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xvu513rn8684" w:id="0"/>
      <w:bookmarkEnd w:id="0"/>
      <w:r w:rsidDel="00000000" w:rsidR="00000000" w:rsidRPr="00000000">
        <w:rPr>
          <w:rtl w:val="0"/>
        </w:rPr>
        <w:t xml:space="preserve">Sprint Retrospective: Sprint 4</w:t>
      </w:r>
    </w:p>
    <w:p w:rsidR="00000000" w:rsidDel="00000000" w:rsidP="00000000" w:rsidRDefault="00000000" w:rsidRPr="00000000" w14:paraId="00000002">
      <w:pPr>
        <w:spacing w:after="240" w:before="240" w:lineRule="auto"/>
        <w:rPr/>
      </w:pPr>
      <w:r w:rsidDel="00000000" w:rsidR="00000000" w:rsidRPr="00000000">
        <w:rPr>
          <w:b w:val="1"/>
          <w:rtl w:val="0"/>
        </w:rPr>
        <w:t xml:space="preserve">Fecha:</w:t>
      </w:r>
      <w:r w:rsidDel="00000000" w:rsidR="00000000" w:rsidRPr="00000000">
        <w:rPr>
          <w:rtl w:val="0"/>
        </w:rPr>
        <w:t xml:space="preserve"> 25/10/2024</w:t>
        <w:br w:type="textWrapping"/>
      </w:r>
      <w:r w:rsidDel="00000000" w:rsidR="00000000" w:rsidRPr="00000000">
        <w:rPr>
          <w:b w:val="1"/>
          <w:rtl w:val="0"/>
        </w:rPr>
        <w:t xml:space="preserve">Equipo:</w:t>
      </w:r>
      <w:r w:rsidDel="00000000" w:rsidR="00000000" w:rsidRPr="00000000">
        <w:rPr>
          <w:rtl w:val="0"/>
        </w:rPr>
        <w:t xml:space="preserve"> MachineTrek</w:t>
      </w:r>
    </w:p>
    <w:p w:rsidR="00000000" w:rsidDel="00000000" w:rsidP="00000000" w:rsidRDefault="00000000" w:rsidRPr="00000000" w14:paraId="00000003">
      <w:pPr>
        <w:pStyle w:val="Heading1"/>
        <w:keepNext w:val="0"/>
        <w:keepLines w:val="0"/>
        <w:spacing w:after="40" w:before="240" w:lineRule="auto"/>
        <w:rPr/>
      </w:pPr>
      <w:bookmarkStart w:colFirst="0" w:colLast="0" w:name="_aekecksx94jd" w:id="1"/>
      <w:bookmarkEnd w:id="1"/>
      <w:r w:rsidDel="00000000" w:rsidR="00000000" w:rsidRPr="00000000">
        <w:rPr>
          <w:rtl w:val="0"/>
        </w:rPr>
        <w:t xml:space="preserve">1. Introducción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Sprint 4 se enfocó en la implementación de las funcionalidades de Dashboarding, tanto de los arriendos de un usuario como para la administración, con la finalidad de obtener los principales arrendadores en el portal. Por otra parte, se implementó un calendario interactivo para la gestión de fechas y disponibilidad de productos, además de la corrección de errores tanto de integraciones como de formularios.</w:t>
      </w:r>
    </w:p>
    <w:p w:rsidR="00000000" w:rsidDel="00000000" w:rsidP="00000000" w:rsidRDefault="00000000" w:rsidRPr="00000000" w14:paraId="00000005">
      <w:pPr>
        <w:numPr>
          <w:ilvl w:val="0"/>
          <w:numId w:val="4"/>
        </w:numPr>
        <w:spacing w:after="0" w:afterAutospacing="0" w:before="240" w:lineRule="auto"/>
        <w:ind w:left="720" w:hanging="360"/>
        <w:jc w:val="both"/>
      </w:pPr>
      <w:r w:rsidDel="00000000" w:rsidR="00000000" w:rsidRPr="00000000">
        <w:rPr>
          <w:b w:val="1"/>
          <w:rtl w:val="0"/>
        </w:rPr>
        <w:t xml:space="preserve">Historia de Usuario 4.1 (Calculadora de Costos):</w:t>
      </w:r>
      <w:r w:rsidDel="00000000" w:rsidR="00000000" w:rsidRPr="00000000">
        <w:rPr>
          <w:rtl w:val="0"/>
        </w:rPr>
        <w:t xml:space="preserve"> Se implementó un mejor cálculo de costos relacionados al arrendamiento. </w:t>
      </w:r>
    </w:p>
    <w:p w:rsidR="00000000" w:rsidDel="00000000" w:rsidP="00000000" w:rsidRDefault="00000000" w:rsidRPr="00000000" w14:paraId="00000006">
      <w:pPr>
        <w:numPr>
          <w:ilvl w:val="0"/>
          <w:numId w:val="4"/>
        </w:numPr>
        <w:spacing w:after="0" w:afterAutospacing="0" w:before="0" w:beforeAutospacing="0" w:lineRule="auto"/>
        <w:ind w:left="720" w:hanging="360"/>
        <w:jc w:val="both"/>
      </w:pPr>
      <w:r w:rsidDel="00000000" w:rsidR="00000000" w:rsidRPr="00000000">
        <w:rPr>
          <w:b w:val="1"/>
          <w:rtl w:val="0"/>
        </w:rPr>
        <w:t xml:space="preserve">Historia de Usuario 4.2 (Detalle de Costos): </w:t>
      </w:r>
      <w:r w:rsidDel="00000000" w:rsidR="00000000" w:rsidRPr="00000000">
        <w:rPr>
          <w:rtl w:val="0"/>
        </w:rPr>
        <w:t xml:space="preserve">Se implementó la diferenciación de costos de servicio y la de costos de arrendamiento de productos. Se arregló el cálculo de costos por producto.</w:t>
      </w:r>
      <w:r w:rsidDel="00000000" w:rsidR="00000000" w:rsidRPr="00000000">
        <w:rPr>
          <w:rtl w:val="0"/>
        </w:rPr>
      </w:r>
    </w:p>
    <w:p w:rsidR="00000000" w:rsidDel="00000000" w:rsidP="00000000" w:rsidRDefault="00000000" w:rsidRPr="00000000" w14:paraId="00000007">
      <w:pPr>
        <w:numPr>
          <w:ilvl w:val="0"/>
          <w:numId w:val="4"/>
        </w:numPr>
        <w:spacing w:after="0" w:afterAutospacing="0" w:before="0" w:beforeAutospacing="0" w:lineRule="auto"/>
        <w:ind w:left="720" w:hanging="360"/>
        <w:jc w:val="both"/>
      </w:pPr>
      <w:r w:rsidDel="00000000" w:rsidR="00000000" w:rsidRPr="00000000">
        <w:rPr>
          <w:b w:val="1"/>
          <w:rtl w:val="0"/>
        </w:rPr>
        <w:t xml:space="preserve">Historia de Usuario 4.3 (Cotización):</w:t>
      </w:r>
      <w:r w:rsidDel="00000000" w:rsidR="00000000" w:rsidRPr="00000000">
        <w:rPr>
          <w:rtl w:val="0"/>
        </w:rPr>
        <w:t xml:space="preserve"> Se implementó mayor detalle en costos asociados a la compra dentro del módulo de carrito.</w:t>
      </w:r>
      <w:r w:rsidDel="00000000" w:rsidR="00000000" w:rsidRPr="00000000">
        <w:rPr>
          <w:rtl w:val="0"/>
        </w:rPr>
      </w:r>
    </w:p>
    <w:p w:rsidR="00000000" w:rsidDel="00000000" w:rsidP="00000000" w:rsidRDefault="00000000" w:rsidRPr="00000000" w14:paraId="00000008">
      <w:pPr>
        <w:numPr>
          <w:ilvl w:val="0"/>
          <w:numId w:val="4"/>
        </w:numPr>
        <w:spacing w:after="0" w:afterAutospacing="0" w:before="0" w:beforeAutospacing="0" w:lineRule="auto"/>
        <w:ind w:left="720" w:hanging="360"/>
        <w:jc w:val="both"/>
      </w:pPr>
      <w:r w:rsidDel="00000000" w:rsidR="00000000" w:rsidRPr="00000000">
        <w:rPr>
          <w:b w:val="1"/>
          <w:rtl w:val="0"/>
        </w:rPr>
        <w:t xml:space="preserve">Historia de Usuario 4.4 (Calendario):</w:t>
      </w:r>
      <w:r w:rsidDel="00000000" w:rsidR="00000000" w:rsidRPr="00000000">
        <w:rPr>
          <w:rtl w:val="0"/>
        </w:rPr>
        <w:t xml:space="preserve"> Se implementó un calendario interactivo para la carga de productos y selección de fechas de arriendo.</w:t>
      </w:r>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Rule="auto"/>
        <w:ind w:left="720" w:hanging="360"/>
        <w:jc w:val="both"/>
        <w:rPr/>
      </w:pPr>
      <w:r w:rsidDel="00000000" w:rsidR="00000000" w:rsidRPr="00000000">
        <w:rPr>
          <w:b w:val="1"/>
          <w:rtl w:val="0"/>
        </w:rPr>
        <w:t xml:space="preserve">Historia de Usuario 4.5 (Dashboarding)</w:t>
      </w:r>
      <w:r w:rsidDel="00000000" w:rsidR="00000000" w:rsidRPr="00000000">
        <w:rPr>
          <w:rtl w:val="0"/>
        </w:rPr>
        <w:t xml:space="preserve">: Se implementó visualización de ventas mediante tablas y dashboards, con la finalidad de entregar un mejor insight a los usuarios de cómo es que sus productos están siendo utilizados y las ganancias que éstos atraen.</w:t>
      </w:r>
    </w:p>
    <w:p w:rsidR="00000000" w:rsidDel="00000000" w:rsidP="00000000" w:rsidRDefault="00000000" w:rsidRPr="00000000" w14:paraId="0000000A">
      <w:pPr>
        <w:numPr>
          <w:ilvl w:val="0"/>
          <w:numId w:val="4"/>
        </w:numPr>
        <w:spacing w:after="240" w:before="0" w:beforeAutospacing="0" w:lineRule="auto"/>
        <w:ind w:left="720" w:hanging="360"/>
        <w:jc w:val="both"/>
        <w:rPr>
          <w:u w:val="none"/>
        </w:rPr>
      </w:pPr>
      <w:r w:rsidDel="00000000" w:rsidR="00000000" w:rsidRPr="00000000">
        <w:rPr>
          <w:b w:val="1"/>
          <w:rtl w:val="0"/>
        </w:rPr>
        <w:t xml:space="preserve">Historia de Usuario 4.6(Dashboarding)</w:t>
      </w:r>
      <w:r w:rsidDel="00000000" w:rsidR="00000000" w:rsidRPr="00000000">
        <w:rPr>
          <w:rtl w:val="0"/>
        </w:rPr>
        <w:t xml:space="preserve">: Se implementó visualización de ventas y usuarios con mayores rentabilidades para que los administradores de MachineTrek tomen las decisiones correctas sobre marketing y afiliación de usuarios.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Este sprint fue crucial para la toma de decisiones futuras por parte de los usuarios, a su vez con la corrección de errores y aumento de transparencia en el negocio.</w:t>
      </w:r>
    </w:p>
    <w:p w:rsidR="00000000" w:rsidDel="00000000" w:rsidP="00000000" w:rsidRDefault="00000000" w:rsidRPr="00000000" w14:paraId="0000000C">
      <w:pPr>
        <w:pStyle w:val="Heading1"/>
        <w:keepNext w:val="0"/>
        <w:keepLines w:val="0"/>
        <w:spacing w:after="40" w:before="240" w:lineRule="auto"/>
        <w:jc w:val="both"/>
        <w:rPr/>
      </w:pPr>
      <w:bookmarkStart w:colFirst="0" w:colLast="0" w:name="_pv6qz2k9ptqr" w:id="2"/>
      <w:bookmarkEnd w:id="2"/>
      <w:r w:rsidDel="00000000" w:rsidR="00000000" w:rsidRPr="00000000">
        <w:rPr>
          <w:rtl w:val="0"/>
        </w:rPr>
        <w:t xml:space="preserve">2. ¿Qué salió bien?</w:t>
      </w:r>
    </w:p>
    <w:p w:rsidR="00000000" w:rsidDel="00000000" w:rsidP="00000000" w:rsidRDefault="00000000" w:rsidRPr="00000000" w14:paraId="0000000D">
      <w:pPr>
        <w:numPr>
          <w:ilvl w:val="0"/>
          <w:numId w:val="2"/>
        </w:numPr>
        <w:spacing w:after="0" w:afterAutospacing="0" w:before="240" w:lineRule="auto"/>
        <w:ind w:left="720" w:hanging="360"/>
        <w:jc w:val="both"/>
      </w:pPr>
      <w:r w:rsidDel="00000000" w:rsidR="00000000" w:rsidRPr="00000000">
        <w:rPr>
          <w:b w:val="1"/>
          <w:rtl w:val="0"/>
        </w:rPr>
        <w:t xml:space="preserve">Calendario de Disponibilidad: </w:t>
      </w:r>
      <w:r w:rsidDel="00000000" w:rsidR="00000000" w:rsidRPr="00000000">
        <w:rPr>
          <w:rtl w:val="0"/>
        </w:rPr>
        <w:t xml:space="preserve">Los usuarios pueden registrar disponibilidad de los productos mediante un calendario interactivo, así también como los arrendatarios pueden seleccionar entre las fechas disponibles mediante la utilización del calendario interactivo.</w:t>
      </w:r>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jc w:val="both"/>
      </w:pPr>
      <w:r w:rsidDel="00000000" w:rsidR="00000000" w:rsidRPr="00000000">
        <w:rPr>
          <w:b w:val="1"/>
          <w:rtl w:val="0"/>
        </w:rPr>
        <w:t xml:space="preserve">Dashboarding</w:t>
      </w:r>
      <w:r w:rsidDel="00000000" w:rsidR="00000000" w:rsidRPr="00000000">
        <w:rPr>
          <w:rtl w:val="0"/>
        </w:rPr>
        <w:t xml:space="preserve">: Los usuarios, tanto arrendadores como administradores tienen acceso a un dashboard en donde pueden revisar la rentabilidad de sus artículos en arriendo. Además los usuarios administradores o staff de MachineTrek tienen acceso a un dashboard específico para analizar el rendimiento de los diferentes usuarios en la plataforma, con la finalidad de tomar decisiones más adelante con respecto al futuro de la plataforma y partnerships.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Detalles de Costos</w:t>
      </w:r>
      <w:r w:rsidDel="00000000" w:rsidR="00000000" w:rsidRPr="00000000">
        <w:rPr>
          <w:rtl w:val="0"/>
        </w:rPr>
        <w:t xml:space="preserve">: La integración de esta funcionalidad no requiere de extensas modificaciones.</w:t>
      </w:r>
    </w:p>
    <w:p w:rsidR="00000000" w:rsidDel="00000000" w:rsidP="00000000" w:rsidRDefault="00000000" w:rsidRPr="00000000" w14:paraId="00000010">
      <w:pPr>
        <w:numPr>
          <w:ilvl w:val="0"/>
          <w:numId w:val="2"/>
        </w:numPr>
        <w:spacing w:after="240" w:before="0" w:beforeAutospacing="0" w:lineRule="auto"/>
        <w:ind w:left="720" w:hanging="360"/>
        <w:jc w:val="both"/>
        <w:rPr>
          <w:u w:val="none"/>
        </w:rPr>
      </w:pPr>
      <w:r w:rsidDel="00000000" w:rsidR="00000000" w:rsidRPr="00000000">
        <w:rPr>
          <w:b w:val="1"/>
          <w:rtl w:val="0"/>
        </w:rPr>
        <w:t xml:space="preserve">Dashboarding</w:t>
      </w:r>
      <w:r w:rsidDel="00000000" w:rsidR="00000000" w:rsidRPr="00000000">
        <w:rPr>
          <w:rtl w:val="0"/>
        </w:rPr>
        <w:t xml:space="preserve">: Toda la información requerida para los cálculos de KPI y métricas a desplegar en los gráficos se encuentra disponible en nuestra plataforma y bases de datos relacionadas.</w:t>
      </w:r>
    </w:p>
    <w:p w:rsidR="00000000" w:rsidDel="00000000" w:rsidP="00000000" w:rsidRDefault="00000000" w:rsidRPr="00000000" w14:paraId="00000011">
      <w:pPr>
        <w:pStyle w:val="Heading1"/>
        <w:keepNext w:val="0"/>
        <w:keepLines w:val="0"/>
        <w:spacing w:after="40" w:before="240" w:lineRule="auto"/>
        <w:rPr/>
      </w:pPr>
      <w:bookmarkStart w:colFirst="0" w:colLast="0" w:name="_stdttc270v07" w:id="3"/>
      <w:bookmarkEnd w:id="3"/>
      <w:r w:rsidDel="00000000" w:rsidR="00000000" w:rsidRPr="00000000">
        <w:rPr>
          <w:rtl w:val="0"/>
        </w:rPr>
        <w:t xml:space="preserve">3. ¿Qué no salió bien?</w:t>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b w:val="1"/>
          <w:rtl w:val="0"/>
        </w:rPr>
        <w:t xml:space="preserve">Método de pago: </w:t>
      </w:r>
      <w:r w:rsidDel="00000000" w:rsidR="00000000" w:rsidRPr="00000000">
        <w:rPr>
          <w:rtl w:val="0"/>
        </w:rPr>
        <w:t xml:space="preserve">En un comienzo hubo un problema con la integración de pagos anteriormente implementada, esto debido al desglose de costos e implementación de calendario, por lo que no se obtenía un cálculo correcto de los valores.</w:t>
      </w:r>
      <w:r w:rsidDel="00000000" w:rsidR="00000000" w:rsidRPr="00000000">
        <w:rPr>
          <w:rtl w:val="0"/>
        </w:rPr>
      </w:r>
    </w:p>
    <w:p w:rsidR="00000000" w:rsidDel="00000000" w:rsidP="00000000" w:rsidRDefault="00000000" w:rsidRPr="00000000" w14:paraId="00000013">
      <w:pPr>
        <w:pStyle w:val="Heading1"/>
        <w:keepNext w:val="0"/>
        <w:keepLines w:val="0"/>
        <w:spacing w:after="40" w:before="240" w:lineRule="auto"/>
        <w:rPr/>
      </w:pPr>
      <w:bookmarkStart w:colFirst="0" w:colLast="0" w:name="_bflo41798yo7" w:id="4"/>
      <w:bookmarkEnd w:id="4"/>
      <w:r w:rsidDel="00000000" w:rsidR="00000000" w:rsidRPr="00000000">
        <w:rPr>
          <w:rtl w:val="0"/>
        </w:rPr>
        <w:t xml:space="preserve">4. ¿Qué podemos mejorar?</w:t>
      </w:r>
    </w:p>
    <w:p w:rsidR="00000000" w:rsidDel="00000000" w:rsidP="00000000" w:rsidRDefault="00000000" w:rsidRPr="00000000" w14:paraId="00000014">
      <w:pPr>
        <w:numPr>
          <w:ilvl w:val="0"/>
          <w:numId w:val="5"/>
        </w:numPr>
        <w:spacing w:after="240" w:before="240" w:lineRule="auto"/>
        <w:ind w:left="720" w:hanging="360"/>
      </w:pPr>
      <w:r w:rsidDel="00000000" w:rsidR="00000000" w:rsidRPr="00000000">
        <w:rPr>
          <w:rtl w:val="0"/>
        </w:rPr>
        <w:t xml:space="preserve">Se puede mejorar un poco la estética de las páginas, pero cumplen con lo establecido y solicitado</w:t>
      </w:r>
    </w:p>
    <w:p w:rsidR="00000000" w:rsidDel="00000000" w:rsidP="00000000" w:rsidRDefault="00000000" w:rsidRPr="00000000" w14:paraId="00000015">
      <w:pPr>
        <w:pStyle w:val="Heading1"/>
        <w:keepNext w:val="0"/>
        <w:keepLines w:val="0"/>
        <w:spacing w:after="40" w:before="240" w:lineRule="auto"/>
        <w:rPr/>
      </w:pPr>
      <w:bookmarkStart w:colFirst="0" w:colLast="0" w:name="_5fv9bx1ip8b2" w:id="5"/>
      <w:bookmarkEnd w:id="5"/>
      <w:r w:rsidDel="00000000" w:rsidR="00000000" w:rsidRPr="00000000">
        <w:rPr>
          <w:rtl w:val="0"/>
        </w:rPr>
        <w:t xml:space="preserve">5. Acciones a implementar</w:t>
      </w:r>
    </w:p>
    <w:p w:rsidR="00000000" w:rsidDel="00000000" w:rsidP="00000000" w:rsidRDefault="00000000" w:rsidRPr="00000000" w14:paraId="00000016">
      <w:pPr>
        <w:numPr>
          <w:ilvl w:val="0"/>
          <w:numId w:val="1"/>
        </w:numPr>
        <w:spacing w:after="240" w:before="240" w:lineRule="auto"/>
        <w:ind w:left="720" w:hanging="360"/>
      </w:pPr>
      <w:r w:rsidDel="00000000" w:rsidR="00000000" w:rsidRPr="00000000">
        <w:rPr>
          <w:rtl w:val="0"/>
        </w:rPr>
        <w:t xml:space="preserve">No se requieren acciones correctivas.</w:t>
      </w:r>
    </w:p>
    <w:p w:rsidR="00000000" w:rsidDel="00000000" w:rsidP="00000000" w:rsidRDefault="00000000" w:rsidRPr="00000000" w14:paraId="00000017">
      <w:pPr>
        <w:pStyle w:val="Heading1"/>
        <w:keepNext w:val="0"/>
        <w:keepLines w:val="0"/>
        <w:spacing w:after="40" w:before="240" w:lineRule="auto"/>
        <w:rPr/>
      </w:pPr>
      <w:bookmarkStart w:colFirst="0" w:colLast="0" w:name="_hdimt4cj1w9m" w:id="6"/>
      <w:bookmarkEnd w:id="6"/>
      <w:r w:rsidDel="00000000" w:rsidR="00000000" w:rsidRPr="00000000">
        <w:rPr>
          <w:rtl w:val="0"/>
        </w:rPr>
        <w:t xml:space="preserve">6. Cierre</w:t>
      </w:r>
    </w:p>
    <w:p w:rsidR="00000000" w:rsidDel="00000000" w:rsidP="00000000" w:rsidRDefault="00000000" w:rsidRPr="00000000" w14:paraId="00000018">
      <w:pPr>
        <w:spacing w:after="240" w:before="240" w:lineRule="auto"/>
        <w:rPr/>
      </w:pPr>
      <w:r w:rsidDel="00000000" w:rsidR="00000000" w:rsidRPr="00000000">
        <w:rPr>
          <w:rtl w:val="0"/>
        </w:rPr>
        <w:t xml:space="preserve">El sprint estuvo bien calculado en cuanto tiempo y resultados esperados. Se cumplieron con todos los objetivos establecidos y se solucionaron errores antes de realizar las migraciones de las diferentes ramas.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