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Purpose: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a83ef844-7fff-1eca-54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Our Initial Value Proposition (IVP) is that business, researchers, Post-Secondary Institutions (PSIs), private labs and government groups (funders, labs etc) have no centralized, well-developed method of matching solution providers with solution seekers.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1" w:name="docs-internal-guid-6c2b8fba-7fff-b402-ef"/>
      <w:bookmarkEnd w:id="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The platform will contain data on resources, (talent, space, equipment, software and hardware solutions / products) which will be matched with well-defined projects needing a solution.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Requirements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Functional Requirements: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bookmarkStart w:id="2" w:name="docs-internal-guid-5702234b-7fff-6662-29"/>
      <w:bookmarkEnd w:id="2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To support the user stories, our application has the following requirements. Others may exist, but we’ve identified and organized as many as possible here. This section summarizes the key components.</w:t>
      </w:r>
    </w:p>
    <w:p>
      <w:pPr>
        <w:pStyle w:val="TextBody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SP.FR.001 Navigation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The application must be able to provide navigation as described in the Application Design section above or in the design specification document created by the designer.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SP.FR.002 Login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Users must log in to the application using an email address and password. Password requirements should follow as reasonably possible the current best practices the Open Web Application Security Project (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30"/>
          <w:i w:val="false"/>
          <w:u w:val="single"/>
          <w:b w:val="false"/>
          <w:effect w:val="none"/>
          <w:szCs w:val="30"/>
          <w:color w:val="1155CC"/>
        </w:rPr>
        <w:instrText> HYPERLINK "https://www.owasp.org/index.php/Authentication_Cheat_Sheet" \l "Implement_Proper_Password_Strength_Controls"</w:instrText>
      </w:r>
      <w:r>
        <w:rPr>
          <w:rStyle w:val="InternetLink"/>
          <w:smallCaps w:val="false"/>
          <w:caps w:val="false"/>
          <w:dstrike w:val="false"/>
          <w:strike w:val="false"/>
          <w:sz w:val="30"/>
          <w:i w:val="false"/>
          <w:u w:val="single"/>
          <w:b w:val="false"/>
          <w:effect w:val="none"/>
          <w:szCs w:val="30"/>
          <w:color w:val="1155CC"/>
        </w:rP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1155CC"/>
          <w:sz w:val="30"/>
          <w:szCs w:val="30"/>
          <w:u w:val="single"/>
          <w:effect w:val="none"/>
        </w:rPr>
        <w:t>OWASP</w:t>
      </w:r>
      <w:r>
        <w:rPr>
          <w:rStyle w:val="InternetLink"/>
          <w:smallCaps w:val="false"/>
          <w:caps w:val="false"/>
          <w:dstrike w:val="false"/>
          <w:strike w:val="false"/>
          <w:sz w:val="30"/>
          <w:i w:val="false"/>
          <w:u w:val="single"/>
          <w:b w:val="false"/>
          <w:effect w:val="none"/>
          <w:szCs w:val="30"/>
          <w:color w:val="1155CC"/>
        </w:rPr>
        <w:fldChar w:fldCharType="end"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) specifies.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SP.FR.003 Forgot Password Process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Users who forget their passwords can recover it using the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30"/>
            <w:szCs w:val="30"/>
            <w:u w:val="single"/>
            <w:effect w:val="none"/>
          </w:rPr>
          <w:t>side channel token methodology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(link via email). For the purposes of the MVP we can skip the first step of identity confirmation using security questions as detailed in the specification linked above.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SP.FR.004 User Profile Editing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Logged-in users will be able to edit the content of their user profiles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Name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First name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Last Name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email address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Office phone number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Field must allow for all different telephone number types to include country codes - for example +011, +1, etc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Education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More than one field as some users may want to add several degrees to their profile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Position (and any role-relative specifics)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Languages spoken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Experience Level (Junior / Senior / Expert)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Categories of experience (as with profile creation on work-share communities, user will being typing and will be able to select from proffered choices) - industry classifications to be derived from 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30"/>
            <w:szCs w:val="30"/>
            <w:u w:val="single"/>
            <w:effect w:val="none"/>
          </w:rPr>
          <w:t>Standard Industrial Classifications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</w:t>
      </w:r>
      <w:hyperlink r:id="rId4">
        <w:r>
          <w:rPr>
            <w:rStyle w:val="InternetLink"/>
          </w:rPr>
          <w:t>https://en.wikipedia.org/wiki/Standard_Industrial_Classification</w:t>
        </w:r>
      </w:hyperlink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SP.FR.005 Application Design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Elements of application design will be as shown in the wireframes or the design specification document. We will require a responsive design layout. We intend to support desktop, laptop and tablets.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SP.FR.006 User Administration Dashboard (Admin)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  <w:t>The technical nature of the platform and its' user match-making process requires some level of admin oversight. This process needs a user administration dashboard to input user details and initiate the invitation process.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Non Functional Requirements: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b/>
          <w:bCs/>
          <w:sz w:val="30"/>
          <w:szCs w:val="30"/>
        </w:rPr>
        <w:t xml:space="preserve">Performance :- </w:t>
      </w:r>
      <w:r>
        <w:rPr>
          <w:b w:val="false"/>
          <w:bCs w:val="false"/>
          <w:sz w:val="30"/>
          <w:szCs w:val="30"/>
        </w:rPr>
        <w:t>The website’s load time should not be more than one second for users.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Reliability :- </w:t>
      </w:r>
      <w:r>
        <w:rPr>
          <w:b w:val="false"/>
          <w:bCs w:val="false"/>
          <w:sz w:val="30"/>
          <w:szCs w:val="30"/>
        </w:rPr>
        <w:t>Applicants can be able to access the website without failure.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Availability :- </w:t>
      </w:r>
      <w:r>
        <w:rPr>
          <w:b w:val="false"/>
          <w:bCs w:val="false"/>
          <w:sz w:val="30"/>
          <w:szCs w:val="30"/>
        </w:rPr>
        <w:t>In case of unplanned system downtime, all features will be available after one working day.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b/>
          <w:bCs/>
          <w:sz w:val="30"/>
          <w:szCs w:val="30"/>
        </w:rPr>
        <w:t xml:space="preserve">Recoverability :- </w:t>
      </w:r>
      <w:r>
        <w:rPr>
          <w:b w:val="false"/>
          <w:bCs w:val="false"/>
          <w:sz w:val="30"/>
          <w:szCs w:val="30"/>
        </w:rPr>
        <w:t>If the major incident happens on the website, it must take measures to go back to being fully operational within three days.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Usability :- </w:t>
      </w:r>
      <w:r>
        <w:rPr>
          <w:b w:val="false"/>
          <w:bCs w:val="false"/>
          <w:sz w:val="30"/>
          <w:szCs w:val="30"/>
        </w:rPr>
        <w:t>The website’s interface has to be user friendly and easy to use.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r>
        <w:rPr>
          <w:b/>
          <w:bCs/>
          <w:sz w:val="30"/>
          <w:szCs w:val="30"/>
        </w:rPr>
        <w:t>Requirement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GCP(Google Cloud Platform) :-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6110" cy="3677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</w:rPr>
        <w:b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95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0"/>
          <w:szCs w:val="30"/>
        </w:rPr>
        <w:b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There are 3 VM’s with the same above given configurations :-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Dev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Alpha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Beta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Cloudflare :-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To use Cloudflare, you need to point the name servers for your domain to Cloudlare's ones.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The traffic is forwarded to the Cloudflare network, where it gets automatically filtered o prevent malicious traffic.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The name servers can be changed where you have registered the domain.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Cloudflare Name Servers: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NS</w:t>
        <w:tab/>
        <w:t>ara.ns.cloudflare.com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NS</w:t>
        <w:tab/>
        <w:t>chris.ns.cloudflare.com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DNS Record: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CNAME - www - thesciencepark.dev - Proxied - TTL(Auto)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 - thesciencepark.dev - 68.183.192.104 - Proxied - TTL(Auto)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 - alpha - 34.69.195.100 - Proxied - TTL(Auto)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 - beta - 34.172.105.190 - Proxied - TTL(Auto)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 - dev - 35.184.8.213 - Proxied - TTL(Auto)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SSL/TLS encryption mode is Flexible (Encrypts traffic between the browser and Cloudflare)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wasp.org/index.php/Forgot_Password_Cheat_Sheet" TargetMode="External"/><Relationship Id="rId3" Type="http://schemas.openxmlformats.org/officeDocument/2006/relationships/hyperlink" Target="https://en.wikipedia.org/wiki/Standard_Industrial_Classification" TargetMode="External"/><Relationship Id="rId4" Type="http://schemas.openxmlformats.org/officeDocument/2006/relationships/hyperlink" Target="https://en.wikipedia.org/wiki/Standard_Industrial_Classification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LibreOffice/6.4.7.2$Linux_X86_64 LibreOffice_project/40$Build-2</Application>
  <Pages>4</Pages>
  <Words>619</Words>
  <Characters>3493</Characters>
  <CharactersWithSpaces>4043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2022-08-09T12:50:12Z</dcterms:created>
  <dc:creator/>
  <dc:description/>
  <dc:language>en-IN</dc:language>
  <cp:lastModifiedBy/>
  <dcterms:modified xsi:type="dcterms:W3CDTF">2022-08-09T15:43:14Z</dcterms:modified>
  <cp:revision>9</cp:revision>
  <dc:subject/>
  <dc:title/>
</cp:coreProperties>
</file>