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t xml:space="preserve">DECISIÓN MACRO STEP6A.3 — R1</w:t>
      </w:r>
    </w:p>
    <w:p>
      <w:r>
        <w:t xml:space="preserve">Manifiesto docs/phase6a/STEP_6A3/CONSOLIDATED_APPROVAL_20261009/MACRO_MANIFEST_R1.json</w:t>
      </w:r>
    </w:p>
    <w:p>
      <w:r>
        <w:t xml:space="preserve">SHA-256 5b8c02385615fe6b5c825b18619d0cf1d493b7b7880e47530cc02893b3c953c4</w:t>
      </w:r>
    </w:p>
    <w:p>
      <w:r>
        <w:t xml:space="preserve">Estado: PENDING_PO_MACRO_SIGNATURE. Rector v1.8 ACTIVE; la enmienda interna no necesita otra firma.</w:t>
      </w:r>
    </w:p>
    <w:p>
      <w:r>
        <w:t xml:space="preserve"/>
      </w:r>
    </w:p>
    <w:p>
      <w:r>
        <w:t xml:space="preserve">Texto exacto adoptable</w:t>
      </w:r>
    </w:p>
    <w:p>
      <w:r>
        <w:t xml:space="preserve">Apruebo el manifiesto MACRO-STEP6A3-20261009-R1 con SHA-256 5b8c02385615fe6b5c825b18619d0cf1d493b7b7880e47530cc02893b3c953c4, exclusivamente con sus límites y dependencias. Apruebo la publicación local de los deltas cerrados CT01/CT03/CT04, RBAC44 y VOC52, y su implementación después de los gates técnicos, sin grants ni DDL en BD existentes. Apruebo la reconciliación UQ/default mediante nueva migración forward-only conforme a sus claves canónicas y pruebas, sin ejecutar QA ni desplegar. CFG-D mantiene el contrato vigente: esta firma no acredita autosuficiencia no demostrada ni publica configuration_mode=none; la suficiencia y el vínculo versionado deberán cerrarse con reglas oficiales exactas antes de activar ese modo. No activo SOGv2, no autorizo QA/IAM real/DDL no descartable, Git remoto, despliegue ni6A4. Firmo como una persona humana que ejerce las funciones declaradas; no afirmo independencia ficticia.</w:t>
      </w:r>
    </w:p>
    <w:p>
      <w:r>
        <w:t xml:space="preserve"/>
      </w:r>
    </w:p>
    <w:p>
      <w:r>
        <w:t xml:space="preserve">Identidad, funciones y fecha de firma: por completar por el Product Owner; ninguna firma prellenada.</w:t>
      </w:r>
    </w:p>
    <w:p>
      <w:r>
        <w:t xml:space="preserve"/>
      </w:r>
    </w:p>
    <w:p>
      <w:r>
        <w:t xml:space="preserve">Cuestionarios consolidados</w:t>
      </w:r>
    </w:p>
    <w:p>
      <w:r>
        <w:t xml:space="preserve">Las dos fuentes binarias y sus extracciones completas se preservan sin alterar respuestas. El complementario C10 limita operaciones a la base local descartable; C11 condiciona commit local a PASS y diff revisado; C13 reserva IAM real; C16 exige manifest revisado y firma posterior; C17 no activa SOGv2. El último mandato autoriza exclusivamente la enmienda interna precisa ya activada. CT03 revalida en command con consultas acotadas; CT04 PENDIENTE no elude retention_policy_id obligatorio ni binding legal.</w:t>
      </w:r>
    </w:p>
    <w:p>
      <w:r>
        <w:t xml:space="preserve"/>
      </w:r>
    </w:p>
    <w:p>
      <w:r>
        <w:t xml:space="preserve">Resultados</w:t>
      </w:r>
    </w:p>
    <w:p>
      <w:r>
        <w:t xml:space="preserve">725 pruebas locales PASS,0 fallos,0 omitidas; incluyen627 unitarias,82 integraciones antes omitidas y16 SQL. UQ/default:38 comprobaciones nativas PASS en copias descartables con datos preexistentes. RLS físico no implementado; QA/IAM real/E2E externo no ejecutados.</w:t>
      </w:r>
    </w:p>
    <w:p>
      <w:r>
        <w:t xml:space="preserve"/>
      </w:r>
    </w:p>
    <w:p>
      <w:r>
        <w:t xml:space="preserve">ARTEFACTO docs/phase6a/STEP_6A3/20_P_RBAC_PUBLICATION_DECISION_PACKET.md</w:t>
      </w:r>
    </w:p>
    <w:p>
      <w:r>
        <w:t xml:space="preserve">Versión EXACT_EXISTING_CANDIDATE_BYTES_20261009; SHA-256 5d6768ed6b806f5795d387dd3bd48ba0f744c60002c4e36d1a1452a69ea592af</w:t>
      </w:r>
    </w:p>
    <w:p>
      <w:r>
        <w:t xml:space="preserve"/>
      </w:r>
    </w:p>
    <w:p>
      <w:r>
        <w:t xml:space="preserve">ARTEFACTO docs/phase6a/STEP_6A3/27_RBAC_CONTRACT_PUBLICATION_CANDIDATE.md</w:t>
      </w:r>
    </w:p>
    <w:p>
      <w:r>
        <w:t xml:space="preserve">Versión EXACT_EXISTING_CANDIDATE_BYTES_20261009; SHA-256 029ba9a9e2a0f13a726b3133bd43be71b2caf209ecb11c6381074da40a1bf247</w:t>
      </w:r>
    </w:p>
    <w:p>
      <w:r>
        <w:t xml:space="preserve"/>
      </w:r>
    </w:p>
    <w:p>
      <w:r>
        <w:t xml:space="preserve">ARTEFACTO docs/phase6a/STEP_6A3/22_P_VOC_CANONICAL_VALUE_PROPOSALS.csv</w:t>
      </w:r>
    </w:p>
    <w:p>
      <w:r>
        <w:t xml:space="preserve">Versión EXACT_EXISTING_CANDIDATE_BYTES_20261009; SHA-256 8a9669d3389eba33be3640756777c35642a5d910567082cdd1fc12bf91c66239</w:t>
      </w:r>
    </w:p>
    <w:p>
      <w:r>
        <w:t xml:space="preserve"/>
      </w:r>
    </w:p>
    <w:p>
      <w:r>
        <w:t xml:space="preserve">ARTEFACTO docs/phase6a/STEP_6A3/23_P_VOC_DECISION_AND_PROVENANCE.md</w:t>
      </w:r>
    </w:p>
    <w:p>
      <w:r>
        <w:t xml:space="preserve">Versión EXACT_EXISTING_CANDIDATE_BYTES_20261009; SHA-256 de3feae44235a7cdc905671f75769d3606f5c61b7bf8314f0fd32be87df7bab3</w:t>
      </w:r>
    </w:p>
    <w:p>
      <w:r>
        <w:t xml:space="preserve"/>
      </w:r>
    </w:p>
    <w:p>
      <w:r>
        <w:t xml:space="preserve">ARTEFACTO docs/phase6a/STEP_6A3/29_VOC_PUBLICATION_MANIFEST_CANDIDATE.csv</w:t>
      </w:r>
    </w:p>
    <w:p>
      <w:r>
        <w:t xml:space="preserve">Versión EXACT_EXISTING_CANDIDATE_BYTES_20261009; SHA-256 5106f98f64a950ed7dddb5618f14a11864b166421be1dac7613682863492dc5e</w:t>
      </w:r>
    </w:p>
    <w:p>
      <w:r>
        <w:t xml:space="preserve"/>
      </w:r>
    </w:p>
    <w:p>
      <w:r>
        <w:t xml:space="preserve">ARTEFACTO docs/phase6a/STEP_6A3/30_VOC_TECHNICAL_SIGNOFF_AND_COMPATIBILITY.md</w:t>
      </w:r>
    </w:p>
    <w:p>
      <w:r>
        <w:t xml:space="preserve">Versión EXACT_EXISTING_CANDIDATE_BYTES_20261009; SHA-256 d20d1bfa04f61c43b5c7fdb6767cf5c2046a68b24a33ef4d7638b6afdd733c0e</w:t>
      </w:r>
    </w:p>
    <w:p>
      <w:r>
        <w:t xml:space="preserve"/>
      </w:r>
    </w:p>
    <w:p>
      <w:r>
        <w:t xml:space="preserve">ARTEFACTO docs/phase6a/STEP_6A3/28_CONFIG_CFGD_CONDITIONAL_DECISION_AND_PHYSICAL_RECONCILIATION.md</w:t>
      </w:r>
    </w:p>
    <w:p>
      <w:r>
        <w:t xml:space="preserve">Versión EXACT_EXISTING_CANDIDATE_BYTES_20261009; SHA-256 28b0f1b9b7a0fa4718b0612f447b81d71dd8a7653e7a3f8bf5458b2333660b48</w:t>
      </w:r>
    </w:p>
    <w:p>
      <w:r>
        <w:t xml:space="preserve"/>
      </w:r>
    </w:p>
    <w:p>
      <w:r>
        <w:t xml:space="preserve">ARTEFACTO docs/phase6a/STEP_6A3/physical-reconciliation/forward-only.candidate.sql</w:t>
      </w:r>
    </w:p>
    <w:p>
      <w:r>
        <w:t xml:space="preserve">Versión EXACT_EXISTING_CANDIDATE_BYTES_20261009; SHA-256 d20b7778e62e5ad3c94d7bcfba1eb7b9e43763e3e713f4fea83221ab6d3531f5</w:t>
      </w:r>
    </w:p>
    <w:p>
      <w:r>
        <w:t xml:space="preserve"/>
      </w:r>
    </w:p>
    <w:p>
      <w:r>
        <w:t xml:space="preserve">ARTEFACTO scripts/foundations/test-phase6a3-uq-disposable.mjs</w:t>
      </w:r>
    </w:p>
    <w:p>
      <w:r>
        <w:t xml:space="preserve">Versión EXACT_EXISTING_CANDIDATE_BYTES_20261009; SHA-256 ac7fbbaf6e803fd671e2327daf2042067a61cab6ea427821d84e87b2d4c2f406</w:t>
      </w:r>
    </w:p>
    <w:p>
      <w:r>
        <w:t xml:space="preserve"/>
      </w:r>
    </w:p>
    <w:p>
      <w:r>
        <w:t xml:space="preserve">GRUPO CT01_CT03_CT04_RBAC44</w:t>
      </w:r>
    </w:p>
    <w:p>
      <w:r>
        <w:t xml:space="preserve">Adopt exact candidate20/27 with scopes/entitlements/ObjectPolicy/minimal projections/history/transactional revalidation; all grants remain contract candidates until signed and published; no real DB activation</w:t>
      </w:r>
    </w:p>
    <w:p>
      <w:r>
        <w:t xml:space="preserve">Dependencia: PO_MACRO_SIGNATURE; no second independent human by default</w:t>
      </w:r>
    </w:p>
    <w:p>
      <w:r>
        <w:t xml:space="preserve">Riesgo: tenant enumeration, cursor authority, stale membership, legal applicability</w:t>
      </w:r>
    </w:p>
    <w:p>
      <w:r>
        <w:t xml:space="preserve">Pruebas: 725 local regression PASS; new candidate endpoints NOT_RUN because not published</w:t>
      </w:r>
    </w:p>
    <w:p>
      <w:r>
        <w:t xml:space="preserve"/>
      </w:r>
    </w:p>
    <w:p>
      <w:r>
        <w:t xml:space="preserve">GRUPO VOC52</w:t>
      </w:r>
    </w:p>
    <w:p>
      <w:r>
        <w:t xml:space="preserve">Adopt exact52/14/26 proposal bytes and consumer map; preserve codes and no automatic aliases; no published runtime enum until signature/publication</w:t>
      </w:r>
    </w:p>
    <w:p>
      <w:r>
        <w:t xml:space="preserve">Dependencia: PO_MACRO_SIGNATURE</w:t>
      </w:r>
    </w:p>
    <w:p>
      <w:r>
        <w:t xml:space="preserve">Riesgo: CV08 classification meaning; CV12 upload/uploaded non-alias; CV14 suggested business owner is not IAM assignment</w:t>
      </w:r>
    </w:p>
    <w:p>
      <w:r>
        <w:t xml:space="preserve">Pruebas: 361 reconciliation checks PASS; existing generator --check PASS; future runtime enum tests NOT_RUN</w:t>
      </w:r>
    </w:p>
    <w:p>
      <w:r>
        <w:t xml:space="preserve"/>
      </w:r>
    </w:p>
    <w:p>
      <w:r>
        <w:t xml:space="preserve">GRUPO CFG_D_CT02</w:t>
      </w:r>
    </w:p>
    <w:p>
      <w:r>
        <w:t xml:space="preserve">Retain exact three proposed clauses from28 for review, but do not adopt an unproved assertion or publish none. Preserve current optional compatible EC contract. No automatic inference from NULL. No new binding schema.</w:t>
      </w:r>
    </w:p>
    <w:p>
      <w:r>
        <w:t xml:space="preserve">Dependencia: Official versioned evidence sufficiency/recency/confidence/applicability rules and immutable publication binding required before none can be adopted</w:t>
      </w:r>
    </w:p>
    <w:p>
      <w:r>
        <w:t xml:space="preserve">Riesgo: publishing unsupported methodology; changing immutable v1 semantics</w:t>
      </w:r>
    </w:p>
    <w:p>
      <w:r>
        <w:t xml:space="preserve">Pruebas: Existing method boundary and native method-binding suites PASS; official autosufficiency NOT_DEMONSTRATED</w:t>
      </w:r>
    </w:p>
    <w:p>
      <w:r>
        <w:t xml:space="preserve"/>
      </w:r>
    </w:p>
    <w:p>
      <w:r>
        <w:t xml:space="preserve">GRUPO UQ_DEFAULT</w:t>
      </w:r>
    </w:p>
    <w:p>
      <w:r>
        <w:t xml:space="preserve">Adopt only canonical structural forward-only delta exact SQL bytes: EC business key NULLS NOT DISTINCT, contextual layer ordinal, exactly one typed default. Historic migrations unchanged. Do not execute against QA or existing databases.</w:t>
      </w:r>
    </w:p>
    <w:p>
      <w:r>
        <w:t xml:space="preserve">Dependencia: PO_MACRO_SIGNATURE for new active migration allocation/publication; independent non-disposable operational approval later</w:t>
      </w:r>
    </w:p>
    <w:p>
      <w:r>
        <w:t xml:space="preserve">Riesgo: Existing data incompatible with typed default; lock window; irreversible new cardinalities</w:t>
      </w:r>
    </w:p>
    <w:p>
      <w:r>
        <w:t xml:space="preserve">Pruebas: {'native_constraints': 'PASS', 'cases': 38, 'fixture_scope': 'actual canonical schema copied only within attested own disposable PostgreSQL16.15', 'recovery': 'abort preserves all preexisting records; after commit recovery must remain forward-only'}</w:t>
      </w:r>
    </w:p>
    <w:p>
      <w:r>
        <w:t xml:space="preserve"/>
      </w:r>
    </w:p>
    <w:p>
      <w:r>
        <w:t xml:space="preserve">TRES CLÁUSULAS CFG-D LITERALES — PROPUESTAS, NO AFIRMACIÓN APROBADA</w:t>
      </w:r>
    </w:p>
    <w:p>
      <w:r>
        <w:t xml:space="preserve">**CFG-D-COMPLIANCE-V1 — propuesta de texto a aprobar/rechazar:** «Confirmo que BASELINE_COMPLIANCE v1 y su FormulaDefinition v1 publicada, los parámetros tipados minimum_coverage/partial_compliance_factor, las reglas rectoras de status/suficiencia y los inputs/pesos autorizados por Pack son metodológicamente autosuficientes. No requieren EffectiveConfiguration adicional para nuevos usos de esa versión. Apruebo publicar la declaración versionada configuration_mode=none sólo después de revisar su vínculo e inmutabilidad en CFG-D-PUBLICATION y la compatibilidad CFG-D-HISTORY; vigencia será la explícita del manifest firmado. Esta decisión no modifica parámetros, código/version ni resultados históricos». Owners Methodology/Configuration/Compliance/Architecture; resultado PENDING_REVIEW.</w:t>
      </w:r>
    </w:p>
    <w:p>
      <w:r>
        <w:t xml:space="preserve">**CFG-D-CONTROLS-V1 — propuesta de texto a aprobar/rechazar:** «Confirmo que BASELINE_CONTROL_EFFECTIVENESS v1 y su FormulaDefinition v1 publicada, minimum_coverage y los inputs/reglas autorizados de diseño, operación, evidencia, recencia, cobertura y conclusión son metodológicamente autosuficientes y no requieren EffectiveConfiguration adicional. Apruebo publicar configuration_mode=none para nuevos usos de la versión exacta sólo tras CFG-D-PUBLICATION/HISTORY, con vigencia explícita del manifest firmado y preservación de referencias/resultados históricos». Owners Methodology/Configuration/Controls-Assurance/Architecture; resultado PENDING_REVIEW.</w:t>
      </w:r>
    </w:p>
    <w:p>
      <w:r>
        <w:t xml:space="preserve">**Decisión concreta CFG-D-PUBLICATION:** revisar un manifest contractual versionado por metodología que asocie su identidad/version exacta, fórmula/version y hash, declaración none, firma y effective interval explícito. No publicar modo en código por comparación con dos nombres; no cambiar filas metodológicas publicadas inmutables. Architecture/Methodology/Data Model/Backend deben aprobar si la declaración adicional preserva el significado original de v1 o exige nueva versión metodológica. Si exige v2 o un vínculo físico adicional, detener publicación y preparar delta exacto para decisión competente/PO donde afecte dirección; no inventar schema. Enlace a release/traceability existente puede probar provenance sólo después de aprobación verificable. No asumir que audit JSON genérico ya satisface ese binding.</w:t>
      </w:r>
    </w:p>
    <w:p>
      <w:r>
        <w:t xml:space="preserve"/>
      </w:r>
    </w:p>
    <w:p>
      <w:r>
        <w:t xml:space="preserve">44 PARES — TODOS NOT_PUBLISHED</w:t>
      </w:r>
    </w:p>
    <w:p>
      <w:r>
        <w:t xml:space="preserve">EXECUTIVE_BOARD_VIEWER → compliance.framework.read; scopes tenant; capability ISO_COMPLIANCE; before0 / after candidate1; F read; M/R sólo history parent autorizado</w:t>
      </w:r>
    </w:p>
    <w:p>
      <w:r>
        <w:t xml:space="preserve">EXECUTIVE_BOARD_VIEWER → platform.membership_reference.read; scopes tenant,assigned_object,owned_object,audit_engagement; exact parent only; capability CORE_PLATFORM + purpose capability; before0 / after candidate1; F read; M/R sólo history parent autorizado</w:t>
      </w:r>
    </w:p>
    <w:p>
      <w:r>
        <w:t xml:space="preserve">EXECUTIVE_BOARD_VIEWER → privacy.retention_policy_reference.read; scopes tenant,assigned_object,owned_object; exact parent/command only; capability EVIDENCE_DOCUMENTS; before0 / after candidate1; F read; M/R sólo history parent autorizado</w:t>
      </w:r>
    </w:p>
    <w:p>
      <w:r>
        <w:t xml:space="preserve">GRC_MANAGER → compliance.framework.read; scopes tenant; capability ISO_COMPLIANCE; before0 / after candidate1; F; M request/action; R sólo history salvo command grant independiente</w:t>
      </w:r>
    </w:p>
    <w:p>
      <w:r>
        <w:t xml:space="preserve">GRC_MANAGER → platform.membership_reference.read; scopes tenant,assigned_object,owned_object,audit_engagement; exact parent only; capability CORE_PLATFORM + purpose capability; before0 / after candidate1; F; M request/action; R sólo history salvo command grant independiente</w:t>
      </w:r>
    </w:p>
    <w:p>
      <w:r>
        <w:t xml:space="preserve">GRC_MANAGER → privacy.retention_policy_reference.read; scopes tenant,assigned_object,owned_object; exact parent/command only; capability EVIDENCE_DOCUMENTS; before0 / after candidate1; F; M request/action; R sólo history salvo command grant independiente</w:t>
      </w:r>
    </w:p>
    <w:p>
      <w:r>
        <w:t xml:space="preserve">QUALITY_MANAGER → compliance.framework.read; scopes tenant; capability ISO_COMPLIANCE; before0 / after candidate1; F; M action; R history</w:t>
      </w:r>
    </w:p>
    <w:p>
      <w:r>
        <w:t xml:space="preserve">QUALITY_MANAGER → platform.membership_reference.read; scopes tenant,assigned_object,owned_object,audit_engagement; exact parent only; capability CORE_PLATFORM + purpose capability; before0 / after candidate1; F; M action; R history</w:t>
      </w:r>
    </w:p>
    <w:p>
      <w:r>
        <w:t xml:space="preserve">QUALITY_MANAGER → privacy.retention_policy_reference.read; scopes tenant,assigned_object,owned_object; exact parent/command only; capability EVIDENCE_DOCUMENTS; before0 / after candidate1; F; M action; R history</w:t>
      </w:r>
    </w:p>
    <w:p>
      <w:r>
        <w:t xml:space="preserve">COMPLIANCE_MANAGER → compliance.framework.read; scopes tenant; capability ISO_COMPLIANCE; before0 / after candidate1; F; M request/action; R history</w:t>
      </w:r>
    </w:p>
    <w:p>
      <w:r>
        <w:t xml:space="preserve">COMPLIANCE_MANAGER → platform.membership_reference.read; scopes tenant,assigned_object,owned_object,audit_engagement; exact parent only; capability CORE_PLATFORM + purpose capability; before0 / after candidate1; F; M request/action; R history</w:t>
      </w:r>
    </w:p>
    <w:p>
      <w:r>
        <w:t xml:space="preserve">COMPLIANCE_MANAGER → privacy.retention_policy_reference.read; scopes tenant,assigned_object,owned_object; exact parent/command only; capability EVIDENCE_DOCUMENTS; before0 / after candidate1; F; M request/action; R history</w:t>
      </w:r>
    </w:p>
    <w:p>
      <w:r>
        <w:t xml:space="preserve">RISK_MANAGER → platform.membership_reference.read; scopes tenant,assigned_object,owned_object,audit_engagement; exact parent only; capability CORE_PLATFORM + purpose capability; before0 / after candidate1; M action/history Action; no Risk runtime nuevo</w:t>
      </w:r>
    </w:p>
    <w:p>
      <w:r>
        <w:t xml:space="preserve">CISO_SECURITY_MANAGER → compliance.framework.read; scopes tenant; capability ISO_COMPLIANCE; before0 / after candidate1; F; M/R history</w:t>
      </w:r>
    </w:p>
    <w:p>
      <w:r>
        <w:t xml:space="preserve">CISO_SECURITY_MANAGER → platform.membership_reference.read; scopes tenant,assigned_object,owned_object,audit_engagement; exact parent only; capability CORE_PLATFORM + purpose capability; before0 / after candidate1; F; M/R history</w:t>
      </w:r>
    </w:p>
    <w:p>
      <w:r>
        <w:t xml:space="preserve">CISO_SECURITY_MANAGER → privacy.retention_policy_reference.read; scopes tenant,assigned_object,owned_object; exact parent/command only; capability EVIDENCE_DOCUMENTS; before0 / after candidate1; F; M/R history</w:t>
      </w:r>
    </w:p>
    <w:p>
      <w:r>
        <w:t xml:space="preserve">AI_GOVERNANCE_MANAGER → compliance.framework.read; scopes tenant; capability ISO_COMPLIANCE; before0 / after candidate1; F; M/R history</w:t>
      </w:r>
    </w:p>
    <w:p>
      <w:r>
        <w:t xml:space="preserve">AI_GOVERNANCE_MANAGER → platform.membership_reference.read; scopes tenant,assigned_object,owned_object,audit_engagement; exact parent only; capability CORE_PLATFORM + purpose capability; before0 / after candidate1; F; M/R history</w:t>
      </w:r>
    </w:p>
    <w:p>
      <w:r>
        <w:t xml:space="preserve">AI_GOVERNANCE_MANAGER → privacy.retention_policy_reference.read; scopes tenant,assigned_object,owned_object; exact parent/command only; capability EVIDENCE_DOCUMENTS; before0 / after candidate1; F; M/R history</w:t>
      </w:r>
    </w:p>
    <w:p>
      <w:r>
        <w:t xml:space="preserve">PRIVACY_MANAGER → compliance.framework.read; scopes tenant; capability ISO_COMPLIANCE; before0 / after candidate1; F; M/R history; retención admin conserva PRIVACY</w:t>
      </w:r>
    </w:p>
    <w:p>
      <w:r>
        <w:t xml:space="preserve">PRIVACY_MANAGER → platform.membership_reference.read; scopes tenant,assigned_object,owned_object,audit_engagement; exact parent only; capability CORE_PLATFORM + purpose capability; before0 / after candidate1; F; M/R history; retención admin conserva PRIVACY</w:t>
      </w:r>
    </w:p>
    <w:p>
      <w:r>
        <w:t xml:space="preserve">PRIVACY_MANAGER → privacy.retention_policy_reference.read; scopes tenant,assigned_object,owned_object; exact parent/command only; capability EVIDENCE_DOCUMENTS; before0 / after candidate1; F; M/R history; retención admin conserva PRIVACY</w:t>
      </w:r>
    </w:p>
    <w:p>
      <w:r>
        <w:t xml:space="preserve">LEGAL_REVIEWER → compliance.framework.read; scopes tenant; capability ISO_COMPLIANCE; before0 / after candidate1; F; M/R history; ninguna aprobación automática</w:t>
      </w:r>
    </w:p>
    <w:p>
      <w:r>
        <w:t xml:space="preserve">LEGAL_REVIEWER → platform.membership_reference.read; scopes tenant,assigned_object,owned_object,audit_engagement; exact parent only; capability CORE_PLATFORM + purpose capability; before0 / after candidate1; F; M/R history; ninguna aprobación automática</w:t>
      </w:r>
    </w:p>
    <w:p>
      <w:r>
        <w:t xml:space="preserve">LEGAL_REVIEWER → privacy.retention_policy_reference.read; scopes tenant,assigned_object,owned_object; exact parent/command only; capability EVIDENCE_DOCUMENTS; before0 / after candidate1; F; M/R history; ninguna aprobación automática</w:t>
      </w:r>
    </w:p>
    <w:p>
      <w:r>
        <w:t xml:space="preserve">AUDITOR_LEAD → compliance.framework.read; scopes tenant; capability ISO_COMPLIANCE; before0 / after candidate1; F; M request/action; R history</w:t>
      </w:r>
    </w:p>
    <w:p>
      <w:r>
        <w:t xml:space="preserve">AUDITOR_LEAD → platform.membership_reference.read; scopes tenant,assigned_object,owned_object,audit_engagement; exact parent only; capability CORE_PLATFORM + purpose capability; before0 / after candidate1; F; M request/action; R history</w:t>
      </w:r>
    </w:p>
    <w:p>
      <w:r>
        <w:t xml:space="preserve">AUDITOR_LEAD → privacy.retention_policy_reference.read; scopes tenant,assigned_object,owned_object; exact parent/command only; capability EVIDENCE_DOCUMENTS; before0 / after candidate1; F; M request/action; R history</w:t>
      </w:r>
    </w:p>
    <w:p>
      <w:r>
        <w:t xml:space="preserve">AUDITOR → compliance.framework.read; scopes tenant; capability ISO_COMPLIANCE; before0 / after candidate1; F; M request; R upload por document.create; M action DENY por RBAC-D01</w:t>
      </w:r>
    </w:p>
    <w:p>
      <w:r>
        <w:t xml:space="preserve">AUDITOR → platform.membership_reference.read; scopes tenant,assigned_object,owned_object,audit_engagement; exact parent only; capability CORE_PLATFORM + purpose capability; before0 / after candidate1; F; M request; R upload por document.create; M action DENY por RBAC-D01</w:t>
      </w:r>
    </w:p>
    <w:p>
      <w:r>
        <w:t xml:space="preserve">AUDITOR → privacy.retention_policy_reference.read; scopes tenant,assigned_object,owned_object; exact parent/command only; capability EVIDENCE_DOCUMENTS; before0 / after candidate1; F; M request; R upload por document.create; M action DENY por RBAC-D01</w:t>
      </w:r>
    </w:p>
    <w:p>
      <w:r>
        <w:t xml:space="preserve">PROCESS_OWNER → platform.membership_reference.read; scopes tenant,assigned_object,owned_object,audit_engagement; exact parent only; capability CORE_PLATFORM + purpose capability; before0 / after candidate1; M sólo history de Action/Assurance autorizado</w:t>
      </w:r>
    </w:p>
    <w:p>
      <w:r>
        <w:t xml:space="preserve">CONTROL_OWNER → platform.membership_reference.read; scopes tenant,assigned_object,owned_object,audit_engagement; exact parent only; capability CORE_PLATFORM + purpose capability; before0 / after candidate1; M request; R upload; history sólo parent permitido</w:t>
      </w:r>
    </w:p>
    <w:p>
      <w:r>
        <w:t xml:space="preserve">CONTROL_OWNER → privacy.retention_policy_reference.read; scopes tenant,assigned_object,owned_object; exact parent/command only; capability EVIDENCE_DOCUMENTS; before0 / after candidate1; M request; R upload; history sólo parent permitido</w:t>
      </w:r>
    </w:p>
    <w:p>
      <w:r>
        <w:t xml:space="preserve">EVIDENCE_OWNER → platform.membership_reference.read; scopes tenant,assigned_object,owned_object,audit_engagement; exact parent only; capability CORE_PLATFORM + purpose capability; before0 / after candidate1; M history; R upload/evidence; sin autoaprobar</w:t>
      </w:r>
    </w:p>
    <w:p>
      <w:r>
        <w:t xml:space="preserve">EVIDENCE_OWNER → privacy.retention_policy_reference.read; scopes tenant,assigned_object,owned_object; exact parent/command only; capability EVIDENCE_DOCUMENTS; before0 / after candidate1; M history; R upload/evidence; sin autoaprobar</w:t>
      </w:r>
    </w:p>
    <w:p>
      <w:r>
        <w:t xml:space="preserve">ACTION_OWNER → platform.membership_reference.read; scopes tenant,assigned_object,owned_object,audit_engagement; exact parent only; capability CORE_PLATFORM + purpose capability; before0 / after candidate1; M history Action; sin create/verificación implícita</w:t>
      </w:r>
    </w:p>
    <w:p>
      <w:r>
        <w:t xml:space="preserve">REGULATORY_CONTENT_STEWARD → compliance.framework.read; scopes tenant; capability ISO_COMPLIANCE; before0 / after candidate1; F read, sin publicación editorial</w:t>
      </w:r>
    </w:p>
    <w:p>
      <w:r>
        <w:t xml:space="preserve">REPORT_VIEWER → compliance.framework.read; scopes tenant; capability ISO_COMPLIANCE; before0 / after candidate1; F read; M/R history</w:t>
      </w:r>
    </w:p>
    <w:p>
      <w:r>
        <w:t xml:space="preserve">REPORT_VIEWER → platform.membership_reference.read; scopes tenant,assigned_object,owned_object,audit_engagement; exact parent only; capability CORE_PLATFORM + purpose capability; before0 / after candidate1; F read; M/R history</w:t>
      </w:r>
    </w:p>
    <w:p>
      <w:r>
        <w:t xml:space="preserve">REPORT_VIEWER → privacy.retention_policy_reference.read; scopes tenant,assigned_object,owned_object; exact parent/command only; capability EVIDENCE_DOCUMENTS; before0 / after candidate1; F read; M/R history</w:t>
      </w:r>
    </w:p>
    <w:p>
      <w:r>
        <w:t xml:space="preserve">VIEWER → compliance.framework.read; scopes tenant; capability ISO_COMPLIANCE; before0 / after candidate1; F read; M/R history</w:t>
      </w:r>
    </w:p>
    <w:p>
      <w:r>
        <w:t xml:space="preserve">VIEWER → platform.membership_reference.read; scopes tenant,assigned_object,owned_object,audit_engagement; exact parent only; capability CORE_PLATFORM + purpose capability; before0 / after candidate1; F read; M/R history</w:t>
      </w:r>
    </w:p>
    <w:p>
      <w:r>
        <w:t xml:space="preserve">VIEWER → privacy.retention_policy_reference.read; scopes tenant,assigned_object,owned_object; exact parent/command only; capability EVIDENCE_DOCUMENTS; before0 / after candidate1; F read; M/R history</w:t>
      </w:r>
    </w:p>
    <w:p>
      <w:r>
        <w:t xml:space="preserve"/>
      </w:r>
    </w:p>
    <w:p>
      <w:r>
        <w:t xml:space="preserve">52 PROPUESTAS /14 FAMILIAS /26 OCURRENCIAS — NO PUBLICADAS</w:t>
      </w:r>
    </w:p>
    <w:p>
      <w:r>
        <w:t xml:space="preserve">CV-01/classification: public — Pública; campos F-0223; tipo string; longitud 1..32; versión P_VOC_CV_01_v1_PROPOSED; No crea bucket público ni omite RBAC</w:t>
      </w:r>
    </w:p>
    <w:p>
      <w:r>
        <w:t xml:space="preserve">CV-01/classification: internal — Interna; campos F-0223; tipo string; longitud 1..32; versión P_VOC_CV_01_v1_PROPOSED; No equivale a cualquier tenant ni permite compartir entre tenants</w:t>
      </w:r>
    </w:p>
    <w:p>
      <w:r>
        <w:t xml:space="preserve">CV-01/classification: confidential — Confidencial; campos F-0223; tipo string; longitud 1..32; versión P_VOC_CV_01_v1_PROPOSED; No se hereda automáticamente de Tenant.data_classification</w:t>
      </w:r>
    </w:p>
    <w:p>
      <w:r>
        <w:t xml:space="preserve">CV-01/classification: restricted — Restringida; campos F-0223; tipo string; longitud 1..32; versión P_VOC_CV_01_v1_PROPOSED; El nivel no concede acceso; policy y permisos siguen obligatorios</w:t>
      </w:r>
    </w:p>
    <w:p>
      <w:r>
        <w:t xml:space="preserve">CV-02/evidence_type: document — Documento; campos F-0208;F-0234; tipo string; longitud 1..64; versión P_VOC_CV_02_v1_PROPOSED; Requiere FileObject elegible; no acredita aprobación</w:t>
      </w:r>
    </w:p>
    <w:p>
      <w:r>
        <w:t xml:space="preserve">CV-02/evidence_type: record — Registro; campos F-0208;F-0234; tipo string; longitud 1..64; versión P_VOC_CV_02_v1_PROPOSED; Origen y período verificables; no crea Observation</w:t>
      </w:r>
    </w:p>
    <w:p>
      <w:r>
        <w:t xml:space="preserve">CV-02/evidence_type: image — Imagen; campos F-0208;F-0234; tipo string; longitud 1..64; versión P_VOC_CV_02_v1_PROPOSED; Un archivo de imagen no acredita por sí solo el claim</w:t>
      </w:r>
    </w:p>
    <w:p>
      <w:r>
        <w:t xml:space="preserve">CV-02/evidence_type: report — Informe; campos F-0208;F-0234; tipo string; longitud 1..64; versión P_VOC_CV_02_v1_PROPOSED; No crea ReportArtifact ni estado published</w:t>
      </w:r>
    </w:p>
    <w:p>
      <w:r>
        <w:t xml:space="preserve">CV-03/frequency_code: continuous — Continua; campos F-0075;F-0090; tipo string; longitud 1..64; versión P_VOC_CV_03_v1_PROPOSED; No significa verificación continua ni evidencia automática</w:t>
      </w:r>
    </w:p>
    <w:p>
      <w:r>
        <w:t xml:space="preserve">CV-03/frequency_code: daily — Diaria; campos F-0075;F-0090; tipo string; longitud 1..64; versión P_VOC_CV_03_v1_PROPOSED; Horario concreto se documenta en execution_method; sin scheduler nuevo</w:t>
      </w:r>
    </w:p>
    <w:p>
      <w:r>
        <w:t xml:space="preserve">CV-03/frequency_code: weekly — Semanal; campos F-0075;F-0090; tipo string; longitud 1..64; versión P_VOC_CV_03_v1_PROPOSED; Sin sustitución por cada168horas; definir horario en execution_method</w:t>
      </w:r>
    </w:p>
    <w:p>
      <w:r>
        <w:t xml:space="preserve">CV-03/frequency_code: monthly — Mensual; campos F-0075;F-0090; tipo string; longitud 1..64; versión P_VOC_CV_03_v1_PROPOSED; No se sustituye por30días</w:t>
      </w:r>
    </w:p>
    <w:p>
      <w:r>
        <w:t xml:space="preserve">CV-03/frequency_code: quarterly — Trimestral; campos F-0075;F-0090; tipo string; longitud 1..64; versión P_VOC_CV_03_v1_PROPOSED; No se deduce trimestre fiscal</w:t>
      </w:r>
    </w:p>
    <w:p>
      <w:r>
        <w:t xml:space="preserve">CV-03/frequency_code: semiannual — Semestral; campos F-0075;F-0090; tipo string; longitud 1..64; versión P_VOC_CV_03_v1_PROPOSED; No equivale a cada180días</w:t>
      </w:r>
    </w:p>
    <w:p>
      <w:r>
        <w:t xml:space="preserve">CV-03/frequency_code: annual — Anual; campos F-0075;F-0090; tipo string; longitud 1..64; versión P_VOC_CV_03_v1_PROPOSED; No equivale a365días ni crea fecha por defecto</w:t>
      </w:r>
    </w:p>
    <w:p>
      <w:r>
        <w:t xml:space="preserve">CV-03/frequency_code: event_driven — Ante un evento; campos F-0075;F-0090; tipo string; longitud 1..64; versión P_VOC_CV_03_v1_PROPOSED; Sin trigger inequívoco no elegible; no inferir evento ni automatizar</w:t>
      </w:r>
    </w:p>
    <w:p>
      <w:r>
        <w:t xml:space="preserve">CV-04/items[].applicability_decision: applicable — Aplicable; campos F-0341; tipo string; longitud 1..32; versión P_VOC_CV_04_v1_PROPOSED; Decisión sobre ControlVersion; no crea RequirementApplicability</w:t>
      </w:r>
    </w:p>
    <w:p>
      <w:r>
        <w:t xml:space="preserve">CV-04/items[].applicability_decision: not_applicable — No aplicable; campos F-0341; tipo string; longitud 1..32; versión P_VOC_CV_04_v1_PROPOSED; justification obligatorio existente; no fuerza assessment ni score</w:t>
      </w:r>
    </w:p>
    <w:p>
      <w:r>
        <w:t xml:space="preserve">CV-05/items[].implementation_state: not_implemented — Sin implementar; campos F-0343; tipo string; longitud 1..32; versión P_VOC_CV_05_v1_PROPOSED; No cambia lifecycle del Control</w:t>
      </w:r>
    </w:p>
    <w:p>
      <w:r>
        <w:t xml:space="preserve">CV-05/items[].implementation_state: partially_implemented — Implementado parcialmente; campos F-0343; tipo string; longitud 1..32; versión P_VOC_CV_05_v1_PROPOSED; No produce porcentaje de cumplimiento ni effectiveness</w:t>
      </w:r>
    </w:p>
    <w:p>
      <w:r>
        <w:t xml:space="preserve">CV-05/items[].implementation_state: implemented — Implementado; campos F-0343; tipo string; longitud 1..32; versión P_VOC_CV_05_v1_PROPOSED; No implica efectividad probada; referencias tenant control/version coherentes</w:t>
      </w:r>
    </w:p>
    <w:p>
      <w:r>
        <w:t xml:space="preserve">CV-05/items[].implementation_state: not_applicable — No corresponde implementar; campos F-0343; tipo string; longitud 1..32; versión P_VOC_CV_05_v1_PROPOSED; Sólo compatible con applicability_decision=not_applicable; regla nueva propuesta</w:t>
      </w:r>
    </w:p>
    <w:p>
      <w:r>
        <w:t xml:space="preserve">CV-06/link_role: closure — Soporte de finalización; campos F-0318; tipo string; longitud 1..32; versión P_VOC_CV_06_v1_PROPOSED; No equivale a verified ni otorga rol; versión elegible same-tenant</w:t>
      </w:r>
    </w:p>
    <w:p>
      <w:r>
        <w:t xml:space="preserve">CV-07/origin_role: trigger — Origen desencadenante; campos F-0285; tipo string; longitud 1..32; versión P_VOC_CV_07_v1_PROPOSED; Una FK fuente exacta; no crea regla automática ni transforma conclusión</w:t>
      </w:r>
    </w:p>
    <w:p>
      <w:r>
        <w:t xml:space="preserve">CV-08/priority: urgent — Urgente; campos F-0279;F-0287;F-0300;F-0314;F-0329; tipo string; longitud 1..32; versión P_VOC_CV_08_v1_PROPOSED; Sin SLA numérico ni due_date automático</w:t>
      </w:r>
    </w:p>
    <w:p>
      <w:r>
        <w:t xml:space="preserve">CV-08/priority: high — Alta; campos F-0279;F-0287;F-0300;F-0314;F-0329; tipo string; longitud 1..32; versión P_VOC_CV_08_v1_PROPOSED; No se deriva de severity ni Risk level</w:t>
      </w:r>
    </w:p>
    <w:p>
      <w:r>
        <w:t xml:space="preserve">CV-08/priority: normal — Normal; campos F-0279;F-0287;F-0300;F-0314;F-0329; tipo string; longitud 1..32; versión P_VOC_CV_08_v1_PROPOSED; No valor por defecto</w:t>
      </w:r>
    </w:p>
    <w:p>
      <w:r>
        <w:t xml:space="preserve">CV-08/priority: low — Baja; campos F-0279;F-0287;F-0300;F-0314;F-0329; tipo string; longitud 1..32; versión P_VOC_CV_08_v1_PROPOSED; No autoriza incumplir vencimientos</w:t>
      </w:r>
    </w:p>
    <w:p>
      <w:r>
        <w:t xml:space="preserve">CV-09/relevance: relevant — Pertinente; campos F-0226;F-0229; tipo string; longitud 1..32; versión P_VOC_CV_09_v1_PROPOSED; Requiere rationale; no suficiente automáticamente</w:t>
      </w:r>
    </w:p>
    <w:p>
      <w:r>
        <w:t xml:space="preserve">CV-09/relevance: partially_relevant — Pertinente parcialmente; campos F-0226;F-0229; tipo string; longitud 1..32; versión P_VOC_CV_09_v1_PROPOSED; Describir límites en rationale; no ratio ni score implícito</w:t>
      </w:r>
    </w:p>
    <w:p>
      <w:r>
        <w:t xml:space="preserve">CV-09/relevance: not_relevant — No pertinente; campos F-0226;F-0229; tipo string; longitud 1..32; versión P_VOC_CV_09_v1_PROPOSED; No reasignar a otro claim; decisión de rechazo separada</w:t>
      </w:r>
    </w:p>
    <w:p>
      <w:r>
        <w:t xml:space="preserve">CV-10/samples[].selection_method: census — Censo; campos F-0358; tipo string; longitud 1..64; versión P_VOC_CV_10_v1_PROPOSED; population_count conocido y sample_count=population_count; regla propuesta</w:t>
      </w:r>
    </w:p>
    <w:p>
      <w:r>
        <w:t xml:space="preserve">CV-10/samples[].selection_method: random — Aleatoria; campos F-0358; tipo string; longitud 1..64; versión P_VOC_CV_10_v1_PROPOSED; Registrar procedimiento y reproducibilidad en soporte autorizado del test</w:t>
      </w:r>
    </w:p>
    <w:p>
      <w:r>
        <w:t xml:space="preserve">CV-10/samples[].selection_method: stratified_random — Aleatoria estratificada; campos F-0358; tipo string; longitud 1..64; versión P_VOC_CV_10_v1_PROPOSED; Documentar estratos y asignación; no deducirlos del código</w:t>
      </w:r>
    </w:p>
    <w:p>
      <w:r>
        <w:t xml:space="preserve">CV-10/samples[].selection_method: systematic — Sistemática; campos F-0358; tipo string; longitud 1..64; versión P_VOC_CV_10_v1_PROPOSED; Documentar orden; inicio e intervalo; sin parámetros ficticios</w:t>
      </w:r>
    </w:p>
    <w:p>
      <w:r>
        <w:t xml:space="preserve">CV-10/samples[].selection_method: judgmental — Por juicio profesional; campos F-0358; tipo string; longitud 1..64; versión P_VOC_CV_10_v1_PROPOSED; Documentar criterios; no implica representatividad estadística</w:t>
      </w:r>
    </w:p>
    <w:p>
      <w:r>
        <w:t xml:space="preserve">CV-11/severity: critical — Crítica; campos F-0278;F-0286;F-0299; tipo string; longitud 1..32; versión P_VOC_CV_11_v1_PROPOSED; Justificar alcance; sin escala Risk; sin umbral económico implícito</w:t>
      </w:r>
    </w:p>
    <w:p>
      <w:r>
        <w:t xml:space="preserve">CV-11/severity: major — Mayor; campos F-0278;F-0286;F-0299; tipo string; longitud 1..32; versión P_VOC_CV_11_v1_PROPOSED; Criterio propio de hallazgo; no transforma en Risk</w:t>
      </w:r>
    </w:p>
    <w:p>
      <w:r>
        <w:t xml:space="preserve">CV-11/severity: moderate — Moderada; campos F-0278;F-0286;F-0299; tipo string; longitud 1..32; versión P_VOC_CV_11_v1_PROPOSED; Sin relación automática con prioridad</w:t>
      </w:r>
    </w:p>
    <w:p>
      <w:r>
        <w:t xml:space="preserve">CV-11/severity: minor — Menor; campos F-0278;F-0286;F-0299; tipo string; longitud 1..32; versión P_VOC_CV_11_v1_PROPOSED; No significa conforme ni permite omitir remediación</w:t>
      </w:r>
    </w:p>
    <w:p>
      <w:r>
        <w:t xml:space="preserve">CV-12/source_kind: uploaded — Archivo aportado; campos F-0213;F-0240; tipo string; longitud 1..32; versión P_VOC_CV_12_v1_PROPOSED; No convertir silenciosamente upload en uploaded; legacy mapping requiere decisión</w:t>
      </w:r>
    </w:p>
    <w:p>
      <w:r>
        <w:t xml:space="preserve">CV-12/source_kind: system_record — Registro de sistema; campos F-0213;F-0240; tipo string; longitud 1..32; versión P_VOC_CV_12_v1_PROPOSED; FileObject exigido por evidenciaCreate vigente; no habilita conector</w:t>
      </w:r>
    </w:p>
    <w:p>
      <w:r>
        <w:t xml:space="preserve">CV-12/source_kind: human_observation — Observación humana; campos F-0213;F-0240; tipo string; longitud 1..32; versión P_VOC_CV_12_v1_PROPOSED; No es Observation canónica; exige soporte archivo por contrato vigente</w:t>
      </w:r>
    </w:p>
    <w:p>
      <w:r>
        <w:t xml:space="preserve">CV-12/source_kind: external_record — Registro externo; campos F-0213;F-0240; tipo string; longitud 1..32; versión P_VOC_CV_12_v1_PROPOSED; No acredita licencia ni importa norma; mismo pipeline archivo</w:t>
      </w:r>
    </w:p>
    <w:p>
      <w:r>
        <w:t xml:space="preserve">CV-13/sufficiency: sufficient — Suficiente; campos F-0225;F-0228; tipo string; longitud 1..32; versión P_VOC_CV_13_v1_PROPOSED; Criterios y límites en rationale; no publica result_status</w:t>
      </w:r>
    </w:p>
    <w:p>
      <w:r>
        <w:t xml:space="preserve">CV-13/sufficiency: partially_sufficient — Suficiente parcialmente; campos F-0225;F-0228; tipo string; longitud 1..32; versión P_VOC_CV_13_v1_PROPOSED; No factor0.50 ni inferencia desde Compliance</w:t>
      </w:r>
    </w:p>
    <w:p>
      <w:r>
        <w:t xml:space="preserve">CV-13/sufficiency: insufficient — Insuficiente; campos F-0225;F-0228; tipo string; longitud 1..32; versión P_VOC_CV_13_v1_PROPOSED; No transforma automáticamente en non_compliant ni cambia decision</w:t>
      </w:r>
    </w:p>
    <w:p>
      <w:r>
        <w:t xml:space="preserve">CV-14/suggested_owner_role_code: COMPLIANCE_MANAGER — Responsable de cumplimiento; campos F-0079;F-0094; tipo string; longitud 1..96; versión P_VOC_CV_14_v1_PROPOSED; Sólo sugerencia; no RoleAssignment; no lookup de personas por rol</w:t>
      </w:r>
    </w:p>
    <w:p>
      <w:r>
        <w:t xml:space="preserve">CV-14/suggested_owner_role_code: CONTROL_OWNER — Responsable del control; campos F-0079;F-0094; tipo string; longitud 1..96; versión P_VOC_CV_14_v1_PROPOSED; No otorga controls.* ni resuelve autoridad owned_object</w:t>
      </w:r>
    </w:p>
    <w:p>
      <w:r>
        <w:t xml:space="preserve">CV-14/suggested_owner_role_code: PROCESS_OWNER — Responsable del proceso; campos F-0079;F-0094; tipo string; longitud 1..96; versión P_VOC_CV_14_v1_PROPOSED; No deriva Subject ni asigna memberships</w:t>
      </w:r>
    </w:p>
    <w:p>
      <w:r>
        <w:t xml:space="preserve">CV-14/suggested_owner_role_code: QUALITY_MANAGER — Responsable de calidad; campos F-0079;F-0094; tipo string; longitud 1..96; versión P_VOC_CV_14_v1_PROPOSED; No convierte permiso IAM en selección empresarial</w:t>
      </w:r>
    </w:p>
    <w:p>
      <w:r>
        <w:t xml:space="preserve">CV-14/suggested_owner_role_code: CISO_SECURITY_MANAGER — Responsable de seguridad; campos F-0079;F-0094; tipo string; longitud 1..96; versión P_VOC_CV_14_v1_PROPOSED; Código existente IAM sólo reutilizable tras mapping explícito de Domain/Security</w:t>
      </w:r>
    </w:p>
    <w:p>
      <w:r>
        <w:t xml:space="preserve"/>
      </w:r>
    </w:p>
    <w:p>
      <w:r>
        <w:t xml:space="preserve">48 CLÁUSULAS TRAZADAS — NO48/48 CERRADAS</w:t>
      </w:r>
    </w:p>
    <w:p>
      <w:r>
        <w:t xml:space="preserve">C-01: Aprobar request/envelope/cursor/contexto temporal/error/audit/default DENY de §4. — REQUIRES_CONTRACT_PUBLICATION; docs/phase6a/STEP_6A3/26_PO_APPROVAL_AND_COMPETENT_REVIEW_LEDGER.md:34</w:t>
      </w:r>
    </w:p>
    <w:p>
      <w:r>
        <w:t xml:space="preserve">C-02: Aprobar proyección, predicados, acceso oficial/validación e historia FrameworkVersion de §5 bajo compliance.framework.read. — REQUIRES_CONTRACT_PUBLICATION; docs/phase6a/STEP_6A3/26_PO_APPROVAL_AND_COMPETENT_REVIEW_LEDGER.md:35</w:t>
      </w:r>
    </w:p>
    <w:p>
      <w:r>
        <w:t xml:space="preserve">C-03A: Aprobar display_name+joined_at, elegibilidad activa y propósitos ligados al parent de §6; recurso Permission membership_reference. — REQUIRES_CONTRACT_PUBLICATION; docs/phase6a/STEP_6A3/26_PO_APPROVAL_AND_COMPETENT_REVIEW_LEDGER.md:36</w:t>
      </w:r>
    </w:p>
    <w:p>
      <w:r>
        <w:t xml:space="preserve">C-03B: Aprobar revalidación de elegibilidad activa y pertenencia de asignado en comandos EvidenceRequest/Action, conservando IDs/campos e historia. — REQUIRES_CONTRACT_PUBLICATION; docs/phase6a/STEP_6A3/26_PO_APPROVAL_AND_COMPETENT_REVIEW_LEDGER.md:37</w:t>
      </w:r>
    </w:p>
    <w:p>
      <w:r>
        <w:t xml:space="preserve">C-04: Aprobar proyección, propósito, vigencia e historia de §7 bajo EVIDENCE_DOCUMENTS y permiso específico. — REQUIRES_CONTRACT_PUBLICATION; docs/phase6a/STEP_6A3/26_PO_APPROVAL_AND_COMPETENT_REVIEW_LEDGER.md:38</w:t>
      </w:r>
    </w:p>
    <w:p>
      <w:r>
        <w:t xml:space="preserve">C-04G-1: Aprobar visibilidad mínima global product_baseline published, sin afirmar cumplimiento jurídico. — REQUIRES_CONTRACT_PUBLICATION; docs/phase6a/STEP_6A3/26_PO_APPROVAL_AND_COMPETENT_REVIEW_LEDGER.md:39</w:t>
      </w:r>
    </w:p>
    <w:p>
      <w:r>
        <w:t xml:space="preserve">C-04G-2: Aprobar Source→ImportManifest→PackVersion oficial efectiva para descubrir candidato regulatorio; no concede aplicabilidad al objeto. — REQUIRES_CONTRACT_PUBLICATION; docs/phase6a/STEP_6A3/26_PO_APPROVAL_AND_COMPETENT_REVIEW_LEDGER.md:40</w:t>
      </w:r>
    </w:p>
    <w:p>
      <w:r>
        <w:t xml:space="preserve">C-04G-3: Confirmar DENY de global contractual/hold sin binding; decidir si el requisito completo exige enmienda C-04G-B. — REQUIRES_COMPETENT_REVIEW; docs/phase6a/STEP_6A3/26_PO_APPROVAL_AND_COMPETENT_REVIEW_LEDGER.md:41</w:t>
      </w:r>
    </w:p>
    <w:p>
      <w:r>
        <w:t xml:space="preserve">C-04W: Aprobar revalidación de publicación/vigencia/aplicabilidad/prioridad y coherencia upload→FileObject→Evidence en comandos futuros. — REQUIRES_COMPETENT_REVIEW; docs/phase6a/STEP_6A3/26_PO_APPROVAL_AND_COMPETENT_REVIEW_LEDGER.md:42</w:t>
      </w:r>
    </w:p>
    <w:p>
      <w:r>
        <w:t xml:space="preserve">C-06F: Aprobar13 templates F exactos, incluidos Auditor Lead/Auditor para historia SoA; los otros11 DENY. — REQUIRES_CONTRACT_PUBLICATION; docs/phase6a/STEP_6A3/26_PO_APPROVAL_AND_COMPETENT_REVIEW_LEDGER.md:43</w:t>
      </w:r>
    </w:p>
    <w:p>
      <w:r>
        <w:t xml:space="preserve">C-06M: Aprobar17 templates M; lista sólo para M7 con permiso de comando; historia sólo por parent exacto. — REQUIRES_CONTRACT_PUBLICATION; docs/phase6a/STEP_6A3/26_PO_APPROVAL_AND_COMPETENT_REVIEW_LEDGER.md:44</w:t>
      </w:r>
    </w:p>
    <w:p>
      <w:r>
        <w:t xml:space="preserve">C-06R: Aprobar14 templates R; selección sólo R3 con permiso de comando; historia por parent exacto. — REQUIRES_CONTRACT_PUBLICATION; docs/phase6a/STEP_6A3/26_PO_APPROVAL_AND_COMPETENT_REVIEW_LEDGER.md:45</w:t>
      </w:r>
    </w:p>
    <w:p>
      <w:r>
        <w:t xml:space="preserve">C-07: Aprobar estrategia44 grants/template set y44 por tenant completo, SEED010, preflight, versionado/audit; ejecución operacional sigue NOT_AUTHORIZED. — REQUIRES_CONTRACT_PUBLICATION; docs/phase6a/STEP_6A3/26_PO_APPROVAL_AND_COMPETENT_REVIEW_LEDGER.md:46</w:t>
      </w:r>
    </w:p>
    <w:p>
      <w:r>
        <w:t xml:space="preserve">C-08: Aprobar18 pruebas negativas/regresión/gates de §10. — REQUIRES_EXTERNAL_RUNTIME; docs/phase6a/STEP_6A3/26_PO_APPROVAL_AND_COMPETENT_REVIEW_LEDGER.md:47</w:t>
      </w:r>
    </w:p>
    <w:p>
      <w:r>
        <w:t xml:space="preserve">RBAC-D01: Resolver grant AUDITOR actionCreate materializado adicional: reconciliar con catálogo de cinco roles o emitir DR competente que apruebe su alcance exacto. — REQUIRES_COMPETENT_REVIEW; docs/phase6a/STEP_6A3/26_PO_APPROVAL_AND_COMPETENT_REVIEW_LEDGER.md:48</w:t>
      </w:r>
    </w:p>
    <w:p>
      <w:r>
        <w:t xml:space="preserve">RBAC-D02: Registrar once lectores contractuales Requirement y ausencia de RolePermission en migraciones; decidir publicación legítima futura independiente. — REQUIRES_COMPETENT_REVIEW; docs/phase6a/STEP_6A3/26_PO_APPROVAL_AND_COMPETENT_REVIEW_LEDGER.md:49</w:t>
      </w:r>
    </w:p>
    <w:p>
      <w:r>
        <w:t xml:space="preserve">CFG-D-COMPLIANCE-V1: Confirmar autosuficiencia de BASELINE_COMPLIANCE v1 y ausencia de configuración adicional conforme a 28; aprobar la cláusula individual, no una preferencia operativa — REQUIRES_OFFICIAL_SUFFICIENCY_OR_PUBLICATION_BINDING_DECISION; docs/phase6a/STEP_6A3/26_PO_APPROVAL_AND_COMPETENT_REVIEW_LEDGER.md:50</w:t>
      </w:r>
    </w:p>
    <w:p>
      <w:r>
        <w:t xml:space="preserve">CFG-D-CONTROLS-V1: Confirmar autosuficiencia de BASELINE_CONTROL_EFFECTIVENESS v1 y ausencia de configuración adicional conforme a 28 — REQUIRES_OFFICIAL_SUFFICIENCY_OR_PUBLICATION_BINDING_DECISION; docs/phase6a/STEP_6A3/26_PO_APPROVAL_AND_COMPETENT_REVIEW_LEDGER.md:51</w:t>
      </w:r>
    </w:p>
    <w:p>
      <w:r>
        <w:t xml:space="preserve">CFG-D-HISTORY: Aprobar preservación de assessments con/sin EC, snapshots y método/fórmula exactos; contrato versionado de ausencia, sin backfill — REQUIRES_OFFICIAL_SUFFICIENCY_OR_PUBLICATION_BINDING_DECISION; docs/phase6a/STEP_6A3/26_PO_APPROVAL_AND_COMPETENT_REVIEW_LEDGER.md:52</w:t>
      </w:r>
    </w:p>
    <w:p>
      <w:r>
        <w:t xml:space="preserve">CFG-D-PUBLICATION: Aprobar forma de publicación versionada del modo por metodología y enlace verificable a la versión; sin columnas/tablas ni flags inferidos; resolver requisito de nueva versión inmutable antes de ejecutar — REQUIRES_OFFICIAL_SUFFICIENCY_OR_PUBLICATION_BINDING_DECISION; docs/phase6a/STEP_6A3/26_PO_APPROVAL_AND_COMPETENT_REVIEW_LEDGER.md:53</w:t>
      </w:r>
    </w:p>
    <w:p>
      <w:r>
        <w:t xml:space="preserve">CFG-UQ1: Reconciliar business key EC: tenant/Definition/Subject/effective_at/hash, NULLS NOT DISTINCT — REQUIRES_DDL_AUTH; docs/phase6a/STEP_6A3/26_PO_APPROVAL_AND_COMPETENT_REVIEW_LEDGER.md:54</w:t>
      </w:r>
    </w:p>
    <w:p>
      <w:r>
        <w:t xml:space="preserve">CFG-UQ2: Reconciliar unicidad de layers por EC + precedence_level + ordinal — REQUIRES_DDL_AUTH; docs/phase6a/STEP_6A3/26_PO_APPROVAL_AND_COMPETENT_REVIEW_LEDGER.md:55</w:t>
      </w:r>
    </w:p>
    <w:p>
      <w:r>
        <w:t xml:space="preserve">CFG-DEFAULT: Mantener exactamente un typed default que coincida con value_type; cero requiere resolución competente, no default fabricado — REQUIRES_DDL_AUTH; docs/phase6a/STEP_6A3/26_PO_APPROVAL_AND_COMPETENT_REVIEW_LEDGER.md:56</w:t>
      </w:r>
    </w:p>
    <w:p>
      <w:r>
        <w:t xml:space="preserve">CFG-HANDLER: Registrar declaración effectiveConfigurationGet sin handler HTTP demostrado; no contar CT02 implementada; ninguna ampliación EC.read — DONE_PUBLISHED_LOCAL_EC_R1; docs/phase6a/STEP_6A3/26_PO_APPROVAL_AND_COMPETENT_REVIEW_LEDGER.md:57</w:t>
      </w:r>
    </w:p>
    <w:p>
      <w:r>
        <w:t xml:space="preserve">CFG-QA: Aprobar aceptación de 28 CFG-T01..08 sin autoaprobar runtime — REQUIRES_EXTERNAL_RUNTIME; docs/phase6a/STEP_6A3/26_PO_APPROVAL_AND_COMPETENT_REVIEW_LEDGER.md:58</w:t>
      </w:r>
    </w:p>
    <w:p>
      <w:r>
        <w:t xml:space="preserve">CV01-A: 4 códigos CHECK archivo y4 labels/definiciones de 22; separación de Tenant; conjunto exacto CSV22, hash 8a9669d3389eba33be3640756777c35642a5d910567082cdd1fc12bf91c66239 — REQUIRES_CONTRACT_PUBLICATION; docs/phase6a/STEP_6A3/26_PO_APPROVAL_AND_COMPETENT_REVIEW_LEDGER.md:59</w:t>
      </w:r>
    </w:p>
    <w:p>
      <w:r>
        <w:t xml:space="preserve">CV02-A: document/record/image/report de22 como tipo; separación MIME/source; conjunto exacto CSV22, hash 8a9669d3389eba33be3640756777c35642a5d910567082cdd1fc12bf91c66239 — REQUIRES_CONTRACT_PUBLICATION; docs/phase6a/STEP_6A3/26_PO_APPROVAL_AND_COMPETENT_REVIEW_LEDGER.md:60</w:t>
      </w:r>
    </w:p>
    <w:p>
      <w:r>
        <w:t xml:space="preserve">CV03-A: 8frecuencias de22 y períodos calendarios expresos; trigger sólo descrito; conjunto exacto CSV22, hash 8a9669d3389eba33be3640756777c35642a5d910567082cdd1fc12bf91c66239 — REQUIRES_CONTRACT_PUBLICATION; docs/phase6a/STEP_6A3/26_PO_APPROVAL_AND_COMPETENT_REVIEW_LEDGER.md:61</w:t>
      </w:r>
    </w:p>
    <w:p>
      <w:r>
        <w:t xml:space="preserve">CV04-A: applicable/not_applicable de22 paraControlVersion enSoA; equivalencia acotada de códigosRequirementApplicability; conjunto exacto CSV22, hash 8a9669d3389eba33be3640756777c35642a5d910567082cdd1fc12bf91c66239 — REQUIRES_CONTRACT_PUBLICATION; docs/phase6a/STEP_6A3/26_PO_APPROVAL_AND_COMPETENT_REVIEW_LEDGER.md:62</w:t>
      </w:r>
    </w:p>
    <w:p>
      <w:r>
        <w:t xml:space="preserve">CV05-A: 4estados22 y regla not_applicable requiere decisiónSoA homónima; implemented separadoeffectiveness; conjunto exacto CSV22, hash 8a9669d3389eba33be3640756777c35642a5d910567082cdd1fc12bf91c66239 — REQUIRES_CONTRACT_PUBLICATION; docs/phase6a/STEP_6A3/26_PO_APPROVAL_AND_COMPETENT_REVIEW_LEDGER.md:63</w:t>
      </w:r>
    </w:p>
    <w:p>
      <w:r>
        <w:t xml:space="preserve">CV06-A: closure único22 como soportecompleted; conjunto exacto CSV22, hash 8a9669d3389eba33be3640756777c35642a5d910567082cdd1fc12bf91c66239 — REQUIRES_CONTRACT_PUBLICATION; docs/phase6a/STEP_6A3/26_PO_APPROVAL_AND_COMPETENT_REVIEW_LEDGER.md:64</w:t>
      </w:r>
    </w:p>
    <w:p>
      <w:r>
        <w:t xml:space="preserve">CV07-A: trigger único22 como papel de origen; conjunto exacto CSV22, hash 8a9669d3389eba33be3640756777c35642a5d910567082cdd1fc12bf91c66239 — REQUIRES_CONTRACT_PUBLICATION; docs/phase6a/STEP_6A3/26_PO_APPROVAL_AND_COMPETENT_REVIEW_LEDGER.md:65</w:t>
      </w:r>
    </w:p>
    <w:p>
      <w:r>
        <w:t xml:space="preserve">CV08-I: urgent/high/normal/low22 paraIssue; conjunto exacto CSV22, hash 8a9669d3389eba33be3640756777c35642a5d910567082cdd1fc12bf91c66239 — REQUIRES_CONTRACT_PUBLICATION; docs/phase6a/STEP_6A3/26_PO_APPROVAL_AND_COMPETENT_REVIEW_LEDGER.md:66</w:t>
      </w:r>
    </w:p>
    <w:p>
      <w:r>
        <w:t xml:space="preserve">CV08-A: urgent/high/normal/low22 paraAction; conjunto exacto CSV22, hash 8a9669d3389eba33be3640756777c35642a5d910567082cdd1fc12bf91c66239 — REQUIRES_CONTRACT_PUBLICATION; docs/phase6a/STEP_6A3/26_PO_APPROVAL_AND_COMPETENT_REVIEW_LEDGER.md:67</w:t>
      </w:r>
    </w:p>
    <w:p>
      <w:r>
        <w:t xml:space="preserve">CV08-C: Aprobar expresamente escala compartida de urgenciaIssue/Action de22; ningún SLA/valor heredado; conjunto exacto CSV22, hash 8a9669d3389eba33be3640756777c35642a5d910567082cdd1fc12bf91c66239 — REQUIRES_CONTRACT_PUBLICATION; docs/phase6a/STEP_6A3/26_PO_APPROVAL_AND_COMPETENT_REVIEW_LEDGER.md:68</w:t>
      </w:r>
    </w:p>
    <w:p>
      <w:r>
        <w:t xml:space="preserve">CV09-A: 3 criterios relevance de 22;opcionalidad y rationale; conjunto exacto CSV22, hash 8a9669d3389eba33be3640756777c35642a5d910567082cdd1fc12bf91c66239 — REQUIRES_CONTRACT_PUBLICATION; docs/phase6a/STEP_6A3/26_PO_APPROVAL_AND_COMPETENT_REVIEW_LEDGER.md:69</w:t>
      </w:r>
    </w:p>
    <w:p>
      <w:r>
        <w:t xml:space="preserve">CV10-A: 5 métodos de 22 y restriccionescensus;procedimientos explícitos en soporte gobernado; conjunto exacto CSV22, hash 8a9669d3389eba33be3640756777c35642a5d910567082cdd1fc12bf91c66239 — REQUIRES_CONTRACT_PUBLICATION; docs/phase6a/STEP_6A3/26_PO_APPROVAL_AND_COMPETENT_REVIEW_LEDGER.md:70</w:t>
      </w:r>
    </w:p>
    <w:p>
      <w:r>
        <w:t xml:space="preserve">CV11-A: critical/major/moderate/minor22 con criteriosFinding;sin escalaRisk; conjunto exacto CSV22, hash 8a9669d3389eba33be3640756777c35642a5d910567082cdd1fc12bf91c66239 — REQUIRES_CONTRACT_PUBLICATION; docs/phase6a/STEP_6A3/26_PO_APPROVAL_AND_COMPETENT_REVIEW_LEDGER.md:71</w:t>
      </w:r>
    </w:p>
    <w:p>
      <w:r>
        <w:t xml:space="preserve">CV12-A: uploaded/system_record/human_observation/external_record22;no aliasupload y todasfile pipeline vigente; conjunto exacto CSV22, hash 8a9669d3389eba33be3640756777c35642a5d910567082cdd1fc12bf91c66239 — REQUIRES_CONTRACT_PUBLICATION; docs/phase6a/STEP_6A3/26_PO_APPROVAL_AND_COMPETENT_REVIEW_LEDGER.md:72</w:t>
      </w:r>
    </w:p>
    <w:p>
      <w:r>
        <w:t xml:space="preserve">CV13-A: 3 criterios sufficiency de 22;opcional;sin scorefactor; conjunto exacto CSV22, hash 8a9669d3389eba33be3640756777c35642a5d910567082cdd1fc12bf91c66239 — REQUIRES_CONTRACT_PUBLICATION; docs/phase6a/STEP_6A3/26_PO_APPROVAL_AND_COMPETENT_REVIEW_LEDGER.md:73</w:t>
      </w:r>
    </w:p>
    <w:p>
      <w:r>
        <w:t xml:space="preserve">CV14-A: 5 códigos de 22 delregistryRole usados sólo como funciones sugeridas; sin grants/assignments; conjunto exacto CSV22, hash 8a9669d3389eba33be3640756777c35642a5d910567082cdd1fc12bf91c66239 — REQUIRES_CONTRACT_PUBLICATION; docs/phase6a/STEP_6A3/26_PO_APPROVAL_AND_COMPETENT_REVIEW_LEDGER.md:74</w:t>
      </w:r>
    </w:p>
    <w:p>
      <w:r>
        <w:t xml:space="preserve">VOC-C01: Aprobar fuente OpenAPI por owner y generación existente conforme a 23/30 — REQUIRES_CONTRACT_PUBLICATION; docs/phase6a/STEP_6A3/26_PO_APPROVAL_AND_COMPETENT_REVIEW_LEDGER.md:75</w:t>
      </w:r>
    </w:p>
    <w:p>
      <w:r>
        <w:t xml:space="preserve">VOC-C02: Aprobar versiones de contrato/presentación y vigencia pendiente conforme a 23/30 — REQUIRES_CONTRACT_PUBLICATION; docs/phase6a/STEP_6A3/26_PO_APPROVAL_AND_COMPETENT_REVIEW_LEDGER.md:76</w:t>
      </w:r>
    </w:p>
    <w:p>
      <w:r>
        <w:t xml:space="preserve">VOC-C03: Aprobar retirement y unknown histórico conforme a 23/30 — REQUIRES_CONTRACT_PUBLICATION; docs/phase6a/STEP_6A3/26_PO_APPROVAL_AND_COMPETENT_REVIEW_LEDGER.md:77</w:t>
      </w:r>
    </w:p>
    <w:p>
      <w:r>
        <w:t xml:space="preserve">VOC-C04: Aprobar inventario histórico y compatibilidad antes del enforcement conforme a 23/30 — REQUIRES_CONTRACT_PUBLICATION; docs/phase6a/STEP_6A3/26_PO_APPROVAL_AND_COMPETENT_REVIEW_LEDGER.md:78</w:t>
      </w:r>
    </w:p>
    <w:p>
      <w:r>
        <w:t xml:space="preserve">VOC-C05: Aprobar tenant/RBAC/SoD/audit/lineage reproducible conforme a 23/30 — REQUIRES_CONTRACT_PUBLICATION; docs/phase6a/STEP_6A3/26_PO_APPROVAL_AND_COMPETENT_REVIEW_LEDGER.md:79</w:t>
      </w:r>
    </w:p>
    <w:p>
      <w:r>
        <w:t xml:space="preserve">VOC-C06: Aprobar i18n español central por contexto conforme a 23/30 — REQUIRES_CONTRACT_PUBLICATION; docs/phase6a/STEP_6A3/26_PO_APPROVAL_AND_COMPETENT_REVIEW_LEDGER.md:80</w:t>
      </w:r>
    </w:p>
    <w:p>
      <w:r>
        <w:t xml:space="preserve">VOC-QA: Aprobar pruebas T-VOC01..12 y compatibilidad por ocurrencia sin certificar ejecución de capacidades nuevas — REQUIRES_EXTERNAL_RUNTIME; docs/phase6a/STEP_6A3/26_PO_APPROVAL_AND_COMPETENT_REVIEW_LEDGER.md:81</w:t>
      </w:r>
    </w:p>
  </w:body>
</w:document>
</file>