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C2" w:rsidRDefault="006B6A05">
      <w:pPr>
        <w:pStyle w:val="TitleBlack"/>
      </w:pPr>
      <w:r>
        <w:t>Integration Template</w:t>
      </w:r>
      <w:r>
        <w:rPr>
          <w:rFonts w:ascii="新細明體" w:eastAsia="新細明體" w:hAnsi="新細明體" w:cs="新細明體"/>
        </w:rPr>
        <w:t>(</w:t>
      </w:r>
      <w:r>
        <w:rPr>
          <w:rFonts w:ascii="新細明體" w:eastAsia="新細明體" w:hAnsi="新細明體" w:cs="新細明體"/>
          <w:lang w:val="zh-TW"/>
        </w:rPr>
        <w:t>對接表格</w:t>
      </w:r>
      <w:r>
        <w:rPr>
          <w:rFonts w:ascii="新細明體" w:eastAsia="新細明體" w:hAnsi="新細明體" w:cs="新細明體"/>
        </w:rPr>
        <w:t>)</w:t>
      </w:r>
    </w:p>
    <w:tbl>
      <w:tblPr>
        <w:tblW w:w="1346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7CAEF"/>
        <w:tblLayout w:type="fixed"/>
        <w:tblLook w:val="04A0" w:firstRow="1" w:lastRow="0" w:firstColumn="1" w:lastColumn="0" w:noHBand="0" w:noVBand="1"/>
      </w:tblPr>
      <w:tblGrid>
        <w:gridCol w:w="8366"/>
        <w:gridCol w:w="5100"/>
      </w:tblGrid>
      <w:tr w:rsidR="005B64C2">
        <w:trPr>
          <w:trHeight w:val="360"/>
          <w:jc w:val="center"/>
        </w:trPr>
        <w:tc>
          <w:tcPr>
            <w:tcW w:w="8365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shd w:val="clear" w:color="auto" w:fill="FA633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Titleorange"/>
              <w:tabs>
                <w:tab w:val="left" w:pos="3360"/>
              </w:tabs>
              <w:jc w:val="center"/>
            </w:pPr>
            <w:r>
              <w:rPr>
                <w:color w:val="00000A"/>
                <w:u w:color="00000A"/>
              </w:rPr>
              <w:t>Basic information</w:t>
            </w:r>
            <w:r>
              <w:rPr>
                <w:rFonts w:ascii="新細明體" w:eastAsia="新細明體" w:hAnsi="新細明體" w:cs="新細明體"/>
                <w:color w:val="00000A"/>
                <w:u w:color="00000A"/>
              </w:rPr>
              <w:t>(</w:t>
            </w:r>
            <w:r>
              <w:rPr>
                <w:rFonts w:ascii="新細明體" w:eastAsia="新細明體" w:hAnsi="新細明體" w:cs="新細明體"/>
                <w:color w:val="00000A"/>
                <w:u w:color="00000A"/>
                <w:lang w:val="zh-TW"/>
              </w:rPr>
              <w:t>基本對接資訊</w:t>
            </w:r>
            <w:r>
              <w:rPr>
                <w:rFonts w:ascii="新細明體" w:eastAsia="新細明體" w:hAnsi="新細明體" w:cs="新細明體"/>
                <w:color w:val="00000A"/>
                <w:u w:color="00000A"/>
              </w:rPr>
              <w:t>)</w:t>
            </w:r>
          </w:p>
        </w:tc>
        <w:tc>
          <w:tcPr>
            <w:tcW w:w="5100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shd w:val="clear" w:color="auto" w:fill="FA633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0"/>
              <w:jc w:val="center"/>
            </w:pPr>
            <w:r>
              <w:rPr>
                <w:b/>
                <w:bCs/>
              </w:rPr>
              <w:t>Fill blank cells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請填空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</w:tr>
      <w:tr w:rsidR="005B64C2">
        <w:trPr>
          <w:trHeight w:val="300"/>
          <w:jc w:val="center"/>
        </w:trPr>
        <w:tc>
          <w:tcPr>
            <w:tcW w:w="8365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1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Licensed Company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簽約公司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5100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0"/>
              <w:jc w:val="left"/>
            </w:pPr>
            <w:r>
              <w:t>568Win</w:t>
            </w:r>
          </w:p>
        </w:tc>
      </w:tr>
      <w:tr w:rsidR="005B64C2">
        <w:trPr>
          <w:trHeight w:val="630"/>
          <w:jc w:val="center"/>
        </w:trPr>
        <w:tc>
          <w:tcPr>
            <w:tcW w:w="8365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2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Top Organization – Existing or New (if new please provide the name)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bCs/>
                <w:lang w:val="zh-TW"/>
              </w:rPr>
              <w:t>集團名稱</w:t>
            </w:r>
            <w:r>
              <w:rPr>
                <w:rFonts w:ascii="新細明體" w:eastAsia="新細明體" w:hAnsi="新細明體" w:cs="新細明體"/>
                <w:b/>
                <w:bCs/>
              </w:rPr>
              <w:t xml:space="preserve"> - 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現有或新的（如果新的請提供名稱）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510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0"/>
              <w:jc w:val="left"/>
            </w:pPr>
            <w:r>
              <w:t>568Win</w:t>
            </w:r>
          </w:p>
        </w:tc>
      </w:tr>
      <w:tr w:rsidR="005B64C2">
        <w:trPr>
          <w:trHeight w:val="300"/>
          <w:jc w:val="center"/>
        </w:trPr>
        <w:tc>
          <w:tcPr>
            <w:tcW w:w="8365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Brand name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旗下的品牌</w:t>
            </w:r>
            <w:r>
              <w:rPr>
                <w:rFonts w:ascii="新細明體" w:eastAsia="新細明體" w:hAnsi="新細明體" w:cs="新細明體"/>
                <w:b/>
                <w:bCs/>
              </w:rPr>
              <w:t xml:space="preserve"> / 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網站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510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7" w:history="1">
              <w:r w:rsidR="006B6A05">
                <w:rPr>
                  <w:rStyle w:val="Hyperlink0"/>
                </w:rPr>
                <w:t>demo.568win.com</w:t>
              </w:r>
            </w:hyperlink>
          </w:p>
        </w:tc>
      </w:tr>
      <w:tr w:rsidR="005B64C2">
        <w:trPr>
          <w:trHeight w:val="592"/>
          <w:jc w:val="center"/>
        </w:trPr>
        <w:tc>
          <w:tcPr>
            <w:tcW w:w="8365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4"/>
              </w:numPr>
              <w:jc w:val="left"/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Marketing contact email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  <w:lang w:val="zh-TW"/>
              </w:rPr>
              <w:t>营销部联系人电子邮件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):</w:t>
            </w:r>
          </w:p>
        </w:tc>
        <w:tc>
          <w:tcPr>
            <w:tcW w:w="510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8" w:history="1">
              <w:r w:rsidR="006B6A05">
                <w:rPr>
                  <w:rStyle w:val="Hyperlink0"/>
                </w:rPr>
                <w:t>brendon.yip@568win.com</w:t>
              </w:r>
            </w:hyperlink>
          </w:p>
          <w:p w:rsidR="006B6A05" w:rsidRPr="006B6A05" w:rsidRDefault="009E70FF">
            <w:pPr>
              <w:pStyle w:val="a0"/>
              <w:jc w:val="left"/>
              <w:rPr>
                <w:rFonts w:eastAsiaTheme="minorEastAsia" w:hint="eastAsia"/>
              </w:rPr>
            </w:pPr>
            <w:r>
              <w:t>ezra.hwang</w:t>
            </w:r>
            <w:r w:rsidR="006B6A05">
              <w:t>@568win.com</w:t>
            </w:r>
            <w:bookmarkStart w:id="0" w:name="_GoBack"/>
            <w:bookmarkEnd w:id="0"/>
          </w:p>
        </w:tc>
      </w:tr>
      <w:tr w:rsidR="005B64C2">
        <w:trPr>
          <w:trHeight w:val="1245"/>
          <w:jc w:val="center"/>
        </w:trPr>
        <w:tc>
          <w:tcPr>
            <w:tcW w:w="8365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5"/>
              </w:numPr>
              <w:jc w:val="left"/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 xml:space="preserve">Technical contact email </w:t>
            </w:r>
            <w:r>
              <w:rPr>
                <w:b/>
                <w:bCs/>
                <w:color w:val="000000"/>
                <w:u w:color="000000"/>
              </w:rPr>
              <w:br/>
              <w:t>(maintenances announcements/technical changes/major issues contacts)</w:t>
            </w:r>
            <w:r>
              <w:rPr>
                <w:b/>
                <w:bCs/>
                <w:color w:val="000000"/>
                <w:u w:color="000000"/>
              </w:rPr>
              <w:br/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(技術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  <w:lang w:val="zh-TW"/>
              </w:rPr>
              <w:t>部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聯繫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  <w:lang w:val="zh-TW"/>
              </w:rPr>
              <w:t>人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電子郵件</w:t>
            </w:r>
          </w:p>
          <w:p w:rsidR="005B64C2" w:rsidRDefault="006B6A05">
            <w:pPr>
              <w:pStyle w:val="BaseText-bullets"/>
              <w:ind w:left="530"/>
              <w:jc w:val="left"/>
            </w:pP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（維修公告</w:t>
            </w:r>
            <w:r>
              <w:rPr>
                <w:b/>
                <w:bCs/>
                <w:color w:val="000000"/>
                <w:u w:color="000000"/>
              </w:rPr>
              <w:t>/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技術變更</w:t>
            </w:r>
            <w:r>
              <w:rPr>
                <w:b/>
                <w:bCs/>
                <w:color w:val="000000"/>
                <w:u w:color="000000"/>
              </w:rPr>
              <w:t>/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主要問題聯繫方式）)</w:t>
            </w:r>
          </w:p>
        </w:tc>
        <w:tc>
          <w:tcPr>
            <w:tcW w:w="510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9" w:history="1">
              <w:r w:rsidR="006B6A05">
                <w:rPr>
                  <w:rStyle w:val="Hyperlink0"/>
                </w:rPr>
                <w:t>si.yang@568win.com</w:t>
              </w:r>
            </w:hyperlink>
            <w:r w:rsidR="006B6A05">
              <w:br/>
            </w:r>
            <w:hyperlink r:id="rId10" w:history="1">
              <w:r w:rsidR="006B6A05">
                <w:rPr>
                  <w:rStyle w:val="Hyperlink0"/>
                </w:rPr>
                <w:t>support@568win.com</w:t>
              </w:r>
            </w:hyperlink>
          </w:p>
        </w:tc>
      </w:tr>
      <w:tr w:rsidR="005B64C2">
        <w:trPr>
          <w:trHeight w:val="300"/>
          <w:jc w:val="center"/>
        </w:trPr>
        <w:tc>
          <w:tcPr>
            <w:tcW w:w="8365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6"/>
              </w:numPr>
              <w:jc w:val="left"/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  <w:color w:val="000000"/>
                <w:u w:color="000000"/>
              </w:rPr>
              <w:t>Finance contact email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  <w:lang w:val="zh-TW"/>
              </w:rPr>
              <w:t>财务部联系人电子邮件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u w:color="000000"/>
              </w:rPr>
              <w:t>):</w:t>
            </w:r>
          </w:p>
        </w:tc>
        <w:tc>
          <w:tcPr>
            <w:tcW w:w="5100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11" w:history="1">
              <w:r w:rsidR="006B6A05">
                <w:rPr>
                  <w:rStyle w:val="Hyperlink0"/>
                </w:rPr>
                <w:t>brendon.yip@568win.com</w:t>
              </w:r>
            </w:hyperlink>
          </w:p>
        </w:tc>
      </w:tr>
    </w:tbl>
    <w:p w:rsidR="005B64C2" w:rsidRDefault="005B64C2">
      <w:pPr>
        <w:pStyle w:val="TitleBlack"/>
        <w:widowControl w:val="0"/>
        <w:spacing w:line="240" w:lineRule="auto"/>
      </w:pPr>
    </w:p>
    <w:p w:rsidR="005B64C2" w:rsidRDefault="005B64C2">
      <w:pPr>
        <w:pStyle w:val="a0"/>
        <w:spacing w:before="0" w:after="0"/>
        <w:jc w:val="left"/>
        <w:rPr>
          <w:rFonts w:ascii="Montserrat Medium" w:eastAsia="Montserrat Medium" w:hAnsi="Montserrat Medium" w:cs="Montserrat Medium"/>
          <w:color w:val="000000"/>
          <w:u w:color="000000"/>
        </w:rPr>
      </w:pPr>
    </w:p>
    <w:tbl>
      <w:tblPr>
        <w:tblW w:w="134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7CAEF"/>
        <w:tblLayout w:type="fixed"/>
        <w:tblLook w:val="04A0" w:firstRow="1" w:lastRow="0" w:firstColumn="1" w:lastColumn="0" w:noHBand="0" w:noVBand="1"/>
      </w:tblPr>
      <w:tblGrid>
        <w:gridCol w:w="4814"/>
        <w:gridCol w:w="8641"/>
      </w:tblGrid>
      <w:tr w:rsidR="005B64C2">
        <w:trPr>
          <w:trHeight w:val="360"/>
        </w:trPr>
        <w:tc>
          <w:tcPr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shd w:val="clear" w:color="auto" w:fill="FA633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Titleorange"/>
              <w:tabs>
                <w:tab w:val="left" w:pos="3360"/>
              </w:tabs>
              <w:jc w:val="center"/>
            </w:pPr>
            <w:r>
              <w:rPr>
                <w:color w:val="00000A"/>
                <w:u w:color="00000A"/>
              </w:rPr>
              <w:lastRenderedPageBreak/>
              <w:t>Environment Details(</w:t>
            </w:r>
            <w:r>
              <w:rPr>
                <w:rFonts w:ascii="新細明體" w:eastAsia="新細明體" w:hAnsi="新細明體" w:cs="新細明體"/>
                <w:color w:val="00000A"/>
                <w:u w:color="00000A"/>
                <w:lang w:val="zh-TW"/>
              </w:rPr>
              <w:t>環境細節</w:t>
            </w:r>
            <w:r>
              <w:rPr>
                <w:color w:val="00000A"/>
                <w:u w:color="00000A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shd w:val="clear" w:color="auto" w:fill="FA633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0"/>
              <w:jc w:val="center"/>
            </w:pPr>
            <w:r>
              <w:rPr>
                <w:b/>
                <w:bCs/>
              </w:rPr>
              <w:t>Fill blank cells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請填空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</w:tr>
      <w:tr w:rsidR="005B64C2">
        <w:trPr>
          <w:trHeight w:val="3060"/>
        </w:trPr>
        <w:tc>
          <w:tcPr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7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Stage IP to whitelist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測試環境中的</w:t>
            </w:r>
            <w:proofErr w:type="spellStart"/>
            <w:r>
              <w:rPr>
                <w:rFonts w:ascii="新細明體" w:eastAsia="新細明體" w:hAnsi="新細明體" w:cs="新細明體"/>
                <w:b/>
                <w:bCs/>
              </w:rPr>
              <w:t>ip</w:t>
            </w:r>
            <w:proofErr w:type="spellEnd"/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位址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103.60.252.203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103.60.252.204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103.60.252.205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34.80.251.105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210.242.250.151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122.146.58.49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203.69.143.74</w:t>
            </w:r>
          </w:p>
        </w:tc>
      </w:tr>
      <w:tr w:rsidR="005B64C2">
        <w:trPr>
          <w:trHeight w:val="839"/>
        </w:trPr>
        <w:tc>
          <w:tcPr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8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Stage wallet endpoint if you transfer wallet then skip 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  <w:lang w:val="zh-TW"/>
              </w:rPr>
              <w:t>無縫測試環境中調用的端點</w:t>
            </w:r>
            <w:r>
              <w:rPr>
                <w:b/>
                <w:bCs/>
                <w:sz w:val="18"/>
                <w:szCs w:val="18"/>
              </w:rPr>
              <w:t>) (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  <w:lang w:val="zh-TW"/>
              </w:rPr>
              <w:t>若轉帳錢包則勿填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0"/>
              <w:jc w:val="left"/>
            </w:pPr>
            <w:r>
              <w:t>spai-staging.xxttgg.com/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ygg</w:t>
            </w:r>
            <w:proofErr w:type="spellEnd"/>
          </w:p>
        </w:tc>
      </w:tr>
      <w:tr w:rsidR="005B64C2">
        <w:trPr>
          <w:trHeight w:val="300"/>
        </w:trPr>
        <w:tc>
          <w:tcPr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9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Stage lobby website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測試環境中大廳網站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12" w:history="1">
              <w:r w:rsidR="006B6A05">
                <w:rPr>
                  <w:rStyle w:val="Hyperlink0"/>
                </w:rPr>
                <w:t>demo.568win.com</w:t>
              </w:r>
            </w:hyperlink>
          </w:p>
        </w:tc>
      </w:tr>
      <w:tr w:rsidR="005B64C2">
        <w:trPr>
          <w:trHeight w:val="630"/>
        </w:trPr>
        <w:tc>
          <w:tcPr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10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Stage credentials with games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測試環境中的帳號密碼或認證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A6332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13" w:history="1">
              <w:r w:rsidR="006B6A05">
                <w:rPr>
                  <w:rStyle w:val="Hyperlink0"/>
                </w:rPr>
                <w:t>demo.568win.com</w:t>
              </w:r>
            </w:hyperlink>
          </w:p>
          <w:p w:rsidR="005B64C2" w:rsidRDefault="006B6A05">
            <w:pPr>
              <w:pStyle w:val="a0"/>
              <w:jc w:val="left"/>
            </w:pPr>
            <w:proofErr w:type="spellStart"/>
            <w:r>
              <w:t>yggtest</w:t>
            </w:r>
            <w:proofErr w:type="spellEnd"/>
            <w:r>
              <w:t>/568winwin</w:t>
            </w:r>
          </w:p>
        </w:tc>
      </w:tr>
      <w:tr w:rsidR="005B64C2">
        <w:trPr>
          <w:trHeight w:val="3060"/>
        </w:trPr>
        <w:tc>
          <w:tcPr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11"/>
              </w:numPr>
              <w:jc w:val="left"/>
              <w:rPr>
                <w:b/>
                <w:bCs/>
                <w:color w:val="000000"/>
                <w:u w:color="000000"/>
              </w:rPr>
            </w:pPr>
            <w:r>
              <w:rPr>
                <w:b/>
                <w:bCs/>
              </w:rPr>
              <w:t>Production IP to whitelist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正式環境的</w:t>
            </w:r>
            <w:r>
              <w:rPr>
                <w:rFonts w:ascii="新細明體" w:eastAsia="新細明體" w:hAnsi="新細明體" w:cs="新細明體"/>
                <w:b/>
                <w:bCs/>
              </w:rPr>
              <w:t>IP)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103.60.252.203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103.60.252.204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103.60.252.205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34.80.251.105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210.242.250.151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  <w:rPr>
                <w:rFonts w:ascii="Helvetica" w:eastAsia="Helvetica" w:hAnsi="Helvetica" w:cs="Helvetica"/>
                <w:color w:val="172B4D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122.146.58.49</w:t>
            </w:r>
          </w:p>
          <w:p w:rsidR="005B64C2" w:rsidRDefault="006B6A05">
            <w:pPr>
              <w:pStyle w:val="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460" w:lineRule="atLeast"/>
            </w:pPr>
            <w:r>
              <w:rPr>
                <w:rFonts w:ascii="Helvetica" w:hAnsi="Helvetica"/>
                <w:color w:val="172B4D"/>
                <w:sz w:val="24"/>
                <w:szCs w:val="24"/>
                <w:shd w:val="clear" w:color="auto" w:fill="FFFFFF"/>
              </w:rPr>
              <w:t>203.69.143.74</w:t>
            </w:r>
          </w:p>
        </w:tc>
      </w:tr>
      <w:tr w:rsidR="005B64C2">
        <w:trPr>
          <w:trHeight w:val="839"/>
        </w:trPr>
        <w:tc>
          <w:tcPr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12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Production wallet endpoint if you transfer wallet then skip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  <w:lang w:val="zh-TW"/>
              </w:rPr>
              <w:t>無縫正式環境中調用的端點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  <w:lang w:val="zh-TW"/>
              </w:rPr>
              <w:t>若轉帳錢包則勿填</w:t>
            </w:r>
            <w:r>
              <w:rPr>
                <w:rFonts w:ascii="新細明體" w:eastAsia="新細明體" w:hAnsi="新細明體" w:cs="新細明體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a0"/>
              <w:jc w:val="left"/>
            </w:pPr>
            <w:r>
              <w:t>spai.xxttgg.com/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ygg</w:t>
            </w:r>
            <w:proofErr w:type="spellEnd"/>
          </w:p>
        </w:tc>
      </w:tr>
      <w:tr w:rsidR="005B64C2">
        <w:trPr>
          <w:trHeight w:val="300"/>
        </w:trPr>
        <w:tc>
          <w:tcPr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1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Production lobby website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正式環境中大廳網站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FEDFD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14" w:history="1">
              <w:r w:rsidR="006B6A05">
                <w:rPr>
                  <w:rStyle w:val="Hyperlink0"/>
                </w:rPr>
                <w:t>demo.568win.com</w:t>
              </w:r>
            </w:hyperlink>
          </w:p>
        </w:tc>
      </w:tr>
      <w:tr w:rsidR="005B64C2">
        <w:trPr>
          <w:trHeight w:val="630"/>
        </w:trPr>
        <w:tc>
          <w:tcPr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6B6A05">
            <w:pPr>
              <w:pStyle w:val="BaseText-bullets"/>
              <w:numPr>
                <w:ilvl w:val="0"/>
                <w:numId w:val="1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Production credentials with games</w:t>
            </w:r>
            <w:r>
              <w:rPr>
                <w:rFonts w:ascii="新細明體" w:eastAsia="新細明體" w:hAnsi="新細明體" w:cs="新細明體"/>
                <w:b/>
                <w:bCs/>
              </w:rPr>
              <w:t>(</w:t>
            </w:r>
            <w:r>
              <w:rPr>
                <w:rFonts w:ascii="新細明體" w:eastAsia="新細明體" w:hAnsi="新細明體" w:cs="新細明體"/>
                <w:b/>
                <w:bCs/>
                <w:lang w:val="zh-TW"/>
              </w:rPr>
              <w:t>正式環境中帳號密碼或認證</w:t>
            </w:r>
            <w:r>
              <w:rPr>
                <w:rFonts w:ascii="新細明體" w:eastAsia="新細明體" w:hAnsi="新細明體" w:cs="新細明體"/>
                <w:b/>
                <w:bCs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4C2" w:rsidRDefault="009E70FF">
            <w:pPr>
              <w:pStyle w:val="a0"/>
              <w:jc w:val="left"/>
            </w:pPr>
            <w:hyperlink r:id="rId15" w:history="1">
              <w:r w:rsidR="006B6A05">
                <w:rPr>
                  <w:rStyle w:val="Hyperlink0"/>
                </w:rPr>
                <w:t>demo.568win.com</w:t>
              </w:r>
            </w:hyperlink>
          </w:p>
          <w:p w:rsidR="005B64C2" w:rsidRDefault="006B6A05">
            <w:pPr>
              <w:pStyle w:val="a0"/>
              <w:jc w:val="left"/>
            </w:pPr>
            <w:proofErr w:type="spellStart"/>
            <w:r>
              <w:t>yggtest</w:t>
            </w:r>
            <w:proofErr w:type="spellEnd"/>
            <w:r>
              <w:t>/568winwin</w:t>
            </w:r>
          </w:p>
        </w:tc>
      </w:tr>
    </w:tbl>
    <w:p w:rsidR="005B64C2" w:rsidRDefault="005B64C2">
      <w:pPr>
        <w:pStyle w:val="a0"/>
        <w:widowControl w:val="0"/>
        <w:spacing w:before="0" w:after="0"/>
        <w:jc w:val="left"/>
      </w:pPr>
    </w:p>
    <w:sectPr w:rsidR="005B64C2">
      <w:headerReference w:type="default" r:id="rId16"/>
      <w:footerReference w:type="default" r:id="rId17"/>
      <w:pgSz w:w="16840" w:h="11900" w:orient="landscape"/>
      <w:pgMar w:top="4" w:right="397" w:bottom="454" w:left="297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B23" w:rsidRDefault="006B6A05">
      <w:r>
        <w:separator/>
      </w:r>
    </w:p>
  </w:endnote>
  <w:endnote w:type="continuationSeparator" w:id="0">
    <w:p w:rsidR="00A62B23" w:rsidRDefault="006B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Montserrat SemiBold">
    <w:altName w:val="Times New Roman"/>
    <w:charset w:val="00"/>
    <w:family w:val="roman"/>
    <w:pitch w:val="default"/>
  </w:font>
  <w:font w:name="Montserrat Light">
    <w:altName w:val="Times New Roman"/>
    <w:charset w:val="00"/>
    <w:family w:val="roman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ontserrat Medium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4C2" w:rsidRDefault="005B64C2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B23" w:rsidRDefault="006B6A05">
      <w:r>
        <w:separator/>
      </w:r>
    </w:p>
  </w:footnote>
  <w:footnote w:type="continuationSeparator" w:id="0">
    <w:p w:rsidR="00A62B23" w:rsidRDefault="006B6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4C2" w:rsidRDefault="005B64C2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6B09"/>
    <w:multiLevelType w:val="hybridMultilevel"/>
    <w:tmpl w:val="FC2CB3F4"/>
    <w:lvl w:ilvl="0" w:tplc="19425886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660C735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72C2FE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C74083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FF38D5F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685AB4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A6103E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C9F66B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09E85D2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3B0318"/>
    <w:multiLevelType w:val="hybridMultilevel"/>
    <w:tmpl w:val="D4D80AFC"/>
    <w:lvl w:ilvl="0" w:tplc="CF5A261A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FEF6E6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D7C05D2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59B263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A2A4E0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CA8607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079A1D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322874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92DEDE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A60146"/>
    <w:multiLevelType w:val="hybridMultilevel"/>
    <w:tmpl w:val="FDB49A96"/>
    <w:lvl w:ilvl="0" w:tplc="FAB23386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E20EB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188294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7B2812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06F64C4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FA8A1C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5E6A5E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B82885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06320A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7738DA"/>
    <w:multiLevelType w:val="hybridMultilevel"/>
    <w:tmpl w:val="9A2E8420"/>
    <w:lvl w:ilvl="0" w:tplc="45BED62A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B05A22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ACD86A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5FC21C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F42E32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32FC34C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4ECA1F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3C34F4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9B50F4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6E423C"/>
    <w:multiLevelType w:val="hybridMultilevel"/>
    <w:tmpl w:val="62002570"/>
    <w:lvl w:ilvl="0" w:tplc="86A4E524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21A6580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41D2A4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7D5E0D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CF3E2F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204A01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34CC00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CA9427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60F644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AB0337"/>
    <w:multiLevelType w:val="hybridMultilevel"/>
    <w:tmpl w:val="079C6B14"/>
    <w:lvl w:ilvl="0" w:tplc="7BF85104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90D837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F7C853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5B041F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A74C8E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4AB441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61F6A5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B96E27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8DA0A7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75E4FC4"/>
    <w:multiLevelType w:val="hybridMultilevel"/>
    <w:tmpl w:val="AA7AB39C"/>
    <w:lvl w:ilvl="0" w:tplc="D60C0546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A8A0B3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15CE00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A6602B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D0FC052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E3DADE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03A066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955087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206C22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2F583E"/>
    <w:multiLevelType w:val="hybridMultilevel"/>
    <w:tmpl w:val="3AF88EE6"/>
    <w:lvl w:ilvl="0" w:tplc="79F2DEFE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6B2289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6EB6BE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A98AAB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8D706F7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8382A6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417C8A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B96CE7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CBA27B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F2F54C3"/>
    <w:multiLevelType w:val="hybridMultilevel"/>
    <w:tmpl w:val="F1B658B2"/>
    <w:lvl w:ilvl="0" w:tplc="16423C7A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77A8EF4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CE72A1E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72802B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F26819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DA187C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2B6644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9B4E75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204E98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34A5312"/>
    <w:multiLevelType w:val="hybridMultilevel"/>
    <w:tmpl w:val="65889F1E"/>
    <w:lvl w:ilvl="0" w:tplc="B14E984A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B84275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5D329D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847C28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15E418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EB48D9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5442BB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150A7C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081A4F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7D76A90"/>
    <w:multiLevelType w:val="hybridMultilevel"/>
    <w:tmpl w:val="CADE5BBE"/>
    <w:lvl w:ilvl="0" w:tplc="DA020F7C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5AA00A5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04CEC8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BABEB1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F8EADD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CC0439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AFF267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86F858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FE0A77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7E221A7"/>
    <w:multiLevelType w:val="hybridMultilevel"/>
    <w:tmpl w:val="91BA2436"/>
    <w:lvl w:ilvl="0" w:tplc="80CCA71E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AA4C8F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62BE8A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4094F7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556801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F1AE43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F1D055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1B7240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17EADC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F74051F"/>
    <w:multiLevelType w:val="hybridMultilevel"/>
    <w:tmpl w:val="48241C02"/>
    <w:lvl w:ilvl="0" w:tplc="F2B8310C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25E87EC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F7B0C6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FB9AFF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2BD843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FF24BE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C5BA10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687A74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C98CBE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C272D77"/>
    <w:multiLevelType w:val="hybridMultilevel"/>
    <w:tmpl w:val="D568B708"/>
    <w:lvl w:ilvl="0" w:tplc="3B662772">
      <w:start w:val="1"/>
      <w:numFmt w:val="bullet"/>
      <w:lvlText w:val="·"/>
      <w:lvlJc w:val="left"/>
      <w:pPr>
        <w:ind w:left="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1" w:tplc="90A214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2" w:tplc="3424BF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3" w:tplc="1A6C09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4" w:tplc="9F56269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5" w:tplc="FB5C7F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6" w:tplc="7832A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7" w:tplc="F28A497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  <w:lvl w:ilvl="8" w:tplc="C338EB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A643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11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4C2"/>
    <w:rsid w:val="005B64C2"/>
    <w:rsid w:val="006B6A05"/>
    <w:rsid w:val="009E70FF"/>
    <w:rsid w:val="00A6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27A4E-B938-4F52-8785-42B30268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Black">
    <w:name w:val="Title Black"/>
    <w:pPr>
      <w:spacing w:before="120" w:after="120" w:line="360" w:lineRule="auto"/>
      <w:jc w:val="center"/>
    </w:pPr>
    <w:rPr>
      <w:rFonts w:ascii="Montserrat SemiBold" w:eastAsia="Montserrat SemiBold" w:hAnsi="Montserrat SemiBold" w:cs="Montserrat SemiBold"/>
      <w:caps/>
      <w:color w:val="2A2A30"/>
      <w:sz w:val="36"/>
      <w:szCs w:val="36"/>
      <w:u w:color="2A2A30"/>
    </w:rPr>
  </w:style>
  <w:style w:type="paragraph" w:customStyle="1" w:styleId="Titleorange">
    <w:name w:val="Title orange"/>
    <w:pPr>
      <w:keepNext/>
      <w:keepLines/>
      <w:spacing w:before="240" w:line="360" w:lineRule="auto"/>
      <w:outlineLvl w:val="0"/>
    </w:pPr>
    <w:rPr>
      <w:rFonts w:ascii="Montserrat SemiBold" w:eastAsia="Montserrat SemiBold" w:hAnsi="Montserrat SemiBold" w:cs="Montserrat SemiBold"/>
      <w:caps/>
      <w:color w:val="FA6432"/>
      <w:sz w:val="24"/>
      <w:szCs w:val="24"/>
      <w:u w:color="FA6432"/>
    </w:rPr>
  </w:style>
  <w:style w:type="paragraph" w:customStyle="1" w:styleId="a0">
    <w:name w:val="內文"/>
    <w:pPr>
      <w:spacing w:before="120" w:after="120"/>
      <w:jc w:val="both"/>
    </w:pPr>
    <w:rPr>
      <w:rFonts w:ascii="Montserrat Light" w:eastAsia="Montserrat Light" w:hAnsi="Montserrat Light" w:cs="Montserrat Light"/>
      <w:color w:val="00000A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BaseText-bullets">
    <w:name w:val="Base Text - bullets"/>
    <w:pPr>
      <w:spacing w:before="120" w:after="120" w:line="276" w:lineRule="auto"/>
      <w:ind w:left="720"/>
      <w:jc w:val="both"/>
    </w:pPr>
    <w:rPr>
      <w:rFonts w:ascii="Montserrat Light" w:eastAsia="Montserrat Light" w:hAnsi="Montserrat Light" w:cs="Montserrat Light"/>
      <w:color w:val="2A2A30"/>
      <w:u w:color="2A2A3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a1">
    <w:name w:val="預設值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don.yip@568win.com" TargetMode="External"/><Relationship Id="rId13" Type="http://schemas.openxmlformats.org/officeDocument/2006/relationships/hyperlink" Target="http://demo.568win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568win.com" TargetMode="External"/><Relationship Id="rId12" Type="http://schemas.openxmlformats.org/officeDocument/2006/relationships/hyperlink" Target="http://demo.568win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rendon.yip@568wi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mo.568win.com" TargetMode="External"/><Relationship Id="rId10" Type="http://schemas.openxmlformats.org/officeDocument/2006/relationships/hyperlink" Target="mailto:support@568win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i.yang@568win.com" TargetMode="External"/><Relationship Id="rId14" Type="http://schemas.openxmlformats.org/officeDocument/2006/relationships/hyperlink" Target="http://demo.568win.com" TargetMode="Externa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A2A3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2A2A3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Ezra Hwang Hsin-En</cp:lastModifiedBy>
  <cp:revision>3</cp:revision>
  <dcterms:created xsi:type="dcterms:W3CDTF">2020-03-23T04:14:00Z</dcterms:created>
  <dcterms:modified xsi:type="dcterms:W3CDTF">2020-03-23T04:15:00Z</dcterms:modified>
</cp:coreProperties>
</file>