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ADCD" w14:textId="00B6B1D2" w:rsidR="007925C5" w:rsidRDefault="007925C5" w:rsidP="00B25575">
      <w:pPr>
        <w:jc w:val="both"/>
      </w:pPr>
    </w:p>
    <w:p w14:paraId="664B9F32" w14:textId="6A39EC10" w:rsidR="007C00B0" w:rsidRDefault="00ED299B" w:rsidP="00632EF9">
      <w:pPr>
        <w:pStyle w:val="Title"/>
      </w:pPr>
      <w:r>
        <w:t>ISMS Change management policy</w:t>
      </w:r>
    </w:p>
    <w:p w14:paraId="7E271CDF" w14:textId="77777777" w:rsidR="007C00B0" w:rsidRDefault="007C00B0" w:rsidP="00B25575">
      <w:pPr>
        <w:jc w:val="both"/>
      </w:pPr>
    </w:p>
    <w:p w14:paraId="00E90905" w14:textId="19EC9A14" w:rsidR="00BB1D09" w:rsidRDefault="66FABF14" w:rsidP="00BB1D09">
      <w:pPr>
        <w:rPr>
          <w:sz w:val="24"/>
          <w:szCs w:val="24"/>
        </w:rPr>
      </w:pPr>
      <w:r w:rsidRPr="00B60F31">
        <w:rPr>
          <w:b/>
          <w:bCs/>
          <w:sz w:val="28"/>
          <w:szCs w:val="28"/>
        </w:rPr>
        <w:t>Classification</w:t>
      </w:r>
      <w:r w:rsidRPr="6C30E20F">
        <w:rPr>
          <w:color w:val="008CC8"/>
          <w:sz w:val="28"/>
          <w:szCs w:val="28"/>
        </w:rPr>
        <w:t>:</w:t>
      </w:r>
      <w:r>
        <w:t xml:space="preserve"> </w:t>
      </w:r>
      <w:r w:rsidR="6788892C" w:rsidRPr="6C30E20F">
        <w:rPr>
          <w:sz w:val="24"/>
          <w:szCs w:val="24"/>
        </w:rPr>
        <w:t>Internal</w:t>
      </w:r>
    </w:p>
    <w:p w14:paraId="11C4FA51" w14:textId="77777777" w:rsidR="0090494F" w:rsidRDefault="0090494F" w:rsidP="0090494F">
      <w:r>
        <w:t>This document may only be shared internally without prior confirmation from the owner.</w:t>
      </w: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90494F" w:rsidRPr="00995854" w14:paraId="5C77BDAA" w14:textId="77777777" w:rsidTr="00233665">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C3B111" w14:textId="77777777" w:rsidR="0090494F" w:rsidRPr="00995854" w:rsidRDefault="0090494F" w:rsidP="00233665">
            <w:pPr>
              <w:rPr>
                <w:rFonts w:ascii="Calibri" w:eastAsia="Calibri" w:hAnsi="Calibri" w:cs="Calibri"/>
              </w:rPr>
            </w:pPr>
            <w:r w:rsidRPr="00995854">
              <w:rPr>
                <w:rFonts w:ascii="Calibri" w:eastAsia="Calibri" w:hAnsi="Calibri" w:cs="Calibri"/>
                <w:lang w:val="en-US"/>
              </w:rPr>
              <w:t xml:space="preserve">Version </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6CC97F" w14:textId="77777777" w:rsidR="0090494F" w:rsidRPr="00550941"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7ACB55" w14:textId="77777777" w:rsidR="0090494F" w:rsidRPr="00995854"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72637" w14:textId="77777777" w:rsidR="0090494F" w:rsidRPr="00995854"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0FE1D783" w14:textId="77777777" w:rsidR="0090494F" w:rsidRPr="00995854"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1573A9" w14:textId="77777777" w:rsidR="0090494F" w:rsidRPr="00995854"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307A3" w14:textId="77777777" w:rsidR="0090494F" w:rsidRPr="00995854"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48F1F9" w14:textId="77777777" w:rsidR="0090494F" w:rsidRPr="00670232" w:rsidRDefault="0090494F" w:rsidP="0023366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90494F" w:rsidRPr="00995854" w14:paraId="2D0DFDDA" w14:textId="77777777" w:rsidTr="00233665">
        <w:trPr>
          <w:trHeight w:val="91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tcBorders>
          </w:tcPr>
          <w:p w14:paraId="78B40549" w14:textId="77777777" w:rsidR="0090494F" w:rsidRPr="00995854" w:rsidRDefault="0090494F" w:rsidP="00233665">
            <w:pPr>
              <w:rPr>
                <w:rFonts w:ascii="Calibri" w:eastAsia="Calibri" w:hAnsi="Calibri" w:cs="Calibri"/>
                <w:color w:val="FFFFFF" w:themeColor="background1"/>
              </w:rPr>
            </w:pPr>
          </w:p>
        </w:tc>
        <w:tc>
          <w:tcPr>
            <w:tcW w:w="1130" w:type="dxa"/>
            <w:tcBorders>
              <w:top w:val="single" w:sz="4" w:space="0" w:color="FFFFFF" w:themeColor="background1"/>
            </w:tcBorders>
          </w:tcPr>
          <w:p w14:paraId="2D3BBC41"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47" w:type="dxa"/>
            <w:tcBorders>
              <w:top w:val="single" w:sz="4" w:space="0" w:color="FFFFFF" w:themeColor="background1"/>
            </w:tcBorders>
          </w:tcPr>
          <w:p w14:paraId="67B1D178"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63" w:type="dxa"/>
            <w:tcBorders>
              <w:top w:val="single" w:sz="4" w:space="0" w:color="FFFFFF" w:themeColor="background1"/>
            </w:tcBorders>
          </w:tcPr>
          <w:p w14:paraId="2BBDC9DA"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17" w:type="dxa"/>
            <w:tcBorders>
              <w:top w:val="single" w:sz="4" w:space="0" w:color="FFFFFF" w:themeColor="background1"/>
            </w:tcBorders>
          </w:tcPr>
          <w:p w14:paraId="2AF58132"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76" w:type="dxa"/>
            <w:tcBorders>
              <w:top w:val="single" w:sz="4" w:space="0" w:color="FFFFFF" w:themeColor="background1"/>
            </w:tcBorders>
          </w:tcPr>
          <w:p w14:paraId="276A1C34"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33" w:type="dxa"/>
            <w:tcBorders>
              <w:top w:val="single" w:sz="4" w:space="0" w:color="FFFFFF" w:themeColor="background1"/>
            </w:tcBorders>
          </w:tcPr>
          <w:p w14:paraId="2CC8C3D8" w14:textId="77777777" w:rsidR="0090494F" w:rsidRPr="00995854" w:rsidRDefault="0090494F" w:rsidP="00233665">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455E186C" w14:textId="77777777" w:rsidR="00BF4995" w:rsidRDefault="00BF4995" w:rsidP="00BB1D09"/>
    <w:sdt>
      <w:sdtPr>
        <w:rPr>
          <w:rFonts w:asciiTheme="minorHAnsi" w:eastAsiaTheme="minorEastAsia" w:hAnsiTheme="minorHAnsi" w:cstheme="minorBidi"/>
          <w:color w:val="auto"/>
          <w:sz w:val="18"/>
          <w:szCs w:val="18"/>
        </w:rPr>
        <w:id w:val="1194904964"/>
        <w:docPartObj>
          <w:docPartGallery w:val="Table of Contents"/>
          <w:docPartUnique/>
        </w:docPartObj>
      </w:sdtPr>
      <w:sdtEndPr>
        <w:rPr>
          <w:sz w:val="22"/>
          <w:szCs w:val="22"/>
        </w:rPr>
      </w:sdtEndPr>
      <w:sdtContent>
        <w:p w14:paraId="485CE94D" w14:textId="187D7A2E" w:rsidR="00BB1D09" w:rsidRDefault="00BB1D09">
          <w:pPr>
            <w:pStyle w:val="TOCHeading"/>
          </w:pPr>
          <w:r>
            <w:t>Contents</w:t>
          </w:r>
        </w:p>
        <w:p w14:paraId="18DFD7E4" w14:textId="672AEE4C" w:rsidR="00F30C32" w:rsidRDefault="5F9903E9">
          <w:pPr>
            <w:pStyle w:val="TOC1"/>
            <w:tabs>
              <w:tab w:val="right" w:leader="dot" w:pos="9016"/>
            </w:tabs>
            <w:rPr>
              <w:noProof/>
              <w:lang w:val="en-US"/>
            </w:rPr>
          </w:pPr>
          <w:r>
            <w:fldChar w:fldCharType="begin"/>
          </w:r>
          <w:r w:rsidR="00BB1D09">
            <w:instrText>TOC \o "1-3" \h \z \u</w:instrText>
          </w:r>
          <w:r>
            <w:fldChar w:fldCharType="separate"/>
          </w:r>
          <w:hyperlink w:anchor="_Toc180062969" w:history="1">
            <w:r w:rsidR="00F30C32" w:rsidRPr="00FC1590">
              <w:rPr>
                <w:rStyle w:val="Hyperlink"/>
                <w:noProof/>
              </w:rPr>
              <w:t>1. Purpose</w:t>
            </w:r>
            <w:r w:rsidR="00F30C32">
              <w:rPr>
                <w:noProof/>
                <w:webHidden/>
              </w:rPr>
              <w:tab/>
            </w:r>
            <w:r w:rsidR="00F30C32">
              <w:rPr>
                <w:noProof/>
                <w:webHidden/>
              </w:rPr>
              <w:fldChar w:fldCharType="begin"/>
            </w:r>
            <w:r w:rsidR="00F30C32">
              <w:rPr>
                <w:noProof/>
                <w:webHidden/>
              </w:rPr>
              <w:instrText xml:space="preserve"> PAGEREF _Toc180062969 \h </w:instrText>
            </w:r>
            <w:r w:rsidR="00F30C32">
              <w:rPr>
                <w:noProof/>
                <w:webHidden/>
              </w:rPr>
            </w:r>
            <w:r w:rsidR="00F30C32">
              <w:rPr>
                <w:noProof/>
                <w:webHidden/>
              </w:rPr>
              <w:fldChar w:fldCharType="separate"/>
            </w:r>
            <w:r w:rsidR="00F30C32">
              <w:rPr>
                <w:noProof/>
                <w:webHidden/>
              </w:rPr>
              <w:t>2</w:t>
            </w:r>
            <w:r w:rsidR="00F30C32">
              <w:rPr>
                <w:noProof/>
                <w:webHidden/>
              </w:rPr>
              <w:fldChar w:fldCharType="end"/>
            </w:r>
          </w:hyperlink>
        </w:p>
        <w:p w14:paraId="5E6A04EB" w14:textId="0C0F068F" w:rsidR="00F30C32" w:rsidRDefault="00F30C32">
          <w:pPr>
            <w:pStyle w:val="TOC1"/>
            <w:tabs>
              <w:tab w:val="right" w:leader="dot" w:pos="9016"/>
            </w:tabs>
            <w:rPr>
              <w:noProof/>
              <w:lang w:val="en-US"/>
            </w:rPr>
          </w:pPr>
          <w:hyperlink w:anchor="_Toc180062970" w:history="1">
            <w:r w:rsidRPr="00FC1590">
              <w:rPr>
                <w:rStyle w:val="Hyperlink"/>
                <w:noProof/>
              </w:rPr>
              <w:t>2. Scope</w:t>
            </w:r>
            <w:r>
              <w:rPr>
                <w:noProof/>
                <w:webHidden/>
              </w:rPr>
              <w:tab/>
            </w:r>
            <w:r>
              <w:rPr>
                <w:noProof/>
                <w:webHidden/>
              </w:rPr>
              <w:fldChar w:fldCharType="begin"/>
            </w:r>
            <w:r>
              <w:rPr>
                <w:noProof/>
                <w:webHidden/>
              </w:rPr>
              <w:instrText xml:space="preserve"> PAGEREF _Toc180062970 \h </w:instrText>
            </w:r>
            <w:r>
              <w:rPr>
                <w:noProof/>
                <w:webHidden/>
              </w:rPr>
            </w:r>
            <w:r>
              <w:rPr>
                <w:noProof/>
                <w:webHidden/>
              </w:rPr>
              <w:fldChar w:fldCharType="separate"/>
            </w:r>
            <w:r>
              <w:rPr>
                <w:noProof/>
                <w:webHidden/>
              </w:rPr>
              <w:t>2</w:t>
            </w:r>
            <w:r>
              <w:rPr>
                <w:noProof/>
                <w:webHidden/>
              </w:rPr>
              <w:fldChar w:fldCharType="end"/>
            </w:r>
          </w:hyperlink>
        </w:p>
        <w:p w14:paraId="244B909F" w14:textId="5284DDDC" w:rsidR="00F30C32" w:rsidRDefault="00F30C32">
          <w:pPr>
            <w:pStyle w:val="TOC1"/>
            <w:tabs>
              <w:tab w:val="right" w:leader="dot" w:pos="9016"/>
            </w:tabs>
            <w:rPr>
              <w:noProof/>
              <w:lang w:val="en-US"/>
            </w:rPr>
          </w:pPr>
          <w:hyperlink w:anchor="_Toc180062971" w:history="1">
            <w:r w:rsidRPr="00FC1590">
              <w:rPr>
                <w:rStyle w:val="Hyperlink"/>
                <w:noProof/>
              </w:rPr>
              <w:t>3. Policy Statements</w:t>
            </w:r>
            <w:r>
              <w:rPr>
                <w:noProof/>
                <w:webHidden/>
              </w:rPr>
              <w:tab/>
            </w:r>
            <w:r>
              <w:rPr>
                <w:noProof/>
                <w:webHidden/>
              </w:rPr>
              <w:fldChar w:fldCharType="begin"/>
            </w:r>
            <w:r>
              <w:rPr>
                <w:noProof/>
                <w:webHidden/>
              </w:rPr>
              <w:instrText xml:space="preserve"> PAGEREF _Toc180062971 \h </w:instrText>
            </w:r>
            <w:r>
              <w:rPr>
                <w:noProof/>
                <w:webHidden/>
              </w:rPr>
            </w:r>
            <w:r>
              <w:rPr>
                <w:noProof/>
                <w:webHidden/>
              </w:rPr>
              <w:fldChar w:fldCharType="separate"/>
            </w:r>
            <w:r>
              <w:rPr>
                <w:noProof/>
                <w:webHidden/>
              </w:rPr>
              <w:t>2</w:t>
            </w:r>
            <w:r>
              <w:rPr>
                <w:noProof/>
                <w:webHidden/>
              </w:rPr>
              <w:fldChar w:fldCharType="end"/>
            </w:r>
          </w:hyperlink>
        </w:p>
        <w:p w14:paraId="01F7DE96" w14:textId="7923AD19" w:rsidR="00F30C32" w:rsidRDefault="00F30C32">
          <w:pPr>
            <w:pStyle w:val="TOC2"/>
            <w:tabs>
              <w:tab w:val="right" w:leader="dot" w:pos="9016"/>
            </w:tabs>
            <w:rPr>
              <w:noProof/>
              <w:lang w:val="en-US"/>
            </w:rPr>
          </w:pPr>
          <w:hyperlink w:anchor="_Toc180062972" w:history="1">
            <w:r w:rsidRPr="00FC1590">
              <w:rPr>
                <w:rStyle w:val="Hyperlink"/>
                <w:noProof/>
              </w:rPr>
              <w:t>3.1 Change Request and Authorisation</w:t>
            </w:r>
            <w:r>
              <w:rPr>
                <w:noProof/>
                <w:webHidden/>
              </w:rPr>
              <w:tab/>
            </w:r>
            <w:r>
              <w:rPr>
                <w:noProof/>
                <w:webHidden/>
              </w:rPr>
              <w:fldChar w:fldCharType="begin"/>
            </w:r>
            <w:r>
              <w:rPr>
                <w:noProof/>
                <w:webHidden/>
              </w:rPr>
              <w:instrText xml:space="preserve"> PAGEREF _Toc180062972 \h </w:instrText>
            </w:r>
            <w:r>
              <w:rPr>
                <w:noProof/>
                <w:webHidden/>
              </w:rPr>
            </w:r>
            <w:r>
              <w:rPr>
                <w:noProof/>
                <w:webHidden/>
              </w:rPr>
              <w:fldChar w:fldCharType="separate"/>
            </w:r>
            <w:r>
              <w:rPr>
                <w:noProof/>
                <w:webHidden/>
              </w:rPr>
              <w:t>2</w:t>
            </w:r>
            <w:r>
              <w:rPr>
                <w:noProof/>
                <w:webHidden/>
              </w:rPr>
              <w:fldChar w:fldCharType="end"/>
            </w:r>
          </w:hyperlink>
        </w:p>
        <w:p w14:paraId="1D22C429" w14:textId="555A8A64" w:rsidR="00F30C32" w:rsidRDefault="00F30C32">
          <w:pPr>
            <w:pStyle w:val="TOC2"/>
            <w:tabs>
              <w:tab w:val="right" w:leader="dot" w:pos="9016"/>
            </w:tabs>
            <w:rPr>
              <w:noProof/>
              <w:lang w:val="en-US"/>
            </w:rPr>
          </w:pPr>
          <w:hyperlink w:anchor="_Toc180062973" w:history="1">
            <w:r w:rsidRPr="00FC1590">
              <w:rPr>
                <w:rStyle w:val="Hyperlink"/>
                <w:noProof/>
              </w:rPr>
              <w:t>3.2 Impact Assessment and Planning</w:t>
            </w:r>
            <w:r>
              <w:rPr>
                <w:noProof/>
                <w:webHidden/>
              </w:rPr>
              <w:tab/>
            </w:r>
            <w:r>
              <w:rPr>
                <w:noProof/>
                <w:webHidden/>
              </w:rPr>
              <w:fldChar w:fldCharType="begin"/>
            </w:r>
            <w:r>
              <w:rPr>
                <w:noProof/>
                <w:webHidden/>
              </w:rPr>
              <w:instrText xml:space="preserve"> PAGEREF _Toc180062973 \h </w:instrText>
            </w:r>
            <w:r>
              <w:rPr>
                <w:noProof/>
                <w:webHidden/>
              </w:rPr>
            </w:r>
            <w:r>
              <w:rPr>
                <w:noProof/>
                <w:webHidden/>
              </w:rPr>
              <w:fldChar w:fldCharType="separate"/>
            </w:r>
            <w:r>
              <w:rPr>
                <w:noProof/>
                <w:webHidden/>
              </w:rPr>
              <w:t>2</w:t>
            </w:r>
            <w:r>
              <w:rPr>
                <w:noProof/>
                <w:webHidden/>
              </w:rPr>
              <w:fldChar w:fldCharType="end"/>
            </w:r>
          </w:hyperlink>
        </w:p>
        <w:p w14:paraId="59CC1E0E" w14:textId="35481326" w:rsidR="00F30C32" w:rsidRDefault="00F30C32">
          <w:pPr>
            <w:pStyle w:val="TOC2"/>
            <w:tabs>
              <w:tab w:val="right" w:leader="dot" w:pos="9016"/>
            </w:tabs>
            <w:rPr>
              <w:noProof/>
              <w:lang w:val="en-US"/>
            </w:rPr>
          </w:pPr>
          <w:hyperlink w:anchor="_Toc180062974" w:history="1">
            <w:r w:rsidRPr="00FC1590">
              <w:rPr>
                <w:rStyle w:val="Hyperlink"/>
                <w:noProof/>
              </w:rPr>
              <w:t>3.3 Implementation and Documentation</w:t>
            </w:r>
            <w:r>
              <w:rPr>
                <w:noProof/>
                <w:webHidden/>
              </w:rPr>
              <w:tab/>
            </w:r>
            <w:r>
              <w:rPr>
                <w:noProof/>
                <w:webHidden/>
              </w:rPr>
              <w:fldChar w:fldCharType="begin"/>
            </w:r>
            <w:r>
              <w:rPr>
                <w:noProof/>
                <w:webHidden/>
              </w:rPr>
              <w:instrText xml:space="preserve"> PAGEREF _Toc180062974 \h </w:instrText>
            </w:r>
            <w:r>
              <w:rPr>
                <w:noProof/>
                <w:webHidden/>
              </w:rPr>
            </w:r>
            <w:r>
              <w:rPr>
                <w:noProof/>
                <w:webHidden/>
              </w:rPr>
              <w:fldChar w:fldCharType="separate"/>
            </w:r>
            <w:r>
              <w:rPr>
                <w:noProof/>
                <w:webHidden/>
              </w:rPr>
              <w:t>2</w:t>
            </w:r>
            <w:r>
              <w:rPr>
                <w:noProof/>
                <w:webHidden/>
              </w:rPr>
              <w:fldChar w:fldCharType="end"/>
            </w:r>
          </w:hyperlink>
        </w:p>
        <w:p w14:paraId="06A9E2AB" w14:textId="0301F0EC" w:rsidR="00F30C32" w:rsidRDefault="00F30C32">
          <w:pPr>
            <w:pStyle w:val="TOC2"/>
            <w:tabs>
              <w:tab w:val="right" w:leader="dot" w:pos="9016"/>
            </w:tabs>
            <w:rPr>
              <w:noProof/>
              <w:lang w:val="en-US"/>
            </w:rPr>
          </w:pPr>
          <w:hyperlink w:anchor="_Toc180062975" w:history="1">
            <w:r w:rsidRPr="00FC1590">
              <w:rPr>
                <w:rStyle w:val="Hyperlink"/>
                <w:noProof/>
              </w:rPr>
              <w:t>3.4 Communication and Training</w:t>
            </w:r>
            <w:r>
              <w:rPr>
                <w:noProof/>
                <w:webHidden/>
              </w:rPr>
              <w:tab/>
            </w:r>
            <w:r>
              <w:rPr>
                <w:noProof/>
                <w:webHidden/>
              </w:rPr>
              <w:fldChar w:fldCharType="begin"/>
            </w:r>
            <w:r>
              <w:rPr>
                <w:noProof/>
                <w:webHidden/>
              </w:rPr>
              <w:instrText xml:space="preserve"> PAGEREF _Toc180062975 \h </w:instrText>
            </w:r>
            <w:r>
              <w:rPr>
                <w:noProof/>
                <w:webHidden/>
              </w:rPr>
            </w:r>
            <w:r>
              <w:rPr>
                <w:noProof/>
                <w:webHidden/>
              </w:rPr>
              <w:fldChar w:fldCharType="separate"/>
            </w:r>
            <w:r>
              <w:rPr>
                <w:noProof/>
                <w:webHidden/>
              </w:rPr>
              <w:t>3</w:t>
            </w:r>
            <w:r>
              <w:rPr>
                <w:noProof/>
                <w:webHidden/>
              </w:rPr>
              <w:fldChar w:fldCharType="end"/>
            </w:r>
          </w:hyperlink>
        </w:p>
        <w:p w14:paraId="3E697CF5" w14:textId="62812E80" w:rsidR="00F30C32" w:rsidRDefault="00F30C32">
          <w:pPr>
            <w:pStyle w:val="TOC2"/>
            <w:tabs>
              <w:tab w:val="right" w:leader="dot" w:pos="9016"/>
            </w:tabs>
            <w:rPr>
              <w:noProof/>
              <w:lang w:val="en-US"/>
            </w:rPr>
          </w:pPr>
          <w:hyperlink w:anchor="_Toc180062976" w:history="1">
            <w:r w:rsidRPr="00FC1590">
              <w:rPr>
                <w:rStyle w:val="Hyperlink"/>
                <w:noProof/>
              </w:rPr>
              <w:t>3.5 Review and Monitoring</w:t>
            </w:r>
            <w:r>
              <w:rPr>
                <w:noProof/>
                <w:webHidden/>
              </w:rPr>
              <w:tab/>
            </w:r>
            <w:r>
              <w:rPr>
                <w:noProof/>
                <w:webHidden/>
              </w:rPr>
              <w:fldChar w:fldCharType="begin"/>
            </w:r>
            <w:r>
              <w:rPr>
                <w:noProof/>
                <w:webHidden/>
              </w:rPr>
              <w:instrText xml:space="preserve"> PAGEREF _Toc180062976 \h </w:instrText>
            </w:r>
            <w:r>
              <w:rPr>
                <w:noProof/>
                <w:webHidden/>
              </w:rPr>
            </w:r>
            <w:r>
              <w:rPr>
                <w:noProof/>
                <w:webHidden/>
              </w:rPr>
              <w:fldChar w:fldCharType="separate"/>
            </w:r>
            <w:r>
              <w:rPr>
                <w:noProof/>
                <w:webHidden/>
              </w:rPr>
              <w:t>3</w:t>
            </w:r>
            <w:r>
              <w:rPr>
                <w:noProof/>
                <w:webHidden/>
              </w:rPr>
              <w:fldChar w:fldCharType="end"/>
            </w:r>
          </w:hyperlink>
        </w:p>
        <w:p w14:paraId="6FEB9DBD" w14:textId="77BDD69C" w:rsidR="00F30C32" w:rsidRDefault="00F30C32">
          <w:pPr>
            <w:pStyle w:val="TOC1"/>
            <w:tabs>
              <w:tab w:val="right" w:leader="dot" w:pos="9016"/>
            </w:tabs>
            <w:rPr>
              <w:noProof/>
              <w:lang w:val="en-US"/>
            </w:rPr>
          </w:pPr>
          <w:hyperlink w:anchor="_Toc180062977" w:history="1">
            <w:r w:rsidRPr="00FC1590">
              <w:rPr>
                <w:rStyle w:val="Hyperlink"/>
                <w:noProof/>
              </w:rPr>
              <w:t>4. Responsibilities</w:t>
            </w:r>
            <w:r>
              <w:rPr>
                <w:noProof/>
                <w:webHidden/>
              </w:rPr>
              <w:tab/>
            </w:r>
            <w:r>
              <w:rPr>
                <w:noProof/>
                <w:webHidden/>
              </w:rPr>
              <w:fldChar w:fldCharType="begin"/>
            </w:r>
            <w:r>
              <w:rPr>
                <w:noProof/>
                <w:webHidden/>
              </w:rPr>
              <w:instrText xml:space="preserve"> PAGEREF _Toc180062977 \h </w:instrText>
            </w:r>
            <w:r>
              <w:rPr>
                <w:noProof/>
                <w:webHidden/>
              </w:rPr>
            </w:r>
            <w:r>
              <w:rPr>
                <w:noProof/>
                <w:webHidden/>
              </w:rPr>
              <w:fldChar w:fldCharType="separate"/>
            </w:r>
            <w:r>
              <w:rPr>
                <w:noProof/>
                <w:webHidden/>
              </w:rPr>
              <w:t>3</w:t>
            </w:r>
            <w:r>
              <w:rPr>
                <w:noProof/>
                <w:webHidden/>
              </w:rPr>
              <w:fldChar w:fldCharType="end"/>
            </w:r>
          </w:hyperlink>
        </w:p>
        <w:p w14:paraId="3D0F5A97" w14:textId="182AB4E9" w:rsidR="00F30C32" w:rsidRDefault="00F30C32">
          <w:pPr>
            <w:pStyle w:val="TOC1"/>
            <w:tabs>
              <w:tab w:val="right" w:leader="dot" w:pos="9016"/>
            </w:tabs>
            <w:rPr>
              <w:noProof/>
              <w:lang w:val="en-US"/>
            </w:rPr>
          </w:pPr>
          <w:hyperlink w:anchor="_Toc180062978" w:history="1">
            <w:r w:rsidRPr="00FC1590">
              <w:rPr>
                <w:rStyle w:val="Hyperlink"/>
                <w:noProof/>
              </w:rPr>
              <w:t>5. Exceptions</w:t>
            </w:r>
            <w:r>
              <w:rPr>
                <w:noProof/>
                <w:webHidden/>
              </w:rPr>
              <w:tab/>
            </w:r>
            <w:r>
              <w:rPr>
                <w:noProof/>
                <w:webHidden/>
              </w:rPr>
              <w:fldChar w:fldCharType="begin"/>
            </w:r>
            <w:r>
              <w:rPr>
                <w:noProof/>
                <w:webHidden/>
              </w:rPr>
              <w:instrText xml:space="preserve"> PAGEREF _Toc180062978 \h </w:instrText>
            </w:r>
            <w:r>
              <w:rPr>
                <w:noProof/>
                <w:webHidden/>
              </w:rPr>
            </w:r>
            <w:r>
              <w:rPr>
                <w:noProof/>
                <w:webHidden/>
              </w:rPr>
              <w:fldChar w:fldCharType="separate"/>
            </w:r>
            <w:r>
              <w:rPr>
                <w:noProof/>
                <w:webHidden/>
              </w:rPr>
              <w:t>3</w:t>
            </w:r>
            <w:r>
              <w:rPr>
                <w:noProof/>
                <w:webHidden/>
              </w:rPr>
              <w:fldChar w:fldCharType="end"/>
            </w:r>
          </w:hyperlink>
        </w:p>
        <w:p w14:paraId="1113214F" w14:textId="646EE07B" w:rsidR="00F30C32" w:rsidRDefault="00F30C32">
          <w:pPr>
            <w:pStyle w:val="TOC1"/>
            <w:tabs>
              <w:tab w:val="right" w:leader="dot" w:pos="9016"/>
            </w:tabs>
            <w:rPr>
              <w:noProof/>
              <w:lang w:val="en-US"/>
            </w:rPr>
          </w:pPr>
          <w:hyperlink w:anchor="_Toc180062979" w:history="1">
            <w:r w:rsidRPr="00FC1590">
              <w:rPr>
                <w:rStyle w:val="Hyperlink"/>
                <w:noProof/>
              </w:rPr>
              <w:t>6. Review</w:t>
            </w:r>
            <w:r>
              <w:rPr>
                <w:noProof/>
                <w:webHidden/>
              </w:rPr>
              <w:tab/>
            </w:r>
            <w:r>
              <w:rPr>
                <w:noProof/>
                <w:webHidden/>
              </w:rPr>
              <w:fldChar w:fldCharType="begin"/>
            </w:r>
            <w:r>
              <w:rPr>
                <w:noProof/>
                <w:webHidden/>
              </w:rPr>
              <w:instrText xml:space="preserve"> PAGEREF _Toc180062979 \h </w:instrText>
            </w:r>
            <w:r>
              <w:rPr>
                <w:noProof/>
                <w:webHidden/>
              </w:rPr>
            </w:r>
            <w:r>
              <w:rPr>
                <w:noProof/>
                <w:webHidden/>
              </w:rPr>
              <w:fldChar w:fldCharType="separate"/>
            </w:r>
            <w:r>
              <w:rPr>
                <w:noProof/>
                <w:webHidden/>
              </w:rPr>
              <w:t>3</w:t>
            </w:r>
            <w:r>
              <w:rPr>
                <w:noProof/>
                <w:webHidden/>
              </w:rPr>
              <w:fldChar w:fldCharType="end"/>
            </w:r>
          </w:hyperlink>
        </w:p>
        <w:p w14:paraId="5448C8A1" w14:textId="25F18DFF" w:rsidR="5F9903E9" w:rsidRDefault="5F9903E9" w:rsidP="5F9903E9">
          <w:pPr>
            <w:pStyle w:val="TOC1"/>
            <w:tabs>
              <w:tab w:val="right" w:leader="dot" w:pos="9015"/>
            </w:tabs>
            <w:rPr>
              <w:rStyle w:val="Hyperlink"/>
            </w:rPr>
          </w:pPr>
          <w:r>
            <w:fldChar w:fldCharType="end"/>
          </w:r>
        </w:p>
      </w:sdtContent>
    </w:sdt>
    <w:p w14:paraId="46E4F6F0" w14:textId="77777777" w:rsidR="00B57937" w:rsidRPr="00B57937" w:rsidRDefault="00B57937" w:rsidP="00590E45">
      <w:pPr>
        <w:pStyle w:val="Heading1"/>
      </w:pPr>
      <w:bookmarkStart w:id="0" w:name="_Toc180062969"/>
      <w:r w:rsidRPr="00B57937">
        <w:lastRenderedPageBreak/>
        <w:t>1. Purpose</w:t>
      </w:r>
      <w:bookmarkEnd w:id="0"/>
    </w:p>
    <w:p w14:paraId="58E2419C" w14:textId="1C123086" w:rsidR="00B57937" w:rsidRPr="00B57937" w:rsidRDefault="00B57937" w:rsidP="00B57937">
      <w:pPr>
        <w:spacing w:before="100" w:beforeAutospacing="1" w:after="100" w:afterAutospacing="1" w:line="240" w:lineRule="auto"/>
      </w:pPr>
      <w:r w:rsidRPr="00B57937">
        <w:t xml:space="preserve">This policy defines the process for managing changes to the Information Security Management System (ISMS) to ensure that any changes do not adversely affect information security and that all changes are appropriately </w:t>
      </w:r>
      <w:r>
        <w:t>authorised</w:t>
      </w:r>
      <w:r w:rsidRPr="00B57937">
        <w:t>, documented, and communicated.</w:t>
      </w:r>
    </w:p>
    <w:p w14:paraId="7AFBD124" w14:textId="77777777" w:rsidR="00B57937" w:rsidRPr="00B57937" w:rsidRDefault="00B57937" w:rsidP="00590E45">
      <w:pPr>
        <w:pStyle w:val="Heading1"/>
      </w:pPr>
      <w:bookmarkStart w:id="1" w:name="_Toc180062970"/>
      <w:r w:rsidRPr="00B57937">
        <w:t>2. Scope</w:t>
      </w:r>
      <w:bookmarkEnd w:id="1"/>
    </w:p>
    <w:p w14:paraId="5C318FC5" w14:textId="77777777" w:rsidR="00B57937" w:rsidRDefault="00B57937" w:rsidP="00B57937">
      <w:pPr>
        <w:spacing w:before="100" w:beforeAutospacing="1" w:after="100" w:afterAutospacing="1" w:line="240" w:lineRule="auto"/>
      </w:pPr>
      <w:r w:rsidRPr="00B57937">
        <w:t xml:space="preserve">This policy applies to all </w:t>
      </w:r>
      <w:r>
        <w:t>ISMS changes</w:t>
      </w:r>
      <w:r w:rsidRPr="00B57937">
        <w:t xml:space="preserve">, including scope, procedures, and policies. </w:t>
      </w:r>
    </w:p>
    <w:p w14:paraId="29933942" w14:textId="594FD832" w:rsidR="00B57937" w:rsidRPr="00B57937" w:rsidRDefault="00B57937" w:rsidP="00B57937">
      <w:pPr>
        <w:spacing w:before="100" w:beforeAutospacing="1" w:after="100" w:afterAutospacing="1" w:line="240" w:lineRule="auto"/>
      </w:pPr>
      <w:r w:rsidRPr="00B57937">
        <w:t xml:space="preserve">Technical changes to code, applications, services, and other IT infrastructure are outside the scope of this policy and should follow the </w:t>
      </w:r>
      <w:r>
        <w:t>organisation's</w:t>
      </w:r>
      <w:r w:rsidRPr="00B57937">
        <w:t xml:space="preserve"> formal </w:t>
      </w:r>
      <w:r w:rsidR="00DC65AE">
        <w:t>IT</w:t>
      </w:r>
      <w:r w:rsidRPr="00B57937">
        <w:t xml:space="preserve"> change</w:t>
      </w:r>
      <w:r w:rsidR="00C3265D">
        <w:t>/</w:t>
      </w:r>
      <w:r w:rsidR="00DC65AE">
        <w:t xml:space="preserve">release </w:t>
      </w:r>
      <w:r w:rsidRPr="00B57937">
        <w:t>management process.</w:t>
      </w:r>
    </w:p>
    <w:p w14:paraId="1008511A" w14:textId="77777777" w:rsidR="00B57937" w:rsidRPr="00B57937" w:rsidRDefault="00B57937" w:rsidP="00590E45">
      <w:pPr>
        <w:pStyle w:val="Heading1"/>
      </w:pPr>
      <w:bookmarkStart w:id="2" w:name="_Toc180062971"/>
      <w:r w:rsidRPr="00B57937">
        <w:t>3. Policy Statements</w:t>
      </w:r>
      <w:bookmarkEnd w:id="2"/>
    </w:p>
    <w:p w14:paraId="2A1C07CC" w14:textId="4E176A67" w:rsidR="00B57937" w:rsidRPr="00B57937" w:rsidRDefault="00B57937" w:rsidP="00590E45">
      <w:pPr>
        <w:pStyle w:val="Heading2"/>
      </w:pPr>
      <w:bookmarkStart w:id="3" w:name="_Toc180062972"/>
      <w:r w:rsidRPr="00B57937">
        <w:t>3.1 Change Request and Authori</w:t>
      </w:r>
      <w:r w:rsidR="00C3265D">
        <w:t>s</w:t>
      </w:r>
      <w:r w:rsidRPr="00B57937">
        <w:t>ation</w:t>
      </w:r>
      <w:bookmarkEnd w:id="3"/>
    </w:p>
    <w:p w14:paraId="1063DD2D" w14:textId="77777777" w:rsidR="00B57937" w:rsidRPr="00B57937" w:rsidRDefault="00B57937" w:rsidP="00B57937">
      <w:pPr>
        <w:numPr>
          <w:ilvl w:val="0"/>
          <w:numId w:val="45"/>
        </w:numPr>
        <w:spacing w:before="100" w:beforeAutospacing="1" w:after="100" w:afterAutospacing="1" w:line="240" w:lineRule="auto"/>
      </w:pPr>
      <w:r w:rsidRPr="00B57937">
        <w:t>All proposed changes to the ISMS must be formally requested using the Change Request Form (CRF).</w:t>
      </w:r>
    </w:p>
    <w:p w14:paraId="6228C66F" w14:textId="6725DDCA" w:rsidR="00B57937" w:rsidRPr="00B57937" w:rsidRDefault="00B57937" w:rsidP="00B57937">
      <w:pPr>
        <w:numPr>
          <w:ilvl w:val="0"/>
          <w:numId w:val="45"/>
        </w:numPr>
        <w:spacing w:before="100" w:beforeAutospacing="1" w:after="100" w:afterAutospacing="1" w:line="240" w:lineRule="auto"/>
      </w:pPr>
      <w:r w:rsidRPr="00B57937">
        <w:t>Change requests must include a description, the rationale for the change, potential impacts, and a risk assessment.</w:t>
      </w:r>
    </w:p>
    <w:p w14:paraId="51518E47" w14:textId="3570B68B" w:rsidR="00B57937" w:rsidRPr="00B57937" w:rsidRDefault="00C3265D" w:rsidP="00B57937">
      <w:pPr>
        <w:numPr>
          <w:ilvl w:val="0"/>
          <w:numId w:val="45"/>
        </w:numPr>
        <w:spacing w:before="100" w:beforeAutospacing="1" w:after="100" w:afterAutospacing="1" w:line="240" w:lineRule="auto"/>
      </w:pPr>
      <w:r>
        <w:t>The Information Steering Group (ISG) must review and approve change requests</w:t>
      </w:r>
      <w:r w:rsidR="00B57937" w:rsidRPr="00B57937">
        <w:t xml:space="preserve"> before implementation.</w:t>
      </w:r>
    </w:p>
    <w:p w14:paraId="40CC2098" w14:textId="77777777" w:rsidR="00B57937" w:rsidRPr="00B57937" w:rsidRDefault="00B57937" w:rsidP="00590E45">
      <w:pPr>
        <w:pStyle w:val="Heading2"/>
      </w:pPr>
      <w:bookmarkStart w:id="4" w:name="_Toc180062973"/>
      <w:r w:rsidRPr="00B57937">
        <w:t>3.2 Impact Assessment and Planning</w:t>
      </w:r>
      <w:bookmarkEnd w:id="4"/>
    </w:p>
    <w:p w14:paraId="720B4926" w14:textId="17886ECF" w:rsidR="00B57937" w:rsidRPr="00B57937" w:rsidRDefault="00B57937" w:rsidP="00B57937">
      <w:pPr>
        <w:numPr>
          <w:ilvl w:val="0"/>
          <w:numId w:val="46"/>
        </w:numPr>
        <w:spacing w:before="100" w:beforeAutospacing="1" w:after="100" w:afterAutospacing="1" w:line="240" w:lineRule="auto"/>
      </w:pPr>
      <w:r w:rsidRPr="00B57937">
        <w:t xml:space="preserve">Each change request must undergo a detailed impact assessment to evaluate </w:t>
      </w:r>
      <w:r w:rsidR="00590E45">
        <w:t xml:space="preserve">its potential effects on information security, including </w:t>
      </w:r>
      <w:r w:rsidR="00072DBF">
        <w:t>confidentiality, integrity, and availability risks</w:t>
      </w:r>
      <w:r w:rsidRPr="00B57937">
        <w:t>.</w:t>
      </w:r>
    </w:p>
    <w:p w14:paraId="36022028" w14:textId="77777777" w:rsidR="00B57937" w:rsidRPr="00B57937" w:rsidRDefault="00B57937" w:rsidP="00B57937">
      <w:pPr>
        <w:numPr>
          <w:ilvl w:val="0"/>
          <w:numId w:val="46"/>
        </w:numPr>
        <w:spacing w:before="100" w:beforeAutospacing="1" w:after="100" w:afterAutospacing="1" w:line="240" w:lineRule="auto"/>
      </w:pPr>
      <w:r w:rsidRPr="00B57937">
        <w:t>A detailed change implementation plan must be developed, outlining the steps required to implement the change, including resource requirements, timelines, and rollback procedures.</w:t>
      </w:r>
    </w:p>
    <w:p w14:paraId="0A9860FF" w14:textId="77777777" w:rsidR="00B57937" w:rsidRPr="00B57937" w:rsidRDefault="00B57937" w:rsidP="00590E45">
      <w:pPr>
        <w:pStyle w:val="Heading2"/>
      </w:pPr>
      <w:bookmarkStart w:id="5" w:name="_Toc180062974"/>
      <w:r w:rsidRPr="00B57937">
        <w:t>3.3 Implementation and Documentation</w:t>
      </w:r>
      <w:bookmarkEnd w:id="5"/>
    </w:p>
    <w:p w14:paraId="12CDCE89" w14:textId="77777777" w:rsidR="00B57937" w:rsidRPr="00B57937" w:rsidRDefault="00B57937" w:rsidP="00B57937">
      <w:pPr>
        <w:numPr>
          <w:ilvl w:val="0"/>
          <w:numId w:val="47"/>
        </w:numPr>
        <w:spacing w:before="100" w:beforeAutospacing="1" w:after="100" w:afterAutospacing="1" w:line="240" w:lineRule="auto"/>
      </w:pPr>
      <w:r w:rsidRPr="00B57937">
        <w:t>Approved changes must be implemented according to the change implementation plan.</w:t>
      </w:r>
    </w:p>
    <w:p w14:paraId="7C792493" w14:textId="77777777" w:rsidR="00B57937" w:rsidRPr="00B57937" w:rsidRDefault="00B57937" w:rsidP="00B57937">
      <w:pPr>
        <w:numPr>
          <w:ilvl w:val="0"/>
          <w:numId w:val="47"/>
        </w:numPr>
        <w:spacing w:before="100" w:beforeAutospacing="1" w:after="100" w:afterAutospacing="1" w:line="240" w:lineRule="auto"/>
      </w:pPr>
      <w:r w:rsidRPr="00B57937">
        <w:t>All changes must be documented, including the details of the change, the date of implementation, and the individuals involved.</w:t>
      </w:r>
    </w:p>
    <w:p w14:paraId="4E7D0E31" w14:textId="680FB56B" w:rsidR="00B57937" w:rsidRPr="00B57937" w:rsidRDefault="00B57937" w:rsidP="00B57937">
      <w:pPr>
        <w:numPr>
          <w:ilvl w:val="0"/>
          <w:numId w:val="47"/>
        </w:numPr>
        <w:spacing w:before="100" w:beforeAutospacing="1" w:after="100" w:afterAutospacing="1" w:line="240" w:lineRule="auto"/>
      </w:pPr>
      <w:r w:rsidRPr="00B57937">
        <w:t>The ISMS documentation must reflect the changes, including policies, procedures, and scope documents.</w:t>
      </w:r>
    </w:p>
    <w:p w14:paraId="2E965222" w14:textId="77777777" w:rsidR="00B57937" w:rsidRPr="00B57937" w:rsidRDefault="00B57937" w:rsidP="00590E45">
      <w:pPr>
        <w:pStyle w:val="Heading2"/>
      </w:pPr>
      <w:bookmarkStart w:id="6" w:name="_Toc180062975"/>
      <w:r w:rsidRPr="00B57937">
        <w:t>3.4 Communication and Training</w:t>
      </w:r>
      <w:bookmarkEnd w:id="6"/>
    </w:p>
    <w:p w14:paraId="57D99E25" w14:textId="3DAFA8E1" w:rsidR="00B57937" w:rsidRPr="00B57937" w:rsidRDefault="00B57937" w:rsidP="00B57937">
      <w:pPr>
        <w:numPr>
          <w:ilvl w:val="0"/>
          <w:numId w:val="48"/>
        </w:numPr>
        <w:spacing w:before="100" w:beforeAutospacing="1" w:after="100" w:afterAutospacing="1" w:line="240" w:lineRule="auto"/>
      </w:pPr>
      <w:r w:rsidRPr="00B57937">
        <w:t>Changes to the ISMS must be communicated to all relevant stakeholders, including employees, contractors, and third parties</w:t>
      </w:r>
      <w:r w:rsidR="00072DBF">
        <w:t>,</w:t>
      </w:r>
      <w:r w:rsidRPr="00B57937">
        <w:t xml:space="preserve"> as appropriate.</w:t>
      </w:r>
    </w:p>
    <w:p w14:paraId="5294C955" w14:textId="77777777" w:rsidR="00B57937" w:rsidRPr="00B57937" w:rsidRDefault="00B57937" w:rsidP="00B57937">
      <w:pPr>
        <w:numPr>
          <w:ilvl w:val="0"/>
          <w:numId w:val="48"/>
        </w:numPr>
        <w:spacing w:before="100" w:beforeAutospacing="1" w:after="100" w:afterAutospacing="1" w:line="240" w:lineRule="auto"/>
      </w:pPr>
      <w:r w:rsidRPr="00B57937">
        <w:t>Training sessions must be conducted if the changes significantly affect the ISMS processes or require new skills or knowledge.</w:t>
      </w:r>
    </w:p>
    <w:p w14:paraId="30FC9E31" w14:textId="77777777" w:rsidR="00B57937" w:rsidRPr="00B57937" w:rsidRDefault="00B57937" w:rsidP="00590E45">
      <w:pPr>
        <w:pStyle w:val="Heading2"/>
      </w:pPr>
      <w:bookmarkStart w:id="7" w:name="_Toc180062976"/>
      <w:r w:rsidRPr="00B57937">
        <w:t>3.5 Review and Monitoring</w:t>
      </w:r>
      <w:bookmarkEnd w:id="7"/>
    </w:p>
    <w:p w14:paraId="664D8F3F" w14:textId="5272EC82" w:rsidR="00B57937" w:rsidRPr="00B57937" w:rsidRDefault="00590E45" w:rsidP="00B57937">
      <w:pPr>
        <w:numPr>
          <w:ilvl w:val="0"/>
          <w:numId w:val="49"/>
        </w:numPr>
        <w:spacing w:before="100" w:beforeAutospacing="1" w:after="100" w:afterAutospacing="1" w:line="240" w:lineRule="auto"/>
      </w:pPr>
      <w:r>
        <w:t>Changes must be implemented and</w:t>
      </w:r>
      <w:r w:rsidR="00B57937" w:rsidRPr="00B57937">
        <w:t xml:space="preserve"> monitored to</w:t>
      </w:r>
      <w:r w:rsidR="00660CFC">
        <w:t xml:space="preserve"> ensure they</w:t>
      </w:r>
      <w:r w:rsidR="00B57937" w:rsidRPr="00B57937">
        <w:t xml:space="preserve"> achieve the intended outcomes without introducing new security risks.</w:t>
      </w:r>
    </w:p>
    <w:p w14:paraId="487D4EBC" w14:textId="77777777" w:rsidR="00B57937" w:rsidRPr="00B57937" w:rsidRDefault="00B57937" w:rsidP="00B57937">
      <w:pPr>
        <w:numPr>
          <w:ilvl w:val="0"/>
          <w:numId w:val="49"/>
        </w:numPr>
        <w:spacing w:before="100" w:beforeAutospacing="1" w:after="100" w:afterAutospacing="1" w:line="240" w:lineRule="auto"/>
      </w:pPr>
      <w:r w:rsidRPr="00B57937">
        <w:t>A post-implementation review must be conducted to evaluate the effectiveness of the change and identify any lessons learned.</w:t>
      </w:r>
    </w:p>
    <w:p w14:paraId="0A425CE4" w14:textId="77777777" w:rsidR="00B57937" w:rsidRPr="00B57937" w:rsidRDefault="00B57937" w:rsidP="00347AC9">
      <w:pPr>
        <w:pStyle w:val="Heading1"/>
      </w:pPr>
      <w:bookmarkStart w:id="8" w:name="_Toc180062977"/>
      <w:r w:rsidRPr="00B57937">
        <w:t>4. Responsibilities</w:t>
      </w:r>
      <w:bookmarkEnd w:id="8"/>
    </w:p>
    <w:p w14:paraId="2EF23B18" w14:textId="102BD779" w:rsidR="00B57937" w:rsidRPr="00B57937" w:rsidRDefault="00B57937" w:rsidP="00B57937">
      <w:pPr>
        <w:numPr>
          <w:ilvl w:val="0"/>
          <w:numId w:val="50"/>
        </w:numPr>
        <w:spacing w:before="100" w:beforeAutospacing="1" w:after="100" w:afterAutospacing="1" w:line="240" w:lineRule="auto"/>
      </w:pPr>
      <w:r w:rsidRPr="00B57937">
        <w:t xml:space="preserve">The </w:t>
      </w:r>
      <w:r w:rsidR="00590E45">
        <w:t>Information Security Group (ISG)</w:t>
      </w:r>
      <w:r w:rsidRPr="00B57937">
        <w:t xml:space="preserve"> is responsible for reviewing and approving all change requests.</w:t>
      </w:r>
    </w:p>
    <w:p w14:paraId="1DD1DE43" w14:textId="14EC4A7E" w:rsidR="00B57937" w:rsidRPr="00B57937" w:rsidRDefault="00B57937" w:rsidP="00B57937">
      <w:pPr>
        <w:numPr>
          <w:ilvl w:val="0"/>
          <w:numId w:val="50"/>
        </w:numPr>
        <w:spacing w:before="100" w:beforeAutospacing="1" w:after="100" w:afterAutospacing="1" w:line="240" w:lineRule="auto"/>
      </w:pPr>
      <w:r w:rsidRPr="00B57937">
        <w:t>The IS</w:t>
      </w:r>
      <w:r w:rsidR="00590E45">
        <w:t xml:space="preserve"> </w:t>
      </w:r>
      <w:r w:rsidRPr="00B57937">
        <w:t>Manager is responsible for coordinating the change management process and ensuring compliance with this policy.</w:t>
      </w:r>
    </w:p>
    <w:p w14:paraId="17488250" w14:textId="77777777" w:rsidR="00B57937" w:rsidRPr="00B57937" w:rsidRDefault="00B57937" w:rsidP="00B57937">
      <w:pPr>
        <w:numPr>
          <w:ilvl w:val="0"/>
          <w:numId w:val="50"/>
        </w:numPr>
        <w:spacing w:before="100" w:beforeAutospacing="1" w:after="100" w:afterAutospacing="1" w:line="240" w:lineRule="auto"/>
      </w:pPr>
      <w:r w:rsidRPr="00B57937">
        <w:t>All employees are responsible for adhering to this policy and participating in change-related activities as required.</w:t>
      </w:r>
    </w:p>
    <w:p w14:paraId="53BC05F6" w14:textId="77777777" w:rsidR="00B57937" w:rsidRPr="00B57937" w:rsidRDefault="00B57937" w:rsidP="00347AC9">
      <w:pPr>
        <w:pStyle w:val="Heading1"/>
      </w:pPr>
      <w:bookmarkStart w:id="9" w:name="_Toc180062978"/>
      <w:r w:rsidRPr="00B57937">
        <w:t>5. Exceptions</w:t>
      </w:r>
      <w:bookmarkEnd w:id="9"/>
    </w:p>
    <w:p w14:paraId="6F3D9278" w14:textId="77777777" w:rsidR="00B57937" w:rsidRPr="00B57937" w:rsidRDefault="00B57937" w:rsidP="00B57937">
      <w:pPr>
        <w:spacing w:before="100" w:beforeAutospacing="1" w:after="100" w:afterAutospacing="1" w:line="240" w:lineRule="auto"/>
      </w:pPr>
      <w:r w:rsidRPr="00B57937">
        <w:t>Any exceptions to this policy must be approved by the ISMS Manager and documented accordingly.</w:t>
      </w:r>
    </w:p>
    <w:p w14:paraId="2828F936" w14:textId="77777777" w:rsidR="00B57937" w:rsidRPr="00B57937" w:rsidRDefault="00B57937" w:rsidP="00347AC9">
      <w:pPr>
        <w:pStyle w:val="Heading1"/>
      </w:pPr>
      <w:bookmarkStart w:id="10" w:name="_Toc180062979"/>
      <w:r w:rsidRPr="00B57937">
        <w:t>6. Review</w:t>
      </w:r>
      <w:bookmarkEnd w:id="10"/>
    </w:p>
    <w:p w14:paraId="46ED4A95" w14:textId="77777777" w:rsidR="00B57937" w:rsidRPr="00B57937" w:rsidRDefault="00B57937" w:rsidP="00B57937">
      <w:pPr>
        <w:spacing w:before="100" w:beforeAutospacing="1" w:after="100" w:afterAutospacing="1" w:line="240" w:lineRule="auto"/>
      </w:pPr>
      <w:r w:rsidRPr="00B57937">
        <w:t>This policy must be reviewed and updated at least annually or whenever significant changes to the ISMS occur.</w:t>
      </w:r>
    </w:p>
    <w:p w14:paraId="4BF50813" w14:textId="587E9CA7" w:rsidR="0073110B" w:rsidRPr="00D0408D" w:rsidRDefault="0073110B" w:rsidP="00ED299B">
      <w:pPr>
        <w:spacing w:before="100" w:beforeAutospacing="1" w:after="100" w:afterAutospacing="1" w:line="240" w:lineRule="auto"/>
      </w:pPr>
    </w:p>
    <w:sectPr w:rsidR="0073110B" w:rsidRPr="00D0408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2A45" w14:textId="77777777" w:rsidR="001A09DE" w:rsidRDefault="001A09DE" w:rsidP="005521CF">
      <w:pPr>
        <w:spacing w:after="0"/>
      </w:pPr>
      <w:r>
        <w:separator/>
      </w:r>
    </w:p>
  </w:endnote>
  <w:endnote w:type="continuationSeparator" w:id="0">
    <w:p w14:paraId="39D8E931" w14:textId="77777777" w:rsidR="001A09DE" w:rsidRDefault="001A09DE" w:rsidP="005521CF">
      <w:pPr>
        <w:spacing w:after="0"/>
      </w:pPr>
      <w:r>
        <w:continuationSeparator/>
      </w:r>
    </w:p>
  </w:endnote>
  <w:endnote w:type="continuationNotice" w:id="1">
    <w:p w14:paraId="578DDDD1" w14:textId="77777777" w:rsidR="001A09DE" w:rsidRDefault="001A09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10030"/>
      <w:docPartObj>
        <w:docPartGallery w:val="Page Numbers (Bottom of Page)"/>
        <w:docPartUnique/>
      </w:docPartObj>
    </w:sdtPr>
    <w:sdtEndPr/>
    <w:sdtContent>
      <w:sdt>
        <w:sdtPr>
          <w:id w:val="-1769616900"/>
          <w:docPartObj>
            <w:docPartGallery w:val="Page Numbers (Top of Page)"/>
            <w:docPartUnique/>
          </w:docPartObj>
        </w:sdtPr>
        <w:sdtEndPr/>
        <w:sdtContent>
          <w:p w14:paraId="6E188AC2" w14:textId="3BEE9838" w:rsidR="005521CF" w:rsidRDefault="005521C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07B0C42C" w14:textId="77777777" w:rsidR="005521CF" w:rsidRDefault="0055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9A90" w14:textId="77777777" w:rsidR="001A09DE" w:rsidRDefault="001A09DE" w:rsidP="005521CF">
      <w:pPr>
        <w:spacing w:after="0"/>
      </w:pPr>
      <w:r>
        <w:separator/>
      </w:r>
    </w:p>
  </w:footnote>
  <w:footnote w:type="continuationSeparator" w:id="0">
    <w:p w14:paraId="78BC8DFA" w14:textId="77777777" w:rsidR="001A09DE" w:rsidRDefault="001A09DE" w:rsidP="005521CF">
      <w:pPr>
        <w:spacing w:after="0"/>
      </w:pPr>
      <w:r>
        <w:continuationSeparator/>
      </w:r>
    </w:p>
  </w:footnote>
  <w:footnote w:type="continuationNotice" w:id="1">
    <w:p w14:paraId="29E94DB1" w14:textId="77777777" w:rsidR="001A09DE" w:rsidRDefault="001A09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1BD7" w14:textId="5D3C49AD" w:rsidR="0020421B" w:rsidRDefault="00ED299B">
    <w:pPr>
      <w:pStyle w:val="Header"/>
    </w:pPr>
    <w:r>
      <w:t>ISMS Change Management Policy</w:t>
    </w:r>
  </w:p>
  <w:p w14:paraId="0F0DDA12" w14:textId="4369BF7F" w:rsidR="00632EF9" w:rsidRDefault="00F30C32" w:rsidP="0020421B">
    <w:pPr>
      <w:pStyle w:val="Header"/>
      <w:jc w:val="right"/>
    </w:pPr>
    <w:r>
      <w:rPr>
        <w:noProof/>
      </w:rPr>
      <w:drawing>
        <wp:inline distT="0" distB="0" distL="0" distR="0" wp14:anchorId="4AE447F9" wp14:editId="03AF502C">
          <wp:extent cx="1905000"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266825"/>
                  </a:xfrm>
                  <a:prstGeom prst="rect">
                    <a:avLst/>
                  </a:prstGeom>
                </pic:spPr>
              </pic:pic>
            </a:graphicData>
          </a:graphic>
        </wp:inline>
      </w:drawing>
    </w:r>
  </w:p>
  <w:p w14:paraId="22E69B0B" w14:textId="77777777" w:rsidR="0090494F" w:rsidRDefault="0090494F" w:rsidP="00204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B85"/>
    <w:multiLevelType w:val="hybridMultilevel"/>
    <w:tmpl w:val="CB120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94AFA"/>
    <w:multiLevelType w:val="multilevel"/>
    <w:tmpl w:val="1E8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4C4D"/>
    <w:multiLevelType w:val="hybridMultilevel"/>
    <w:tmpl w:val="D1E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36247"/>
    <w:multiLevelType w:val="hybridMultilevel"/>
    <w:tmpl w:val="D97A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21E28"/>
    <w:multiLevelType w:val="multilevel"/>
    <w:tmpl w:val="44E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21F9"/>
    <w:multiLevelType w:val="hybridMultilevel"/>
    <w:tmpl w:val="FAD0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17B03"/>
    <w:multiLevelType w:val="multilevel"/>
    <w:tmpl w:val="0242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83E06"/>
    <w:multiLevelType w:val="multilevel"/>
    <w:tmpl w:val="630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3205"/>
    <w:multiLevelType w:val="hybridMultilevel"/>
    <w:tmpl w:val="6DD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26438C"/>
    <w:multiLevelType w:val="multilevel"/>
    <w:tmpl w:val="130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82210"/>
    <w:multiLevelType w:val="multilevel"/>
    <w:tmpl w:val="F902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D0384"/>
    <w:multiLevelType w:val="hybridMultilevel"/>
    <w:tmpl w:val="1B5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51683D"/>
    <w:multiLevelType w:val="multilevel"/>
    <w:tmpl w:val="8E7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D783F"/>
    <w:multiLevelType w:val="hybridMultilevel"/>
    <w:tmpl w:val="26E6C446"/>
    <w:lvl w:ilvl="0" w:tplc="56881C8C">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67A6"/>
    <w:multiLevelType w:val="hybridMultilevel"/>
    <w:tmpl w:val="1C9A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5F792F"/>
    <w:multiLevelType w:val="hybridMultilevel"/>
    <w:tmpl w:val="BF9A1D36"/>
    <w:lvl w:ilvl="0" w:tplc="22CAEB7C">
      <w:start w:val="1"/>
      <w:numFmt w:val="bullet"/>
      <w:lvlText w:val=""/>
      <w:lvlJc w:val="left"/>
      <w:pPr>
        <w:ind w:left="720" w:hanging="360"/>
      </w:pPr>
      <w:rPr>
        <w:rFonts w:ascii="Symbol" w:hAnsi="Symbol" w:hint="default"/>
      </w:rPr>
    </w:lvl>
    <w:lvl w:ilvl="1" w:tplc="883C02F6">
      <w:start w:val="1"/>
      <w:numFmt w:val="bullet"/>
      <w:lvlText w:val="o"/>
      <w:lvlJc w:val="left"/>
      <w:pPr>
        <w:ind w:left="1440" w:hanging="360"/>
      </w:pPr>
      <w:rPr>
        <w:rFonts w:ascii="Courier New" w:hAnsi="Courier New" w:hint="default"/>
      </w:rPr>
    </w:lvl>
    <w:lvl w:ilvl="2" w:tplc="1AC8CA72">
      <w:start w:val="1"/>
      <w:numFmt w:val="bullet"/>
      <w:lvlText w:val=""/>
      <w:lvlJc w:val="left"/>
      <w:pPr>
        <w:ind w:left="2160" w:hanging="360"/>
      </w:pPr>
      <w:rPr>
        <w:rFonts w:ascii="Wingdings" w:hAnsi="Wingdings" w:hint="default"/>
      </w:rPr>
    </w:lvl>
    <w:lvl w:ilvl="3" w:tplc="EEC0C0CE">
      <w:start w:val="1"/>
      <w:numFmt w:val="bullet"/>
      <w:lvlText w:val=""/>
      <w:lvlJc w:val="left"/>
      <w:pPr>
        <w:ind w:left="2880" w:hanging="360"/>
      </w:pPr>
      <w:rPr>
        <w:rFonts w:ascii="Symbol" w:hAnsi="Symbol" w:hint="default"/>
      </w:rPr>
    </w:lvl>
    <w:lvl w:ilvl="4" w:tplc="45308FE8">
      <w:start w:val="1"/>
      <w:numFmt w:val="bullet"/>
      <w:lvlText w:val="o"/>
      <w:lvlJc w:val="left"/>
      <w:pPr>
        <w:ind w:left="3600" w:hanging="360"/>
      </w:pPr>
      <w:rPr>
        <w:rFonts w:ascii="Courier New" w:hAnsi="Courier New" w:hint="default"/>
      </w:rPr>
    </w:lvl>
    <w:lvl w:ilvl="5" w:tplc="390E5750">
      <w:start w:val="1"/>
      <w:numFmt w:val="bullet"/>
      <w:lvlText w:val=""/>
      <w:lvlJc w:val="left"/>
      <w:pPr>
        <w:ind w:left="4320" w:hanging="360"/>
      </w:pPr>
      <w:rPr>
        <w:rFonts w:ascii="Wingdings" w:hAnsi="Wingdings" w:hint="default"/>
      </w:rPr>
    </w:lvl>
    <w:lvl w:ilvl="6" w:tplc="F4B0AF7C">
      <w:start w:val="1"/>
      <w:numFmt w:val="bullet"/>
      <w:lvlText w:val=""/>
      <w:lvlJc w:val="left"/>
      <w:pPr>
        <w:ind w:left="5040" w:hanging="360"/>
      </w:pPr>
      <w:rPr>
        <w:rFonts w:ascii="Symbol" w:hAnsi="Symbol" w:hint="default"/>
      </w:rPr>
    </w:lvl>
    <w:lvl w:ilvl="7" w:tplc="D7F683AA">
      <w:start w:val="1"/>
      <w:numFmt w:val="bullet"/>
      <w:lvlText w:val="o"/>
      <w:lvlJc w:val="left"/>
      <w:pPr>
        <w:ind w:left="5760" w:hanging="360"/>
      </w:pPr>
      <w:rPr>
        <w:rFonts w:ascii="Courier New" w:hAnsi="Courier New" w:hint="default"/>
      </w:rPr>
    </w:lvl>
    <w:lvl w:ilvl="8" w:tplc="91D620CA">
      <w:start w:val="1"/>
      <w:numFmt w:val="bullet"/>
      <w:lvlText w:val=""/>
      <w:lvlJc w:val="left"/>
      <w:pPr>
        <w:ind w:left="6480" w:hanging="360"/>
      </w:pPr>
      <w:rPr>
        <w:rFonts w:ascii="Wingdings" w:hAnsi="Wingdings" w:hint="default"/>
      </w:rPr>
    </w:lvl>
  </w:abstractNum>
  <w:abstractNum w:abstractNumId="16" w15:restartNumberingAfterBreak="0">
    <w:nsid w:val="30A97DE0"/>
    <w:multiLevelType w:val="hybridMultilevel"/>
    <w:tmpl w:val="A12CBBB0"/>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9F3FB6"/>
    <w:multiLevelType w:val="multilevel"/>
    <w:tmpl w:val="E88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523F7"/>
    <w:multiLevelType w:val="hybridMultilevel"/>
    <w:tmpl w:val="CB9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9413CF"/>
    <w:multiLevelType w:val="hybridMultilevel"/>
    <w:tmpl w:val="5450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C6486F"/>
    <w:multiLevelType w:val="hybridMultilevel"/>
    <w:tmpl w:val="11E85750"/>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69262B"/>
    <w:multiLevelType w:val="multilevel"/>
    <w:tmpl w:val="F65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C6904"/>
    <w:multiLevelType w:val="multilevel"/>
    <w:tmpl w:val="26B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F711A"/>
    <w:multiLevelType w:val="hybridMultilevel"/>
    <w:tmpl w:val="880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B55C00"/>
    <w:multiLevelType w:val="multilevel"/>
    <w:tmpl w:val="659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63ECB"/>
    <w:multiLevelType w:val="hybridMultilevel"/>
    <w:tmpl w:val="46D6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965736"/>
    <w:multiLevelType w:val="hybridMultilevel"/>
    <w:tmpl w:val="248C9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6C6421E"/>
    <w:multiLevelType w:val="multilevel"/>
    <w:tmpl w:val="6D8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61B88"/>
    <w:multiLevelType w:val="hybridMultilevel"/>
    <w:tmpl w:val="C16A7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A34764"/>
    <w:multiLevelType w:val="hybridMultilevel"/>
    <w:tmpl w:val="2CAC1658"/>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C11E57"/>
    <w:multiLevelType w:val="hybridMultilevel"/>
    <w:tmpl w:val="5886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4A2484"/>
    <w:multiLevelType w:val="hybridMultilevel"/>
    <w:tmpl w:val="42A4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6F171B"/>
    <w:multiLevelType w:val="multilevel"/>
    <w:tmpl w:val="186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12647"/>
    <w:multiLevelType w:val="multilevel"/>
    <w:tmpl w:val="72E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B2B63"/>
    <w:multiLevelType w:val="hybridMultilevel"/>
    <w:tmpl w:val="FCFAAD72"/>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615197"/>
    <w:multiLevelType w:val="hybridMultilevel"/>
    <w:tmpl w:val="C98E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2B0955"/>
    <w:multiLevelType w:val="multilevel"/>
    <w:tmpl w:val="74C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857FB"/>
    <w:multiLevelType w:val="hybridMultilevel"/>
    <w:tmpl w:val="F7EEF856"/>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FA7895"/>
    <w:multiLevelType w:val="hybridMultilevel"/>
    <w:tmpl w:val="77BE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69248A1"/>
    <w:multiLevelType w:val="multilevel"/>
    <w:tmpl w:val="3CB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9A6EF9"/>
    <w:multiLevelType w:val="hybridMultilevel"/>
    <w:tmpl w:val="4FAE14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7D93951"/>
    <w:multiLevelType w:val="multilevel"/>
    <w:tmpl w:val="3AE6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71360"/>
    <w:multiLevelType w:val="hybridMultilevel"/>
    <w:tmpl w:val="1CBA89D2"/>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F11BCB"/>
    <w:multiLevelType w:val="hybridMultilevel"/>
    <w:tmpl w:val="4F26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6755B6"/>
    <w:multiLevelType w:val="multilevel"/>
    <w:tmpl w:val="D9E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D665D"/>
    <w:multiLevelType w:val="hybridMultilevel"/>
    <w:tmpl w:val="74A425A8"/>
    <w:lvl w:ilvl="0" w:tplc="56881C8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75C68FB"/>
    <w:multiLevelType w:val="hybridMultilevel"/>
    <w:tmpl w:val="6FA8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9B778C"/>
    <w:multiLevelType w:val="hybridMultilevel"/>
    <w:tmpl w:val="25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BE3408"/>
    <w:multiLevelType w:val="hybridMultilevel"/>
    <w:tmpl w:val="9842C7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536A6C"/>
    <w:multiLevelType w:val="multilevel"/>
    <w:tmpl w:val="1BBA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31"/>
  </w:num>
  <w:num w:numId="4">
    <w:abstractNumId w:val="2"/>
  </w:num>
  <w:num w:numId="5">
    <w:abstractNumId w:val="3"/>
  </w:num>
  <w:num w:numId="6">
    <w:abstractNumId w:val="25"/>
  </w:num>
  <w:num w:numId="7">
    <w:abstractNumId w:val="47"/>
  </w:num>
  <w:num w:numId="8">
    <w:abstractNumId w:val="38"/>
  </w:num>
  <w:num w:numId="9">
    <w:abstractNumId w:val="8"/>
  </w:num>
  <w:num w:numId="10">
    <w:abstractNumId w:val="11"/>
  </w:num>
  <w:num w:numId="11">
    <w:abstractNumId w:val="35"/>
  </w:num>
  <w:num w:numId="12">
    <w:abstractNumId w:val="19"/>
  </w:num>
  <w:num w:numId="13">
    <w:abstractNumId w:val="26"/>
  </w:num>
  <w:num w:numId="14">
    <w:abstractNumId w:val="48"/>
  </w:num>
  <w:num w:numId="15">
    <w:abstractNumId w:val="40"/>
  </w:num>
  <w:num w:numId="16">
    <w:abstractNumId w:val="30"/>
  </w:num>
  <w:num w:numId="17">
    <w:abstractNumId w:val="5"/>
  </w:num>
  <w:num w:numId="18">
    <w:abstractNumId w:val="46"/>
  </w:num>
  <w:num w:numId="19">
    <w:abstractNumId w:val="18"/>
  </w:num>
  <w:num w:numId="20">
    <w:abstractNumId w:val="14"/>
  </w:num>
  <w:num w:numId="21">
    <w:abstractNumId w:val="43"/>
  </w:num>
  <w:num w:numId="22">
    <w:abstractNumId w:val="28"/>
  </w:num>
  <w:num w:numId="23">
    <w:abstractNumId w:val="0"/>
  </w:num>
  <w:num w:numId="24">
    <w:abstractNumId w:val="45"/>
  </w:num>
  <w:num w:numId="25">
    <w:abstractNumId w:val="42"/>
  </w:num>
  <w:num w:numId="26">
    <w:abstractNumId w:val="20"/>
  </w:num>
  <w:num w:numId="27">
    <w:abstractNumId w:val="16"/>
  </w:num>
  <w:num w:numId="28">
    <w:abstractNumId w:val="34"/>
  </w:num>
  <w:num w:numId="29">
    <w:abstractNumId w:val="13"/>
  </w:num>
  <w:num w:numId="30">
    <w:abstractNumId w:val="29"/>
  </w:num>
  <w:num w:numId="31">
    <w:abstractNumId w:val="37"/>
  </w:num>
  <w:num w:numId="32">
    <w:abstractNumId w:val="44"/>
  </w:num>
  <w:num w:numId="33">
    <w:abstractNumId w:val="9"/>
  </w:num>
  <w:num w:numId="34">
    <w:abstractNumId w:val="24"/>
  </w:num>
  <w:num w:numId="35">
    <w:abstractNumId w:val="21"/>
  </w:num>
  <w:num w:numId="36">
    <w:abstractNumId w:val="22"/>
  </w:num>
  <w:num w:numId="37">
    <w:abstractNumId w:val="39"/>
  </w:num>
  <w:num w:numId="38">
    <w:abstractNumId w:val="49"/>
  </w:num>
  <w:num w:numId="39">
    <w:abstractNumId w:val="7"/>
  </w:num>
  <w:num w:numId="40">
    <w:abstractNumId w:val="4"/>
  </w:num>
  <w:num w:numId="41">
    <w:abstractNumId w:val="32"/>
  </w:num>
  <w:num w:numId="42">
    <w:abstractNumId w:val="1"/>
  </w:num>
  <w:num w:numId="43">
    <w:abstractNumId w:val="6"/>
  </w:num>
  <w:num w:numId="44">
    <w:abstractNumId w:val="41"/>
  </w:num>
  <w:num w:numId="45">
    <w:abstractNumId w:val="27"/>
  </w:num>
  <w:num w:numId="46">
    <w:abstractNumId w:val="10"/>
  </w:num>
  <w:num w:numId="47">
    <w:abstractNumId w:val="12"/>
  </w:num>
  <w:num w:numId="48">
    <w:abstractNumId w:val="33"/>
  </w:num>
  <w:num w:numId="49">
    <w:abstractNumId w:val="36"/>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M1MTewtDQzMTdU0lEKTi0uzszPAykwrwUAhweRbiwAAAA="/>
  </w:docVars>
  <w:rsids>
    <w:rsidRoot w:val="007C00B0"/>
    <w:rsid w:val="00021944"/>
    <w:rsid w:val="00036FD1"/>
    <w:rsid w:val="00045742"/>
    <w:rsid w:val="00060D62"/>
    <w:rsid w:val="00067B29"/>
    <w:rsid w:val="00072DBF"/>
    <w:rsid w:val="000752AA"/>
    <w:rsid w:val="000867E8"/>
    <w:rsid w:val="00090518"/>
    <w:rsid w:val="000B5656"/>
    <w:rsid w:val="000B686C"/>
    <w:rsid w:val="000C265F"/>
    <w:rsid w:val="000D2353"/>
    <w:rsid w:val="000D3D24"/>
    <w:rsid w:val="000D5A50"/>
    <w:rsid w:val="000E17C8"/>
    <w:rsid w:val="000E561D"/>
    <w:rsid w:val="0010575C"/>
    <w:rsid w:val="00140366"/>
    <w:rsid w:val="00143DE8"/>
    <w:rsid w:val="001713FF"/>
    <w:rsid w:val="0019373D"/>
    <w:rsid w:val="0019569C"/>
    <w:rsid w:val="00197EE4"/>
    <w:rsid w:val="001A09DE"/>
    <w:rsid w:val="001A0AA7"/>
    <w:rsid w:val="001D53E3"/>
    <w:rsid w:val="001D5B0A"/>
    <w:rsid w:val="001E0D0E"/>
    <w:rsid w:val="001E29C2"/>
    <w:rsid w:val="001E2B87"/>
    <w:rsid w:val="0020421B"/>
    <w:rsid w:val="00214C8E"/>
    <w:rsid w:val="00222A30"/>
    <w:rsid w:val="002236BE"/>
    <w:rsid w:val="00225A62"/>
    <w:rsid w:val="00231780"/>
    <w:rsid w:val="00233054"/>
    <w:rsid w:val="00234D5C"/>
    <w:rsid w:val="002415F9"/>
    <w:rsid w:val="002439D8"/>
    <w:rsid w:val="00246055"/>
    <w:rsid w:val="00253640"/>
    <w:rsid w:val="00253889"/>
    <w:rsid w:val="00255DD6"/>
    <w:rsid w:val="002722B7"/>
    <w:rsid w:val="00281231"/>
    <w:rsid w:val="00297F64"/>
    <w:rsid w:val="002A42A4"/>
    <w:rsid w:val="002C27D5"/>
    <w:rsid w:val="002C3F21"/>
    <w:rsid w:val="002D6DD7"/>
    <w:rsid w:val="002F48E0"/>
    <w:rsid w:val="002F4968"/>
    <w:rsid w:val="002F61AF"/>
    <w:rsid w:val="00331D3B"/>
    <w:rsid w:val="003418EB"/>
    <w:rsid w:val="003466D0"/>
    <w:rsid w:val="00347AC9"/>
    <w:rsid w:val="00347EDB"/>
    <w:rsid w:val="0036096A"/>
    <w:rsid w:val="0037086F"/>
    <w:rsid w:val="00384276"/>
    <w:rsid w:val="00395354"/>
    <w:rsid w:val="003970BA"/>
    <w:rsid w:val="003C16A9"/>
    <w:rsid w:val="003C284F"/>
    <w:rsid w:val="003E48F9"/>
    <w:rsid w:val="003F354D"/>
    <w:rsid w:val="004013D0"/>
    <w:rsid w:val="00423157"/>
    <w:rsid w:val="00453DB1"/>
    <w:rsid w:val="004574AC"/>
    <w:rsid w:val="0046013B"/>
    <w:rsid w:val="00470BE1"/>
    <w:rsid w:val="00470EEC"/>
    <w:rsid w:val="0047549B"/>
    <w:rsid w:val="00475A87"/>
    <w:rsid w:val="00483037"/>
    <w:rsid w:val="00483F12"/>
    <w:rsid w:val="00484CA0"/>
    <w:rsid w:val="004A182D"/>
    <w:rsid w:val="004A217B"/>
    <w:rsid w:val="004B53B5"/>
    <w:rsid w:val="004C2E94"/>
    <w:rsid w:val="004C34B9"/>
    <w:rsid w:val="004C4513"/>
    <w:rsid w:val="004C5DC1"/>
    <w:rsid w:val="004D0DA8"/>
    <w:rsid w:val="004D1BC1"/>
    <w:rsid w:val="004D6978"/>
    <w:rsid w:val="004E361D"/>
    <w:rsid w:val="004F1203"/>
    <w:rsid w:val="0051086C"/>
    <w:rsid w:val="005131C5"/>
    <w:rsid w:val="005213C7"/>
    <w:rsid w:val="005313B1"/>
    <w:rsid w:val="00533355"/>
    <w:rsid w:val="005429EE"/>
    <w:rsid w:val="005521CF"/>
    <w:rsid w:val="00552BFD"/>
    <w:rsid w:val="0055412E"/>
    <w:rsid w:val="005710A0"/>
    <w:rsid w:val="00585BF7"/>
    <w:rsid w:val="00590E45"/>
    <w:rsid w:val="005A4CB5"/>
    <w:rsid w:val="005B3048"/>
    <w:rsid w:val="005C703D"/>
    <w:rsid w:val="005E5AF2"/>
    <w:rsid w:val="005F27D1"/>
    <w:rsid w:val="00603197"/>
    <w:rsid w:val="00604075"/>
    <w:rsid w:val="00632EF9"/>
    <w:rsid w:val="00644C4A"/>
    <w:rsid w:val="00645E27"/>
    <w:rsid w:val="00653C7E"/>
    <w:rsid w:val="00660CFC"/>
    <w:rsid w:val="0066657F"/>
    <w:rsid w:val="00673622"/>
    <w:rsid w:val="006753AF"/>
    <w:rsid w:val="00677FA6"/>
    <w:rsid w:val="006976DE"/>
    <w:rsid w:val="006A12F6"/>
    <w:rsid w:val="006B4F74"/>
    <w:rsid w:val="006C7F98"/>
    <w:rsid w:val="006F1983"/>
    <w:rsid w:val="006F5D7E"/>
    <w:rsid w:val="0072437A"/>
    <w:rsid w:val="007245E9"/>
    <w:rsid w:val="0073110B"/>
    <w:rsid w:val="00742F76"/>
    <w:rsid w:val="00753309"/>
    <w:rsid w:val="00756642"/>
    <w:rsid w:val="00761754"/>
    <w:rsid w:val="0076501E"/>
    <w:rsid w:val="00772511"/>
    <w:rsid w:val="007762C2"/>
    <w:rsid w:val="007925C5"/>
    <w:rsid w:val="007C00B0"/>
    <w:rsid w:val="007C6DA8"/>
    <w:rsid w:val="007D2DFF"/>
    <w:rsid w:val="007E1A37"/>
    <w:rsid w:val="007E43E9"/>
    <w:rsid w:val="007F2B4B"/>
    <w:rsid w:val="0082297C"/>
    <w:rsid w:val="008258C3"/>
    <w:rsid w:val="008273BA"/>
    <w:rsid w:val="0084077D"/>
    <w:rsid w:val="00843331"/>
    <w:rsid w:val="00860433"/>
    <w:rsid w:val="008722E8"/>
    <w:rsid w:val="0087394F"/>
    <w:rsid w:val="00884423"/>
    <w:rsid w:val="00896983"/>
    <w:rsid w:val="008A5FF4"/>
    <w:rsid w:val="008B165F"/>
    <w:rsid w:val="008C7D6D"/>
    <w:rsid w:val="008E47ED"/>
    <w:rsid w:val="008E4DAD"/>
    <w:rsid w:val="008F4A87"/>
    <w:rsid w:val="0090494F"/>
    <w:rsid w:val="009108EA"/>
    <w:rsid w:val="00932788"/>
    <w:rsid w:val="00935A57"/>
    <w:rsid w:val="00943306"/>
    <w:rsid w:val="0095082B"/>
    <w:rsid w:val="009553E3"/>
    <w:rsid w:val="009578FA"/>
    <w:rsid w:val="00957E16"/>
    <w:rsid w:val="00974CF6"/>
    <w:rsid w:val="009857D5"/>
    <w:rsid w:val="0099116D"/>
    <w:rsid w:val="009A0911"/>
    <w:rsid w:val="009A5E10"/>
    <w:rsid w:val="009A63B5"/>
    <w:rsid w:val="009B0438"/>
    <w:rsid w:val="009B6D30"/>
    <w:rsid w:val="009C352B"/>
    <w:rsid w:val="009C4EE3"/>
    <w:rsid w:val="009D5BAC"/>
    <w:rsid w:val="009E0B42"/>
    <w:rsid w:val="009E26C9"/>
    <w:rsid w:val="009E7812"/>
    <w:rsid w:val="009F1E60"/>
    <w:rsid w:val="009F2364"/>
    <w:rsid w:val="00A622D6"/>
    <w:rsid w:val="00A6519B"/>
    <w:rsid w:val="00A70E09"/>
    <w:rsid w:val="00A86A98"/>
    <w:rsid w:val="00A9374A"/>
    <w:rsid w:val="00AA6DF2"/>
    <w:rsid w:val="00AC6E65"/>
    <w:rsid w:val="00AD5782"/>
    <w:rsid w:val="00AF1AFC"/>
    <w:rsid w:val="00AF2544"/>
    <w:rsid w:val="00AF761F"/>
    <w:rsid w:val="00B02891"/>
    <w:rsid w:val="00B07387"/>
    <w:rsid w:val="00B10DB6"/>
    <w:rsid w:val="00B14150"/>
    <w:rsid w:val="00B23CFD"/>
    <w:rsid w:val="00B25575"/>
    <w:rsid w:val="00B34486"/>
    <w:rsid w:val="00B43013"/>
    <w:rsid w:val="00B4759F"/>
    <w:rsid w:val="00B56B6F"/>
    <w:rsid w:val="00B57937"/>
    <w:rsid w:val="00B60F31"/>
    <w:rsid w:val="00B67E8A"/>
    <w:rsid w:val="00B71307"/>
    <w:rsid w:val="00B74430"/>
    <w:rsid w:val="00B77B72"/>
    <w:rsid w:val="00B90D9F"/>
    <w:rsid w:val="00B919A0"/>
    <w:rsid w:val="00B97DBB"/>
    <w:rsid w:val="00BA09DA"/>
    <w:rsid w:val="00BB1D09"/>
    <w:rsid w:val="00BB2DAE"/>
    <w:rsid w:val="00BB49E5"/>
    <w:rsid w:val="00BB519D"/>
    <w:rsid w:val="00BC7288"/>
    <w:rsid w:val="00BC7A03"/>
    <w:rsid w:val="00BD4C9A"/>
    <w:rsid w:val="00BF0C32"/>
    <w:rsid w:val="00BF4995"/>
    <w:rsid w:val="00C05B6B"/>
    <w:rsid w:val="00C3265D"/>
    <w:rsid w:val="00C32F88"/>
    <w:rsid w:val="00C360B5"/>
    <w:rsid w:val="00C509E0"/>
    <w:rsid w:val="00C513E7"/>
    <w:rsid w:val="00C61BCD"/>
    <w:rsid w:val="00C76FE3"/>
    <w:rsid w:val="00C834F2"/>
    <w:rsid w:val="00C86CD8"/>
    <w:rsid w:val="00CA022C"/>
    <w:rsid w:val="00CA157D"/>
    <w:rsid w:val="00CA65E1"/>
    <w:rsid w:val="00CB32FE"/>
    <w:rsid w:val="00CB4F50"/>
    <w:rsid w:val="00CD2470"/>
    <w:rsid w:val="00CD39D6"/>
    <w:rsid w:val="00CE5D47"/>
    <w:rsid w:val="00CF7AB2"/>
    <w:rsid w:val="00D0408D"/>
    <w:rsid w:val="00D227AE"/>
    <w:rsid w:val="00D23343"/>
    <w:rsid w:val="00D2460A"/>
    <w:rsid w:val="00D4405B"/>
    <w:rsid w:val="00D44638"/>
    <w:rsid w:val="00D5640F"/>
    <w:rsid w:val="00D7228E"/>
    <w:rsid w:val="00D864AC"/>
    <w:rsid w:val="00D95A7D"/>
    <w:rsid w:val="00DA0F79"/>
    <w:rsid w:val="00DA12BA"/>
    <w:rsid w:val="00DA1A83"/>
    <w:rsid w:val="00DA59E3"/>
    <w:rsid w:val="00DA7D30"/>
    <w:rsid w:val="00DC65AE"/>
    <w:rsid w:val="00DD233D"/>
    <w:rsid w:val="00DD6212"/>
    <w:rsid w:val="00E008F2"/>
    <w:rsid w:val="00E0323C"/>
    <w:rsid w:val="00E127F3"/>
    <w:rsid w:val="00E20FD1"/>
    <w:rsid w:val="00E34FC1"/>
    <w:rsid w:val="00E35F88"/>
    <w:rsid w:val="00E4505A"/>
    <w:rsid w:val="00E55096"/>
    <w:rsid w:val="00E5671C"/>
    <w:rsid w:val="00E65118"/>
    <w:rsid w:val="00E654B8"/>
    <w:rsid w:val="00E67EE7"/>
    <w:rsid w:val="00E704AE"/>
    <w:rsid w:val="00E779AA"/>
    <w:rsid w:val="00E82B27"/>
    <w:rsid w:val="00EA479A"/>
    <w:rsid w:val="00EA4E0B"/>
    <w:rsid w:val="00EA50F8"/>
    <w:rsid w:val="00EC0410"/>
    <w:rsid w:val="00ED299B"/>
    <w:rsid w:val="00ED5607"/>
    <w:rsid w:val="00EF14BB"/>
    <w:rsid w:val="00EF2502"/>
    <w:rsid w:val="00EF26B0"/>
    <w:rsid w:val="00F00EA5"/>
    <w:rsid w:val="00F035A3"/>
    <w:rsid w:val="00F0492A"/>
    <w:rsid w:val="00F10171"/>
    <w:rsid w:val="00F14ED0"/>
    <w:rsid w:val="00F20063"/>
    <w:rsid w:val="00F30C32"/>
    <w:rsid w:val="00F4471B"/>
    <w:rsid w:val="00F5126D"/>
    <w:rsid w:val="00F55A44"/>
    <w:rsid w:val="00F65075"/>
    <w:rsid w:val="00F658D5"/>
    <w:rsid w:val="00F747C3"/>
    <w:rsid w:val="00F818EC"/>
    <w:rsid w:val="00FA2A01"/>
    <w:rsid w:val="00FA551F"/>
    <w:rsid w:val="00FA55C1"/>
    <w:rsid w:val="00FB5CC4"/>
    <w:rsid w:val="00FC4169"/>
    <w:rsid w:val="00FD1065"/>
    <w:rsid w:val="00FD77A7"/>
    <w:rsid w:val="00FF41C0"/>
    <w:rsid w:val="00FF489D"/>
    <w:rsid w:val="01942CD3"/>
    <w:rsid w:val="02D13FC0"/>
    <w:rsid w:val="040A065E"/>
    <w:rsid w:val="04483F0A"/>
    <w:rsid w:val="051A2ADC"/>
    <w:rsid w:val="058623F9"/>
    <w:rsid w:val="05F6A856"/>
    <w:rsid w:val="07560AB2"/>
    <w:rsid w:val="07BC6996"/>
    <w:rsid w:val="08A0682B"/>
    <w:rsid w:val="08B9C503"/>
    <w:rsid w:val="097CDC46"/>
    <w:rsid w:val="09E8FC1E"/>
    <w:rsid w:val="0A3EC93D"/>
    <w:rsid w:val="0A4BD1DF"/>
    <w:rsid w:val="0AF37C8F"/>
    <w:rsid w:val="0AF40A58"/>
    <w:rsid w:val="0B4D5F16"/>
    <w:rsid w:val="0B7D8E82"/>
    <w:rsid w:val="0CB47D08"/>
    <w:rsid w:val="0CECBCC4"/>
    <w:rsid w:val="0D79C4DB"/>
    <w:rsid w:val="0E2DE44E"/>
    <w:rsid w:val="0E504D69"/>
    <w:rsid w:val="0EE1318F"/>
    <w:rsid w:val="0FEC1DCA"/>
    <w:rsid w:val="10278A56"/>
    <w:rsid w:val="109D1D8B"/>
    <w:rsid w:val="1150A076"/>
    <w:rsid w:val="11A44676"/>
    <w:rsid w:val="1283E30C"/>
    <w:rsid w:val="12FB2AC6"/>
    <w:rsid w:val="130A962F"/>
    <w:rsid w:val="133BA4DC"/>
    <w:rsid w:val="13DF8CB2"/>
    <w:rsid w:val="14485429"/>
    <w:rsid w:val="14E0362D"/>
    <w:rsid w:val="16D40C8D"/>
    <w:rsid w:val="17ED4F5A"/>
    <w:rsid w:val="182DDC2E"/>
    <w:rsid w:val="19C416E1"/>
    <w:rsid w:val="1A9FD843"/>
    <w:rsid w:val="1AB4DD38"/>
    <w:rsid w:val="1B229AFE"/>
    <w:rsid w:val="1B8454BB"/>
    <w:rsid w:val="1BF3C2AB"/>
    <w:rsid w:val="1C1376CD"/>
    <w:rsid w:val="1D292114"/>
    <w:rsid w:val="1D84FD39"/>
    <w:rsid w:val="21A141E3"/>
    <w:rsid w:val="222DE103"/>
    <w:rsid w:val="2254D15B"/>
    <w:rsid w:val="23846EC7"/>
    <w:rsid w:val="2407B7E7"/>
    <w:rsid w:val="24DC4458"/>
    <w:rsid w:val="2587A659"/>
    <w:rsid w:val="25D6DEBE"/>
    <w:rsid w:val="26166DC9"/>
    <w:rsid w:val="266641E0"/>
    <w:rsid w:val="26D5E661"/>
    <w:rsid w:val="2748276A"/>
    <w:rsid w:val="276BBEB3"/>
    <w:rsid w:val="27FBAD08"/>
    <w:rsid w:val="2951739F"/>
    <w:rsid w:val="2B5011AF"/>
    <w:rsid w:val="2BC241F7"/>
    <w:rsid w:val="2BD01179"/>
    <w:rsid w:val="2C0FCFD4"/>
    <w:rsid w:val="2CFD34BD"/>
    <w:rsid w:val="2DF20BB1"/>
    <w:rsid w:val="2E320385"/>
    <w:rsid w:val="2E64DB97"/>
    <w:rsid w:val="2EDDB830"/>
    <w:rsid w:val="2F8DDC12"/>
    <w:rsid w:val="302D2480"/>
    <w:rsid w:val="303BD5EF"/>
    <w:rsid w:val="3168602A"/>
    <w:rsid w:val="316C7437"/>
    <w:rsid w:val="31D0B503"/>
    <w:rsid w:val="31D7A650"/>
    <w:rsid w:val="33256A65"/>
    <w:rsid w:val="3417CBFC"/>
    <w:rsid w:val="3487194E"/>
    <w:rsid w:val="35CB4BBE"/>
    <w:rsid w:val="35ED8301"/>
    <w:rsid w:val="3625F5F9"/>
    <w:rsid w:val="3677E151"/>
    <w:rsid w:val="3753C649"/>
    <w:rsid w:val="37C1C65A"/>
    <w:rsid w:val="397BAC85"/>
    <w:rsid w:val="3B1E31F6"/>
    <w:rsid w:val="3C708A0A"/>
    <w:rsid w:val="3FC38DE3"/>
    <w:rsid w:val="407388D7"/>
    <w:rsid w:val="41C1F5D2"/>
    <w:rsid w:val="426F16F9"/>
    <w:rsid w:val="428DE4AF"/>
    <w:rsid w:val="43644996"/>
    <w:rsid w:val="4496FF06"/>
    <w:rsid w:val="45C4EDF9"/>
    <w:rsid w:val="45FF6718"/>
    <w:rsid w:val="4667B21F"/>
    <w:rsid w:val="46D084DD"/>
    <w:rsid w:val="4757BF02"/>
    <w:rsid w:val="478382B6"/>
    <w:rsid w:val="47CE8F21"/>
    <w:rsid w:val="493F024E"/>
    <w:rsid w:val="4987D56B"/>
    <w:rsid w:val="4B20D586"/>
    <w:rsid w:val="4C0879C6"/>
    <w:rsid w:val="4E570F58"/>
    <w:rsid w:val="4F49A88A"/>
    <w:rsid w:val="50638BA4"/>
    <w:rsid w:val="517EA78A"/>
    <w:rsid w:val="51FED7EE"/>
    <w:rsid w:val="524EA9D7"/>
    <w:rsid w:val="537EF016"/>
    <w:rsid w:val="5511C6F1"/>
    <w:rsid w:val="557BFAED"/>
    <w:rsid w:val="57180ACF"/>
    <w:rsid w:val="5786FA63"/>
    <w:rsid w:val="5856C6C0"/>
    <w:rsid w:val="585E9E99"/>
    <w:rsid w:val="5958888F"/>
    <w:rsid w:val="5A34B588"/>
    <w:rsid w:val="5A438E08"/>
    <w:rsid w:val="5B69B95A"/>
    <w:rsid w:val="5B801E24"/>
    <w:rsid w:val="5C42C37D"/>
    <w:rsid w:val="5C53EF46"/>
    <w:rsid w:val="5D7F9952"/>
    <w:rsid w:val="5D955234"/>
    <w:rsid w:val="5E9939B4"/>
    <w:rsid w:val="5F9903E9"/>
    <w:rsid w:val="602BACFB"/>
    <w:rsid w:val="6093E75F"/>
    <w:rsid w:val="60B2CF8C"/>
    <w:rsid w:val="6280D56A"/>
    <w:rsid w:val="62FA13C3"/>
    <w:rsid w:val="6313F6F0"/>
    <w:rsid w:val="637207AC"/>
    <w:rsid w:val="641586A2"/>
    <w:rsid w:val="655FE364"/>
    <w:rsid w:val="65BEF713"/>
    <w:rsid w:val="65D6FB5E"/>
    <w:rsid w:val="66091BA3"/>
    <w:rsid w:val="6635FCE7"/>
    <w:rsid w:val="66BC73B8"/>
    <w:rsid w:val="66FABF14"/>
    <w:rsid w:val="6760D7B2"/>
    <w:rsid w:val="6788892C"/>
    <w:rsid w:val="68CDBA1D"/>
    <w:rsid w:val="68D20D11"/>
    <w:rsid w:val="68DD163C"/>
    <w:rsid w:val="6A793FD9"/>
    <w:rsid w:val="6BC679C8"/>
    <w:rsid w:val="6C30E20F"/>
    <w:rsid w:val="6C5B5179"/>
    <w:rsid w:val="6D9D268D"/>
    <w:rsid w:val="6EA74D34"/>
    <w:rsid w:val="6F33EF7F"/>
    <w:rsid w:val="6FD4D408"/>
    <w:rsid w:val="6FE98ED4"/>
    <w:rsid w:val="730A27B3"/>
    <w:rsid w:val="73A0B931"/>
    <w:rsid w:val="73D7689A"/>
    <w:rsid w:val="7573EB57"/>
    <w:rsid w:val="75FE833F"/>
    <w:rsid w:val="76272A33"/>
    <w:rsid w:val="784CAE63"/>
    <w:rsid w:val="79999C23"/>
    <w:rsid w:val="7ADF5637"/>
    <w:rsid w:val="7B58100D"/>
    <w:rsid w:val="7C861051"/>
    <w:rsid w:val="7CA38049"/>
    <w:rsid w:val="7D045F7E"/>
    <w:rsid w:val="7D3FF44C"/>
    <w:rsid w:val="7DF5388B"/>
    <w:rsid w:val="7E1ACAE9"/>
    <w:rsid w:val="7E2AE6CA"/>
    <w:rsid w:val="7E87FF24"/>
    <w:rsid w:val="7F9F529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D615"/>
  <w15:chartTrackingRefBased/>
  <w15:docId w15:val="{69180D34-75DD-43BD-9DB3-24FFB2F6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AC"/>
  </w:style>
  <w:style w:type="paragraph" w:styleId="Heading1">
    <w:name w:val="heading 1"/>
    <w:basedOn w:val="Normal"/>
    <w:next w:val="Normal"/>
    <w:link w:val="Heading1Char"/>
    <w:uiPriority w:val="9"/>
    <w:qFormat/>
    <w:rsid w:val="00D864A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D864A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64A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4A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864A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864A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864A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864A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864A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AC"/>
    <w:rPr>
      <w:rFonts w:asciiTheme="majorHAnsi" w:eastAsiaTheme="majorEastAsia" w:hAnsiTheme="majorHAnsi" w:cstheme="majorBidi"/>
      <w:color w:val="0A2F41" w:themeColor="accent1" w:themeShade="80"/>
      <w:sz w:val="36"/>
      <w:szCs w:val="36"/>
    </w:rPr>
  </w:style>
  <w:style w:type="paragraph" w:styleId="TOCHeading">
    <w:name w:val="TOC Heading"/>
    <w:basedOn w:val="Heading1"/>
    <w:next w:val="Normal"/>
    <w:uiPriority w:val="39"/>
    <w:unhideWhenUsed/>
    <w:qFormat/>
    <w:rsid w:val="00D864AC"/>
    <w:pPr>
      <w:outlineLvl w:val="9"/>
    </w:pPr>
  </w:style>
  <w:style w:type="paragraph" w:styleId="TOC1">
    <w:name w:val="toc 1"/>
    <w:basedOn w:val="Normal"/>
    <w:next w:val="Normal"/>
    <w:autoRedefine/>
    <w:uiPriority w:val="39"/>
    <w:unhideWhenUsed/>
    <w:rsid w:val="00B25575"/>
    <w:pPr>
      <w:spacing w:after="100"/>
    </w:pPr>
  </w:style>
  <w:style w:type="character" w:styleId="Hyperlink">
    <w:name w:val="Hyperlink"/>
    <w:basedOn w:val="DefaultParagraphFont"/>
    <w:uiPriority w:val="99"/>
    <w:unhideWhenUsed/>
    <w:rsid w:val="00772511"/>
    <w:rPr>
      <w:color w:val="467886" w:themeColor="hyperlink"/>
      <w:u w:val="single"/>
    </w:rPr>
  </w:style>
  <w:style w:type="paragraph" w:styleId="Header">
    <w:name w:val="header"/>
    <w:basedOn w:val="Normal"/>
    <w:link w:val="HeaderChar"/>
    <w:uiPriority w:val="99"/>
    <w:unhideWhenUsed/>
    <w:rsid w:val="00772511"/>
    <w:pPr>
      <w:tabs>
        <w:tab w:val="center" w:pos="4680"/>
        <w:tab w:val="right" w:pos="9360"/>
      </w:tabs>
      <w:spacing w:after="0"/>
    </w:pPr>
  </w:style>
  <w:style w:type="character" w:customStyle="1" w:styleId="HeaderChar">
    <w:name w:val="Header Char"/>
    <w:basedOn w:val="DefaultParagraphFont"/>
    <w:link w:val="Header"/>
    <w:uiPriority w:val="99"/>
    <w:rsid w:val="00772511"/>
    <w:rPr>
      <w:rFonts w:ascii="Arial" w:eastAsia="Arial" w:hAnsi="Arial" w:cs="Arial"/>
      <w:sz w:val="18"/>
      <w:szCs w:val="18"/>
    </w:rPr>
  </w:style>
  <w:style w:type="paragraph" w:styleId="Footer">
    <w:name w:val="footer"/>
    <w:basedOn w:val="Normal"/>
    <w:link w:val="FooterChar"/>
    <w:uiPriority w:val="99"/>
    <w:unhideWhenUsed/>
    <w:rsid w:val="00772511"/>
    <w:pPr>
      <w:tabs>
        <w:tab w:val="center" w:pos="4680"/>
        <w:tab w:val="right" w:pos="9360"/>
      </w:tabs>
      <w:spacing w:after="0"/>
    </w:pPr>
  </w:style>
  <w:style w:type="character" w:customStyle="1" w:styleId="FooterChar">
    <w:name w:val="Footer Char"/>
    <w:basedOn w:val="DefaultParagraphFont"/>
    <w:link w:val="Footer"/>
    <w:uiPriority w:val="99"/>
    <w:rsid w:val="00772511"/>
    <w:rPr>
      <w:rFonts w:ascii="Arial" w:eastAsia="Arial" w:hAnsi="Arial" w:cs="Arial"/>
      <w:sz w:val="18"/>
      <w:szCs w:val="18"/>
    </w:rPr>
  </w:style>
  <w:style w:type="character" w:customStyle="1" w:styleId="Heading2Char">
    <w:name w:val="Heading 2 Char"/>
    <w:basedOn w:val="DefaultParagraphFont"/>
    <w:link w:val="Heading2"/>
    <w:uiPriority w:val="9"/>
    <w:rsid w:val="00D864AC"/>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772511"/>
    <w:pPr>
      <w:ind w:left="720"/>
      <w:contextualSpacing/>
    </w:pPr>
  </w:style>
  <w:style w:type="paragraph" w:styleId="TOC2">
    <w:name w:val="toc 2"/>
    <w:basedOn w:val="Normal"/>
    <w:next w:val="Normal"/>
    <w:autoRedefine/>
    <w:uiPriority w:val="39"/>
    <w:unhideWhenUsed/>
    <w:rsid w:val="00FD77A7"/>
    <w:pPr>
      <w:spacing w:after="100"/>
      <w:ind w:left="220"/>
    </w:pPr>
  </w:style>
  <w:style w:type="character" w:styleId="CommentReference">
    <w:name w:val="annotation reference"/>
    <w:basedOn w:val="DefaultParagraphFont"/>
    <w:uiPriority w:val="99"/>
    <w:semiHidden/>
    <w:unhideWhenUsed/>
    <w:rsid w:val="00772511"/>
    <w:rPr>
      <w:sz w:val="16"/>
      <w:szCs w:val="16"/>
    </w:rPr>
  </w:style>
  <w:style w:type="paragraph" w:styleId="CommentText">
    <w:name w:val="annotation text"/>
    <w:basedOn w:val="Normal"/>
    <w:link w:val="CommentTextChar"/>
    <w:uiPriority w:val="99"/>
    <w:unhideWhenUsed/>
    <w:rsid w:val="00772511"/>
    <w:rPr>
      <w:sz w:val="20"/>
      <w:szCs w:val="20"/>
    </w:rPr>
  </w:style>
  <w:style w:type="character" w:customStyle="1" w:styleId="CommentTextChar">
    <w:name w:val="Comment Text Char"/>
    <w:basedOn w:val="DefaultParagraphFont"/>
    <w:link w:val="CommentText"/>
    <w:uiPriority w:val="99"/>
    <w:rsid w:val="0077251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72511"/>
    <w:rPr>
      <w:b/>
      <w:bCs/>
    </w:rPr>
  </w:style>
  <w:style w:type="character" w:customStyle="1" w:styleId="CommentSubjectChar">
    <w:name w:val="Comment Subject Char"/>
    <w:basedOn w:val="CommentTextChar"/>
    <w:link w:val="CommentSubject"/>
    <w:uiPriority w:val="99"/>
    <w:semiHidden/>
    <w:rsid w:val="00772511"/>
    <w:rPr>
      <w:rFonts w:ascii="Arial" w:eastAsia="Arial" w:hAnsi="Arial" w:cs="Arial"/>
      <w:b/>
      <w:bCs/>
      <w:sz w:val="20"/>
      <w:szCs w:val="20"/>
    </w:rPr>
  </w:style>
  <w:style w:type="character" w:styleId="FollowedHyperlink">
    <w:name w:val="FollowedHyperlink"/>
    <w:basedOn w:val="DefaultParagraphFont"/>
    <w:uiPriority w:val="99"/>
    <w:semiHidden/>
    <w:unhideWhenUsed/>
    <w:rsid w:val="00772511"/>
    <w:rPr>
      <w:color w:val="96607D" w:themeColor="followedHyperlink"/>
      <w:u w:val="single"/>
    </w:rPr>
  </w:style>
  <w:style w:type="table" w:styleId="GridTable5Dark-Accent2">
    <w:name w:val="Grid Table 5 Dark Accent 2"/>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3Char">
    <w:name w:val="Heading 3 Char"/>
    <w:basedOn w:val="DefaultParagraphFont"/>
    <w:link w:val="Heading3"/>
    <w:uiPriority w:val="9"/>
    <w:rsid w:val="00D864A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4A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864AC"/>
    <w:rPr>
      <w:rFonts w:asciiTheme="majorHAnsi" w:eastAsiaTheme="majorEastAsia" w:hAnsiTheme="majorHAnsi" w:cstheme="majorBidi"/>
      <w:caps/>
      <w:color w:val="0F4761" w:themeColor="accent1" w:themeShade="BF"/>
    </w:rPr>
  </w:style>
  <w:style w:type="table" w:styleId="TableGrid">
    <w:name w:val="Table Grid"/>
    <w:basedOn w:val="TableNormal"/>
    <w:uiPriority w:val="59"/>
    <w:rsid w:val="007725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77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D864A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864AC"/>
    <w:rPr>
      <w:rFonts w:asciiTheme="majorHAnsi" w:eastAsiaTheme="majorEastAsia" w:hAnsiTheme="majorHAnsi" w:cstheme="majorBidi"/>
      <w:caps/>
      <w:color w:val="0E2841" w:themeColor="text2"/>
      <w:spacing w:val="-15"/>
      <w:sz w:val="72"/>
      <w:szCs w:val="72"/>
    </w:rPr>
  </w:style>
  <w:style w:type="character" w:styleId="UnresolvedMention">
    <w:name w:val="Unresolved Mention"/>
    <w:basedOn w:val="DefaultParagraphFont"/>
    <w:uiPriority w:val="99"/>
    <w:unhideWhenUsed/>
    <w:rsid w:val="00772511"/>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rsid w:val="00D864AC"/>
    <w:pPr>
      <w:spacing w:after="0" w:line="240" w:lineRule="auto"/>
    </w:pPr>
  </w:style>
  <w:style w:type="character" w:customStyle="1" w:styleId="Heading6Char">
    <w:name w:val="Heading 6 Char"/>
    <w:basedOn w:val="DefaultParagraphFont"/>
    <w:link w:val="Heading6"/>
    <w:uiPriority w:val="9"/>
    <w:semiHidden/>
    <w:rsid w:val="00D864A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864A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864A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864AC"/>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D864AC"/>
    <w:pPr>
      <w:spacing w:line="240" w:lineRule="auto"/>
    </w:pPr>
    <w:rPr>
      <w:b/>
      <w:bCs/>
      <w:smallCaps/>
      <w:color w:val="0E2841" w:themeColor="text2"/>
    </w:rPr>
  </w:style>
  <w:style w:type="paragraph" w:styleId="Subtitle">
    <w:name w:val="Subtitle"/>
    <w:basedOn w:val="Normal"/>
    <w:next w:val="Normal"/>
    <w:link w:val="SubtitleChar"/>
    <w:uiPriority w:val="11"/>
    <w:qFormat/>
    <w:rsid w:val="00D864AC"/>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864AC"/>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D864AC"/>
    <w:rPr>
      <w:b/>
      <w:bCs/>
    </w:rPr>
  </w:style>
  <w:style w:type="character" w:styleId="Emphasis">
    <w:name w:val="Emphasis"/>
    <w:basedOn w:val="DefaultParagraphFont"/>
    <w:uiPriority w:val="20"/>
    <w:qFormat/>
    <w:rsid w:val="00D864AC"/>
    <w:rPr>
      <w:i/>
      <w:iCs/>
    </w:rPr>
  </w:style>
  <w:style w:type="paragraph" w:styleId="Quote">
    <w:name w:val="Quote"/>
    <w:basedOn w:val="Normal"/>
    <w:next w:val="Normal"/>
    <w:link w:val="QuoteChar"/>
    <w:uiPriority w:val="29"/>
    <w:qFormat/>
    <w:rsid w:val="00D864AC"/>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864AC"/>
    <w:rPr>
      <w:color w:val="0E2841" w:themeColor="text2"/>
      <w:sz w:val="24"/>
      <w:szCs w:val="24"/>
    </w:rPr>
  </w:style>
  <w:style w:type="paragraph" w:styleId="IntenseQuote">
    <w:name w:val="Intense Quote"/>
    <w:basedOn w:val="Normal"/>
    <w:next w:val="Normal"/>
    <w:link w:val="IntenseQuoteChar"/>
    <w:uiPriority w:val="30"/>
    <w:qFormat/>
    <w:rsid w:val="00D864A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864AC"/>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D864AC"/>
    <w:rPr>
      <w:i/>
      <w:iCs/>
      <w:color w:val="595959" w:themeColor="text1" w:themeTint="A6"/>
    </w:rPr>
  </w:style>
  <w:style w:type="character" w:styleId="IntenseEmphasis">
    <w:name w:val="Intense Emphasis"/>
    <w:basedOn w:val="DefaultParagraphFont"/>
    <w:uiPriority w:val="21"/>
    <w:qFormat/>
    <w:rsid w:val="00D864AC"/>
    <w:rPr>
      <w:b/>
      <w:bCs/>
      <w:i/>
      <w:iCs/>
    </w:rPr>
  </w:style>
  <w:style w:type="character" w:styleId="SubtleReference">
    <w:name w:val="Subtle Reference"/>
    <w:basedOn w:val="DefaultParagraphFont"/>
    <w:uiPriority w:val="31"/>
    <w:qFormat/>
    <w:rsid w:val="00D864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64AC"/>
    <w:rPr>
      <w:b/>
      <w:bCs/>
      <w:smallCaps/>
      <w:color w:val="0E2841" w:themeColor="text2"/>
      <w:u w:val="single"/>
    </w:rPr>
  </w:style>
  <w:style w:type="character" w:styleId="BookTitle">
    <w:name w:val="Book Title"/>
    <w:basedOn w:val="DefaultParagraphFont"/>
    <w:uiPriority w:val="33"/>
    <w:qFormat/>
    <w:rsid w:val="00D864AC"/>
    <w:rPr>
      <w:b/>
      <w:bCs/>
      <w:smallCaps/>
      <w:spacing w:val="10"/>
    </w:rPr>
  </w:style>
  <w:style w:type="table" w:styleId="GridTable4-Accent4">
    <w:name w:val="Grid Table 4 Accent 4"/>
    <w:basedOn w:val="TableNormal"/>
    <w:uiPriority w:val="49"/>
    <w:rsid w:val="0090494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NormalWeb">
    <w:name w:val="Normal (Web)"/>
    <w:basedOn w:val="Normal"/>
    <w:uiPriority w:val="99"/>
    <w:semiHidden/>
    <w:unhideWhenUsed/>
    <w:rsid w:val="00D040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223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58169">
      <w:bodyDiv w:val="1"/>
      <w:marLeft w:val="0"/>
      <w:marRight w:val="0"/>
      <w:marTop w:val="0"/>
      <w:marBottom w:val="0"/>
      <w:divBdr>
        <w:top w:val="none" w:sz="0" w:space="0" w:color="auto"/>
        <w:left w:val="none" w:sz="0" w:space="0" w:color="auto"/>
        <w:bottom w:val="none" w:sz="0" w:space="0" w:color="auto"/>
        <w:right w:val="none" w:sz="0" w:space="0" w:color="auto"/>
      </w:divBdr>
    </w:div>
    <w:div w:id="7388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7AB7C-9AD2-44AF-8033-0E6FA896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Olamide</cp:lastModifiedBy>
  <cp:revision>16</cp:revision>
  <cp:lastPrinted>2024-07-22T10:39:00Z</cp:lastPrinted>
  <dcterms:created xsi:type="dcterms:W3CDTF">2024-06-07T11:04:00Z</dcterms:created>
  <dcterms:modified xsi:type="dcterms:W3CDTF">2024-10-17T12:10:00Z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41ad81014cd3bb39cd2c548eab4c1007f3d163b6137195988403c18ea943e784</vt:lpwstr>
  </property>
</Properties>
</file>