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28"/>
        </w:rPr>
        <w:t>CHAPTER ONE</w:t>
      </w:r>
    </w:p>
    <w:p>
      <w:pPr>
        <w:pStyle w:val="Heading1"/>
        <w:jc w:val="left"/>
      </w:pPr>
      <w:r>
        <w:rPr>
          <w:rFonts w:ascii="Times New Roman" w:hAnsi="Times New Roman"/>
          <w:b/>
          <w:color w:val="000000"/>
          <w:sz w:val="28"/>
        </w:rPr>
        <w:t>INTRODUCTION</w:t>
      </w:r>
    </w:p>
    <w:p/>
    <w:p>
      <w:pPr>
        <w:pStyle w:val="Heading2"/>
        <w:jc w:val="left"/>
      </w:pPr>
      <w:r>
        <w:rPr>
          <w:rFonts w:ascii="Times New Roman" w:hAnsi="Times New Roman"/>
          <w:b/>
          <w:color w:val="000000"/>
          <w:sz w:val="26"/>
        </w:rPr>
        <w:t>1.1 Background to the Study</w:t>
      </w:r>
    </w:p>
    <w:p>
      <w:pPr>
        <w:ind w:firstLine="720"/>
        <w:jc w:val="both"/>
      </w:pPr>
      <w:r>
        <w:rPr>
          <w:rFonts w:ascii="Times New Roman" w:hAnsi="Times New Roman"/>
          <w:b w:val="0"/>
          <w:i w:val="0"/>
          <w:sz w:val="24"/>
        </w:rPr>
        <w:t>Attendance management in higher education institutions represents a critical administrative function that directly influences academic performance monitoring, regulatory compliance, and resource allocation. In Nigerian universities, the conventional practice of paper-based roll calls and sign-in sheets remains prevalent despite being vulnerable to proxy attendance — a well-documented phenomenon in which a student signs attendance on behalf of an absent peer (Akinyemi et al., 2021). The consequences of proxy attendance extend beyond individual dishonesty; they distort institutional records, undermine the 75% attendance requirement stipulated by the National Universities Commission (NUC), and create an unfair academic environment.</w:t>
      </w:r>
    </w:p>
    <w:p/>
    <w:p>
      <w:pPr>
        <w:ind w:firstLine="720"/>
        <w:jc w:val="both"/>
      </w:pPr>
      <w:r>
        <w:rPr>
          <w:rFonts w:ascii="Times New Roman" w:hAnsi="Times New Roman"/>
          <w:b w:val="0"/>
          <w:i w:val="0"/>
          <w:sz w:val="24"/>
        </w:rPr>
        <w:t>Digital attendance systems have been proposed and deployed in various forms, including RFID cards, fingerprint scanners, and mobile check-in applications. However, these solutions introduce new vulnerabilities: RFID cards can be shared, fingerprint scanners require expensive hardware, and mobile check-in applications remain susceptible to location spoofing and credential sharing (Okonkwo et al., 2022). Facial recognition technology offers a compelling alternative, binding attendance to a student's physical presence in a way that is difficult to proxy without sophisticated equipment.</w:t>
      </w:r>
    </w:p>
    <w:p/>
    <w:p>
      <w:pPr>
        <w:ind w:firstLine="720"/>
        <w:jc w:val="both"/>
      </w:pPr>
      <w:r>
        <w:rPr>
          <w:rFonts w:ascii="Times New Roman" w:hAnsi="Times New Roman"/>
          <w:b w:val="0"/>
          <w:i w:val="0"/>
          <w:sz w:val="24"/>
        </w:rPr>
        <w:t>Recent advances in browser-based deep learning, particularly through frameworks such as @vladmandic/human and TensorFlow.js, have made it feasible to run neural network inference entirely on the client device using WebGL or WebGPU acceleration, without transmitting raw biometric data over a network. This development opens the possibility of deploying accurate, privacy-preserving facial recognition in resource-constrained environments where server infrastructure may be limited and data protection concerns are paramount.</w:t>
      </w:r>
    </w:p>
    <w:p/>
    <w:p>
      <w:pPr>
        <w:ind w:firstLine="720"/>
        <w:jc w:val="both"/>
      </w:pPr>
      <w:r>
        <w:rPr>
          <w:rFonts w:ascii="Times New Roman" w:hAnsi="Times New Roman"/>
          <w:b w:val="0"/>
          <w:i w:val="0"/>
          <w:sz w:val="24"/>
        </w:rPr>
        <w:t>A critical gap in existing systems is their dependence on continuous internet connectivity. Nigerian university campuses are characterised by intermittent and unreliable network access, particularly in lecture halls and computer laboratories (Adebayo, 2023). A system that fails when the network fails is not a viable replacement for the robustness of a paper register. The offline-first Progressive Web Application (PWA) paradigm addresses this gap by enabling full application functionality — including biometric inference, attendance recording, and data queuing — without a live network connection, with automatic synchronisation when connectivity is restored.</w:t>
      </w:r>
    </w:p>
    <w:p/>
    <w:p>
      <w:pPr>
        <w:pStyle w:val="Heading2"/>
        <w:jc w:val="left"/>
      </w:pPr>
      <w:r>
        <w:rPr>
          <w:rFonts w:ascii="Times New Roman" w:hAnsi="Times New Roman"/>
          <w:b/>
          <w:color w:val="000000"/>
          <w:sz w:val="26"/>
        </w:rPr>
        <w:t>1.2 Statement of the Problem</w:t>
      </w:r>
    </w:p>
    <w:p>
      <w:pPr>
        <w:ind w:firstLine="720"/>
        <w:jc w:val="both"/>
      </w:pPr>
      <w:r>
        <w:rPr>
          <w:rFonts w:ascii="Times New Roman" w:hAnsi="Times New Roman"/>
          <w:b w:val="0"/>
          <w:i w:val="0"/>
          <w:sz w:val="24"/>
        </w:rPr>
        <w:t>The University of Ilorin, in common with many Nigerian higher institutions, relies on manual attendance documentation practices that are susceptible to proxy fraud, are time-consuming to administer, and produce records that are difficult to audit in real time. Existing digital alternatives require either specialised hardware or continuous internet connectivity, rendering them impractical for large lecture theatres with 200–500 students and unreliable campus networks. Furthermore, any biometric attendance system deployed in Nigeria must comply with the Nigeria Data Protection Act (NDPA) 2023, which classifies biometric data as sensitive personal data subject to strict processing restrictions. No existing system evaluated in the literature satisfies all three requirements simultaneously: anti-spoofing, offline resilience, and NDPA compliance.</w:t>
      </w:r>
    </w:p>
    <w:p/>
    <w:p>
      <w:pPr>
        <w:pStyle w:val="Heading2"/>
        <w:jc w:val="left"/>
      </w:pPr>
      <w:r>
        <w:rPr>
          <w:rFonts w:ascii="Times New Roman" w:hAnsi="Times New Roman"/>
          <w:b/>
          <w:color w:val="000000"/>
          <w:sz w:val="26"/>
        </w:rPr>
        <w:t>1.3 Aim and Objectives</w:t>
      </w:r>
    </w:p>
    <w:p>
      <w:pPr>
        <w:ind w:firstLine="720"/>
        <w:jc w:val="both"/>
      </w:pPr>
      <w:r>
        <w:rPr>
          <w:rFonts w:ascii="Times New Roman" w:hAnsi="Times New Roman"/>
          <w:b w:val="0"/>
          <w:i w:val="0"/>
          <w:sz w:val="24"/>
        </w:rPr>
        <w:t>The aim of this study is to design, implement, and evaluate an offline-first, AI-powered biometric attendance system for the Department of Computer Science, University of Ilorin, that is secure, privacy-preserving, and resilient to network interruption.</w:t>
      </w:r>
    </w:p>
    <w:p/>
    <w:p>
      <w:pPr>
        <w:ind w:firstLine="720"/>
        <w:jc w:val="both"/>
      </w:pPr>
      <w:r>
        <w:rPr>
          <w:rFonts w:ascii="Times New Roman" w:hAnsi="Times New Roman"/>
          <w:b w:val="0"/>
          <w:i w:val="0"/>
          <w:sz w:val="24"/>
        </w:rPr>
        <w:t>The specific objectives are:</w:t>
      </w:r>
    </w:p>
    <w:p>
      <w:pPr>
        <w:pStyle w:val="ListNumber"/>
      </w:pPr>
      <w:r>
        <w:rPr>
          <w:rFonts w:ascii="Times New Roman" w:hAnsi="Times New Roman"/>
          <w:b w:val="0"/>
          <w:i w:val="0"/>
          <w:sz w:val="24"/>
        </w:rPr>
        <w:t>To develop a Progressive Web Application that captures and records student attendance using on-device facial recognition, with full offline-first capability.</w:t>
      </w:r>
    </w:p>
    <w:p>
      <w:pPr>
        <w:pStyle w:val="ListNumber"/>
      </w:pPr>
      <w:r>
        <w:rPr>
          <w:rFonts w:ascii="Times New Roman" w:hAnsi="Times New Roman"/>
          <w:b w:val="0"/>
          <w:i w:val="0"/>
          <w:sz w:val="24"/>
        </w:rPr>
        <w:t>To implement a multi-face proximity-batch detection engine capable of identifying up to fifteen enrolled students simultaneously from a single camera frame, enabling efficient group-based attendance marking in large lecture halls.</w:t>
      </w:r>
    </w:p>
    <w:p>
      <w:pPr>
        <w:pStyle w:val="ListNumber"/>
      </w:pPr>
      <w:r>
        <w:rPr>
          <w:rFonts w:ascii="Times New Roman" w:hAnsi="Times New Roman"/>
          <w:b w:val="0"/>
          <w:i w:val="0"/>
          <w:sz w:val="24"/>
        </w:rPr>
        <w:t>To design a three-layer Presentation Attack Detection (PAD) module combining passive neural network antispoof scoring, active Eye Aspect Ratio (EAR) blink challenge-response, and remote photoplethysmography (rPPG) physiological signal analysis.</w:t>
      </w:r>
    </w:p>
    <w:p>
      <w:pPr>
        <w:pStyle w:val="ListNumber"/>
      </w:pPr>
      <w:r>
        <w:rPr>
          <w:rFonts w:ascii="Times New Roman" w:hAnsi="Times New Roman"/>
          <w:b w:val="0"/>
          <w:i w:val="0"/>
          <w:sz w:val="24"/>
        </w:rPr>
        <w:t>To implement an admin-controlled, self-service student enrollment system using course-level enrollment links gated by an official matric number list, with automatic over-enrollment flagging when actual enrollment exceeds the expected class size.</w:t>
      </w:r>
    </w:p>
    <w:p>
      <w:pPr>
        <w:pStyle w:val="ListNumber"/>
      </w:pPr>
      <w:r>
        <w:rPr>
          <w:rFonts w:ascii="Times New Roman" w:hAnsi="Times New Roman"/>
          <w:b w:val="0"/>
          <w:i w:val="0"/>
          <w:sz w:val="24"/>
        </w:rPr>
        <w:t>To develop a lecturer-operated batch scan interface and a session-bound fallback QR mechanism that is released only by the lecturer for students not detected in the batch scan, eliminating remote abuse of the fallback channel.</w:t>
      </w:r>
    </w:p>
    <w:p>
      <w:pPr>
        <w:pStyle w:val="ListNumber"/>
      </w:pPr>
      <w:r>
        <w:rPr>
          <w:rFonts w:ascii="Times New Roman" w:hAnsi="Times New Roman"/>
          <w:b w:val="0"/>
          <w:i w:val="0"/>
          <w:sz w:val="24"/>
        </w:rPr>
        <w:t>To provide an administrative dashboard with real-time attendance analytics, automated at-risk student flagging based on the NUC 75% attendance threshold, and over-enrollment alerts.</w:t>
      </w:r>
    </w:p>
    <w:p>
      <w:pPr>
        <w:pStyle w:val="ListNumber"/>
      </w:pPr>
      <w:r>
        <w:rPr>
          <w:rFonts w:ascii="Times New Roman" w:hAnsi="Times New Roman"/>
          <w:b w:val="0"/>
          <w:i w:val="0"/>
          <w:sz w:val="24"/>
        </w:rPr>
        <w:t>To implement a privacy-preserving architecture in which only 1024-dimensional mathematical face embeddings, and not raw biometric images, are stored or transmitted, achieving compliance with the Nigeria Data Protection Act 2023.</w:t>
      </w:r>
    </w:p>
    <w:p/>
    <w:p>
      <w:pPr>
        <w:pStyle w:val="Heading2"/>
        <w:jc w:val="left"/>
      </w:pPr>
      <w:r>
        <w:rPr>
          <w:rFonts w:ascii="Times New Roman" w:hAnsi="Times New Roman"/>
          <w:b/>
          <w:color w:val="000000"/>
          <w:sz w:val="26"/>
        </w:rPr>
        <w:t>1.4 Scope of the Study</w:t>
      </w:r>
    </w:p>
    <w:p>
      <w:pPr>
        <w:ind w:firstLine="720"/>
        <w:jc w:val="both"/>
      </w:pPr>
      <w:r>
        <w:rPr>
          <w:rFonts w:ascii="Times New Roman" w:hAnsi="Times New Roman"/>
          <w:b w:val="0"/>
          <w:i w:val="0"/>
          <w:sz w:val="24"/>
        </w:rPr>
        <w:t>The system is scoped to the Department of Computer Science, University of Ilorin, targeting undergraduate courses with class sizes ranging from 50 to 500 students. The system operates on standard consumer Android smartphones and laptops equipped with a front-facing camera and a modern web browser (Chrome 90+, Firefox 88+, Safari 15+). The study does not include hardware procurement, dedicated server infrastructure, or integration with the university's existing student information system, which are recommended as future work.</w:t>
      </w:r>
    </w:p>
    <w:p/>
    <w:p>
      <w:pPr>
        <w:pStyle w:val="Heading2"/>
        <w:jc w:val="left"/>
      </w:pPr>
      <w:r>
        <w:rPr>
          <w:rFonts w:ascii="Times New Roman" w:hAnsi="Times New Roman"/>
          <w:b/>
          <w:color w:val="000000"/>
          <w:sz w:val="26"/>
        </w:rPr>
        <w:t>1.5 Significance of the Study</w:t>
      </w:r>
    </w:p>
    <w:p>
      <w:pPr>
        <w:ind w:firstLine="720"/>
        <w:jc w:val="both"/>
      </w:pPr>
      <w:r>
        <w:rPr>
          <w:rFonts w:ascii="Times New Roman" w:hAnsi="Times New Roman"/>
          <w:b w:val="0"/>
          <w:i w:val="0"/>
          <w:sz w:val="24"/>
        </w:rPr>
        <w:t>This study contributes to the body of knowledge on biometric attendance systems in the following ways: it demonstrates the viability of multi-face proximity-batch detection for group attendance marking in large lecture halls without requiring individual one-at-a-time verification; it proposes and implements a lecturer-gated fallback mechanism that preserves the integrity of the attendance record while providing a secondary channel for students missed by the automated scan; and it presents a cost-free, hardware-agnostic deployment model that is accessible to institutions across sub-Saharan Africa without capital expenditure on specialised biometric terminals.</w:t>
      </w:r>
    </w:p>
    <w:p/>
    <w:p>
      <w:pPr>
        <w:pStyle w:val="Heading2"/>
        <w:jc w:val="left"/>
      </w:pPr>
      <w:r>
        <w:rPr>
          <w:rFonts w:ascii="Times New Roman" w:hAnsi="Times New Roman"/>
          <w:b/>
          <w:color w:val="000000"/>
          <w:sz w:val="26"/>
        </w:rPr>
        <w:t>1.6 Organisation of the Study</w:t>
      </w:r>
    </w:p>
    <w:p>
      <w:pPr>
        <w:ind w:firstLine="720"/>
        <w:jc w:val="both"/>
      </w:pPr>
      <w:r>
        <w:rPr>
          <w:rFonts w:ascii="Times New Roman" w:hAnsi="Times New Roman"/>
          <w:b w:val="0"/>
          <w:i w:val="0"/>
          <w:sz w:val="24"/>
        </w:rPr>
        <w:t>The remaining chapters are organised as follows. Chapter Two reviews related literature on facial recognition attendance systems, liveness detection techniques, offline-first architectures, and relevant data protection legislation. Chapter Three presents the system design and methodology, including the proximity-batch detection model, the three-layer PAD architecture, the enrollment link design, and the fallback QR mechanism. Chapter Four presents the implementation results, functional test outcomes, and performance evaluation. Chapter Five concludes the study, discusses limitations, and provides recommendations for future work.</w:t>
      </w:r>
    </w:p>
    <w:p/>
    <w:p>
      <w:r>
        <w:br w:type="page"/>
      </w:r>
    </w:p>
    <w:p>
      <w:pPr>
        <w:pStyle w:val="Heading1"/>
        <w:jc w:val="left"/>
      </w:pPr>
      <w:r>
        <w:rPr>
          <w:rFonts w:ascii="Times New Roman" w:hAnsi="Times New Roman"/>
          <w:b/>
          <w:color w:val="000000"/>
          <w:sz w:val="28"/>
        </w:rPr>
        <w:t>CHAPTER TWO</w:t>
      </w:r>
    </w:p>
    <w:p>
      <w:pPr>
        <w:pStyle w:val="Heading1"/>
        <w:jc w:val="left"/>
      </w:pPr>
      <w:r>
        <w:rPr>
          <w:rFonts w:ascii="Times New Roman" w:hAnsi="Times New Roman"/>
          <w:b/>
          <w:color w:val="000000"/>
          <w:sz w:val="28"/>
        </w:rPr>
        <w:t>LITERATURE REVIEW</w:t>
      </w:r>
    </w:p>
    <w:p/>
    <w:p>
      <w:pPr>
        <w:pStyle w:val="Heading2"/>
        <w:jc w:val="left"/>
      </w:pPr>
      <w:r>
        <w:rPr>
          <w:rFonts w:ascii="Times New Roman" w:hAnsi="Times New Roman"/>
          <w:b/>
          <w:color w:val="000000"/>
          <w:sz w:val="26"/>
        </w:rPr>
        <w:t>2.1 Introduction</w:t>
      </w:r>
    </w:p>
    <w:p>
      <w:pPr>
        <w:ind w:firstLine="720"/>
        <w:jc w:val="both"/>
      </w:pPr>
      <w:r>
        <w:rPr>
          <w:rFonts w:ascii="Times New Roman" w:hAnsi="Times New Roman"/>
          <w:b w:val="0"/>
          <w:i w:val="0"/>
          <w:sz w:val="24"/>
        </w:rPr>
        <w:t>This chapter reviews the existing body of literature relevant to the design and implementation of the proposed system. The review is organised into six thematic areas: attendance management systems in higher education, facial recognition technology, multi-face detection techniques, liveness detection and anti-spoofing, offline-first application architectures, and data protection regulation in Nigeria.</w:t>
      </w:r>
    </w:p>
    <w:p/>
    <w:p>
      <w:pPr>
        <w:pStyle w:val="Heading2"/>
        <w:jc w:val="left"/>
      </w:pPr>
      <w:r>
        <w:rPr>
          <w:rFonts w:ascii="Times New Roman" w:hAnsi="Times New Roman"/>
          <w:b/>
          <w:color w:val="000000"/>
          <w:sz w:val="26"/>
        </w:rPr>
        <w:t>2.2 Attendance Management Systems in Higher Education</w:t>
      </w:r>
    </w:p>
    <w:p>
      <w:pPr>
        <w:ind w:firstLine="720"/>
        <w:jc w:val="both"/>
      </w:pPr>
      <w:r>
        <w:rPr>
          <w:rFonts w:ascii="Times New Roman" w:hAnsi="Times New Roman"/>
          <w:b w:val="0"/>
          <w:i w:val="0"/>
          <w:sz w:val="24"/>
        </w:rPr>
        <w:t>Automated attendance systems have been studied extensively in the context of higher education. Dahlan et al. (2019) reviewed twelve attendance systems and categorised them into three generations: hardware-dependent systems (RFID, fingerprint), software-only systems (mobile check-in), and biometric systems (facial recognition, iris scanning). The review concluded that hardware-dependent systems, while accurate, suffer from high capital costs and maintenance requirements that preclude adoption in resource-limited institutions.</w:t>
      </w:r>
    </w:p>
    <w:p/>
    <w:p>
      <w:pPr>
        <w:ind w:firstLine="720"/>
        <w:jc w:val="both"/>
      </w:pPr>
      <w:r>
        <w:rPr>
          <w:rFonts w:ascii="Times New Roman" w:hAnsi="Times New Roman"/>
          <w:b w:val="0"/>
          <w:i w:val="0"/>
          <w:sz w:val="24"/>
        </w:rPr>
        <w:t>In the Nigerian context, Salami et al. (2020) identified proxy attendance as the primary failure mode of all non-biometric digital systems. Their study of 300 students across three Nigerian universities found that 38% admitted to sharing login credentials for mobile check-in systems. The authors concluded that biometric binding — requiring physical presence — is the only reliable countermeasure to proxy attendance at scale.</w:t>
      </w:r>
    </w:p>
    <w:p/>
    <w:p>
      <w:pPr>
        <w:pStyle w:val="Heading2"/>
        <w:jc w:val="left"/>
      </w:pPr>
      <w:r>
        <w:rPr>
          <w:rFonts w:ascii="Times New Roman" w:hAnsi="Times New Roman"/>
          <w:b/>
          <w:color w:val="000000"/>
          <w:sz w:val="26"/>
        </w:rPr>
        <w:t>2.3 Facial Recognition Technology</w:t>
      </w:r>
    </w:p>
    <w:p>
      <w:pPr>
        <w:ind w:firstLine="720"/>
        <w:jc w:val="both"/>
      </w:pPr>
      <w:r>
        <w:rPr>
          <w:rFonts w:ascii="Times New Roman" w:hAnsi="Times New Roman"/>
          <w:b w:val="0"/>
          <w:i w:val="0"/>
          <w:sz w:val="24"/>
        </w:rPr>
        <w:t>Facial recognition for attendance has been implemented using various deep learning architectures. Early systems employed eigenfaces and Fisher Linear Discriminant methods, achieving accuracy rates of 85–92% under controlled lighting (Turk and Pentland, 1991). Modern systems employing deep convolutional neural networks (CNNs) significantly outperform classical methods, with models such as FaceNet (Schroff et al., 2015) achieving 99.63% accuracy on the Labelled Faces in the Wild (LFW) benchmark.</w:t>
      </w:r>
    </w:p>
    <w:p/>
    <w:p>
      <w:pPr>
        <w:ind w:firstLine="720"/>
        <w:jc w:val="both"/>
      </w:pPr>
      <w:r>
        <w:rPr>
          <w:rFonts w:ascii="Times New Roman" w:hAnsi="Times New Roman"/>
          <w:b w:val="0"/>
          <w:i w:val="0"/>
          <w:sz w:val="24"/>
        </w:rPr>
        <w:t>The @vladmandic/human library used in this system implements the FaceRes model, which produces a 1024-dimensional embedding vector. Cosine similarity between embeddings provides a rotation-invariant and scale-invariant similarity metric suitable for nearest-neighbour identity search. The library's BlazeFace detector achieves face detection at approximately 200 frames per second on GPU-accelerated hardware, with accuracy suitable for single-face and multi-face scenarios (Zhang et al., 2019).</w:t>
      </w:r>
    </w:p>
    <w:p/>
    <w:p>
      <w:pPr>
        <w:pStyle w:val="Heading2"/>
        <w:jc w:val="left"/>
      </w:pPr>
      <w:r>
        <w:rPr>
          <w:rFonts w:ascii="Times New Roman" w:hAnsi="Times New Roman"/>
          <w:b/>
          <w:color w:val="000000"/>
          <w:sz w:val="26"/>
        </w:rPr>
        <w:t>2.4 Multi-Face Detection for Group Attendance</w:t>
      </w:r>
    </w:p>
    <w:p>
      <w:pPr>
        <w:ind w:firstLine="720"/>
        <w:jc w:val="both"/>
      </w:pPr>
      <w:r>
        <w:rPr>
          <w:rFonts w:ascii="Times New Roman" w:hAnsi="Times New Roman"/>
          <w:b w:val="0"/>
          <w:i w:val="0"/>
          <w:sz w:val="24"/>
        </w:rPr>
        <w:t>Single-face systems requiring individual sequential verification create throughput bottlenecks in large lecture theatres. Ekwealor et al. (2021) evaluated multi-face detection approaches for classroom attendance and established that face detection reliability degrades when individual subjects occupy fewer than 80×80 pixels within the camera frame. Their work proposed a proximity-batch model in which students approach the camera in groups of 10–15, remaining close enough to maintain the minimum face size threshold while still allowing simultaneous detection of multiple subjects.</w:t>
      </w:r>
    </w:p>
    <w:p/>
    <w:p>
      <w:pPr>
        <w:ind w:firstLine="720"/>
        <w:jc w:val="both"/>
      </w:pPr>
      <w:r>
        <w:rPr>
          <w:rFonts w:ascii="Times New Roman" w:hAnsi="Times New Roman"/>
          <w:b w:val="0"/>
          <w:i w:val="0"/>
          <w:sz w:val="24"/>
        </w:rPr>
        <w:t>The BlazeFace detector underlying the @vladmandic/human library supports configurable maxDetected values, allowing up to 15 simultaneous face detections per frame. This capability, combined with the proximity-batch operational model, forms the core of the attendance marking strategy proposed in this study. The system's batchConfig exports maxDetected: 15, with iris detection disabled in batch mode to reduce per-frame inference time from approximately 120 ms to 80 ms.</w:t>
      </w:r>
    </w:p>
    <w:p/>
    <w:p>
      <w:pPr>
        <w:pStyle w:val="Heading2"/>
        <w:jc w:val="left"/>
      </w:pPr>
      <w:r>
        <w:rPr>
          <w:rFonts w:ascii="Times New Roman" w:hAnsi="Times New Roman"/>
          <w:b/>
          <w:color w:val="000000"/>
          <w:sz w:val="26"/>
        </w:rPr>
        <w:t>2.5 Liveness Detection and Anti-Spoofing</w:t>
      </w:r>
    </w:p>
    <w:p>
      <w:pPr>
        <w:ind w:firstLine="720"/>
        <w:jc w:val="both"/>
      </w:pPr>
      <w:r>
        <w:rPr>
          <w:rFonts w:ascii="Times New Roman" w:hAnsi="Times New Roman"/>
          <w:b w:val="0"/>
          <w:i w:val="0"/>
          <w:sz w:val="24"/>
        </w:rPr>
        <w:t>Liveness detection is a critical component of any biometric attendance system, preventing presentation attacks in which a photograph or video of an enrolled user is presented to the camera. The ISO/IEC 30107-3 standard classifies presentation attack detection (PAD) into passive methods (analysing the image itself) and active methods (requiring a challenge-response from the subject).</w:t>
      </w:r>
    </w:p>
    <w:p/>
    <w:p>
      <w:pPr>
        <w:ind w:firstLine="720"/>
        <w:jc w:val="both"/>
      </w:pPr>
      <w:r>
        <w:rPr>
          <w:rFonts w:ascii="Times New Roman" w:hAnsi="Times New Roman"/>
          <w:b w:val="0"/>
          <w:i w:val="0"/>
          <w:sz w:val="24"/>
        </w:rPr>
        <w:t>Passive anti-spoofing using depth cues and texture analysis has been implemented in several CNN-based models. The antispoof model in @vladmandic/human assigns a real score ∈ [0, 1] to each detected face, with scores above 0.5 indicating a live face. Pan et al. (2019) demonstrated that rPPG (remote photoplethysmography) — the analysis of subtle colour variations in facial skin caused by blood pulse — provides a physiological signal that is extremely difficult to spoof with photographs or pre-recorded video, as it requires real haemoglobin absorption dynamics.</w:t>
      </w:r>
    </w:p>
    <w:p/>
    <w:p>
      <w:pPr>
        <w:ind w:firstLine="720"/>
        <w:jc w:val="both"/>
      </w:pPr>
      <w:r>
        <w:rPr>
          <w:rFonts w:ascii="Times New Roman" w:hAnsi="Times New Roman"/>
          <w:b w:val="0"/>
          <w:i w:val="0"/>
          <w:sz w:val="24"/>
        </w:rPr>
        <w:t>Eye Aspect Ratio (EAR) blink detection, introduced by Soukupová and Čech (2016), uses the ratio of vertical to horizontal eye landmark distances to detect blink events. The EAR drops sharply below a threshold (typically 0.20–0.25) during a blink and returns to its resting value, providing an active challenge-response that cannot be bypassed by static photographs. The combination of passive antispoof scoring, active EAR blink detection, and rPPG physiological signal analysis constitutes a three-layer PAD architecture that exceeds the ISO/IEC 30107-3 Level 2 specification.</w:t>
      </w:r>
    </w:p>
    <w:p/>
    <w:p>
      <w:pPr>
        <w:pStyle w:val="Heading2"/>
        <w:jc w:val="left"/>
      </w:pPr>
      <w:r>
        <w:rPr>
          <w:rFonts w:ascii="Times New Roman" w:hAnsi="Times New Roman"/>
          <w:b/>
          <w:color w:val="000000"/>
          <w:sz w:val="26"/>
        </w:rPr>
        <w:t>2.6 Offline-First Application Architectures</w:t>
      </w:r>
    </w:p>
    <w:p>
      <w:pPr>
        <w:ind w:firstLine="720"/>
        <w:jc w:val="both"/>
      </w:pPr>
      <w:r>
        <w:rPr>
          <w:rFonts w:ascii="Times New Roman" w:hAnsi="Times New Roman"/>
          <w:b w:val="0"/>
          <w:i w:val="0"/>
          <w:sz w:val="24"/>
        </w:rPr>
        <w:t>The offline-first paradigm, pioneered by Hood (2013) and formalised in the context of Progressive Web Applications by Google's Workbox project, inverts the traditional assumption that applications require a live network connection. Instead, offline-first applications treat the network as an enhancement rather than a dependency, storing all operationally necessary data locally and synchronising with backend services opportunistically.</w:t>
      </w:r>
    </w:p>
    <w:p/>
    <w:p>
      <w:pPr>
        <w:ind w:firstLine="720"/>
        <w:jc w:val="both"/>
      </w:pPr>
      <w:r>
        <w:rPr>
          <w:rFonts w:ascii="Times New Roman" w:hAnsi="Times New Roman"/>
          <w:b w:val="0"/>
          <w:i w:val="0"/>
          <w:sz w:val="24"/>
        </w:rPr>
        <w:t>IndexedDB, the browser's built-in key-value object store, provides persistent local storage sufficient for embedding vectors, queued attendance records, and session data. Dexie.js provides a Promise-based abstraction over the raw IndexedDB API, simplifying schema versioning and transaction management. The Workbox service worker library manages cache strategies for model weights and application assets, enabling full offline operation after the first page load.</w:t>
      </w:r>
    </w:p>
    <w:p/>
    <w:p>
      <w:pPr>
        <w:pStyle w:val="Heading2"/>
        <w:jc w:val="left"/>
      </w:pPr>
      <w:r>
        <w:rPr>
          <w:rFonts w:ascii="Times New Roman" w:hAnsi="Times New Roman"/>
          <w:b/>
          <w:color w:val="000000"/>
          <w:sz w:val="26"/>
        </w:rPr>
        <w:t>2.7 Data Protection in Nigeria</w:t>
      </w:r>
    </w:p>
    <w:p>
      <w:pPr>
        <w:ind w:firstLine="720"/>
        <w:jc w:val="both"/>
      </w:pPr>
      <w:r>
        <w:rPr>
          <w:rFonts w:ascii="Times New Roman" w:hAnsi="Times New Roman"/>
          <w:b w:val="0"/>
          <w:i w:val="0"/>
          <w:sz w:val="24"/>
        </w:rPr>
        <w:t>The Nigeria Data Protection Act (NDPA) 2023, which supersedes the Nigeria Data Protection Regulation (NDPR) 2019, establishes a comprehensive framework for the processing of personal data in Nigeria. Section 30 of the NDPA classifies biometric data — including facial images and facial recognition embeddings — as sensitive personal data subject to heightened processing restrictions. The Act requires explicit, informed consent before processing, purpose limitation (data used only for the stated purpose), data minimisation (only necessary data collected), and security of processing.</w:t>
      </w:r>
    </w:p>
    <w:p/>
    <w:p>
      <w:pPr>
        <w:ind w:firstLine="720"/>
        <w:jc w:val="both"/>
      </w:pPr>
      <w:r>
        <w:rPr>
          <w:rFonts w:ascii="Times New Roman" w:hAnsi="Times New Roman"/>
          <w:b w:val="0"/>
          <w:i w:val="0"/>
          <w:sz w:val="24"/>
        </w:rPr>
        <w:t>The architectural decision to store only mathematical embedding vectors rather than raw facial images is directly motivated by NDPA compliance. A 1024-dimensional float32 array cannot be reverse-engineered into a usable facial image, satisfying the data minimisation principle. The system's NDPRConsent component ensures explicit informed consent is obtained and version-tracked before any biometric data is captured or stored.</w:t>
      </w:r>
    </w:p>
    <w:p/>
    <w:p>
      <w:pPr>
        <w:pStyle w:val="Heading2"/>
        <w:jc w:val="left"/>
      </w:pPr>
      <w:r>
        <w:rPr>
          <w:rFonts w:ascii="Times New Roman" w:hAnsi="Times New Roman"/>
          <w:b/>
          <w:color w:val="000000"/>
          <w:sz w:val="26"/>
        </w:rPr>
        <w:t>2.8 Summary and Research Gap</w:t>
      </w:r>
    </w:p>
    <w:p>
      <w:pPr>
        <w:ind w:firstLine="720"/>
        <w:jc w:val="both"/>
      </w:pPr>
      <w:r>
        <w:rPr>
          <w:rFonts w:ascii="Times New Roman" w:hAnsi="Times New Roman"/>
          <w:b w:val="0"/>
          <w:i w:val="0"/>
          <w:sz w:val="24"/>
        </w:rPr>
        <w:t>The literature review identifies a clear gap: no existing system simultaneously provides multi-face group attendance detection, a lecturer-gated fallback mechanism for undetected students, three-layer liveness detection without hardware, offline-first resilience, and NDPA-compliant biometric processing in a single deployable web application. This study addresses that gap.</w:t>
      </w:r>
    </w:p>
    <w:p/>
    <w:p>
      <w:r>
        <w:br w:type="page"/>
      </w:r>
    </w:p>
    <w:p>
      <w:pPr>
        <w:pStyle w:val="Heading1"/>
        <w:jc w:val="left"/>
      </w:pPr>
      <w:r>
        <w:rPr>
          <w:rFonts w:ascii="Times New Roman" w:hAnsi="Times New Roman"/>
          <w:b/>
          <w:color w:val="000000"/>
          <w:sz w:val="28"/>
        </w:rPr>
        <w:t>CHAPTER THREE</w:t>
      </w:r>
    </w:p>
    <w:p>
      <w:pPr>
        <w:pStyle w:val="Heading1"/>
        <w:jc w:val="left"/>
      </w:pPr>
      <w:r>
        <w:rPr>
          <w:rFonts w:ascii="Times New Roman" w:hAnsi="Times New Roman"/>
          <w:b/>
          <w:color w:val="000000"/>
          <w:sz w:val="28"/>
        </w:rPr>
        <w:t>SYSTEM DESIGN AND METHODOLOGY</w:t>
      </w:r>
    </w:p>
    <w:p/>
    <w:p>
      <w:pPr>
        <w:pStyle w:val="Heading2"/>
        <w:jc w:val="left"/>
      </w:pPr>
      <w:r>
        <w:rPr>
          <w:rFonts w:ascii="Times New Roman" w:hAnsi="Times New Roman"/>
          <w:b/>
          <w:color w:val="000000"/>
          <w:sz w:val="26"/>
        </w:rPr>
        <w:t>3.1 Introduction</w:t>
      </w:r>
    </w:p>
    <w:p>
      <w:pPr>
        <w:ind w:firstLine="720"/>
        <w:jc w:val="both"/>
      </w:pPr>
      <w:r>
        <w:rPr>
          <w:rFonts w:ascii="Times New Roman" w:hAnsi="Times New Roman"/>
          <w:b w:val="0"/>
          <w:i w:val="0"/>
          <w:sz w:val="24"/>
        </w:rPr>
        <w:t>This chapter presents the design and methodology of the Offline-First AI-Powered Attendance System. The system architecture is described at the component level, followed by detailed treatment of the biometric pipeline, the proximity-batch detection model, the three-layer PAD architecture, the admin-controlled enrollment link model, the lecturer-gated fallback QR mechanism, and the offline-first synchronisation strategy.</w:t>
      </w:r>
    </w:p>
    <w:p/>
    <w:p>
      <w:pPr>
        <w:pStyle w:val="Heading2"/>
        <w:jc w:val="left"/>
      </w:pPr>
      <w:r>
        <w:rPr>
          <w:rFonts w:ascii="Times New Roman" w:hAnsi="Times New Roman"/>
          <w:b/>
          <w:color w:val="000000"/>
          <w:sz w:val="26"/>
        </w:rPr>
        <w:t>3.2 System Architecture Overview</w:t>
      </w:r>
    </w:p>
    <w:p>
      <w:pPr>
        <w:ind w:firstLine="720"/>
        <w:jc w:val="both"/>
      </w:pPr>
      <w:r>
        <w:rPr>
          <w:rFonts w:ascii="Times New Roman" w:hAnsi="Times New Roman"/>
          <w:b w:val="0"/>
          <w:i w:val="0"/>
          <w:sz w:val="24"/>
        </w:rPr>
        <w:t>The system follows a three-tier architecture comprising a React/Vite Progressive Web Application (PWA) frontend, a FastAPI/PostgreSQL backend, and a browser-side biometric inference engine. All neural network inference is performed on the client device using WebGL- or WebGPU-accelerated TensorFlow.js via the @vladmandic/human pipeline, ensuring that raw biometric data never leaves the device. Only mathematical embedding vectors and signed attendance tokens are transmitted to the backend API.</w:t>
      </w:r>
    </w:p>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Tier</w:t>
            </w:r>
          </w:p>
        </w:tc>
        <w:tc>
          <w:tcPr>
            <w:tcW w:type="dxa" w:w="2770"/>
          </w:tcPr>
          <w:p>
            <w:pPr>
              <w:jc w:val="center"/>
            </w:pPr>
            <w:r>
              <w:rPr>
                <w:rFonts w:ascii="Times New Roman" w:hAnsi="Times New Roman"/>
                <w:b/>
                <w:sz w:val="22"/>
              </w:rPr>
              <w:t>Technology</w:t>
            </w:r>
          </w:p>
        </w:tc>
        <w:tc>
          <w:tcPr>
            <w:tcW w:type="dxa" w:w="2770"/>
          </w:tcPr>
          <w:p>
            <w:pPr>
              <w:jc w:val="center"/>
            </w:pPr>
            <w:r>
              <w:rPr>
                <w:rFonts w:ascii="Times New Roman" w:hAnsi="Times New Roman"/>
                <w:b/>
                <w:sz w:val="22"/>
              </w:rPr>
              <w:t>Responsibility</w:t>
            </w:r>
          </w:p>
        </w:tc>
      </w:tr>
      <w:tr>
        <w:tc>
          <w:tcPr>
            <w:tcW w:type="dxa" w:w="2770"/>
          </w:tcPr>
          <w:p>
            <w:pPr>
              <w:jc w:val="center"/>
            </w:pPr>
            <w:r>
              <w:rPr>
                <w:rFonts w:ascii="Times New Roman" w:hAnsi="Times New Roman"/>
                <w:sz w:val="22"/>
              </w:rPr>
              <w:t>Frontend PWA</w:t>
            </w:r>
          </w:p>
        </w:tc>
        <w:tc>
          <w:tcPr>
            <w:tcW w:type="dxa" w:w="2770"/>
          </w:tcPr>
          <w:p>
            <w:pPr>
              <w:jc w:val="center"/>
            </w:pPr>
            <w:r>
              <w:rPr>
                <w:rFonts w:ascii="Times New Roman" w:hAnsi="Times New Roman"/>
                <w:sz w:val="22"/>
              </w:rPr>
              <w:t>React 18, Vite, Dexie.js, Workbox</w:t>
            </w:r>
          </w:p>
        </w:tc>
        <w:tc>
          <w:tcPr>
            <w:tcW w:type="dxa" w:w="2770"/>
          </w:tcPr>
          <w:p>
            <w:pPr>
              <w:jc w:val="center"/>
            </w:pPr>
            <w:r>
              <w:rPr>
                <w:rFonts w:ascii="Times New Roman" w:hAnsi="Times New Roman"/>
                <w:sz w:val="22"/>
              </w:rPr>
              <w:t>UI, biometric inference, offline queue, sync</w:t>
            </w:r>
          </w:p>
        </w:tc>
      </w:tr>
      <w:tr>
        <w:tc>
          <w:tcPr>
            <w:tcW w:type="dxa" w:w="2770"/>
          </w:tcPr>
          <w:p>
            <w:pPr>
              <w:jc w:val="center"/>
            </w:pPr>
            <w:r>
              <w:rPr>
                <w:rFonts w:ascii="Times New Roman" w:hAnsi="Times New Roman"/>
                <w:sz w:val="22"/>
              </w:rPr>
              <w:t>Backend API</w:t>
            </w:r>
          </w:p>
        </w:tc>
        <w:tc>
          <w:tcPr>
            <w:tcW w:type="dxa" w:w="2770"/>
          </w:tcPr>
          <w:p>
            <w:pPr>
              <w:jc w:val="center"/>
            </w:pPr>
            <w:r>
              <w:rPr>
                <w:rFonts w:ascii="Times New Roman" w:hAnsi="Times New Roman"/>
                <w:sz w:val="22"/>
              </w:rPr>
              <w:t>FastAPI, psycopg2, python-jose</w:t>
            </w:r>
          </w:p>
        </w:tc>
        <w:tc>
          <w:tcPr>
            <w:tcW w:type="dxa" w:w="2770"/>
          </w:tcPr>
          <w:p>
            <w:pPr>
              <w:jc w:val="center"/>
            </w:pPr>
            <w:r>
              <w:rPr>
                <w:rFonts w:ascii="Times New Roman" w:hAnsi="Times New Roman"/>
                <w:sz w:val="22"/>
              </w:rPr>
              <w:t>Authentication, session management, data persistence</w:t>
            </w:r>
          </w:p>
        </w:tc>
      </w:tr>
      <w:tr>
        <w:tc>
          <w:tcPr>
            <w:tcW w:type="dxa" w:w="2770"/>
          </w:tcPr>
          <w:p>
            <w:pPr>
              <w:jc w:val="center"/>
            </w:pPr>
            <w:r>
              <w:rPr>
                <w:rFonts w:ascii="Times New Roman" w:hAnsi="Times New Roman"/>
                <w:sz w:val="22"/>
              </w:rPr>
              <w:t>Database</w:t>
            </w:r>
          </w:p>
        </w:tc>
        <w:tc>
          <w:tcPr>
            <w:tcW w:type="dxa" w:w="2770"/>
          </w:tcPr>
          <w:p>
            <w:pPr>
              <w:jc w:val="center"/>
            </w:pPr>
            <w:r>
              <w:rPr>
                <w:rFonts w:ascii="Times New Roman" w:hAnsi="Times New Roman"/>
                <w:sz w:val="22"/>
              </w:rPr>
              <w:t>PostgreSQL</w:t>
            </w:r>
          </w:p>
        </w:tc>
        <w:tc>
          <w:tcPr>
            <w:tcW w:type="dxa" w:w="2770"/>
          </w:tcPr>
          <w:p>
            <w:pPr>
              <w:jc w:val="center"/>
            </w:pPr>
            <w:r>
              <w:rPr>
                <w:rFonts w:ascii="Times New Roman" w:hAnsi="Times New Roman"/>
                <w:sz w:val="22"/>
              </w:rPr>
              <w:t>Embeddings, attendance records, sessions, courses</w:t>
            </w:r>
          </w:p>
        </w:tc>
      </w:tr>
      <w:tr>
        <w:tc>
          <w:tcPr>
            <w:tcW w:type="dxa" w:w="2770"/>
          </w:tcPr>
          <w:p>
            <w:pPr>
              <w:jc w:val="center"/>
            </w:pPr>
            <w:r>
              <w:rPr>
                <w:rFonts w:ascii="Times New Roman" w:hAnsi="Times New Roman"/>
                <w:sz w:val="22"/>
              </w:rPr>
              <w:t>Inference Engine</w:t>
            </w:r>
          </w:p>
        </w:tc>
        <w:tc>
          <w:tcPr>
            <w:tcW w:type="dxa" w:w="2770"/>
          </w:tcPr>
          <w:p>
            <w:pPr>
              <w:jc w:val="center"/>
            </w:pPr>
            <w:r>
              <w:rPr>
                <w:rFonts w:ascii="Times New Roman" w:hAnsi="Times New Roman"/>
                <w:sz w:val="22"/>
              </w:rPr>
              <w:t>@vladmandic/human (TensorFlow.js)</w:t>
            </w:r>
          </w:p>
        </w:tc>
        <w:tc>
          <w:tcPr>
            <w:tcW w:type="dxa" w:w="2770"/>
          </w:tcPr>
          <w:p>
            <w:pPr>
              <w:jc w:val="center"/>
            </w:pPr>
            <w:r>
              <w:rPr>
                <w:rFonts w:ascii="Times New Roman" w:hAnsi="Times New Roman"/>
                <w:sz w:val="22"/>
              </w:rPr>
              <w:t>Face detection, mesh, embedding, PAD</w:t>
            </w:r>
          </w:p>
        </w:tc>
      </w:tr>
      <w:tr>
        <w:tc>
          <w:tcPr>
            <w:tcW w:type="dxa" w:w="2770"/>
          </w:tcPr>
          <w:p>
            <w:pPr>
              <w:jc w:val="center"/>
            </w:pPr>
            <w:r>
              <w:rPr>
                <w:rFonts w:ascii="Times New Roman" w:hAnsi="Times New Roman"/>
                <w:sz w:val="22"/>
              </w:rPr>
              <w:t>Service Worker</w:t>
            </w:r>
          </w:p>
        </w:tc>
        <w:tc>
          <w:tcPr>
            <w:tcW w:type="dxa" w:w="2770"/>
          </w:tcPr>
          <w:p>
            <w:pPr>
              <w:jc w:val="center"/>
            </w:pPr>
            <w:r>
              <w:rPr>
                <w:rFonts w:ascii="Times New Roman" w:hAnsi="Times New Roman"/>
                <w:sz w:val="22"/>
              </w:rPr>
              <w:t>Workbox v7</w:t>
            </w:r>
          </w:p>
        </w:tc>
        <w:tc>
          <w:tcPr>
            <w:tcW w:type="dxa" w:w="2770"/>
          </w:tcPr>
          <w:p>
            <w:pPr>
              <w:jc w:val="center"/>
            </w:pPr>
            <w:r>
              <w:rPr>
                <w:rFonts w:ascii="Times New Roman" w:hAnsi="Times New Roman"/>
                <w:sz w:val="22"/>
              </w:rPr>
              <w:t>Model caching, asset caching, background sync</w:t>
            </w:r>
          </w:p>
        </w:tc>
      </w:tr>
    </w:tbl>
    <w:p>
      <w:pPr>
        <w:jc w:val="left"/>
      </w:pPr>
      <w:r>
        <w:rPr>
          <w:rFonts w:ascii="Times New Roman" w:hAnsi="Times New Roman"/>
          <w:b w:val="0"/>
          <w:i/>
          <w:sz w:val="24"/>
        </w:rPr>
        <w:t>Table 3.1: System Architecture Summary</w:t>
      </w:r>
    </w:p>
    <w:p/>
    <w:p>
      <w:pPr>
        <w:pStyle w:val="Heading2"/>
        <w:jc w:val="left"/>
      </w:pPr>
      <w:r>
        <w:rPr>
          <w:rFonts w:ascii="Times New Roman" w:hAnsi="Times New Roman"/>
          <w:b/>
          <w:color w:val="000000"/>
          <w:sz w:val="26"/>
        </w:rPr>
        <w:t>3.3 User Roles and Access Control</w:t>
      </w:r>
    </w:p>
    <w:p>
      <w:pPr>
        <w:ind w:firstLine="720"/>
        <w:jc w:val="both"/>
      </w:pPr>
      <w:r>
        <w:rPr>
          <w:rFonts w:ascii="Times New Roman" w:hAnsi="Times New Roman"/>
          <w:b w:val="0"/>
          <w:i w:val="0"/>
          <w:sz w:val="24"/>
        </w:rPr>
        <w:t>The system defines three user roles, each with distinct capabilities enforced by JWT claims verified server-side on every protected API request:</w:t>
      </w:r>
    </w:p>
    <w:p/>
    <w:p>
      <w:pPr>
        <w:pStyle w:val="ListBullet"/>
        <w:ind w:left="720"/>
      </w:pPr>
      <w:r>
        <w:rPr>
          <w:rFonts w:ascii="Times New Roman" w:hAnsi="Times New Roman"/>
          <w:b w:val="0"/>
          <w:i w:val="0"/>
          <w:sz w:val="24"/>
        </w:rPr>
        <w:t>Administrator: Creates courses, sets expected enrollment count, uploads the official matric number list, generates course-level enrollment links, assigns lecturers, and views system-wide analytics including over-enrollment flags.</w:t>
      </w:r>
    </w:p>
    <w:p>
      <w:pPr>
        <w:pStyle w:val="ListBullet"/>
        <w:ind w:left="720"/>
      </w:pPr>
      <w:r>
        <w:rPr>
          <w:rFonts w:ascii="Times New Roman" w:hAnsi="Times New Roman"/>
          <w:b w:val="0"/>
          <w:i w:val="0"/>
          <w:sz w:val="24"/>
        </w:rPr>
        <w:t>Lecturer: Creates attendance sessions for assigned courses, operates the proximity-batch scan interface, views live session attendance, and releases the time-bound fallback QR for students not detected in the batch scan.</w:t>
      </w:r>
    </w:p>
    <w:p>
      <w:pPr>
        <w:pStyle w:val="ListBullet"/>
        <w:ind w:left="720"/>
      </w:pPr>
      <w:r>
        <w:rPr>
          <w:rFonts w:ascii="Times New Roman" w:hAnsi="Times New Roman"/>
          <w:b w:val="0"/>
          <w:i w:val="0"/>
          <w:sz w:val="24"/>
        </w:rPr>
        <w:t>Student: Self-enrolls via the course enrollment link after matric number verification, views personal attendance history and per-course attendance percentage, and accesses the fallback QR from their dashboard when the lecturer releases it.</w:t>
      </w:r>
    </w:p>
    <w:p/>
    <w:p>
      <w:pPr>
        <w:pStyle w:val="Heading2"/>
        <w:jc w:val="left"/>
      </w:pPr>
      <w:r>
        <w:rPr>
          <w:rFonts w:ascii="Times New Roman" w:hAnsi="Times New Roman"/>
          <w:b/>
          <w:color w:val="000000"/>
          <w:sz w:val="26"/>
        </w:rPr>
        <w:t>3.4 Admin-Controlled Enrollment Model</w:t>
      </w:r>
    </w:p>
    <w:p>
      <w:pPr>
        <w:ind w:firstLine="720"/>
        <w:jc w:val="both"/>
      </w:pPr>
      <w:r>
        <w:rPr>
          <w:rFonts w:ascii="Times New Roman" w:hAnsi="Times New Roman"/>
          <w:b w:val="0"/>
          <w:i w:val="0"/>
          <w:sz w:val="24"/>
        </w:rPr>
        <w:t>The enrollment model is designed to balance security with scalability. Rather than issuing individual per-student tokens — which requires the administrator to manage one token per enrolled student — the system generates a single course-level enrollment link token per course. Security is maintained by gating access against the official class list.</w:t>
      </w:r>
    </w:p>
    <w:p/>
    <w:p>
      <w:pPr>
        <w:pStyle w:val="Heading3"/>
        <w:jc w:val="left"/>
      </w:pPr>
      <w:r>
        <w:rPr>
          <w:rFonts w:ascii="Times New Roman" w:hAnsi="Times New Roman"/>
          <w:b/>
          <w:color w:val="000000"/>
          <w:sz w:val="24"/>
        </w:rPr>
        <w:t>3.4.1 Course Setup by Administrator</w:t>
      </w:r>
    </w:p>
    <w:p>
      <w:pPr>
        <w:ind w:firstLine="720"/>
        <w:jc w:val="both"/>
      </w:pPr>
      <w:r>
        <w:rPr>
          <w:rFonts w:ascii="Times New Roman" w:hAnsi="Times New Roman"/>
          <w:b w:val="0"/>
          <w:i w:val="0"/>
          <w:sz w:val="24"/>
        </w:rPr>
        <w:t>When creating a course, the administrator specifies: the course code and title; the expected enrollment count (derived from the official NUC class register); and the official matric number list (uploaded as a text list, one matric number per line). The system generates a cryptographically random 32-byte URL-safe enrollment link token and stores it alongside the course record. The administrator shares the resulting enrollment URL with students through the institution's existing communication channels.</w:t>
      </w:r>
    </w:p>
    <w:p/>
    <w:p>
      <w:pPr>
        <w:pStyle w:val="Heading3"/>
        <w:jc w:val="left"/>
      </w:pPr>
      <w:r>
        <w:rPr>
          <w:rFonts w:ascii="Times New Roman" w:hAnsi="Times New Roman"/>
          <w:b/>
          <w:color w:val="000000"/>
          <w:sz w:val="24"/>
        </w:rPr>
        <w:t>3.4.2 Student Self-Enrollment</w:t>
      </w:r>
    </w:p>
    <w:p>
      <w:pPr>
        <w:ind w:firstLine="720"/>
        <w:jc w:val="both"/>
      </w:pPr>
      <w:r>
        <w:rPr>
          <w:rFonts w:ascii="Times New Roman" w:hAnsi="Times New Roman"/>
          <w:b w:val="0"/>
          <w:i w:val="0"/>
          <w:sz w:val="24"/>
        </w:rPr>
        <w:t>When a student follows the enrollment link, they enter their matric number. The system checks the matric number against the course's stored matric list. If the matric number is not present, enrollment is rejected with a clear error message. If present, the student proceeds to face capture and consent collection. The three-layer PAD is applied during enrollment to prevent presentation attacks at the enrollment stage.</w:t>
      </w:r>
    </w:p>
    <w:p/>
    <w:p>
      <w:pPr>
        <w:pStyle w:val="Heading3"/>
        <w:jc w:val="left"/>
      </w:pPr>
      <w:r>
        <w:rPr>
          <w:rFonts w:ascii="Times New Roman" w:hAnsi="Times New Roman"/>
          <w:b/>
          <w:color w:val="000000"/>
          <w:sz w:val="24"/>
        </w:rPr>
        <w:t>3.4.3 Over-Enrollment Flagging</w:t>
      </w:r>
    </w:p>
    <w:p>
      <w:pPr>
        <w:ind w:firstLine="720"/>
        <w:jc w:val="both"/>
      </w:pPr>
      <w:r>
        <w:rPr>
          <w:rFonts w:ascii="Times New Roman" w:hAnsi="Times New Roman"/>
          <w:b w:val="0"/>
          <w:i w:val="0"/>
          <w:sz w:val="24"/>
        </w:rPr>
        <w:t>After each successful enrollment, the backend compares the actual enrolled count against the expected_count field. If enrolled &gt; expected_count, the over_enrollment_flagged column is set to TRUE on the courses table and an alert is displayed on the administrator dashboard. This provides early detection of fraudulent enrollments — for example, students enrolling in a course they are not officially registered for.</w:t>
      </w:r>
    </w:p>
    <w:p/>
    <w:p>
      <w:pPr>
        <w:pStyle w:val="Heading2"/>
        <w:jc w:val="left"/>
      </w:pPr>
      <w:r>
        <w:rPr>
          <w:rFonts w:ascii="Times New Roman" w:hAnsi="Times New Roman"/>
          <w:b/>
          <w:color w:val="000000"/>
          <w:sz w:val="26"/>
        </w:rPr>
        <w:t>3.5 Proximity-Batch Detection Model</w:t>
      </w:r>
    </w:p>
    <w:p>
      <w:pPr>
        <w:ind w:firstLine="720"/>
        <w:jc w:val="both"/>
      </w:pPr>
      <w:r>
        <w:rPr>
          <w:rFonts w:ascii="Times New Roman" w:hAnsi="Times New Roman"/>
          <w:b w:val="0"/>
          <w:i w:val="0"/>
          <w:sz w:val="24"/>
        </w:rPr>
        <w:t>The proximity-batch model is the primary attendance marking mechanism. It addresses the throughput limitation of sequential one-at-a-time verification, which would require approximately 4–6 minutes to process 50 students, rendering it impractical for standard 50-minute lectures.</w:t>
      </w:r>
    </w:p>
    <w:p/>
    <w:p>
      <w:pPr>
        <w:pStyle w:val="Heading3"/>
        <w:jc w:val="left"/>
      </w:pPr>
      <w:r>
        <w:rPr>
          <w:rFonts w:ascii="Times New Roman" w:hAnsi="Times New Roman"/>
          <w:b/>
          <w:color w:val="000000"/>
          <w:sz w:val="24"/>
        </w:rPr>
        <w:t>3.5.1 Batch Configuration</w:t>
      </w:r>
    </w:p>
    <w:p>
      <w:pPr>
        <w:ind w:firstLine="720"/>
        <w:jc w:val="both"/>
      </w:pPr>
      <w:r>
        <w:rPr>
          <w:rFonts w:ascii="Times New Roman" w:hAnsi="Times New Roman"/>
          <w:b w:val="0"/>
          <w:i w:val="0"/>
          <w:sz w:val="24"/>
        </w:rPr>
        <w:t>A dedicated batchConfig is exported alongside the standard humanConfig. The key differences are: maxDetected is set to 15 (up from 1 in single-face mode); iris detection is disabled (saving approximately 40 ms per face per frame); antispoof and liveness models run every 15 frames rather than every 10; and the minimum confidence threshold is raised to 0.40 to reduce false detections in crowded frames. The config is applied by re-loading the human.js model with the batchConfig object when the BatchScanPage is initialised.</w:t>
      </w:r>
    </w:p>
    <w:p/>
    <w:p>
      <w:pPr>
        <w:pStyle w:val="Heading3"/>
        <w:jc w:val="left"/>
      </w:pPr>
      <w:r>
        <w:rPr>
          <w:rFonts w:ascii="Times New Roman" w:hAnsi="Times New Roman"/>
          <w:b/>
          <w:color w:val="000000"/>
          <w:sz w:val="24"/>
        </w:rPr>
        <w:t>3.5.2 Operational Procedure</w:t>
      </w:r>
    </w:p>
    <w:p>
      <w:pPr>
        <w:ind w:firstLine="720"/>
        <w:jc w:val="both"/>
      </w:pPr>
      <w:r>
        <w:rPr>
          <w:rFonts w:ascii="Times New Roman" w:hAnsi="Times New Roman"/>
          <w:b w:val="0"/>
          <w:i w:val="0"/>
          <w:sz w:val="24"/>
        </w:rPr>
        <w:t>The operational procedure for a batch scan session is as follows:</w:t>
      </w:r>
    </w:p>
    <w:p>
      <w:pPr>
        <w:pStyle w:val="ListNumber"/>
      </w:pPr>
      <w:r>
        <w:rPr>
          <w:rFonts w:ascii="Times New Roman" w:hAnsi="Times New Roman"/>
          <w:b w:val="0"/>
          <w:i w:val="0"/>
          <w:sz w:val="24"/>
        </w:rPr>
        <w:t>The lecturer starts a session from the SessionPage, which generates a signed QR token and activates the session.</w:t>
      </w:r>
    </w:p>
    <w:p>
      <w:pPr>
        <w:pStyle w:val="ListNumber"/>
      </w:pPr>
      <w:r>
        <w:rPr>
          <w:rFonts w:ascii="Times New Roman" w:hAnsi="Times New Roman"/>
          <w:b w:val="0"/>
          <w:i w:val="0"/>
          <w:sz w:val="24"/>
        </w:rPr>
        <w:t>The lecturer navigates to the BatchScanPage via the 'Open Batch Scanner' button.</w:t>
      </w:r>
    </w:p>
    <w:p>
      <w:pPr>
        <w:pStyle w:val="ListNumber"/>
      </w:pPr>
      <w:r>
        <w:rPr>
          <w:rFonts w:ascii="Times New Roman" w:hAnsi="Times New Roman"/>
          <w:b w:val="0"/>
          <w:i w:val="0"/>
          <w:sz w:val="24"/>
        </w:rPr>
        <w:t>Students approach the device in groups of up to 15, standing within 1–2 metres of the camera.</w:t>
      </w:r>
    </w:p>
    <w:p>
      <w:pPr>
        <w:pStyle w:val="ListNumber"/>
      </w:pPr>
      <w:r>
        <w:rPr>
          <w:rFonts w:ascii="Times New Roman" w:hAnsi="Times New Roman"/>
          <w:b w:val="0"/>
          <w:i w:val="0"/>
          <w:sz w:val="24"/>
        </w:rPr>
        <w:t>The system runs detectAndEmbedAll() every 800 ms, detecting all faces in frame and matching each against the course's stored embeddings using cosine similarity.</w:t>
      </w:r>
    </w:p>
    <w:p>
      <w:pPr>
        <w:pStyle w:val="ListNumber"/>
      </w:pPr>
      <w:r>
        <w:rPr>
          <w:rFonts w:ascii="Times New Roman" w:hAnsi="Times New Roman"/>
          <w:b w:val="0"/>
          <w:i w:val="0"/>
          <w:sz w:val="24"/>
        </w:rPr>
        <w:t>Detected faces are overlaid with bounding boxes colour-coded by confidence band: green (high ≥ 82%), amber (uncertain 60–82%), grey (unknown).</w:t>
      </w:r>
    </w:p>
    <w:p>
      <w:pPr>
        <w:pStyle w:val="ListNumber"/>
      </w:pPr>
      <w:r>
        <w:rPr>
          <w:rFonts w:ascii="Times New Roman" w:hAnsi="Times New Roman"/>
          <w:b w:val="0"/>
          <w:i w:val="0"/>
          <w:sz w:val="24"/>
        </w:rPr>
        <w:t>The lecturer taps 'Add Group to Batch' to accumulate matches for the current group.</w:t>
      </w:r>
    </w:p>
    <w:p>
      <w:pPr>
        <w:pStyle w:val="ListNumber"/>
      </w:pPr>
      <w:r>
        <w:rPr>
          <w:rFonts w:ascii="Times New Roman" w:hAnsi="Times New Roman"/>
          <w:b w:val="0"/>
          <w:i w:val="0"/>
          <w:sz w:val="24"/>
        </w:rPr>
        <w:t>Steps 3–6 repeat until all students have passed the camera.</w:t>
      </w:r>
    </w:p>
    <w:p>
      <w:pPr>
        <w:pStyle w:val="ListNumber"/>
      </w:pPr>
      <w:r>
        <w:rPr>
          <w:rFonts w:ascii="Times New Roman" w:hAnsi="Times New Roman"/>
          <w:b w:val="0"/>
          <w:i w:val="0"/>
          <w:sz w:val="24"/>
        </w:rPr>
        <w:t>The lecturer taps 'Submit Records', which posts all confirmed matches to the /attendance/batch endpoint.</w:t>
      </w:r>
    </w:p>
    <w:p>
      <w:pPr>
        <w:pStyle w:val="ListNumber"/>
      </w:pPr>
      <w:r>
        <w:rPr>
          <w:rFonts w:ascii="Times New Roman" w:hAnsi="Times New Roman"/>
          <w:b w:val="0"/>
          <w:i w:val="0"/>
          <w:sz w:val="24"/>
        </w:rPr>
        <w:t>The backend verifies each match is enrolled in the course and inserts attendance records.</w:t>
      </w:r>
    </w:p>
    <w:p/>
    <w:p>
      <w:pPr>
        <w:pStyle w:val="Heading3"/>
        <w:jc w:val="left"/>
      </w:pPr>
      <w:r>
        <w:rPr>
          <w:rFonts w:ascii="Times New Roman" w:hAnsi="Times New Roman"/>
          <w:b/>
          <w:color w:val="000000"/>
          <w:sz w:val="24"/>
        </w:rPr>
        <w:t>3.5.3 Fallback QR Mechanism</w:t>
      </w:r>
    </w:p>
    <w:p>
      <w:pPr>
        <w:ind w:firstLine="720"/>
        <w:jc w:val="both"/>
      </w:pPr>
      <w:r>
        <w:rPr>
          <w:rFonts w:ascii="Times New Roman" w:hAnsi="Times New Roman"/>
          <w:b w:val="0"/>
          <w:i w:val="0"/>
          <w:sz w:val="24"/>
        </w:rPr>
        <w:t>After batch submission, the SessionPage displays the count of matched and unmatched enrolled students. For students who were present but not detected (due to positioning, lighting, or angle), the lecturer reviews the unmatched list and taps 'Release Fallback QR'. This action sets fallback_released = TRUE on the session record and opens a time-bounded window (default: 15 minutes). Unmatched enrolled students see a personal fallback QR on their StudentDashboard only if: the session is active, fallback has been released, the window has not expired, and they are not already marked present. The QR is claimed by the student tapping 'Mark Me Present' — which calls the /attendance/fallback-claim endpoint — requiring the student to be physically logged in with their own account. Absent students do not receive the fallback QR because the mechanism is tied to the lecturer explicitly releasing it for unmatched enrolled students, not to all students.</w:t>
      </w:r>
    </w:p>
    <w:p/>
    <w:p>
      <w:pPr>
        <w:pStyle w:val="Heading2"/>
        <w:jc w:val="left"/>
      </w:pPr>
      <w:r>
        <w:rPr>
          <w:rFonts w:ascii="Times New Roman" w:hAnsi="Times New Roman"/>
          <w:b/>
          <w:color w:val="000000"/>
          <w:sz w:val="26"/>
        </w:rPr>
        <w:t>3.6 Three-Layer Presentation Attack Detection</w:t>
      </w:r>
    </w:p>
    <w:p>
      <w:pPr>
        <w:ind w:firstLine="720"/>
        <w:jc w:val="both"/>
      </w:pPr>
      <w:r>
        <w:rPr>
          <w:rFonts w:ascii="Times New Roman" w:hAnsi="Times New Roman"/>
          <w:b w:val="0"/>
          <w:i w:val="0"/>
          <w:sz w:val="24"/>
        </w:rPr>
        <w:t>The system implements three complementary liveness detection mechanisms, following the ISO/IEC 30107-3 Level 2 specification for presentation attack detection:</w:t>
      </w:r>
    </w:p>
    <w:p/>
    <w:p>
      <w:pPr>
        <w:pStyle w:val="ListBullet"/>
        <w:ind w:left="720"/>
      </w:pPr>
      <w:r>
        <w:rPr>
          <w:rFonts w:ascii="Times New Roman" w:hAnsi="Times New Roman"/>
          <w:b w:val="0"/>
          <w:i w:val="0"/>
          <w:sz w:val="24"/>
        </w:rPr>
        <w:t>Layer 1 — Passive Antispoof Model: The @vladmandic/human antispoof neural network assigns a real score ∈ [0, 1] to each detected face. Scores below 0.5 trigger immediate rejection before any matching is attempted. This layer blocks printed photograph attacks and low-quality video replay attacks.</w:t>
      </w:r>
    </w:p>
    <w:p>
      <w:pPr>
        <w:pStyle w:val="ListBullet"/>
        <w:ind w:left="720"/>
      </w:pPr>
      <w:r>
        <w:rPr>
          <w:rFonts w:ascii="Times New Roman" w:hAnsi="Times New Roman"/>
          <w:b w:val="0"/>
          <w:i w:val="0"/>
          <w:sz w:val="24"/>
        </w:rPr>
        <w:t>Layer 2 — Active EAR Blink Challenge: The Eye Aspect Ratio (EAR) is monitored across consecutive frames. The student must produce two confirmed blinks (EAR below threshold 0.25) before the system proceeds to the matching stage. This layer blocks high-quality photographs and static video frames that pass the passive model.</w:t>
      </w:r>
    </w:p>
    <w:p>
      <w:pPr>
        <w:pStyle w:val="ListBullet"/>
        <w:ind w:left="720"/>
      </w:pPr>
      <w:r>
        <w:rPr>
          <w:rFonts w:ascii="Times New Roman" w:hAnsi="Times New Roman"/>
          <w:b w:val="0"/>
          <w:i w:val="0"/>
          <w:sz w:val="24"/>
        </w:rPr>
        <w:t>Layer 3 — rPPG Physiological Signal: The rPPGSampler collects a 30-frame window of facial pixel data and computes a frequency-domain signal using discrete Fourier transform. A peak in the 0.7–3.5 Hz band (corresponding to 42–210 bpm) indicates real haemoglobin absorption dynamics. This layer blocks high-quality video replays that may trigger blink detection.</w:t>
      </w:r>
    </w:p>
    <w:p/>
    <w:p>
      <w:pPr>
        <w:ind w:firstLine="720"/>
        <w:jc w:val="both"/>
      </w:pPr>
      <w:r>
        <w:rPr>
          <w:rFonts w:ascii="Times New Roman" w:hAnsi="Times New Roman"/>
          <w:b w:val="0"/>
          <w:i w:val="0"/>
          <w:sz w:val="24"/>
        </w:rPr>
        <w:t>In batch scan mode, Layer 3 (rPPG) is computationally impractical for simultaneous multi-face analysis and is therefore restricted to enrollment and single-face fallback scenarios. Layers 1 and 2 (passive antispoof and EAR blink) remain active in batch mode, providing a minimum ISO/IEC 30107-3 Level 1 protection level.</w:t>
      </w:r>
    </w:p>
    <w:p/>
    <w:p>
      <w:pPr>
        <w:pStyle w:val="Heading2"/>
        <w:jc w:val="left"/>
      </w:pPr>
      <w:r>
        <w:rPr>
          <w:rFonts w:ascii="Times New Roman" w:hAnsi="Times New Roman"/>
          <w:b/>
          <w:color w:val="000000"/>
          <w:sz w:val="26"/>
        </w:rPr>
        <w:t>3.7 Database Design</w:t>
      </w:r>
    </w:p>
    <w:p>
      <w:pPr>
        <w:ind w:firstLine="720"/>
        <w:jc w:val="both"/>
      </w:pPr>
      <w:r>
        <w:rPr>
          <w:rFonts w:ascii="Times New Roman" w:hAnsi="Times New Roman"/>
          <w:b w:val="0"/>
          <w:i w:val="0"/>
          <w:sz w:val="24"/>
        </w:rPr>
        <w:t>The PostgreSQL database schema was designed to support the full system lifecycle. Key design decisions include:</w:t>
      </w:r>
    </w:p>
    <w:p/>
    <w:p>
      <w:pPr>
        <w:pStyle w:val="ListBullet"/>
        <w:ind w:left="720"/>
      </w:pPr>
      <w:r>
        <w:rPr>
          <w:rFonts w:ascii="Times New Roman" w:hAnsi="Times New Roman"/>
          <w:b w:val="0"/>
          <w:i w:val="0"/>
          <w:sz w:val="24"/>
        </w:rPr>
        <w:t>Embeddings stored as FLOAT8[] (64-bit floating point arrays) rather than JSONB, enabling future integration with pgvector for approximate nearest-neighbour search at scale.</w:t>
      </w:r>
    </w:p>
    <w:p>
      <w:pPr>
        <w:pStyle w:val="ListBullet"/>
        <w:ind w:left="720"/>
      </w:pPr>
      <w:r>
        <w:rPr>
          <w:rFonts w:ascii="Times New Roman" w:hAnsi="Times New Roman"/>
          <w:b w:val="0"/>
          <w:i w:val="0"/>
          <w:sz w:val="24"/>
        </w:rPr>
        <w:t>The courses table carries expected_count, matric_list (TEXT[]), enrollment_link_token, enrollment_link_expires_at, and over_enrollment_flagged, supporting the admin enrollment model without additional tables.</w:t>
      </w:r>
    </w:p>
    <w:p>
      <w:pPr>
        <w:pStyle w:val="ListBullet"/>
        <w:ind w:left="720"/>
      </w:pPr>
      <w:r>
        <w:rPr>
          <w:rFonts w:ascii="Times New Roman" w:hAnsi="Times New Roman"/>
          <w:b w:val="0"/>
          <w:i w:val="0"/>
          <w:sz w:val="24"/>
        </w:rPr>
        <w:t>The sessions table carries batch_scan_done, batch_scanned_at, batch_matched_count, fallback_released, fallback_released_at, and fallback_expires_at, recording the full batch scan lifecycle.</w:t>
      </w:r>
    </w:p>
    <w:p>
      <w:pPr>
        <w:pStyle w:val="ListBullet"/>
        <w:ind w:left="720"/>
      </w:pPr>
      <w:r>
        <w:rPr>
          <w:rFonts w:ascii="Times New Roman" w:hAnsi="Times New Roman"/>
          <w:b w:val="0"/>
          <w:i w:val="0"/>
          <w:sz w:val="24"/>
        </w:rPr>
        <w:t>The attendance_records table carries a method column ('batch_face' | 'fallback_qr' | 'manual_override') and a confidence_band column ('high' | 'uncertain' | 'fallback'), enabling per-method analytics.</w:t>
      </w:r>
    </w:p>
    <w:p>
      <w:pPr>
        <w:pStyle w:val="ListBullet"/>
        <w:ind w:left="720"/>
      </w:pPr>
      <w:r>
        <w:rPr>
          <w:rFonts w:ascii="Times New Roman" w:hAnsi="Times New Roman"/>
          <w:b w:val="0"/>
          <w:i w:val="0"/>
          <w:sz w:val="24"/>
        </w:rPr>
        <w:t>A UNIQUE(matric_number, session_id) constraint on attendance_records prevents duplicate marking regardless of the method used.</w:t>
      </w:r>
    </w:p>
    <w:p/>
    <w:p>
      <w:pPr>
        <w:pStyle w:val="Heading2"/>
        <w:jc w:val="left"/>
      </w:pPr>
      <w:r>
        <w:rPr>
          <w:rFonts w:ascii="Times New Roman" w:hAnsi="Times New Roman"/>
          <w:b/>
          <w:color w:val="000000"/>
          <w:sz w:val="26"/>
        </w:rPr>
        <w:t>3.8 Offline-First Architecture</w:t>
      </w:r>
    </w:p>
    <w:p>
      <w:pPr>
        <w:ind w:firstLine="720"/>
        <w:jc w:val="both"/>
      </w:pPr>
      <w:r>
        <w:rPr>
          <w:rFonts w:ascii="Times New Roman" w:hAnsi="Times New Roman"/>
          <w:b w:val="0"/>
          <w:i w:val="0"/>
          <w:sz w:val="24"/>
        </w:rPr>
        <w:t>The offline-first architecture is implemented across three layers:</w:t>
      </w:r>
    </w:p>
    <w:p/>
    <w:p>
      <w:pPr>
        <w:pStyle w:val="ListBullet"/>
        <w:ind w:left="720"/>
      </w:pPr>
      <w:r>
        <w:rPr>
          <w:rFonts w:ascii="Times New Roman" w:hAnsi="Times New Roman"/>
          <w:b w:val="0"/>
          <w:i w:val="0"/>
          <w:sz w:val="24"/>
        </w:rPr>
        <w:t>Service Worker (Workbox): Caches all application assets and neural network model weights after first load. Subsequent visits serve entirely from cache, enabling full offline operation with zero network dependency.</w:t>
      </w:r>
    </w:p>
    <w:p>
      <w:pPr>
        <w:pStyle w:val="ListBullet"/>
        <w:ind w:left="720"/>
      </w:pPr>
      <w:r>
        <w:rPr>
          <w:rFonts w:ascii="Times New Roman" w:hAnsi="Times New Roman"/>
          <w:b w:val="0"/>
          <w:i w:val="0"/>
          <w:sz w:val="24"/>
        </w:rPr>
        <w:t>IndexedDB (Dexie.js): Stores face embeddings for all enrolled students (enabling offline matching), queued attendance records, and pending sync items. The embedding cache is populated when the student enrolls and updated on each successful sync.</w:t>
      </w:r>
    </w:p>
    <w:p>
      <w:pPr>
        <w:pStyle w:val="ListBullet"/>
        <w:ind w:left="720"/>
      </w:pPr>
      <w:r>
        <w:rPr>
          <w:rFonts w:ascii="Times New Roman" w:hAnsi="Times New Roman"/>
          <w:b w:val="0"/>
          <w:i w:val="0"/>
          <w:sz w:val="24"/>
        </w:rPr>
        <w:t>Sync Queue: A background synchronisation engine monitors the online/offline state. When connectivity is restored, all queued attendance records are posted to the backend API with idempotency protection via the UNIQUE constraint.</w:t>
      </w:r>
    </w:p>
    <w:p/>
    <w:p>
      <w:pPr>
        <w:pStyle w:val="Heading2"/>
        <w:jc w:val="left"/>
      </w:pPr>
      <w:r>
        <w:rPr>
          <w:rFonts w:ascii="Times New Roman" w:hAnsi="Times New Roman"/>
          <w:b/>
          <w:color w:val="000000"/>
          <w:sz w:val="26"/>
        </w:rPr>
        <w:t>3.9 Security Design</w:t>
      </w:r>
    </w:p>
    <w:p>
      <w:pPr>
        <w:ind w:firstLine="720"/>
        <w:jc w:val="both"/>
      </w:pPr>
      <w:r>
        <w:rPr>
          <w:rFonts w:ascii="Times New Roman" w:hAnsi="Times New Roman"/>
          <w:b w:val="0"/>
          <w:i w:val="0"/>
          <w:sz w:val="24"/>
        </w:rPr>
        <w:t>Security mechanisms are implemented at every layer of the system:</w:t>
      </w:r>
    </w:p>
    <w:p/>
    <w:p>
      <w:pPr>
        <w:pStyle w:val="ListBullet"/>
        <w:ind w:left="720"/>
      </w:pPr>
      <w:r>
        <w:rPr>
          <w:rFonts w:ascii="Times New Roman" w:hAnsi="Times New Roman"/>
          <w:b w:val="0"/>
          <w:i w:val="0"/>
          <w:sz w:val="24"/>
        </w:rPr>
        <w:t>QR Session Tokens: Each session generates a 32-byte random token signed with HMAC-SHA256. The token payload includes the session ID, course code, and expiry timestamp. The signature prevents tampering with session parameters.</w:t>
      </w:r>
    </w:p>
    <w:p>
      <w:pPr>
        <w:pStyle w:val="ListBullet"/>
        <w:ind w:left="720"/>
      </w:pPr>
      <w:r>
        <w:rPr>
          <w:rFonts w:ascii="Times New Roman" w:hAnsi="Times New Roman"/>
          <w:b w:val="0"/>
          <w:i w:val="0"/>
          <w:sz w:val="24"/>
        </w:rPr>
        <w:t>JWT Authentication: All API endpoints (except /enroll with a valid token) require a valid JWT bearer token. The JWT encodes the user's role and matric number (for students). Role enforcement is performed server-side on every request.</w:t>
      </w:r>
    </w:p>
    <w:p>
      <w:pPr>
        <w:pStyle w:val="ListBullet"/>
        <w:ind w:left="720"/>
      </w:pPr>
      <w:r>
        <w:rPr>
          <w:rFonts w:ascii="Times New Roman" w:hAnsi="Times New Roman"/>
          <w:b w:val="0"/>
          <w:i w:val="0"/>
          <w:sz w:val="24"/>
        </w:rPr>
        <w:t>Enrollment Link Expiry: Course enrollment link tokens expire after 30 days and can be regenerated by the administrator, invalidating the old link without affecting enrolled students.</w:t>
      </w:r>
    </w:p>
    <w:p>
      <w:pPr>
        <w:pStyle w:val="ListBullet"/>
        <w:ind w:left="720"/>
      </w:pPr>
      <w:r>
        <w:rPr>
          <w:rFonts w:ascii="Times New Roman" w:hAnsi="Times New Roman"/>
          <w:b w:val="0"/>
          <w:i w:val="0"/>
          <w:sz w:val="24"/>
        </w:rPr>
        <w:t>Fallback QR Time Bounding: The fallback window expires 15 minutes after the lecturer releases it. The fallback-claim endpoint checks the fallback_expires_at timestamp on the session before accepting a claim.</w:t>
      </w:r>
    </w:p>
    <w:p/>
    <w:p>
      <w:pPr>
        <w:pStyle w:val="Heading2"/>
        <w:jc w:val="left"/>
      </w:pPr>
      <w:r>
        <w:rPr>
          <w:rFonts w:ascii="Times New Roman" w:hAnsi="Times New Roman"/>
          <w:b/>
          <w:color w:val="000000"/>
          <w:sz w:val="26"/>
        </w:rPr>
        <w:t>3.10 Summary</w:t>
      </w:r>
    </w:p>
    <w:p>
      <w:pPr>
        <w:ind w:firstLine="720"/>
        <w:jc w:val="both"/>
      </w:pPr>
      <w:r>
        <w:rPr>
          <w:rFonts w:ascii="Times New Roman" w:hAnsi="Times New Roman"/>
          <w:b w:val="0"/>
          <w:i w:val="0"/>
          <w:sz w:val="24"/>
        </w:rPr>
        <w:t>The methodology presented in this chapter describes a system that addresses the identified research gap through seven integrated mechanisms: multi-face proximity-batch detection, admin-controlled enrollment links with matric gating, over-enrollment flagging, three-layer PAD, lecturer-gated fallback QR, offline-first architecture, and NDPA-compliant embedding-only biometric storage. Chapter Four presents the results of implementing and evaluating this design.</w:t>
      </w:r>
    </w:p>
    <w:p/>
    <w:p>
      <w:r>
        <w:br w:type="page"/>
      </w:r>
    </w:p>
    <w:p>
      <w:pPr>
        <w:pStyle w:val="Heading1"/>
        <w:jc w:val="left"/>
      </w:pPr>
      <w:r>
        <w:rPr>
          <w:rFonts w:ascii="Times New Roman" w:hAnsi="Times New Roman"/>
          <w:b/>
          <w:color w:val="000000"/>
          <w:sz w:val="28"/>
        </w:rPr>
        <w:t>CHAPTER FOUR</w:t>
      </w:r>
    </w:p>
    <w:p>
      <w:pPr>
        <w:pStyle w:val="Heading1"/>
        <w:jc w:val="left"/>
      </w:pPr>
      <w:r>
        <w:rPr>
          <w:rFonts w:ascii="Times New Roman" w:hAnsi="Times New Roman"/>
          <w:b/>
          <w:color w:val="000000"/>
          <w:sz w:val="28"/>
        </w:rPr>
        <w:t>RESULTS AND DISCUSSION</w:t>
      </w:r>
    </w:p>
    <w:p/>
    <w:p>
      <w:pPr>
        <w:pStyle w:val="Heading2"/>
        <w:jc w:val="left"/>
      </w:pPr>
      <w:r>
        <w:rPr>
          <w:rFonts w:ascii="Times New Roman" w:hAnsi="Times New Roman"/>
          <w:b/>
          <w:color w:val="000000"/>
          <w:sz w:val="26"/>
        </w:rPr>
        <w:t>4.1 Introduction</w:t>
      </w:r>
    </w:p>
    <w:p>
      <w:pPr>
        <w:ind w:firstLine="720"/>
        <w:jc w:val="both"/>
      </w:pPr>
      <w:r>
        <w:rPr>
          <w:rFonts w:ascii="Times New Roman" w:hAnsi="Times New Roman"/>
          <w:b w:val="0"/>
          <w:i w:val="0"/>
          <w:sz w:val="24"/>
        </w:rPr>
        <w:t>This chapter presents the results obtained from the implementation, testing, and evaluation of the Offline-First AI-Powered Attendance System. The system was evaluated across seven dimensions: functional correctness, proximity-batch detection performance, biometric recognition accuracy, liveness detection effectiveness, offline-first resilience, security robustness, and regulatory compliance. Each dimension is discussed with reference to the objectives in Chapter One and the design decisions in Chapter Three.</w:t>
      </w:r>
    </w:p>
    <w:p/>
    <w:p>
      <w:pPr>
        <w:pStyle w:val="Heading2"/>
        <w:jc w:val="left"/>
      </w:pPr>
      <w:r>
        <w:rPr>
          <w:rFonts w:ascii="Times New Roman" w:hAnsi="Times New Roman"/>
          <w:b/>
          <w:color w:val="000000"/>
          <w:sz w:val="26"/>
        </w:rPr>
        <w:t>4.2 System Implementation Overview</w:t>
      </w:r>
    </w:p>
    <w:p>
      <w:pPr>
        <w:ind w:firstLine="720"/>
        <w:jc w:val="both"/>
      </w:pPr>
      <w:r>
        <w:rPr>
          <w:rFonts w:ascii="Times New Roman" w:hAnsi="Times New Roman"/>
          <w:b w:val="0"/>
          <w:i w:val="0"/>
          <w:sz w:val="24"/>
        </w:rPr>
        <w:t>The system was fully implemented as a Progressive Web Application comprising a React/Vite frontend and a FastAPI/PostgreSQL backend. All biometric inference runs on the client device via the @vladmandic/human pipeline. Table 4.1 summarises the key components.</w:t>
      </w:r>
    </w:p>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Component</w:t>
            </w:r>
          </w:p>
        </w:tc>
        <w:tc>
          <w:tcPr>
            <w:tcW w:type="dxa" w:w="2770"/>
          </w:tcPr>
          <w:p>
            <w:pPr>
              <w:jc w:val="center"/>
            </w:pPr>
            <w:r>
              <w:rPr>
                <w:rFonts w:ascii="Times New Roman" w:hAnsi="Times New Roman"/>
                <w:b/>
                <w:sz w:val="22"/>
              </w:rPr>
              <w:t>Technology</w:t>
            </w:r>
          </w:p>
        </w:tc>
        <w:tc>
          <w:tcPr>
            <w:tcW w:type="dxa" w:w="2770"/>
          </w:tcPr>
          <w:p>
            <w:pPr>
              <w:jc w:val="center"/>
            </w:pPr>
            <w:r>
              <w:rPr>
                <w:rFonts w:ascii="Times New Roman" w:hAnsi="Times New Roman"/>
                <w:b/>
                <w:sz w:val="22"/>
              </w:rPr>
              <w:t>Purpose</w:t>
            </w:r>
          </w:p>
        </w:tc>
      </w:tr>
      <w:tr>
        <w:tc>
          <w:tcPr>
            <w:tcW w:type="dxa" w:w="2770"/>
          </w:tcPr>
          <w:p>
            <w:pPr>
              <w:jc w:val="center"/>
            </w:pPr>
            <w:r>
              <w:rPr>
                <w:rFonts w:ascii="Times New Roman" w:hAnsi="Times New Roman"/>
                <w:sz w:val="22"/>
              </w:rPr>
              <w:t>Face Detection (single)</w:t>
            </w:r>
          </w:p>
        </w:tc>
        <w:tc>
          <w:tcPr>
            <w:tcW w:type="dxa" w:w="2770"/>
          </w:tcPr>
          <w:p>
            <w:pPr>
              <w:jc w:val="center"/>
            </w:pPr>
            <w:r>
              <w:rPr>
                <w:rFonts w:ascii="Times New Roman" w:hAnsi="Times New Roman"/>
                <w:sz w:val="22"/>
              </w:rPr>
              <w:t>BlazeFace (maxDetected:1)</w:t>
            </w:r>
          </w:p>
        </w:tc>
        <w:tc>
          <w:tcPr>
            <w:tcW w:type="dxa" w:w="2770"/>
          </w:tcPr>
          <w:p>
            <w:pPr>
              <w:jc w:val="center"/>
            </w:pPr>
            <w:r>
              <w:rPr>
                <w:rFonts w:ascii="Times New Roman" w:hAnsi="Times New Roman"/>
                <w:sz w:val="22"/>
              </w:rPr>
              <w:t>Enrollment, fallback verification</w:t>
            </w:r>
          </w:p>
        </w:tc>
      </w:tr>
      <w:tr>
        <w:tc>
          <w:tcPr>
            <w:tcW w:type="dxa" w:w="2770"/>
          </w:tcPr>
          <w:p>
            <w:pPr>
              <w:jc w:val="center"/>
            </w:pPr>
            <w:r>
              <w:rPr>
                <w:rFonts w:ascii="Times New Roman" w:hAnsi="Times New Roman"/>
                <w:sz w:val="22"/>
              </w:rPr>
              <w:t>Face Detection (batch)</w:t>
            </w:r>
          </w:p>
        </w:tc>
        <w:tc>
          <w:tcPr>
            <w:tcW w:type="dxa" w:w="2770"/>
          </w:tcPr>
          <w:p>
            <w:pPr>
              <w:jc w:val="center"/>
            </w:pPr>
            <w:r>
              <w:rPr>
                <w:rFonts w:ascii="Times New Roman" w:hAnsi="Times New Roman"/>
                <w:sz w:val="22"/>
              </w:rPr>
              <w:t>BlazeFace (maxDetected:15)</w:t>
            </w:r>
          </w:p>
        </w:tc>
        <w:tc>
          <w:tcPr>
            <w:tcW w:type="dxa" w:w="2770"/>
          </w:tcPr>
          <w:p>
            <w:pPr>
              <w:jc w:val="center"/>
            </w:pPr>
            <w:r>
              <w:rPr>
                <w:rFonts w:ascii="Times New Roman" w:hAnsi="Times New Roman"/>
                <w:sz w:val="22"/>
              </w:rPr>
              <w:t>Lecturer proximity-batch scan</w:t>
            </w:r>
          </w:p>
        </w:tc>
      </w:tr>
      <w:tr>
        <w:tc>
          <w:tcPr>
            <w:tcW w:type="dxa" w:w="2770"/>
          </w:tcPr>
          <w:p>
            <w:pPr>
              <w:jc w:val="center"/>
            </w:pPr>
            <w:r>
              <w:rPr>
                <w:rFonts w:ascii="Times New Roman" w:hAnsi="Times New Roman"/>
                <w:sz w:val="22"/>
              </w:rPr>
              <w:t>Face Mesh</w:t>
            </w:r>
          </w:p>
        </w:tc>
        <w:tc>
          <w:tcPr>
            <w:tcW w:type="dxa" w:w="2770"/>
          </w:tcPr>
          <w:p>
            <w:pPr>
              <w:jc w:val="center"/>
            </w:pPr>
            <w:r>
              <w:rPr>
                <w:rFonts w:ascii="Times New Roman" w:hAnsi="Times New Roman"/>
                <w:sz w:val="22"/>
              </w:rPr>
              <w:t>FaceMesh 478-point model</w:t>
            </w:r>
          </w:p>
        </w:tc>
        <w:tc>
          <w:tcPr>
            <w:tcW w:type="dxa" w:w="2770"/>
          </w:tcPr>
          <w:p>
            <w:pPr>
              <w:jc w:val="center"/>
            </w:pPr>
            <w:r>
              <w:rPr>
                <w:rFonts w:ascii="Times New Roman" w:hAnsi="Times New Roman"/>
                <w:sz w:val="22"/>
              </w:rPr>
              <w:t>Dense 3D landmark extraction</w:t>
            </w:r>
          </w:p>
        </w:tc>
      </w:tr>
      <w:tr>
        <w:tc>
          <w:tcPr>
            <w:tcW w:type="dxa" w:w="2770"/>
          </w:tcPr>
          <w:p>
            <w:pPr>
              <w:jc w:val="center"/>
            </w:pPr>
            <w:r>
              <w:rPr>
                <w:rFonts w:ascii="Times New Roman" w:hAnsi="Times New Roman"/>
                <w:sz w:val="22"/>
              </w:rPr>
              <w:t>Face Embedding</w:t>
            </w:r>
          </w:p>
        </w:tc>
        <w:tc>
          <w:tcPr>
            <w:tcW w:type="dxa" w:w="2770"/>
          </w:tcPr>
          <w:p>
            <w:pPr>
              <w:jc w:val="center"/>
            </w:pPr>
            <w:r>
              <w:rPr>
                <w:rFonts w:ascii="Times New Roman" w:hAnsi="Times New Roman"/>
                <w:sz w:val="22"/>
              </w:rPr>
              <w:t>FaceRes (1024-dim)</w:t>
            </w:r>
          </w:p>
        </w:tc>
        <w:tc>
          <w:tcPr>
            <w:tcW w:type="dxa" w:w="2770"/>
          </w:tcPr>
          <w:p>
            <w:pPr>
              <w:jc w:val="center"/>
            </w:pPr>
            <w:r>
              <w:rPr>
                <w:rFonts w:ascii="Times New Roman" w:hAnsi="Times New Roman"/>
                <w:sz w:val="22"/>
              </w:rPr>
              <w:t>Identity vector for matching</w:t>
            </w:r>
          </w:p>
        </w:tc>
      </w:tr>
      <w:tr>
        <w:tc>
          <w:tcPr>
            <w:tcW w:type="dxa" w:w="2770"/>
          </w:tcPr>
          <w:p>
            <w:pPr>
              <w:jc w:val="center"/>
            </w:pPr>
            <w:r>
              <w:rPr>
                <w:rFonts w:ascii="Times New Roman" w:hAnsi="Times New Roman"/>
                <w:sz w:val="22"/>
              </w:rPr>
              <w:t>Passive PAD</w:t>
            </w:r>
          </w:p>
        </w:tc>
        <w:tc>
          <w:tcPr>
            <w:tcW w:type="dxa" w:w="2770"/>
          </w:tcPr>
          <w:p>
            <w:pPr>
              <w:jc w:val="center"/>
            </w:pPr>
            <w:r>
              <w:rPr>
                <w:rFonts w:ascii="Times New Roman" w:hAnsi="Times New Roman"/>
                <w:sz w:val="22"/>
              </w:rPr>
              <w:t>Antispoof + Liveness models</w:t>
            </w:r>
          </w:p>
        </w:tc>
        <w:tc>
          <w:tcPr>
            <w:tcW w:type="dxa" w:w="2770"/>
          </w:tcPr>
          <w:p>
            <w:pPr>
              <w:jc w:val="center"/>
            </w:pPr>
            <w:r>
              <w:rPr>
                <w:rFonts w:ascii="Times New Roman" w:hAnsi="Times New Roman"/>
                <w:sz w:val="22"/>
              </w:rPr>
              <w:t>Detect photo/screen attacks</w:t>
            </w:r>
          </w:p>
        </w:tc>
      </w:tr>
      <w:tr>
        <w:tc>
          <w:tcPr>
            <w:tcW w:type="dxa" w:w="2770"/>
          </w:tcPr>
          <w:p>
            <w:pPr>
              <w:jc w:val="center"/>
            </w:pPr>
            <w:r>
              <w:rPr>
                <w:rFonts w:ascii="Times New Roman" w:hAnsi="Times New Roman"/>
                <w:sz w:val="22"/>
              </w:rPr>
              <w:t>Active PAD (EAR)</w:t>
            </w:r>
          </w:p>
        </w:tc>
        <w:tc>
          <w:tcPr>
            <w:tcW w:type="dxa" w:w="2770"/>
          </w:tcPr>
          <w:p>
            <w:pPr>
              <w:jc w:val="center"/>
            </w:pPr>
            <w:r>
              <w:rPr>
                <w:rFonts w:ascii="Times New Roman" w:hAnsi="Times New Roman"/>
                <w:sz w:val="22"/>
              </w:rPr>
              <w:t>Iris landmarks + EAR formula</w:t>
            </w:r>
          </w:p>
        </w:tc>
        <w:tc>
          <w:tcPr>
            <w:tcW w:type="dxa" w:w="2770"/>
          </w:tcPr>
          <w:p>
            <w:pPr>
              <w:jc w:val="center"/>
            </w:pPr>
            <w:r>
              <w:rPr>
                <w:rFonts w:ascii="Times New Roman" w:hAnsi="Times New Roman"/>
                <w:sz w:val="22"/>
              </w:rPr>
              <w:t>Blink challenge-response</w:t>
            </w:r>
          </w:p>
        </w:tc>
      </w:tr>
      <w:tr>
        <w:tc>
          <w:tcPr>
            <w:tcW w:type="dxa" w:w="2770"/>
          </w:tcPr>
          <w:p>
            <w:pPr>
              <w:jc w:val="center"/>
            </w:pPr>
            <w:r>
              <w:rPr>
                <w:rFonts w:ascii="Times New Roman" w:hAnsi="Times New Roman"/>
                <w:sz w:val="22"/>
              </w:rPr>
              <w:t>Active PAD (rPPG)</w:t>
            </w:r>
          </w:p>
        </w:tc>
        <w:tc>
          <w:tcPr>
            <w:tcW w:type="dxa" w:w="2770"/>
          </w:tcPr>
          <w:p>
            <w:pPr>
              <w:jc w:val="center"/>
            </w:pPr>
            <w:r>
              <w:rPr>
                <w:rFonts w:ascii="Times New Roman" w:hAnsi="Times New Roman"/>
                <w:sz w:val="22"/>
              </w:rPr>
              <w:t>rPPGSampler + DFT analysis</w:t>
            </w:r>
          </w:p>
        </w:tc>
        <w:tc>
          <w:tcPr>
            <w:tcW w:type="dxa" w:w="2770"/>
          </w:tcPr>
          <w:p>
            <w:pPr>
              <w:jc w:val="center"/>
            </w:pPr>
            <w:r>
              <w:rPr>
                <w:rFonts w:ascii="Times New Roman" w:hAnsi="Times New Roman"/>
                <w:sz w:val="22"/>
              </w:rPr>
              <w:t>Physiological liveness signal</w:t>
            </w:r>
          </w:p>
        </w:tc>
      </w:tr>
      <w:tr>
        <w:tc>
          <w:tcPr>
            <w:tcW w:type="dxa" w:w="2770"/>
          </w:tcPr>
          <w:p>
            <w:pPr>
              <w:jc w:val="center"/>
            </w:pPr>
            <w:r>
              <w:rPr>
                <w:rFonts w:ascii="Times New Roman" w:hAnsi="Times New Roman"/>
                <w:sz w:val="22"/>
              </w:rPr>
              <w:t>Offline Storage</w:t>
            </w:r>
          </w:p>
        </w:tc>
        <w:tc>
          <w:tcPr>
            <w:tcW w:type="dxa" w:w="2770"/>
          </w:tcPr>
          <w:p>
            <w:pPr>
              <w:jc w:val="center"/>
            </w:pPr>
            <w:r>
              <w:rPr>
                <w:rFonts w:ascii="Times New Roman" w:hAnsi="Times New Roman"/>
                <w:sz w:val="22"/>
              </w:rPr>
              <w:t>Dexie.js (IndexedDB)</w:t>
            </w:r>
          </w:p>
        </w:tc>
        <w:tc>
          <w:tcPr>
            <w:tcW w:type="dxa" w:w="2770"/>
          </w:tcPr>
          <w:p>
            <w:pPr>
              <w:jc w:val="center"/>
            </w:pPr>
            <w:r>
              <w:rPr>
                <w:rFonts w:ascii="Times New Roman" w:hAnsi="Times New Roman"/>
                <w:sz w:val="22"/>
              </w:rPr>
              <w:t>Attendance queue &amp; embedding cache</w:t>
            </w:r>
          </w:p>
        </w:tc>
      </w:tr>
      <w:tr>
        <w:tc>
          <w:tcPr>
            <w:tcW w:type="dxa" w:w="2770"/>
          </w:tcPr>
          <w:p>
            <w:pPr>
              <w:jc w:val="center"/>
            </w:pPr>
            <w:r>
              <w:rPr>
                <w:rFonts w:ascii="Times New Roman" w:hAnsi="Times New Roman"/>
                <w:sz w:val="22"/>
              </w:rPr>
              <w:t>Sync Engine</w:t>
            </w:r>
          </w:p>
        </w:tc>
        <w:tc>
          <w:tcPr>
            <w:tcW w:type="dxa" w:w="2770"/>
          </w:tcPr>
          <w:p>
            <w:pPr>
              <w:jc w:val="center"/>
            </w:pPr>
            <w:r>
              <w:rPr>
                <w:rFonts w:ascii="Times New Roman" w:hAnsi="Times New Roman"/>
                <w:sz w:val="22"/>
              </w:rPr>
              <w:t>Background fetch + queue</w:t>
            </w:r>
          </w:p>
        </w:tc>
        <w:tc>
          <w:tcPr>
            <w:tcW w:type="dxa" w:w="2770"/>
          </w:tcPr>
          <w:p>
            <w:pPr>
              <w:jc w:val="center"/>
            </w:pPr>
            <w:r>
              <w:rPr>
                <w:rFonts w:ascii="Times New Roman" w:hAnsi="Times New Roman"/>
                <w:sz w:val="22"/>
              </w:rPr>
              <w:t>Offline-to-online reconciliation</w:t>
            </w:r>
          </w:p>
        </w:tc>
      </w:tr>
      <w:tr>
        <w:tc>
          <w:tcPr>
            <w:tcW w:type="dxa" w:w="2770"/>
          </w:tcPr>
          <w:p>
            <w:pPr>
              <w:jc w:val="center"/>
            </w:pPr>
            <w:r>
              <w:rPr>
                <w:rFonts w:ascii="Times New Roman" w:hAnsi="Times New Roman"/>
                <w:sz w:val="22"/>
              </w:rPr>
              <w:t>Authentication</w:t>
            </w:r>
          </w:p>
        </w:tc>
        <w:tc>
          <w:tcPr>
            <w:tcW w:type="dxa" w:w="2770"/>
          </w:tcPr>
          <w:p>
            <w:pPr>
              <w:jc w:val="center"/>
            </w:pPr>
            <w:r>
              <w:rPr>
                <w:rFonts w:ascii="Times New Roman" w:hAnsi="Times New Roman"/>
                <w:sz w:val="22"/>
              </w:rPr>
              <w:t>JWT (HS256)</w:t>
            </w:r>
          </w:p>
        </w:tc>
        <w:tc>
          <w:tcPr>
            <w:tcW w:type="dxa" w:w="2770"/>
          </w:tcPr>
          <w:p>
            <w:pPr>
              <w:jc w:val="center"/>
            </w:pPr>
            <w:r>
              <w:rPr>
                <w:rFonts w:ascii="Times New Roman" w:hAnsi="Times New Roman"/>
                <w:sz w:val="22"/>
              </w:rPr>
              <w:t>Role-based access control</w:t>
            </w:r>
          </w:p>
        </w:tc>
      </w:tr>
      <w:tr>
        <w:tc>
          <w:tcPr>
            <w:tcW w:type="dxa" w:w="2770"/>
          </w:tcPr>
          <w:p>
            <w:pPr>
              <w:jc w:val="center"/>
            </w:pPr>
            <w:r>
              <w:rPr>
                <w:rFonts w:ascii="Times New Roman" w:hAnsi="Times New Roman"/>
                <w:sz w:val="22"/>
              </w:rPr>
              <w:t>Database</w:t>
            </w:r>
          </w:p>
        </w:tc>
        <w:tc>
          <w:tcPr>
            <w:tcW w:type="dxa" w:w="2770"/>
          </w:tcPr>
          <w:p>
            <w:pPr>
              <w:jc w:val="center"/>
            </w:pPr>
            <w:r>
              <w:rPr>
                <w:rFonts w:ascii="Times New Roman" w:hAnsi="Times New Roman"/>
                <w:sz w:val="22"/>
              </w:rPr>
              <w:t>PostgreSQL (psycopg2)</w:t>
            </w:r>
          </w:p>
        </w:tc>
        <w:tc>
          <w:tcPr>
            <w:tcW w:type="dxa" w:w="2770"/>
          </w:tcPr>
          <w:p>
            <w:pPr>
              <w:jc w:val="center"/>
            </w:pPr>
            <w:r>
              <w:rPr>
                <w:rFonts w:ascii="Times New Roman" w:hAnsi="Times New Roman"/>
                <w:sz w:val="22"/>
              </w:rPr>
              <w:t>Persistent data, embedding store</w:t>
            </w:r>
          </w:p>
        </w:tc>
      </w:tr>
      <w:tr>
        <w:tc>
          <w:tcPr>
            <w:tcW w:type="dxa" w:w="2770"/>
          </w:tcPr>
          <w:p>
            <w:pPr>
              <w:jc w:val="center"/>
            </w:pPr>
            <w:r>
              <w:rPr>
                <w:rFonts w:ascii="Times New Roman" w:hAnsi="Times New Roman"/>
                <w:sz w:val="22"/>
              </w:rPr>
              <w:t>QR Sessions</w:t>
            </w:r>
          </w:p>
        </w:tc>
        <w:tc>
          <w:tcPr>
            <w:tcW w:type="dxa" w:w="2770"/>
          </w:tcPr>
          <w:p>
            <w:pPr>
              <w:jc w:val="center"/>
            </w:pPr>
            <w:r>
              <w:rPr>
                <w:rFonts w:ascii="Times New Roman" w:hAnsi="Times New Roman"/>
                <w:sz w:val="22"/>
              </w:rPr>
              <w:t>HMAC-SHA256 signed tokens</w:t>
            </w:r>
          </w:p>
        </w:tc>
        <w:tc>
          <w:tcPr>
            <w:tcW w:type="dxa" w:w="2770"/>
          </w:tcPr>
          <w:p>
            <w:pPr>
              <w:jc w:val="center"/>
            </w:pPr>
            <w:r>
              <w:rPr>
                <w:rFonts w:ascii="Times New Roman" w:hAnsi="Times New Roman"/>
                <w:sz w:val="22"/>
              </w:rPr>
              <w:t>Tamper-proof session gating</w:t>
            </w:r>
          </w:p>
        </w:tc>
      </w:tr>
      <w:tr>
        <w:tc>
          <w:tcPr>
            <w:tcW w:type="dxa" w:w="2770"/>
          </w:tcPr>
          <w:p>
            <w:pPr>
              <w:jc w:val="center"/>
            </w:pPr>
            <w:r>
              <w:rPr>
                <w:rFonts w:ascii="Times New Roman" w:hAnsi="Times New Roman"/>
                <w:sz w:val="22"/>
              </w:rPr>
              <w:t>Fallback QR</w:t>
            </w:r>
          </w:p>
        </w:tc>
        <w:tc>
          <w:tcPr>
            <w:tcW w:type="dxa" w:w="2770"/>
          </w:tcPr>
          <w:p>
            <w:pPr>
              <w:jc w:val="center"/>
            </w:pPr>
            <w:r>
              <w:rPr>
                <w:rFonts w:ascii="Times New Roman" w:hAnsi="Times New Roman"/>
                <w:sz w:val="22"/>
              </w:rPr>
              <w:t>Lecturer-gated, time-bound</w:t>
            </w:r>
          </w:p>
        </w:tc>
        <w:tc>
          <w:tcPr>
            <w:tcW w:type="dxa" w:w="2770"/>
          </w:tcPr>
          <w:p>
            <w:pPr>
              <w:jc w:val="center"/>
            </w:pPr>
            <w:r>
              <w:rPr>
                <w:rFonts w:ascii="Times New Roman" w:hAnsi="Times New Roman"/>
                <w:sz w:val="22"/>
              </w:rPr>
              <w:t>Secondary channel for missed students</w:t>
            </w:r>
          </w:p>
        </w:tc>
      </w:tr>
      <w:tr>
        <w:tc>
          <w:tcPr>
            <w:tcW w:type="dxa" w:w="2770"/>
          </w:tcPr>
          <w:p>
            <w:pPr>
              <w:jc w:val="center"/>
            </w:pPr>
            <w:r>
              <w:rPr>
                <w:rFonts w:ascii="Times New Roman" w:hAnsi="Times New Roman"/>
                <w:sz w:val="22"/>
              </w:rPr>
              <w:t>Enrollment Links</w:t>
            </w:r>
          </w:p>
        </w:tc>
        <w:tc>
          <w:tcPr>
            <w:tcW w:type="dxa" w:w="2770"/>
          </w:tcPr>
          <w:p>
            <w:pPr>
              <w:jc w:val="center"/>
            </w:pPr>
            <w:r>
              <w:rPr>
                <w:rFonts w:ascii="Times New Roman" w:hAnsi="Times New Roman"/>
                <w:sz w:val="22"/>
              </w:rPr>
              <w:t>Course-level token + matric gate</w:t>
            </w:r>
          </w:p>
        </w:tc>
        <w:tc>
          <w:tcPr>
            <w:tcW w:type="dxa" w:w="2770"/>
          </w:tcPr>
          <w:p>
            <w:pPr>
              <w:jc w:val="center"/>
            </w:pPr>
            <w:r>
              <w:rPr>
                <w:rFonts w:ascii="Times New Roman" w:hAnsi="Times New Roman"/>
                <w:sz w:val="22"/>
              </w:rPr>
              <w:t>Admin-controlled self-enrollment</w:t>
            </w:r>
          </w:p>
        </w:tc>
      </w:tr>
    </w:tbl>
    <w:p>
      <w:pPr>
        <w:jc w:val="left"/>
      </w:pPr>
      <w:r>
        <w:rPr>
          <w:rFonts w:ascii="Times New Roman" w:hAnsi="Times New Roman"/>
          <w:b w:val="0"/>
          <w:i/>
          <w:sz w:val="24"/>
        </w:rPr>
        <w:t>Table 4.1: System Component Summary</w:t>
      </w:r>
    </w:p>
    <w:p/>
    <w:p>
      <w:pPr>
        <w:pStyle w:val="Heading2"/>
        <w:jc w:val="left"/>
      </w:pPr>
      <w:r>
        <w:rPr>
          <w:rFonts w:ascii="Times New Roman" w:hAnsi="Times New Roman"/>
          <w:b/>
          <w:color w:val="000000"/>
          <w:sz w:val="26"/>
        </w:rPr>
        <w:t>4.3 Functional Testing Results</w:t>
      </w:r>
    </w:p>
    <w:p>
      <w:pPr>
        <w:ind w:firstLine="720"/>
        <w:jc w:val="both"/>
      </w:pPr>
      <w:r>
        <w:rPr>
          <w:rFonts w:ascii="Times New Roman" w:hAnsi="Times New Roman"/>
          <w:b w:val="0"/>
          <w:i w:val="0"/>
          <w:sz w:val="24"/>
        </w:rPr>
        <w:t>Functional testing verified that each module performed as specified. Testing covered authentication, enrollment, batch scan, fallback QR, session management, offline synchronisation, and administrative functions.</w:t>
      </w:r>
    </w:p>
    <w:p/>
    <w:p>
      <w:pPr>
        <w:pStyle w:val="Heading3"/>
        <w:jc w:val="left"/>
      </w:pPr>
      <w:r>
        <w:rPr>
          <w:rFonts w:ascii="Times New Roman" w:hAnsi="Times New Roman"/>
          <w:b/>
          <w:color w:val="000000"/>
          <w:sz w:val="24"/>
        </w:rPr>
        <w:t>4.3.1 Authentication Module</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b/>
                <w:sz w:val="22"/>
              </w:rPr>
              <w:t>Test Case</w:t>
            </w:r>
          </w:p>
        </w:tc>
        <w:tc>
          <w:tcPr>
            <w:tcW w:type="dxa" w:w="2077"/>
          </w:tcPr>
          <w:p>
            <w:pPr>
              <w:jc w:val="center"/>
            </w:pPr>
            <w:r>
              <w:rPr>
                <w:rFonts w:ascii="Times New Roman" w:hAnsi="Times New Roman"/>
                <w:b/>
                <w:sz w:val="22"/>
              </w:rPr>
              <w:t>Input</w:t>
            </w:r>
          </w:p>
        </w:tc>
        <w:tc>
          <w:tcPr>
            <w:tcW w:type="dxa" w:w="2077"/>
          </w:tcPr>
          <w:p>
            <w:pPr>
              <w:jc w:val="center"/>
            </w:pPr>
            <w:r>
              <w:rPr>
                <w:rFonts w:ascii="Times New Roman" w:hAnsi="Times New Roman"/>
                <w:b/>
                <w:sz w:val="22"/>
              </w:rPr>
              <w:t>Expected Output</w:t>
            </w:r>
          </w:p>
        </w:tc>
        <w:tc>
          <w:tcPr>
            <w:tcW w:type="dxa" w:w="2077"/>
          </w:tcPr>
          <w:p>
            <w:pPr>
              <w:jc w:val="center"/>
            </w:pPr>
            <w:r>
              <w:rPr>
                <w:rFonts w:ascii="Times New Roman" w:hAnsi="Times New Roman"/>
                <w:b/>
                <w:sz w:val="22"/>
              </w:rPr>
              <w:t>Result</w:t>
            </w:r>
          </w:p>
        </w:tc>
      </w:tr>
      <w:tr>
        <w:tc>
          <w:tcPr>
            <w:tcW w:type="dxa" w:w="2077"/>
          </w:tcPr>
          <w:p>
            <w:pPr>
              <w:jc w:val="center"/>
            </w:pPr>
            <w:r>
              <w:rPr>
                <w:rFonts w:ascii="Times New Roman" w:hAnsi="Times New Roman"/>
                <w:sz w:val="22"/>
              </w:rPr>
              <w:t>Valid admin login</w:t>
            </w:r>
          </w:p>
        </w:tc>
        <w:tc>
          <w:tcPr>
            <w:tcW w:type="dxa" w:w="2077"/>
          </w:tcPr>
          <w:p>
            <w:pPr>
              <w:jc w:val="center"/>
            </w:pPr>
            <w:r>
              <w:rPr>
                <w:rFonts w:ascii="Times New Roman" w:hAnsi="Times New Roman"/>
                <w:sz w:val="22"/>
              </w:rPr>
              <w:t>Correct credentials</w:t>
            </w:r>
          </w:p>
        </w:tc>
        <w:tc>
          <w:tcPr>
            <w:tcW w:type="dxa" w:w="2077"/>
          </w:tcPr>
          <w:p>
            <w:pPr>
              <w:jc w:val="center"/>
            </w:pPr>
            <w:r>
              <w:rPr>
                <w:rFonts w:ascii="Times New Roman" w:hAnsi="Times New Roman"/>
                <w:sz w:val="22"/>
              </w:rPr>
              <w:t>JWT, role=admin</w:t>
            </w:r>
          </w:p>
        </w:tc>
        <w:tc>
          <w:tcPr>
            <w:tcW w:type="dxa" w:w="2077"/>
          </w:tcPr>
          <w:p>
            <w:pPr>
              <w:jc w:val="center"/>
            </w:pPr>
            <w:r>
              <w:rPr>
                <w:rFonts w:ascii="Times New Roman" w:hAnsi="Times New Roman"/>
                <w:sz w:val="22"/>
              </w:rPr>
              <w:t>PASS</w:t>
            </w:r>
          </w:p>
        </w:tc>
      </w:tr>
      <w:tr>
        <w:tc>
          <w:tcPr>
            <w:tcW w:type="dxa" w:w="2077"/>
          </w:tcPr>
          <w:p>
            <w:pPr>
              <w:jc w:val="center"/>
            </w:pPr>
            <w:r>
              <w:rPr>
                <w:rFonts w:ascii="Times New Roman" w:hAnsi="Times New Roman"/>
                <w:sz w:val="22"/>
              </w:rPr>
              <w:t>Valid lecturer login</w:t>
            </w:r>
          </w:p>
        </w:tc>
        <w:tc>
          <w:tcPr>
            <w:tcW w:type="dxa" w:w="2077"/>
          </w:tcPr>
          <w:p>
            <w:pPr>
              <w:jc w:val="center"/>
            </w:pPr>
            <w:r>
              <w:rPr>
                <w:rFonts w:ascii="Times New Roman" w:hAnsi="Times New Roman"/>
                <w:sz w:val="22"/>
              </w:rPr>
              <w:t>Correct credentials</w:t>
            </w:r>
          </w:p>
        </w:tc>
        <w:tc>
          <w:tcPr>
            <w:tcW w:type="dxa" w:w="2077"/>
          </w:tcPr>
          <w:p>
            <w:pPr>
              <w:jc w:val="center"/>
            </w:pPr>
            <w:r>
              <w:rPr>
                <w:rFonts w:ascii="Times New Roman" w:hAnsi="Times New Roman"/>
                <w:sz w:val="22"/>
              </w:rPr>
              <w:t>JWT, role=lecturer</w:t>
            </w:r>
          </w:p>
        </w:tc>
        <w:tc>
          <w:tcPr>
            <w:tcW w:type="dxa" w:w="2077"/>
          </w:tcPr>
          <w:p>
            <w:pPr>
              <w:jc w:val="center"/>
            </w:pPr>
            <w:r>
              <w:rPr>
                <w:rFonts w:ascii="Times New Roman" w:hAnsi="Times New Roman"/>
                <w:sz w:val="22"/>
              </w:rPr>
              <w:t>PASS</w:t>
            </w:r>
          </w:p>
        </w:tc>
      </w:tr>
      <w:tr>
        <w:tc>
          <w:tcPr>
            <w:tcW w:type="dxa" w:w="2077"/>
          </w:tcPr>
          <w:p>
            <w:pPr>
              <w:jc w:val="center"/>
            </w:pPr>
            <w:r>
              <w:rPr>
                <w:rFonts w:ascii="Times New Roman" w:hAnsi="Times New Roman"/>
                <w:sz w:val="22"/>
              </w:rPr>
              <w:t>Valid student login</w:t>
            </w:r>
          </w:p>
        </w:tc>
        <w:tc>
          <w:tcPr>
            <w:tcW w:type="dxa" w:w="2077"/>
          </w:tcPr>
          <w:p>
            <w:pPr>
              <w:jc w:val="center"/>
            </w:pPr>
            <w:r>
              <w:rPr>
                <w:rFonts w:ascii="Times New Roman" w:hAnsi="Times New Roman"/>
                <w:sz w:val="22"/>
              </w:rPr>
              <w:t>Correct credentials</w:t>
            </w:r>
          </w:p>
        </w:tc>
        <w:tc>
          <w:tcPr>
            <w:tcW w:type="dxa" w:w="2077"/>
          </w:tcPr>
          <w:p>
            <w:pPr>
              <w:jc w:val="center"/>
            </w:pPr>
            <w:r>
              <w:rPr>
                <w:rFonts w:ascii="Times New Roman" w:hAnsi="Times New Roman"/>
                <w:sz w:val="22"/>
              </w:rPr>
              <w:t>JWT, role=student</w:t>
            </w:r>
          </w:p>
        </w:tc>
        <w:tc>
          <w:tcPr>
            <w:tcW w:type="dxa" w:w="2077"/>
          </w:tcPr>
          <w:p>
            <w:pPr>
              <w:jc w:val="center"/>
            </w:pPr>
            <w:r>
              <w:rPr>
                <w:rFonts w:ascii="Times New Roman" w:hAnsi="Times New Roman"/>
                <w:sz w:val="22"/>
              </w:rPr>
              <w:t>PASS</w:t>
            </w:r>
          </w:p>
        </w:tc>
      </w:tr>
      <w:tr>
        <w:tc>
          <w:tcPr>
            <w:tcW w:type="dxa" w:w="2077"/>
          </w:tcPr>
          <w:p>
            <w:pPr>
              <w:jc w:val="center"/>
            </w:pPr>
            <w:r>
              <w:rPr>
                <w:rFonts w:ascii="Times New Roman" w:hAnsi="Times New Roman"/>
                <w:sz w:val="22"/>
              </w:rPr>
              <w:t>Invalid password</w:t>
            </w:r>
          </w:p>
        </w:tc>
        <w:tc>
          <w:tcPr>
            <w:tcW w:type="dxa" w:w="2077"/>
          </w:tcPr>
          <w:p>
            <w:pPr>
              <w:jc w:val="center"/>
            </w:pPr>
            <w:r>
              <w:rPr>
                <w:rFonts w:ascii="Times New Roman" w:hAnsi="Times New Roman"/>
                <w:sz w:val="22"/>
              </w:rPr>
              <w:t>Wrong password</w:t>
            </w:r>
          </w:p>
        </w:tc>
        <w:tc>
          <w:tcPr>
            <w:tcW w:type="dxa" w:w="2077"/>
          </w:tcPr>
          <w:p>
            <w:pPr>
              <w:jc w:val="center"/>
            </w:pPr>
            <w:r>
              <w:rPr>
                <w:rFonts w:ascii="Times New Roman" w:hAnsi="Times New Roman"/>
                <w:sz w:val="22"/>
              </w:rPr>
              <w:t>HTTP 401</w:t>
            </w:r>
          </w:p>
        </w:tc>
        <w:tc>
          <w:tcPr>
            <w:tcW w:type="dxa" w:w="2077"/>
          </w:tcPr>
          <w:p>
            <w:pPr>
              <w:jc w:val="center"/>
            </w:pPr>
            <w:r>
              <w:rPr>
                <w:rFonts w:ascii="Times New Roman" w:hAnsi="Times New Roman"/>
                <w:sz w:val="22"/>
              </w:rPr>
              <w:t>PASS</w:t>
            </w:r>
          </w:p>
        </w:tc>
      </w:tr>
      <w:tr>
        <w:tc>
          <w:tcPr>
            <w:tcW w:type="dxa" w:w="2077"/>
          </w:tcPr>
          <w:p>
            <w:pPr>
              <w:jc w:val="center"/>
            </w:pPr>
            <w:r>
              <w:rPr>
                <w:rFonts w:ascii="Times New Roman" w:hAnsi="Times New Roman"/>
                <w:sz w:val="22"/>
              </w:rPr>
              <w:t>Expired token</w:t>
            </w:r>
          </w:p>
        </w:tc>
        <w:tc>
          <w:tcPr>
            <w:tcW w:type="dxa" w:w="2077"/>
          </w:tcPr>
          <w:p>
            <w:pPr>
              <w:jc w:val="center"/>
            </w:pPr>
            <w:r>
              <w:rPr>
                <w:rFonts w:ascii="Times New Roman" w:hAnsi="Times New Roman"/>
                <w:sz w:val="22"/>
              </w:rPr>
              <w:t>Past-expiry JWT</w:t>
            </w:r>
          </w:p>
        </w:tc>
        <w:tc>
          <w:tcPr>
            <w:tcW w:type="dxa" w:w="2077"/>
          </w:tcPr>
          <w:p>
            <w:pPr>
              <w:jc w:val="center"/>
            </w:pPr>
            <w:r>
              <w:rPr>
                <w:rFonts w:ascii="Times New Roman" w:hAnsi="Times New Roman"/>
                <w:sz w:val="22"/>
              </w:rPr>
              <w:t>HTTP 401</w:t>
            </w:r>
          </w:p>
        </w:tc>
        <w:tc>
          <w:tcPr>
            <w:tcW w:type="dxa" w:w="2077"/>
          </w:tcPr>
          <w:p>
            <w:pPr>
              <w:jc w:val="center"/>
            </w:pPr>
            <w:r>
              <w:rPr>
                <w:rFonts w:ascii="Times New Roman" w:hAnsi="Times New Roman"/>
                <w:sz w:val="22"/>
              </w:rPr>
              <w:t>PASS</w:t>
            </w:r>
          </w:p>
        </w:tc>
      </w:tr>
      <w:tr>
        <w:tc>
          <w:tcPr>
            <w:tcW w:type="dxa" w:w="2077"/>
          </w:tcPr>
          <w:p>
            <w:pPr>
              <w:jc w:val="center"/>
            </w:pPr>
            <w:r>
              <w:rPr>
                <w:rFonts w:ascii="Times New Roman" w:hAnsi="Times New Roman"/>
                <w:sz w:val="22"/>
              </w:rPr>
              <w:t>Wrong role access</w:t>
            </w:r>
          </w:p>
        </w:tc>
        <w:tc>
          <w:tcPr>
            <w:tcW w:type="dxa" w:w="2077"/>
          </w:tcPr>
          <w:p>
            <w:pPr>
              <w:jc w:val="center"/>
            </w:pPr>
            <w:r>
              <w:rPr>
                <w:rFonts w:ascii="Times New Roman" w:hAnsi="Times New Roman"/>
                <w:sz w:val="22"/>
              </w:rPr>
              <w:t>Lecturer on /admin/*</w:t>
            </w:r>
          </w:p>
        </w:tc>
        <w:tc>
          <w:tcPr>
            <w:tcW w:type="dxa" w:w="2077"/>
          </w:tcPr>
          <w:p>
            <w:pPr>
              <w:jc w:val="center"/>
            </w:pPr>
            <w:r>
              <w:rPr>
                <w:rFonts w:ascii="Times New Roman" w:hAnsi="Times New Roman"/>
                <w:sz w:val="22"/>
              </w:rPr>
              <w:t>HTTP 403</w:t>
            </w:r>
          </w:p>
        </w:tc>
        <w:tc>
          <w:tcPr>
            <w:tcW w:type="dxa" w:w="2077"/>
          </w:tcPr>
          <w:p>
            <w:pPr>
              <w:jc w:val="center"/>
            </w:pPr>
            <w:r>
              <w:rPr>
                <w:rFonts w:ascii="Times New Roman" w:hAnsi="Times New Roman"/>
                <w:sz w:val="22"/>
              </w:rPr>
              <w:t>PASS</w:t>
            </w:r>
          </w:p>
        </w:tc>
      </w:tr>
    </w:tbl>
    <w:p>
      <w:pPr>
        <w:jc w:val="left"/>
      </w:pPr>
      <w:r>
        <w:rPr>
          <w:rFonts w:ascii="Times New Roman" w:hAnsi="Times New Roman"/>
          <w:b w:val="0"/>
          <w:i/>
          <w:sz w:val="24"/>
        </w:rPr>
        <w:t>Table 4.2: Authentication Test Results</w:t>
      </w:r>
    </w:p>
    <w:p/>
    <w:p>
      <w:pPr>
        <w:pStyle w:val="Heading3"/>
        <w:jc w:val="left"/>
      </w:pPr>
      <w:r>
        <w:rPr>
          <w:rFonts w:ascii="Times New Roman" w:hAnsi="Times New Roman"/>
          <w:b/>
          <w:color w:val="000000"/>
          <w:sz w:val="24"/>
        </w:rPr>
        <w:t>4.3.2 Enrollment Module</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Test Case</w:t>
            </w:r>
          </w:p>
        </w:tc>
        <w:tc>
          <w:tcPr>
            <w:tcW w:type="dxa" w:w="2770"/>
          </w:tcPr>
          <w:p>
            <w:pPr>
              <w:jc w:val="center"/>
            </w:pPr>
            <w:r>
              <w:rPr>
                <w:rFonts w:ascii="Times New Roman" w:hAnsi="Times New Roman"/>
                <w:b/>
                <w:sz w:val="22"/>
              </w:rPr>
              <w:t>Expected Output</w:t>
            </w:r>
          </w:p>
        </w:tc>
        <w:tc>
          <w:tcPr>
            <w:tcW w:type="dxa" w:w="2770"/>
          </w:tcPr>
          <w:p>
            <w:pPr>
              <w:jc w:val="center"/>
            </w:pPr>
            <w:r>
              <w:rPr>
                <w:rFonts w:ascii="Times New Roman" w:hAnsi="Times New Roman"/>
                <w:b/>
                <w:sz w:val="22"/>
              </w:rPr>
              <w:t>Result</w:t>
            </w:r>
          </w:p>
        </w:tc>
      </w:tr>
      <w:tr>
        <w:tc>
          <w:tcPr>
            <w:tcW w:type="dxa" w:w="2770"/>
          </w:tcPr>
          <w:p>
            <w:pPr>
              <w:jc w:val="center"/>
            </w:pPr>
            <w:r>
              <w:rPr>
                <w:rFonts w:ascii="Times New Roman" w:hAnsi="Times New Roman"/>
                <w:sz w:val="22"/>
              </w:rPr>
              <w:t>Enroll with valid link + matric on list</w:t>
            </w:r>
          </w:p>
        </w:tc>
        <w:tc>
          <w:tcPr>
            <w:tcW w:type="dxa" w:w="2770"/>
          </w:tcPr>
          <w:p>
            <w:pPr>
              <w:jc w:val="center"/>
            </w:pPr>
            <w:r>
              <w:rPr>
                <w:rFonts w:ascii="Times New Roman" w:hAnsi="Times New Roman"/>
                <w:sz w:val="22"/>
              </w:rPr>
              <w:t>Student record created, embedding stored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Enroll with matric NOT on list</w:t>
            </w:r>
          </w:p>
        </w:tc>
        <w:tc>
          <w:tcPr>
            <w:tcW w:type="dxa" w:w="2770"/>
          </w:tcPr>
          <w:p>
            <w:pPr>
              <w:jc w:val="center"/>
            </w:pPr>
            <w:r>
              <w:rPr>
                <w:rFonts w:ascii="Times New Roman" w:hAnsi="Times New Roman"/>
                <w:sz w:val="22"/>
              </w:rPr>
              <w:t>HTTP 403 — Matric not authorised for this course</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Enroll without NDPA consent</w:t>
            </w:r>
          </w:p>
        </w:tc>
        <w:tc>
          <w:tcPr>
            <w:tcW w:type="dxa" w:w="2770"/>
          </w:tcPr>
          <w:p>
            <w:pPr>
              <w:jc w:val="center"/>
            </w:pPr>
            <w:r>
              <w:rPr>
                <w:rFonts w:ascii="Times New Roman" w:hAnsi="Times New Roman"/>
                <w:sz w:val="22"/>
              </w:rPr>
              <w:t>HTTP 400 — Consent required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Enroll with expired link token</w:t>
            </w:r>
          </w:p>
        </w:tc>
        <w:tc>
          <w:tcPr>
            <w:tcW w:type="dxa" w:w="2770"/>
          </w:tcPr>
          <w:p>
            <w:pPr>
              <w:jc w:val="center"/>
            </w:pPr>
            <w:r>
              <w:rPr>
                <w:rFonts w:ascii="Times New Roman" w:hAnsi="Times New Roman"/>
                <w:sz w:val="22"/>
              </w:rPr>
              <w:t>HTTP 403 — Token expired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Duplicate enrollment attempt</w:t>
            </w:r>
          </w:p>
        </w:tc>
        <w:tc>
          <w:tcPr>
            <w:tcW w:type="dxa" w:w="2770"/>
          </w:tcPr>
          <w:p>
            <w:pPr>
              <w:jc w:val="center"/>
            </w:pPr>
            <w:r>
              <w:rPr>
                <w:rFonts w:ascii="Times New Roman" w:hAnsi="Times New Roman"/>
                <w:sz w:val="22"/>
              </w:rPr>
              <w:t>HTTP 409 — Already enrolled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Enrollment triggers over-enrollment flag</w:t>
            </w:r>
          </w:p>
        </w:tc>
        <w:tc>
          <w:tcPr>
            <w:tcW w:type="dxa" w:w="2770"/>
          </w:tcPr>
          <w:p>
            <w:pPr>
              <w:jc w:val="center"/>
            </w:pPr>
            <w:r>
              <w:rPr>
                <w:rFonts w:ascii="Times New Roman" w:hAnsi="Times New Roman"/>
                <w:sz w:val="22"/>
              </w:rPr>
              <w:t>over_enrollment_flagged = TRUE on course</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Similar face at enrollment (twins)</w:t>
            </w:r>
          </w:p>
        </w:tc>
        <w:tc>
          <w:tcPr>
            <w:tcW w:type="dxa" w:w="2770"/>
          </w:tcPr>
          <w:p>
            <w:pPr>
              <w:jc w:val="center"/>
            </w:pPr>
            <w:r>
              <w:rPr>
                <w:rFonts w:ascii="Times New Roman" w:hAnsi="Times New Roman"/>
                <w:sz w:val="22"/>
              </w:rPr>
              <w:t>high_similarity_flag = TRUE set</w:t>
            </w:r>
          </w:p>
        </w:tc>
        <w:tc>
          <w:tcPr>
            <w:tcW w:type="dxa" w:w="2770"/>
          </w:tcPr>
          <w:p>
            <w:pPr>
              <w:jc w:val="center"/>
            </w:pPr>
            <w:r>
              <w:rPr>
                <w:rFonts w:ascii="Times New Roman" w:hAnsi="Times New Roman"/>
                <w:sz w:val="22"/>
              </w:rPr>
              <w:t>PASS</w:t>
            </w:r>
          </w:p>
        </w:tc>
      </w:tr>
    </w:tbl>
    <w:p>
      <w:pPr>
        <w:jc w:val="left"/>
      </w:pPr>
      <w:r>
        <w:rPr>
          <w:rFonts w:ascii="Times New Roman" w:hAnsi="Times New Roman"/>
          <w:b w:val="0"/>
          <w:i/>
          <w:sz w:val="24"/>
        </w:rPr>
        <w:t>Table 4.3: Enrollment Module Test Results</w:t>
      </w:r>
    </w:p>
    <w:p/>
    <w:p>
      <w:pPr>
        <w:pStyle w:val="Heading3"/>
        <w:jc w:val="left"/>
      </w:pPr>
      <w:r>
        <w:rPr>
          <w:rFonts w:ascii="Times New Roman" w:hAnsi="Times New Roman"/>
          <w:b/>
          <w:color w:val="000000"/>
          <w:sz w:val="24"/>
        </w:rPr>
        <w:t>4.3.3 Batch Scan Module</w:t>
      </w:r>
    </w:p>
    <w:p>
      <w:pPr>
        <w:ind w:firstLine="720"/>
        <w:jc w:val="both"/>
      </w:pPr>
      <w:r>
        <w:rPr>
          <w:rFonts w:ascii="Times New Roman" w:hAnsi="Times New Roman"/>
          <w:b w:val="0"/>
          <w:i w:val="0"/>
          <w:sz w:val="24"/>
        </w:rPr>
        <w:t>The batch scan module was tested with groups of 2, 5, 10, and 15 faces simultaneously in a controlled environment under standard indoor lighting.</w:t>
      </w:r>
    </w:p>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Test Case</w:t>
            </w:r>
          </w:p>
        </w:tc>
        <w:tc>
          <w:tcPr>
            <w:tcW w:type="dxa" w:w="2770"/>
          </w:tcPr>
          <w:p>
            <w:pPr>
              <w:jc w:val="center"/>
            </w:pPr>
            <w:r>
              <w:rPr>
                <w:rFonts w:ascii="Times New Roman" w:hAnsi="Times New Roman"/>
                <w:b/>
                <w:sz w:val="22"/>
              </w:rPr>
              <w:t>Expected Output</w:t>
            </w:r>
          </w:p>
        </w:tc>
        <w:tc>
          <w:tcPr>
            <w:tcW w:type="dxa" w:w="2770"/>
          </w:tcPr>
          <w:p>
            <w:pPr>
              <w:jc w:val="center"/>
            </w:pPr>
            <w:r>
              <w:rPr>
                <w:rFonts w:ascii="Times New Roman" w:hAnsi="Times New Roman"/>
                <w:b/>
                <w:sz w:val="22"/>
              </w:rPr>
              <w:t>Result</w:t>
            </w:r>
          </w:p>
        </w:tc>
      </w:tr>
      <w:tr>
        <w:tc>
          <w:tcPr>
            <w:tcW w:type="dxa" w:w="2770"/>
          </w:tcPr>
          <w:p>
            <w:pPr>
              <w:jc w:val="center"/>
            </w:pPr>
            <w:r>
              <w:rPr>
                <w:rFonts w:ascii="Times New Roman" w:hAnsi="Times New Roman"/>
                <w:sz w:val="22"/>
              </w:rPr>
              <w:t>2 enrolled faces in frame</w:t>
            </w:r>
          </w:p>
        </w:tc>
        <w:tc>
          <w:tcPr>
            <w:tcW w:type="dxa" w:w="2770"/>
          </w:tcPr>
          <w:p>
            <w:pPr>
              <w:jc w:val="center"/>
            </w:pPr>
            <w:r>
              <w:rPr>
                <w:rFonts w:ascii="Times New Roman" w:hAnsi="Times New Roman"/>
                <w:sz w:val="22"/>
              </w:rPr>
              <w:t>Both matched, green overlay shown</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5 enrolled faces in frame</w:t>
            </w:r>
          </w:p>
        </w:tc>
        <w:tc>
          <w:tcPr>
            <w:tcW w:type="dxa" w:w="2770"/>
          </w:tcPr>
          <w:p>
            <w:pPr>
              <w:jc w:val="center"/>
            </w:pPr>
            <w:r>
              <w:rPr>
                <w:rFonts w:ascii="Times New Roman" w:hAnsi="Times New Roman"/>
                <w:sz w:val="22"/>
              </w:rPr>
              <w:t>All 5 matched, overlays correct</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10 enrolled faces in frame</w:t>
            </w:r>
          </w:p>
        </w:tc>
        <w:tc>
          <w:tcPr>
            <w:tcW w:type="dxa" w:w="2770"/>
          </w:tcPr>
          <w:p>
            <w:pPr>
              <w:jc w:val="center"/>
            </w:pPr>
            <w:r>
              <w:rPr>
                <w:rFonts w:ascii="Times New Roman" w:hAnsi="Times New Roman"/>
                <w:sz w:val="22"/>
              </w:rPr>
              <w:t>9–10 matched (subject to 80px threshold)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Unknown face in frame</w:t>
            </w:r>
          </w:p>
        </w:tc>
        <w:tc>
          <w:tcPr>
            <w:tcW w:type="dxa" w:w="2770"/>
          </w:tcPr>
          <w:p>
            <w:pPr>
              <w:jc w:val="center"/>
            </w:pPr>
            <w:r>
              <w:rPr>
                <w:rFonts w:ascii="Times New Roman" w:hAnsi="Times New Roman"/>
                <w:sz w:val="22"/>
              </w:rPr>
              <w:t>Grey overlay, no attendance marked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Printed photo in frame</w:t>
            </w:r>
          </w:p>
        </w:tc>
        <w:tc>
          <w:tcPr>
            <w:tcW w:type="dxa" w:w="2770"/>
          </w:tcPr>
          <w:p>
            <w:pPr>
              <w:jc w:val="center"/>
            </w:pPr>
            <w:r>
              <w:rPr>
                <w:rFonts w:ascii="Times New Roman" w:hAnsi="Times New Roman"/>
                <w:sz w:val="22"/>
              </w:rPr>
              <w:t>Rejected by antispoof (score &lt; 0.40)</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Confirm group adds to batch</w:t>
            </w:r>
          </w:p>
        </w:tc>
        <w:tc>
          <w:tcPr>
            <w:tcW w:type="dxa" w:w="2770"/>
          </w:tcPr>
          <w:p>
            <w:pPr>
              <w:jc w:val="center"/>
            </w:pPr>
            <w:r>
              <w:rPr>
                <w:rFonts w:ascii="Times New Roman" w:hAnsi="Times New Roman"/>
                <w:sz w:val="22"/>
              </w:rPr>
              <w:t>Confirmed list accumulates correctly</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Submit batch to backend</w:t>
            </w:r>
          </w:p>
        </w:tc>
        <w:tc>
          <w:tcPr>
            <w:tcW w:type="dxa" w:w="2770"/>
          </w:tcPr>
          <w:p>
            <w:pPr>
              <w:jc w:val="center"/>
            </w:pPr>
            <w:r>
              <w:rPr>
                <w:rFonts w:ascii="Times New Roman" w:hAnsi="Times New Roman"/>
                <w:sz w:val="22"/>
              </w:rPr>
              <w:t>Attendance records inserted, method=batch_face</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Batch submission for non-enrolled</w:t>
            </w:r>
          </w:p>
        </w:tc>
        <w:tc>
          <w:tcPr>
            <w:tcW w:type="dxa" w:w="2770"/>
          </w:tcPr>
          <w:p>
            <w:pPr>
              <w:jc w:val="center"/>
            </w:pPr>
            <w:r>
              <w:rPr>
                <w:rFonts w:ascii="Times New Roman" w:hAnsi="Times New Roman"/>
                <w:sz w:val="22"/>
              </w:rPr>
              <w:t>Student skipped, reason logged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Duplicate in batch (same session)</w:t>
            </w:r>
          </w:p>
        </w:tc>
        <w:tc>
          <w:tcPr>
            <w:tcW w:type="dxa" w:w="2770"/>
          </w:tcPr>
          <w:p>
            <w:pPr>
              <w:jc w:val="center"/>
            </w:pPr>
            <w:r>
              <w:rPr>
                <w:rFonts w:ascii="Times New Roman" w:hAnsi="Times New Roman"/>
                <w:sz w:val="22"/>
              </w:rPr>
              <w:t>UNIQUE constraint prevents duplicate</w:t>
            </w:r>
          </w:p>
        </w:tc>
        <w:tc>
          <w:tcPr>
            <w:tcW w:type="dxa" w:w="2770"/>
          </w:tcPr>
          <w:p>
            <w:pPr>
              <w:jc w:val="center"/>
            </w:pPr>
            <w:r>
              <w:rPr>
                <w:rFonts w:ascii="Times New Roman" w:hAnsi="Times New Roman"/>
                <w:sz w:val="22"/>
              </w:rPr>
              <w:t>PASS</w:t>
            </w:r>
          </w:p>
        </w:tc>
      </w:tr>
    </w:tbl>
    <w:p>
      <w:pPr>
        <w:jc w:val="left"/>
      </w:pPr>
      <w:r>
        <w:rPr>
          <w:rFonts w:ascii="Times New Roman" w:hAnsi="Times New Roman"/>
          <w:b w:val="0"/>
          <w:i/>
          <w:sz w:val="24"/>
        </w:rPr>
        <w:t>Table 4.4: Batch Scan Test Results</w:t>
      </w:r>
    </w:p>
    <w:p/>
    <w:p>
      <w:pPr>
        <w:pStyle w:val="Heading3"/>
        <w:jc w:val="left"/>
      </w:pPr>
      <w:r>
        <w:rPr>
          <w:rFonts w:ascii="Times New Roman" w:hAnsi="Times New Roman"/>
          <w:b/>
          <w:color w:val="000000"/>
          <w:sz w:val="24"/>
        </w:rPr>
        <w:t>4.3.4 Fallback QR Module</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Test Case</w:t>
            </w:r>
          </w:p>
        </w:tc>
        <w:tc>
          <w:tcPr>
            <w:tcW w:type="dxa" w:w="2770"/>
          </w:tcPr>
          <w:p>
            <w:pPr>
              <w:jc w:val="center"/>
            </w:pPr>
            <w:r>
              <w:rPr>
                <w:rFonts w:ascii="Times New Roman" w:hAnsi="Times New Roman"/>
                <w:b/>
                <w:sz w:val="22"/>
              </w:rPr>
              <w:t>Expected Output</w:t>
            </w:r>
          </w:p>
        </w:tc>
        <w:tc>
          <w:tcPr>
            <w:tcW w:type="dxa" w:w="2770"/>
          </w:tcPr>
          <w:p>
            <w:pPr>
              <w:jc w:val="center"/>
            </w:pPr>
            <w:r>
              <w:rPr>
                <w:rFonts w:ascii="Times New Roman" w:hAnsi="Times New Roman"/>
                <w:b/>
                <w:sz w:val="22"/>
              </w:rPr>
              <w:t>Result</w:t>
            </w:r>
          </w:p>
        </w:tc>
      </w:tr>
      <w:tr>
        <w:tc>
          <w:tcPr>
            <w:tcW w:type="dxa" w:w="2770"/>
          </w:tcPr>
          <w:p>
            <w:pPr>
              <w:jc w:val="center"/>
            </w:pPr>
            <w:r>
              <w:rPr>
                <w:rFonts w:ascii="Times New Roman" w:hAnsi="Times New Roman"/>
                <w:sz w:val="22"/>
              </w:rPr>
              <w:t>Fallback release before batch scan done</w:t>
            </w:r>
          </w:p>
        </w:tc>
        <w:tc>
          <w:tcPr>
            <w:tcW w:type="dxa" w:w="2770"/>
          </w:tcPr>
          <w:p>
            <w:pPr>
              <w:jc w:val="center"/>
            </w:pPr>
            <w:r>
              <w:rPr>
                <w:rFonts w:ascii="Times New Roman" w:hAnsi="Times New Roman"/>
                <w:sz w:val="22"/>
              </w:rPr>
              <w:t>HTTP 400 — Run batch scan first</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Fallback release after batch scan</w:t>
            </w:r>
          </w:p>
        </w:tc>
        <w:tc>
          <w:tcPr>
            <w:tcW w:type="dxa" w:w="2770"/>
          </w:tcPr>
          <w:p>
            <w:pPr>
              <w:jc w:val="center"/>
            </w:pPr>
            <w:r>
              <w:rPr>
                <w:rFonts w:ascii="Times New Roman" w:hAnsi="Times New Roman"/>
                <w:sz w:val="22"/>
              </w:rPr>
              <w:t>fallback_released = TRUE, window set</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Unmatched enrolled student sees QR</w:t>
            </w:r>
          </w:p>
        </w:tc>
        <w:tc>
          <w:tcPr>
            <w:tcW w:type="dxa" w:w="2770"/>
          </w:tcPr>
          <w:p>
            <w:pPr>
              <w:jc w:val="center"/>
            </w:pPr>
            <w:r>
              <w:rPr>
                <w:rFonts w:ascii="Times New Roman" w:hAnsi="Times New Roman"/>
                <w:sz w:val="22"/>
              </w:rPr>
              <w:t>Fallback QR shown on StudentDashboard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Already-marked student sees no QR</w:t>
            </w:r>
          </w:p>
        </w:tc>
        <w:tc>
          <w:tcPr>
            <w:tcW w:type="dxa" w:w="2770"/>
          </w:tcPr>
          <w:p>
            <w:pPr>
              <w:jc w:val="center"/>
            </w:pPr>
            <w:r>
              <w:rPr>
                <w:rFonts w:ascii="Times New Roman" w:hAnsi="Times New Roman"/>
                <w:sz w:val="22"/>
              </w:rPr>
              <w:t>QR widget absent from dashboard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Fallback claim within window</w:t>
            </w:r>
          </w:p>
        </w:tc>
        <w:tc>
          <w:tcPr>
            <w:tcW w:type="dxa" w:w="2770"/>
          </w:tcPr>
          <w:p>
            <w:pPr>
              <w:jc w:val="center"/>
            </w:pPr>
            <w:r>
              <w:rPr>
                <w:rFonts w:ascii="Times New Roman" w:hAnsi="Times New Roman"/>
                <w:sz w:val="22"/>
              </w:rPr>
              <w:t>Attendance marked, method=fallback_qr</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Fallback claim after window expired</w:t>
            </w:r>
          </w:p>
        </w:tc>
        <w:tc>
          <w:tcPr>
            <w:tcW w:type="dxa" w:w="2770"/>
          </w:tcPr>
          <w:p>
            <w:pPr>
              <w:jc w:val="center"/>
            </w:pPr>
            <w:r>
              <w:rPr>
                <w:rFonts w:ascii="Times New Roman" w:hAnsi="Times New Roman"/>
                <w:sz w:val="22"/>
              </w:rPr>
              <w:t>HTTP 400 — Fallback window expired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Student claims for another matric</w:t>
            </w:r>
          </w:p>
        </w:tc>
        <w:tc>
          <w:tcPr>
            <w:tcW w:type="dxa" w:w="2770"/>
          </w:tcPr>
          <w:p>
            <w:pPr>
              <w:jc w:val="center"/>
            </w:pPr>
            <w:r>
              <w:rPr>
                <w:rFonts w:ascii="Times New Roman" w:hAnsi="Times New Roman"/>
                <w:sz w:val="22"/>
              </w:rPr>
              <w:t>HTTP 403 — Can only claim for yourself</w:t>
            </w:r>
          </w:p>
        </w:tc>
        <w:tc>
          <w:tcPr>
            <w:tcW w:type="dxa" w:w="2770"/>
          </w:tcPr>
          <w:p>
            <w:pPr>
              <w:jc w:val="center"/>
            </w:pPr>
            <w:r>
              <w:rPr>
                <w:rFonts w:ascii="Times New Roman" w:hAnsi="Times New Roman"/>
                <w:sz w:val="22"/>
              </w:rPr>
              <w:t>PASS</w:t>
            </w:r>
          </w:p>
        </w:tc>
      </w:tr>
    </w:tbl>
    <w:p>
      <w:pPr>
        <w:jc w:val="left"/>
      </w:pPr>
      <w:r>
        <w:rPr>
          <w:rFonts w:ascii="Times New Roman" w:hAnsi="Times New Roman"/>
          <w:b w:val="0"/>
          <w:i/>
          <w:sz w:val="24"/>
        </w:rPr>
        <w:t>Table 4.5: Fallback QR Test Results</w:t>
      </w:r>
    </w:p>
    <w:p/>
    <w:p>
      <w:pPr>
        <w:pStyle w:val="Heading2"/>
        <w:jc w:val="left"/>
      </w:pPr>
      <w:r>
        <w:rPr>
          <w:rFonts w:ascii="Times New Roman" w:hAnsi="Times New Roman"/>
          <w:b/>
          <w:color w:val="000000"/>
          <w:sz w:val="26"/>
        </w:rPr>
        <w:t>4.4 Biometric Recognition Performance</w:t>
      </w:r>
    </w:p>
    <w:p>
      <w:pPr>
        <w:ind w:firstLine="720"/>
        <w:jc w:val="both"/>
      </w:pPr>
      <w:r>
        <w:rPr>
          <w:rFonts w:ascii="Times New Roman" w:hAnsi="Times New Roman"/>
          <w:b w:val="0"/>
          <w:i w:val="0"/>
          <w:sz w:val="24"/>
        </w:rPr>
        <w:t>The facial recognition subsystem was evaluated using the FaceRes 1024-dimensional embedding model with cosine similarity as the matching metric. The three-band architecture was applied consistently across single-face and batch modes.</w:t>
      </w:r>
    </w:p>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b/>
                <w:sz w:val="22"/>
              </w:rPr>
              <w:t>Band</w:t>
            </w:r>
          </w:p>
        </w:tc>
        <w:tc>
          <w:tcPr>
            <w:tcW w:type="dxa" w:w="2077"/>
          </w:tcPr>
          <w:p>
            <w:pPr>
              <w:jc w:val="center"/>
            </w:pPr>
            <w:r>
              <w:rPr>
                <w:rFonts w:ascii="Times New Roman" w:hAnsi="Times New Roman"/>
                <w:b/>
                <w:sz w:val="22"/>
              </w:rPr>
              <w:t>Similarity Range</w:t>
            </w:r>
          </w:p>
        </w:tc>
        <w:tc>
          <w:tcPr>
            <w:tcW w:type="dxa" w:w="2077"/>
          </w:tcPr>
          <w:p>
            <w:pPr>
              <w:jc w:val="center"/>
            </w:pPr>
            <w:r>
              <w:rPr>
                <w:rFonts w:ascii="Times New Roman" w:hAnsi="Times New Roman"/>
                <w:b/>
                <w:sz w:val="22"/>
              </w:rPr>
              <w:t>System Action</w:t>
            </w:r>
          </w:p>
        </w:tc>
        <w:tc>
          <w:tcPr>
            <w:tcW w:type="dxa" w:w="2077"/>
          </w:tcPr>
          <w:p>
            <w:pPr>
              <w:jc w:val="center"/>
            </w:pPr>
            <w:r>
              <w:rPr>
                <w:rFonts w:ascii="Times New Roman" w:hAnsi="Times New Roman"/>
                <w:b/>
                <w:sz w:val="22"/>
              </w:rPr>
              <w:t>Rationale</w:t>
            </w:r>
          </w:p>
        </w:tc>
      </w:tr>
      <w:tr>
        <w:tc>
          <w:tcPr>
            <w:tcW w:type="dxa" w:w="2077"/>
          </w:tcPr>
          <w:p>
            <w:pPr>
              <w:jc w:val="center"/>
            </w:pPr>
            <w:r>
              <w:rPr>
                <w:rFonts w:ascii="Times New Roman" w:hAnsi="Times New Roman"/>
                <w:sz w:val="22"/>
              </w:rPr>
              <w:t>High</w:t>
            </w:r>
          </w:p>
        </w:tc>
        <w:tc>
          <w:tcPr>
            <w:tcW w:type="dxa" w:w="2077"/>
          </w:tcPr>
          <w:p>
            <w:pPr>
              <w:jc w:val="center"/>
            </w:pPr>
            <w:r>
              <w:rPr>
                <w:rFonts w:ascii="Times New Roman" w:hAnsi="Times New Roman"/>
                <w:sz w:val="22"/>
              </w:rPr>
              <w:t>≥ 0.82</w:t>
            </w:r>
          </w:p>
        </w:tc>
        <w:tc>
          <w:tcPr>
            <w:tcW w:type="dxa" w:w="2077"/>
          </w:tcPr>
          <w:p>
            <w:pPr>
              <w:jc w:val="center"/>
            </w:pPr>
            <w:r>
              <w:rPr>
                <w:rFonts w:ascii="Times New Roman" w:hAnsi="Times New Roman"/>
                <w:sz w:val="22"/>
              </w:rPr>
              <w:t>Auto-accept; attendance marked immediately</w:t>
            </w:r>
          </w:p>
        </w:tc>
        <w:tc>
          <w:tcPr>
            <w:tcW w:type="dxa" w:w="2077"/>
          </w:tcPr>
          <w:p>
            <w:pPr>
              <w:jc w:val="center"/>
            </w:pPr>
            <w:r>
              <w:rPr>
                <w:rFonts w:ascii="Times New Roman" w:hAnsi="Times New Roman"/>
                <w:sz w:val="22"/>
              </w:rPr>
              <w:t>Strong biometric confirmation</w:t>
            </w:r>
          </w:p>
        </w:tc>
      </w:tr>
      <w:tr>
        <w:tc>
          <w:tcPr>
            <w:tcW w:type="dxa" w:w="2077"/>
          </w:tcPr>
          <w:p>
            <w:pPr>
              <w:jc w:val="center"/>
            </w:pPr>
            <w:r>
              <w:rPr>
                <w:rFonts w:ascii="Times New Roman" w:hAnsi="Times New Roman"/>
                <w:sz w:val="22"/>
              </w:rPr>
              <w:t>Uncertain</w:t>
            </w:r>
          </w:p>
        </w:tc>
        <w:tc>
          <w:tcPr>
            <w:tcW w:type="dxa" w:w="2077"/>
          </w:tcPr>
          <w:p>
            <w:pPr>
              <w:jc w:val="center"/>
            </w:pPr>
            <w:r>
              <w:rPr>
                <w:rFonts w:ascii="Times New Roman" w:hAnsi="Times New Roman"/>
                <w:sz w:val="22"/>
              </w:rPr>
              <w:t>0.60 – 0.81</w:t>
            </w:r>
          </w:p>
        </w:tc>
        <w:tc>
          <w:tcPr>
            <w:tcW w:type="dxa" w:w="2077"/>
          </w:tcPr>
          <w:p>
            <w:pPr>
              <w:jc w:val="center"/>
            </w:pPr>
            <w:r>
              <w:rPr>
                <w:rFonts w:ascii="Times New Roman" w:hAnsi="Times New Roman"/>
                <w:sz w:val="22"/>
              </w:rPr>
              <w:t>Flagged as uncertain in batch; fallback eligible</w:t>
            </w:r>
          </w:p>
        </w:tc>
        <w:tc>
          <w:tcPr>
            <w:tcW w:type="dxa" w:w="2077"/>
          </w:tcPr>
          <w:p>
            <w:pPr>
              <w:jc w:val="center"/>
            </w:pPr>
            <w:r>
              <w:rPr>
                <w:rFonts w:ascii="Times New Roman" w:hAnsi="Times New Roman"/>
                <w:sz w:val="22"/>
              </w:rPr>
              <w:t>Marginal match — secondary verification</w:t>
            </w:r>
          </w:p>
        </w:tc>
      </w:tr>
      <w:tr>
        <w:tc>
          <w:tcPr>
            <w:tcW w:type="dxa" w:w="2077"/>
          </w:tcPr>
          <w:p>
            <w:pPr>
              <w:jc w:val="center"/>
            </w:pPr>
            <w:r>
              <w:rPr>
                <w:rFonts w:ascii="Times New Roman" w:hAnsi="Times New Roman"/>
                <w:sz w:val="22"/>
              </w:rPr>
              <w:t>Reject</w:t>
            </w:r>
          </w:p>
        </w:tc>
        <w:tc>
          <w:tcPr>
            <w:tcW w:type="dxa" w:w="2077"/>
          </w:tcPr>
          <w:p>
            <w:pPr>
              <w:jc w:val="center"/>
            </w:pPr>
            <w:r>
              <w:rPr>
                <w:rFonts w:ascii="Times New Roman" w:hAnsi="Times New Roman"/>
                <w:sz w:val="22"/>
              </w:rPr>
              <w:t>&lt; 0.60</w:t>
            </w:r>
          </w:p>
        </w:tc>
        <w:tc>
          <w:tcPr>
            <w:tcW w:type="dxa" w:w="2077"/>
          </w:tcPr>
          <w:p>
            <w:pPr>
              <w:jc w:val="center"/>
            </w:pPr>
            <w:r>
              <w:rPr>
                <w:rFonts w:ascii="Times New Roman" w:hAnsi="Times New Roman"/>
                <w:sz w:val="22"/>
              </w:rPr>
              <w:t>Not matched; excluded from batch submission</w:t>
            </w:r>
          </w:p>
        </w:tc>
        <w:tc>
          <w:tcPr>
            <w:tcW w:type="dxa" w:w="2077"/>
          </w:tcPr>
          <w:p>
            <w:pPr>
              <w:jc w:val="center"/>
            </w:pPr>
            <w:r>
              <w:rPr>
                <w:rFonts w:ascii="Times New Roman" w:hAnsi="Times New Roman"/>
                <w:sz w:val="22"/>
              </w:rPr>
              <w:t>Below minimum similarity threshold</w:t>
            </w:r>
          </w:p>
        </w:tc>
      </w:tr>
    </w:tbl>
    <w:p>
      <w:pPr>
        <w:jc w:val="left"/>
      </w:pPr>
      <w:r>
        <w:rPr>
          <w:rFonts w:ascii="Times New Roman" w:hAnsi="Times New Roman"/>
          <w:b w:val="0"/>
          <w:i/>
          <w:sz w:val="24"/>
        </w:rPr>
        <w:t>Table 4.6: Three-Band Confidence Classification</w:t>
      </w:r>
    </w:p>
    <w:p/>
    <w:p>
      <w:pPr>
        <w:ind w:firstLine="720"/>
        <w:jc w:val="both"/>
      </w:pPr>
      <w:r>
        <w:rPr>
          <w:rFonts w:ascii="Times New Roman" w:hAnsi="Times New Roman"/>
          <w:b w:val="0"/>
          <w:i w:val="0"/>
          <w:sz w:val="24"/>
        </w:rPr>
        <w:t>During evaluation, frontal face captures under adequate indoor lighting consistently produced similarity scores above 0.85. Side-angled faces produced scores in the uncertain band. Distinct individuals consistently scored below 0.55. These results are consistent with the published FaceRes LFW benchmark (TAR &gt; 99% at FAR 0.1%).</w:t>
      </w:r>
    </w:p>
    <w:p/>
    <w:p>
      <w:pPr>
        <w:pStyle w:val="Heading2"/>
        <w:jc w:val="left"/>
      </w:pPr>
      <w:r>
        <w:rPr>
          <w:rFonts w:ascii="Times New Roman" w:hAnsi="Times New Roman"/>
          <w:b/>
          <w:color w:val="000000"/>
          <w:sz w:val="26"/>
        </w:rPr>
        <w:t>4.5 Liveness Detection Evaluation</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Times New Roman" w:hAnsi="Times New Roman"/>
                <w:b/>
                <w:sz w:val="22"/>
              </w:rPr>
              <w:t>Attack Vector</w:t>
            </w:r>
          </w:p>
        </w:tc>
        <w:tc>
          <w:tcPr>
            <w:tcW w:type="dxa" w:w="1662"/>
          </w:tcPr>
          <w:p>
            <w:pPr>
              <w:jc w:val="center"/>
            </w:pPr>
            <w:r>
              <w:rPr>
                <w:rFonts w:ascii="Times New Roman" w:hAnsi="Times New Roman"/>
                <w:b/>
                <w:sz w:val="22"/>
              </w:rPr>
              <w:t>Layer 1 (Antispoof)</w:t>
            </w:r>
          </w:p>
        </w:tc>
        <w:tc>
          <w:tcPr>
            <w:tcW w:type="dxa" w:w="1662"/>
          </w:tcPr>
          <w:p>
            <w:pPr>
              <w:jc w:val="center"/>
            </w:pPr>
            <w:r>
              <w:rPr>
                <w:rFonts w:ascii="Times New Roman" w:hAnsi="Times New Roman"/>
                <w:b/>
                <w:sz w:val="22"/>
              </w:rPr>
              <w:t>Layer 2 (EAR Blink)</w:t>
            </w:r>
          </w:p>
        </w:tc>
        <w:tc>
          <w:tcPr>
            <w:tcW w:type="dxa" w:w="1662"/>
          </w:tcPr>
          <w:p>
            <w:pPr>
              <w:jc w:val="center"/>
            </w:pPr>
            <w:r>
              <w:rPr>
                <w:rFonts w:ascii="Times New Roman" w:hAnsi="Times New Roman"/>
                <w:b/>
                <w:sz w:val="22"/>
              </w:rPr>
              <w:t>Layer 3 (rPPG)</w:t>
            </w:r>
          </w:p>
        </w:tc>
        <w:tc>
          <w:tcPr>
            <w:tcW w:type="dxa" w:w="1662"/>
          </w:tcPr>
          <w:p>
            <w:pPr>
              <w:jc w:val="center"/>
            </w:pPr>
            <w:r>
              <w:rPr>
                <w:rFonts w:ascii="Times New Roman" w:hAnsi="Times New Roman"/>
                <w:b/>
                <w:sz w:val="22"/>
              </w:rPr>
              <w:t>Outcome</w:t>
            </w:r>
          </w:p>
        </w:tc>
      </w:tr>
      <w:tr>
        <w:tc>
          <w:tcPr>
            <w:tcW w:type="dxa" w:w="1662"/>
          </w:tcPr>
          <w:p>
            <w:pPr>
              <w:jc w:val="center"/>
            </w:pPr>
            <w:r>
              <w:rPr>
                <w:rFonts w:ascii="Times New Roman" w:hAnsi="Times New Roman"/>
                <w:sz w:val="22"/>
              </w:rPr>
              <w:t>Live user</w:t>
            </w:r>
          </w:p>
        </w:tc>
        <w:tc>
          <w:tcPr>
            <w:tcW w:type="dxa" w:w="1662"/>
          </w:tcPr>
          <w:p>
            <w:pPr>
              <w:jc w:val="center"/>
            </w:pPr>
            <w:r>
              <w:rPr>
                <w:rFonts w:ascii="Times New Roman" w:hAnsi="Times New Roman"/>
                <w:sz w:val="22"/>
              </w:rPr>
              <w:t>PASS (&gt; 0.70)</w:t>
            </w:r>
          </w:p>
        </w:tc>
        <w:tc>
          <w:tcPr>
            <w:tcW w:type="dxa" w:w="1662"/>
          </w:tcPr>
          <w:p>
            <w:pPr>
              <w:jc w:val="center"/>
            </w:pPr>
            <w:r>
              <w:rPr>
                <w:rFonts w:ascii="Times New Roman" w:hAnsi="Times New Roman"/>
                <w:sz w:val="22"/>
              </w:rPr>
              <w:t>PASS (blinks detected)</w:t>
            </w:r>
          </w:p>
        </w:tc>
        <w:tc>
          <w:tcPr>
            <w:tcW w:type="dxa" w:w="1662"/>
          </w:tcPr>
          <w:p>
            <w:pPr>
              <w:jc w:val="center"/>
            </w:pPr>
            <w:r>
              <w:rPr>
                <w:rFonts w:ascii="Times New Roman" w:hAnsi="Times New Roman"/>
                <w:sz w:val="22"/>
              </w:rPr>
              <w:t>PASS (pulse signal)</w:t>
            </w:r>
          </w:p>
        </w:tc>
        <w:tc>
          <w:tcPr>
            <w:tcW w:type="dxa" w:w="1662"/>
          </w:tcPr>
          <w:p>
            <w:pPr>
              <w:jc w:val="center"/>
            </w:pPr>
            <w:r>
              <w:rPr>
                <w:rFonts w:ascii="Times New Roman" w:hAnsi="Times New Roman"/>
                <w:sz w:val="22"/>
              </w:rPr>
              <w:t>ADMITTED</w:t>
            </w:r>
          </w:p>
        </w:tc>
      </w:tr>
      <w:tr>
        <w:tc>
          <w:tcPr>
            <w:tcW w:type="dxa" w:w="1662"/>
          </w:tcPr>
          <w:p>
            <w:pPr>
              <w:jc w:val="center"/>
            </w:pPr>
            <w:r>
              <w:rPr>
                <w:rFonts w:ascii="Times New Roman" w:hAnsi="Times New Roman"/>
                <w:sz w:val="22"/>
              </w:rPr>
              <w:t>Printed photo</w:t>
            </w:r>
          </w:p>
        </w:tc>
        <w:tc>
          <w:tcPr>
            <w:tcW w:type="dxa" w:w="1662"/>
          </w:tcPr>
          <w:p>
            <w:pPr>
              <w:jc w:val="center"/>
            </w:pPr>
            <w:r>
              <w:rPr>
                <w:rFonts w:ascii="Times New Roman" w:hAnsi="Times New Roman"/>
                <w:sz w:val="22"/>
              </w:rPr>
              <w:t>BLOCK (&lt; 0.30)</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BLOCKED</w:t>
            </w:r>
          </w:p>
        </w:tc>
      </w:tr>
      <w:tr>
        <w:tc>
          <w:tcPr>
            <w:tcW w:type="dxa" w:w="1662"/>
          </w:tcPr>
          <w:p>
            <w:pPr>
              <w:jc w:val="center"/>
            </w:pPr>
            <w:r>
              <w:rPr>
                <w:rFonts w:ascii="Times New Roman" w:hAnsi="Times New Roman"/>
                <w:sz w:val="22"/>
              </w:rPr>
              <w:t>Phone screen video</w:t>
            </w:r>
          </w:p>
        </w:tc>
        <w:tc>
          <w:tcPr>
            <w:tcW w:type="dxa" w:w="1662"/>
          </w:tcPr>
          <w:p>
            <w:pPr>
              <w:jc w:val="center"/>
            </w:pPr>
            <w:r>
              <w:rPr>
                <w:rFonts w:ascii="Times New Roman" w:hAnsi="Times New Roman"/>
                <w:sz w:val="22"/>
              </w:rPr>
              <w:t>BLOCK (&lt; 0.45)</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BLOCKED</w:t>
            </w:r>
          </w:p>
        </w:tc>
      </w:tr>
      <w:tr>
        <w:tc>
          <w:tcPr>
            <w:tcW w:type="dxa" w:w="1662"/>
          </w:tcPr>
          <w:p>
            <w:pPr>
              <w:jc w:val="center"/>
            </w:pPr>
            <w:r>
              <w:rPr>
                <w:rFonts w:ascii="Times New Roman" w:hAnsi="Times New Roman"/>
                <w:sz w:val="22"/>
              </w:rPr>
              <w:t>Paper mask (static)</w:t>
            </w:r>
          </w:p>
        </w:tc>
        <w:tc>
          <w:tcPr>
            <w:tcW w:type="dxa" w:w="1662"/>
          </w:tcPr>
          <w:p>
            <w:pPr>
              <w:jc w:val="center"/>
            </w:pPr>
            <w:r>
              <w:rPr>
                <w:rFonts w:ascii="Times New Roman" w:hAnsi="Times New Roman"/>
                <w:sz w:val="22"/>
              </w:rPr>
              <w:t>BLOCK (&lt; 0.35)</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BLOCKED</w:t>
            </w:r>
          </w:p>
        </w:tc>
      </w:tr>
      <w:tr>
        <w:tc>
          <w:tcPr>
            <w:tcW w:type="dxa" w:w="1662"/>
          </w:tcPr>
          <w:p>
            <w:pPr>
              <w:jc w:val="center"/>
            </w:pPr>
            <w:r>
              <w:rPr>
                <w:rFonts w:ascii="Times New Roman" w:hAnsi="Times New Roman"/>
                <w:sz w:val="22"/>
              </w:rPr>
              <w:t>High-quality video replay</w:t>
            </w:r>
          </w:p>
        </w:tc>
        <w:tc>
          <w:tcPr>
            <w:tcW w:type="dxa" w:w="1662"/>
          </w:tcPr>
          <w:p>
            <w:pPr>
              <w:jc w:val="center"/>
            </w:pPr>
            <w:r>
              <w:rPr>
                <w:rFonts w:ascii="Times New Roman" w:hAnsi="Times New Roman"/>
                <w:sz w:val="22"/>
              </w:rPr>
              <w:t>UNCERTAIN (0.50–0.65)</w:t>
            </w:r>
          </w:p>
        </w:tc>
        <w:tc>
          <w:tcPr>
            <w:tcW w:type="dxa" w:w="1662"/>
          </w:tcPr>
          <w:p>
            <w:pPr>
              <w:jc w:val="center"/>
            </w:pPr>
            <w:r>
              <w:rPr>
                <w:rFonts w:ascii="Times New Roman" w:hAnsi="Times New Roman"/>
                <w:sz w:val="22"/>
              </w:rPr>
              <w:t>BLOCK (no blink)</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BLOCKED</w:t>
            </w:r>
          </w:p>
        </w:tc>
      </w:tr>
      <w:tr>
        <w:tc>
          <w:tcPr>
            <w:tcW w:type="dxa" w:w="1662"/>
          </w:tcPr>
          <w:p>
            <w:pPr>
              <w:jc w:val="center"/>
            </w:pPr>
            <w:r>
              <w:rPr>
                <w:rFonts w:ascii="Times New Roman" w:hAnsi="Times New Roman"/>
                <w:sz w:val="22"/>
              </w:rPr>
              <w:t>Live user with glasses</w:t>
            </w:r>
          </w:p>
        </w:tc>
        <w:tc>
          <w:tcPr>
            <w:tcW w:type="dxa" w:w="1662"/>
          </w:tcPr>
          <w:p>
            <w:pPr>
              <w:jc w:val="center"/>
            </w:pPr>
            <w:r>
              <w:rPr>
                <w:rFonts w:ascii="Times New Roman" w:hAnsi="Times New Roman"/>
                <w:sz w:val="22"/>
              </w:rPr>
              <w:t>PASS (&gt; 0.65)</w:t>
            </w:r>
          </w:p>
        </w:tc>
        <w:tc>
          <w:tcPr>
            <w:tcW w:type="dxa" w:w="1662"/>
          </w:tcPr>
          <w:p>
            <w:pPr>
              <w:jc w:val="center"/>
            </w:pPr>
            <w:r>
              <w:rPr>
                <w:rFonts w:ascii="Times New Roman" w:hAnsi="Times New Roman"/>
                <w:sz w:val="22"/>
              </w:rPr>
              <w:t>PASS (adjusted EAR)</w:t>
            </w:r>
          </w:p>
        </w:tc>
        <w:tc>
          <w:tcPr>
            <w:tcW w:type="dxa" w:w="1662"/>
          </w:tcPr>
          <w:p>
            <w:pPr>
              <w:jc w:val="center"/>
            </w:pPr>
            <w:r>
              <w:rPr>
                <w:rFonts w:ascii="Times New Roman" w:hAnsi="Times New Roman"/>
                <w:sz w:val="22"/>
              </w:rPr>
              <w:t>PASS (pulse signal)</w:t>
            </w:r>
          </w:p>
        </w:tc>
        <w:tc>
          <w:tcPr>
            <w:tcW w:type="dxa" w:w="1662"/>
          </w:tcPr>
          <w:p>
            <w:pPr>
              <w:jc w:val="center"/>
            </w:pPr>
            <w:r>
              <w:rPr>
                <w:rFonts w:ascii="Times New Roman" w:hAnsi="Times New Roman"/>
                <w:sz w:val="22"/>
              </w:rPr>
              <w:t>ADMITTED</w:t>
            </w:r>
          </w:p>
        </w:tc>
      </w:tr>
      <w:tr>
        <w:tc>
          <w:tcPr>
            <w:tcW w:type="dxa" w:w="1662"/>
          </w:tcPr>
          <w:p>
            <w:pPr>
              <w:jc w:val="center"/>
            </w:pPr>
            <w:r>
              <w:rPr>
                <w:rFonts w:ascii="Times New Roman" w:hAnsi="Times New Roman"/>
                <w:sz w:val="22"/>
              </w:rPr>
              <w:t>Batch scan — printed photo</w:t>
            </w:r>
          </w:p>
        </w:tc>
        <w:tc>
          <w:tcPr>
            <w:tcW w:type="dxa" w:w="1662"/>
          </w:tcPr>
          <w:p>
            <w:pPr>
              <w:jc w:val="center"/>
            </w:pPr>
            <w:r>
              <w:rPr>
                <w:rFonts w:ascii="Times New Roman" w:hAnsi="Times New Roman"/>
                <w:sz w:val="22"/>
              </w:rPr>
              <w:t>BLOCK (score &lt; 0.40 threshold)</w:t>
            </w:r>
          </w:p>
        </w:tc>
        <w:tc>
          <w:tcPr>
            <w:tcW w:type="dxa" w:w="1662"/>
          </w:tcPr>
          <w:p>
            <w:pPr>
              <w:jc w:val="center"/>
            </w:pPr>
            <w:r>
              <w:rPr>
                <w:rFonts w:ascii="Times New Roman" w:hAnsi="Times New Roman"/>
                <w:sz w:val="22"/>
              </w:rPr>
              <w:t>N/A</w:t>
            </w:r>
          </w:p>
        </w:tc>
        <w:tc>
          <w:tcPr>
            <w:tcW w:type="dxa" w:w="1662"/>
          </w:tcPr>
          <w:p>
            <w:pPr>
              <w:jc w:val="center"/>
            </w:pPr>
            <w:r>
              <w:rPr>
                <w:rFonts w:ascii="Times New Roman" w:hAnsi="Times New Roman"/>
                <w:sz w:val="22"/>
              </w:rPr>
              <w:t>N/A (disabled)</w:t>
            </w:r>
          </w:p>
        </w:tc>
        <w:tc>
          <w:tcPr>
            <w:tcW w:type="dxa" w:w="1662"/>
          </w:tcPr>
          <w:p>
            <w:pPr>
              <w:jc w:val="center"/>
            </w:pPr>
            <w:r>
              <w:rPr>
                <w:rFonts w:ascii="Times New Roman" w:hAnsi="Times New Roman"/>
                <w:sz w:val="22"/>
              </w:rPr>
              <w:t>BLOCKED</w:t>
            </w:r>
          </w:p>
        </w:tc>
      </w:tr>
    </w:tbl>
    <w:p>
      <w:pPr>
        <w:jc w:val="left"/>
      </w:pPr>
      <w:r>
        <w:rPr>
          <w:rFonts w:ascii="Times New Roman" w:hAnsi="Times New Roman"/>
          <w:b w:val="0"/>
          <w:i/>
          <w:sz w:val="24"/>
        </w:rPr>
        <w:t>Table 4.7: Liveness Detection Results by Attack Vector</w:t>
      </w:r>
    </w:p>
    <w:p/>
    <w:p>
      <w:pPr>
        <w:pStyle w:val="Heading2"/>
        <w:jc w:val="left"/>
      </w:pPr>
      <w:r>
        <w:rPr>
          <w:rFonts w:ascii="Times New Roman" w:hAnsi="Times New Roman"/>
          <w:b/>
          <w:color w:val="000000"/>
          <w:sz w:val="26"/>
        </w:rPr>
        <w:t>4.6 Offline-First Capability Testing</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Scenario</w:t>
            </w:r>
          </w:p>
        </w:tc>
        <w:tc>
          <w:tcPr>
            <w:tcW w:type="dxa" w:w="2770"/>
          </w:tcPr>
          <w:p>
            <w:pPr>
              <w:jc w:val="center"/>
            </w:pPr>
            <w:r>
              <w:rPr>
                <w:rFonts w:ascii="Times New Roman" w:hAnsi="Times New Roman"/>
                <w:b/>
                <w:sz w:val="22"/>
              </w:rPr>
              <w:t>Expected Behaviour</w:t>
            </w:r>
          </w:p>
        </w:tc>
        <w:tc>
          <w:tcPr>
            <w:tcW w:type="dxa" w:w="2770"/>
          </w:tcPr>
          <w:p>
            <w:pPr>
              <w:jc w:val="center"/>
            </w:pPr>
            <w:r>
              <w:rPr>
                <w:rFonts w:ascii="Times New Roman" w:hAnsi="Times New Roman"/>
                <w:b/>
                <w:sz w:val="22"/>
              </w:rPr>
              <w:t>Result</w:t>
            </w:r>
          </w:p>
        </w:tc>
      </w:tr>
      <w:tr>
        <w:tc>
          <w:tcPr>
            <w:tcW w:type="dxa" w:w="2770"/>
          </w:tcPr>
          <w:p>
            <w:pPr>
              <w:jc w:val="center"/>
            </w:pPr>
            <w:r>
              <w:rPr>
                <w:rFonts w:ascii="Times New Roman" w:hAnsi="Times New Roman"/>
                <w:sz w:val="22"/>
              </w:rPr>
              <w:t>Full offline — enrollment attempt</w:t>
            </w:r>
          </w:p>
        </w:tc>
        <w:tc>
          <w:tcPr>
            <w:tcW w:type="dxa" w:w="2770"/>
          </w:tcPr>
          <w:p>
            <w:pPr>
              <w:jc w:val="center"/>
            </w:pPr>
            <w:r>
              <w:rPr>
                <w:rFonts w:ascii="Times New Roman" w:hAnsi="Times New Roman"/>
                <w:sz w:val="22"/>
              </w:rPr>
              <w:t>Enrollment blocked (backend required)</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Full offline — batch scan matching</w:t>
            </w:r>
          </w:p>
        </w:tc>
        <w:tc>
          <w:tcPr>
            <w:tcW w:type="dxa" w:w="2770"/>
          </w:tcPr>
          <w:p>
            <w:pPr>
              <w:jc w:val="center"/>
            </w:pPr>
            <w:r>
              <w:rPr>
                <w:rFonts w:ascii="Times New Roman" w:hAnsi="Times New Roman"/>
                <w:sz w:val="22"/>
              </w:rPr>
              <w:t>Matching against cached IndexedDB embeddings</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Full offline — attendance record</w:t>
            </w:r>
          </w:p>
        </w:tc>
        <w:tc>
          <w:tcPr>
            <w:tcW w:type="dxa" w:w="2770"/>
          </w:tcPr>
          <w:p>
            <w:pPr>
              <w:jc w:val="center"/>
            </w:pPr>
            <w:r>
              <w:rPr>
                <w:rFonts w:ascii="Times New Roman" w:hAnsi="Times New Roman"/>
                <w:sz w:val="22"/>
              </w:rPr>
              <w:t>Record queued in IndexedDB</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Offline → reconnect</w:t>
            </w:r>
          </w:p>
        </w:tc>
        <w:tc>
          <w:tcPr>
            <w:tcW w:type="dxa" w:w="2770"/>
          </w:tcPr>
          <w:p>
            <w:pPr>
              <w:jc w:val="center"/>
            </w:pPr>
            <w:r>
              <w:rPr>
                <w:rFonts w:ascii="Times New Roman" w:hAnsi="Times New Roman"/>
                <w:sz w:val="22"/>
              </w:rPr>
              <w:t>Queue auto-synced within 5 seconds</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Duplicate sync attempt</w:t>
            </w:r>
          </w:p>
        </w:tc>
        <w:tc>
          <w:tcPr>
            <w:tcW w:type="dxa" w:w="2770"/>
          </w:tcPr>
          <w:p>
            <w:pPr>
              <w:jc w:val="center"/>
            </w:pPr>
            <w:r>
              <w:rPr>
                <w:rFonts w:ascii="Times New Roman" w:hAnsi="Times New Roman"/>
                <w:sz w:val="22"/>
              </w:rPr>
              <w:t>Conflict rejected by UNIQUE constraint</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Browser refresh while queued</w:t>
            </w:r>
          </w:p>
        </w:tc>
        <w:tc>
          <w:tcPr>
            <w:tcW w:type="dxa" w:w="2770"/>
          </w:tcPr>
          <w:p>
            <w:pPr>
              <w:jc w:val="center"/>
            </w:pPr>
            <w:r>
              <w:rPr>
                <w:rFonts w:ascii="Times New Roman" w:hAnsi="Times New Roman"/>
                <w:sz w:val="22"/>
              </w:rPr>
              <w:t>Queue persisted across refresh</w:t>
            </w:r>
          </w:p>
        </w:tc>
        <w:tc>
          <w:tcPr>
            <w:tcW w:type="dxa" w:w="2770"/>
          </w:tcPr>
          <w:p>
            <w:pPr>
              <w:jc w:val="center"/>
            </w:pPr>
            <w:r>
              <w:rPr>
                <w:rFonts w:ascii="Times New Roman" w:hAnsi="Times New Roman"/>
                <w:sz w:val="22"/>
              </w:rPr>
              <w:t>PASS</w:t>
            </w:r>
          </w:p>
        </w:tc>
      </w:tr>
      <w:tr>
        <w:tc>
          <w:tcPr>
            <w:tcW w:type="dxa" w:w="2770"/>
          </w:tcPr>
          <w:p>
            <w:pPr>
              <w:jc w:val="center"/>
            </w:pPr>
            <w:r>
              <w:rPr>
                <w:rFonts w:ascii="Times New Roman" w:hAnsi="Times New Roman"/>
                <w:sz w:val="22"/>
              </w:rPr>
              <w:t>Multiple queued records</w:t>
            </w:r>
          </w:p>
        </w:tc>
        <w:tc>
          <w:tcPr>
            <w:tcW w:type="dxa" w:w="2770"/>
          </w:tcPr>
          <w:p>
            <w:pPr>
              <w:jc w:val="center"/>
            </w:pPr>
            <w:r>
              <w:rPr>
                <w:rFonts w:ascii="Times New Roman" w:hAnsi="Times New Roman"/>
                <w:sz w:val="22"/>
              </w:rPr>
              <w:t>All synced on reconnect</w:t>
            </w:r>
          </w:p>
        </w:tc>
        <w:tc>
          <w:tcPr>
            <w:tcW w:type="dxa" w:w="2770"/>
          </w:tcPr>
          <w:p>
            <w:pPr>
              <w:jc w:val="center"/>
            </w:pPr>
            <w:r>
              <w:rPr>
                <w:rFonts w:ascii="Times New Roman" w:hAnsi="Times New Roman"/>
                <w:sz w:val="22"/>
              </w:rPr>
              <w:t>PASS</w:t>
            </w:r>
          </w:p>
        </w:tc>
      </w:tr>
    </w:tbl>
    <w:p>
      <w:pPr>
        <w:jc w:val="left"/>
      </w:pPr>
      <w:r>
        <w:rPr>
          <w:rFonts w:ascii="Times New Roman" w:hAnsi="Times New Roman"/>
          <w:b w:val="0"/>
          <w:i/>
          <w:sz w:val="24"/>
        </w:rPr>
        <w:t>Table 4.8: Offline-First Test Results</w:t>
      </w:r>
    </w:p>
    <w:p/>
    <w:p>
      <w:pPr>
        <w:pStyle w:val="Heading2"/>
        <w:jc w:val="left"/>
      </w:pPr>
      <w:r>
        <w:rPr>
          <w:rFonts w:ascii="Times New Roman" w:hAnsi="Times New Roman"/>
          <w:b/>
          <w:color w:val="000000"/>
          <w:sz w:val="26"/>
        </w:rPr>
        <w:t>4.7 Security Evaluation</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Threat</w:t>
            </w:r>
          </w:p>
        </w:tc>
        <w:tc>
          <w:tcPr>
            <w:tcW w:type="dxa" w:w="2770"/>
          </w:tcPr>
          <w:p>
            <w:pPr>
              <w:jc w:val="center"/>
            </w:pPr>
            <w:r>
              <w:rPr>
                <w:rFonts w:ascii="Times New Roman" w:hAnsi="Times New Roman"/>
                <w:b/>
                <w:sz w:val="22"/>
              </w:rPr>
              <w:t>Countermeasure</w:t>
            </w:r>
          </w:p>
        </w:tc>
        <w:tc>
          <w:tcPr>
            <w:tcW w:type="dxa" w:w="2770"/>
          </w:tcPr>
          <w:p>
            <w:pPr>
              <w:jc w:val="center"/>
            </w:pPr>
            <w:r>
              <w:rPr>
                <w:rFonts w:ascii="Times New Roman" w:hAnsi="Times New Roman"/>
                <w:b/>
                <w:sz w:val="22"/>
              </w:rPr>
              <w:t>Test Outcome</w:t>
            </w:r>
          </w:p>
        </w:tc>
      </w:tr>
      <w:tr>
        <w:tc>
          <w:tcPr>
            <w:tcW w:type="dxa" w:w="2770"/>
          </w:tcPr>
          <w:p>
            <w:pPr>
              <w:jc w:val="center"/>
            </w:pPr>
            <w:r>
              <w:rPr>
                <w:rFonts w:ascii="Times New Roman" w:hAnsi="Times New Roman"/>
                <w:sz w:val="22"/>
              </w:rPr>
              <w:t>QR replay attack</w:t>
            </w:r>
          </w:p>
        </w:tc>
        <w:tc>
          <w:tcPr>
            <w:tcW w:type="dxa" w:w="2770"/>
          </w:tcPr>
          <w:p>
            <w:pPr>
              <w:jc w:val="center"/>
            </w:pPr>
            <w:r>
              <w:rPr>
                <w:rFonts w:ascii="Times New Roman" w:hAnsi="Times New Roman"/>
                <w:sz w:val="22"/>
              </w:rPr>
              <w:t>HMAC-SHA256 + expiry timestamp</w:t>
            </w:r>
          </w:p>
        </w:tc>
        <w:tc>
          <w:tcPr>
            <w:tcW w:type="dxa" w:w="2770"/>
          </w:tcPr>
          <w:p>
            <w:pPr>
              <w:jc w:val="center"/>
            </w:pPr>
            <w:r>
              <w:rPr>
                <w:rFonts w:ascii="Times New Roman" w:hAnsi="Times New Roman"/>
                <w:sz w:val="22"/>
              </w:rPr>
              <w:t>Expired QR rejected — PASS</w:t>
            </w:r>
          </w:p>
        </w:tc>
      </w:tr>
      <w:tr>
        <w:tc>
          <w:tcPr>
            <w:tcW w:type="dxa" w:w="2770"/>
          </w:tcPr>
          <w:p>
            <w:pPr>
              <w:jc w:val="center"/>
            </w:pPr>
            <w:r>
              <w:rPr>
                <w:rFonts w:ascii="Times New Roman" w:hAnsi="Times New Roman"/>
                <w:sz w:val="22"/>
              </w:rPr>
              <w:t>JWT token forgery</w:t>
            </w:r>
          </w:p>
        </w:tc>
        <w:tc>
          <w:tcPr>
            <w:tcW w:type="dxa" w:w="2770"/>
          </w:tcPr>
          <w:p>
            <w:pPr>
              <w:jc w:val="center"/>
            </w:pPr>
            <w:r>
              <w:rPr>
                <w:rFonts w:ascii="Times New Roman" w:hAnsi="Times New Roman"/>
                <w:sz w:val="22"/>
              </w:rPr>
              <w:t>HS256 with 256-bit secret</w:t>
            </w:r>
          </w:p>
        </w:tc>
        <w:tc>
          <w:tcPr>
            <w:tcW w:type="dxa" w:w="2770"/>
          </w:tcPr>
          <w:p>
            <w:pPr>
              <w:jc w:val="center"/>
            </w:pPr>
            <w:r>
              <w:rPr>
                <w:rFonts w:ascii="Times New Roman" w:hAnsi="Times New Roman"/>
                <w:sz w:val="22"/>
              </w:rPr>
              <w:t>Invalid tokens rejected — PASS</w:t>
            </w:r>
          </w:p>
        </w:tc>
      </w:tr>
      <w:tr>
        <w:tc>
          <w:tcPr>
            <w:tcW w:type="dxa" w:w="2770"/>
          </w:tcPr>
          <w:p>
            <w:pPr>
              <w:jc w:val="center"/>
            </w:pPr>
            <w:r>
              <w:rPr>
                <w:rFonts w:ascii="Times New Roman" w:hAnsi="Times New Roman"/>
                <w:sz w:val="22"/>
              </w:rPr>
              <w:t>Photo presentation attack</w:t>
            </w:r>
          </w:p>
        </w:tc>
        <w:tc>
          <w:tcPr>
            <w:tcW w:type="dxa" w:w="2770"/>
          </w:tcPr>
          <w:p>
            <w:pPr>
              <w:jc w:val="center"/>
            </w:pPr>
            <w:r>
              <w:rPr>
                <w:rFonts w:ascii="Times New Roman" w:hAnsi="Times New Roman"/>
                <w:sz w:val="22"/>
              </w:rPr>
              <w:t>Passive antispoof + EAR blink</w:t>
            </w:r>
          </w:p>
        </w:tc>
        <w:tc>
          <w:tcPr>
            <w:tcW w:type="dxa" w:w="2770"/>
          </w:tcPr>
          <w:p>
            <w:pPr>
              <w:jc w:val="center"/>
            </w:pPr>
            <w:r>
              <w:rPr>
                <w:rFonts w:ascii="Times New Roman" w:hAnsi="Times New Roman"/>
                <w:sz w:val="22"/>
              </w:rPr>
              <w:t>All blocked — PASS</w:t>
            </w:r>
          </w:p>
        </w:tc>
      </w:tr>
      <w:tr>
        <w:tc>
          <w:tcPr>
            <w:tcW w:type="dxa" w:w="2770"/>
          </w:tcPr>
          <w:p>
            <w:pPr>
              <w:jc w:val="center"/>
            </w:pPr>
            <w:r>
              <w:rPr>
                <w:rFonts w:ascii="Times New Roman" w:hAnsi="Times New Roman"/>
                <w:sz w:val="22"/>
              </w:rPr>
              <w:t>Fallback QR shared by absent student</w:t>
            </w:r>
          </w:p>
        </w:tc>
        <w:tc>
          <w:tcPr>
            <w:tcW w:type="dxa" w:w="2770"/>
          </w:tcPr>
          <w:p>
            <w:pPr>
              <w:jc w:val="center"/>
            </w:pPr>
            <w:r>
              <w:rPr>
                <w:rFonts w:ascii="Times New Roman" w:hAnsi="Times New Roman"/>
                <w:sz w:val="22"/>
              </w:rPr>
              <w:t>Lecturer-gated release; only unmatched enrolled students see QR</w:t>
            </w:r>
          </w:p>
        </w:tc>
        <w:tc>
          <w:tcPr>
            <w:tcW w:type="dxa" w:w="2770"/>
          </w:tcPr>
          <w:p>
            <w:pPr>
              <w:jc w:val="center"/>
            </w:pPr>
            <w:r>
              <w:rPr>
                <w:rFonts w:ascii="Times New Roman" w:hAnsi="Times New Roman"/>
                <w:sz w:val="22"/>
              </w:rPr>
              <w:t>No remote abuse possible — PASS</w:t>
            </w:r>
          </w:p>
        </w:tc>
      </w:tr>
      <w:tr>
        <w:tc>
          <w:tcPr>
            <w:tcW w:type="dxa" w:w="2770"/>
          </w:tcPr>
          <w:p>
            <w:pPr>
              <w:jc w:val="center"/>
            </w:pPr>
            <w:r>
              <w:rPr>
                <w:rFonts w:ascii="Times New Roman" w:hAnsi="Times New Roman"/>
                <w:sz w:val="22"/>
              </w:rPr>
              <w:t>Embedding theft</w:t>
            </w:r>
          </w:p>
        </w:tc>
        <w:tc>
          <w:tcPr>
            <w:tcW w:type="dxa" w:w="2770"/>
          </w:tcPr>
          <w:p>
            <w:pPr>
              <w:jc w:val="center"/>
            </w:pPr>
            <w:r>
              <w:rPr>
                <w:rFonts w:ascii="Times New Roman" w:hAnsi="Times New Roman"/>
                <w:sz w:val="22"/>
              </w:rPr>
              <w:t>Float array; not reversible to image</w:t>
            </w:r>
          </w:p>
        </w:tc>
        <w:tc>
          <w:tcPr>
            <w:tcW w:type="dxa" w:w="2770"/>
          </w:tcPr>
          <w:p>
            <w:pPr>
              <w:jc w:val="center"/>
            </w:pPr>
            <w:r>
              <w:rPr>
                <w:rFonts w:ascii="Times New Roman" w:hAnsi="Times New Roman"/>
                <w:sz w:val="22"/>
              </w:rPr>
              <w:t>No image recoverable — PASS</w:t>
            </w:r>
          </w:p>
        </w:tc>
      </w:tr>
      <w:tr>
        <w:tc>
          <w:tcPr>
            <w:tcW w:type="dxa" w:w="2770"/>
          </w:tcPr>
          <w:p>
            <w:pPr>
              <w:jc w:val="center"/>
            </w:pPr>
            <w:r>
              <w:rPr>
                <w:rFonts w:ascii="Times New Roman" w:hAnsi="Times New Roman"/>
                <w:sz w:val="22"/>
              </w:rPr>
              <w:t>Over-enrollment (ghost students)</w:t>
            </w:r>
          </w:p>
        </w:tc>
        <w:tc>
          <w:tcPr>
            <w:tcW w:type="dxa" w:w="2770"/>
          </w:tcPr>
          <w:p>
            <w:pPr>
              <w:jc w:val="center"/>
            </w:pPr>
            <w:r>
              <w:rPr>
                <w:rFonts w:ascii="Times New Roman" w:hAnsi="Times New Roman"/>
                <w:sz w:val="22"/>
              </w:rPr>
              <w:t>Matric gate + over-enrollment flag</w:t>
            </w:r>
          </w:p>
        </w:tc>
        <w:tc>
          <w:tcPr>
            <w:tcW w:type="dxa" w:w="2770"/>
          </w:tcPr>
          <w:p>
            <w:pPr>
              <w:jc w:val="center"/>
            </w:pPr>
            <w:r>
              <w:rPr>
                <w:rFonts w:ascii="Times New Roman" w:hAnsi="Times New Roman"/>
                <w:sz w:val="22"/>
              </w:rPr>
              <w:t>Unauthorised matric rejected — PASS</w:t>
            </w:r>
          </w:p>
        </w:tc>
      </w:tr>
      <w:tr>
        <w:tc>
          <w:tcPr>
            <w:tcW w:type="dxa" w:w="2770"/>
          </w:tcPr>
          <w:p>
            <w:pPr>
              <w:jc w:val="center"/>
            </w:pPr>
            <w:r>
              <w:rPr>
                <w:rFonts w:ascii="Times New Roman" w:hAnsi="Times New Roman"/>
                <w:sz w:val="22"/>
              </w:rPr>
              <w:t>Duplicate attendance</w:t>
            </w:r>
          </w:p>
        </w:tc>
        <w:tc>
          <w:tcPr>
            <w:tcW w:type="dxa" w:w="2770"/>
          </w:tcPr>
          <w:p>
            <w:pPr>
              <w:jc w:val="center"/>
            </w:pPr>
            <w:r>
              <w:rPr>
                <w:rFonts w:ascii="Times New Roman" w:hAnsi="Times New Roman"/>
                <w:sz w:val="22"/>
              </w:rPr>
              <w:t>UNIQUE(matric_number, session_id)</w:t>
            </w:r>
          </w:p>
        </w:tc>
        <w:tc>
          <w:tcPr>
            <w:tcW w:type="dxa" w:w="2770"/>
          </w:tcPr>
          <w:p>
            <w:pPr>
              <w:jc w:val="center"/>
            </w:pPr>
            <w:r>
              <w:rPr>
                <w:rFonts w:ascii="Times New Roman" w:hAnsi="Times New Roman"/>
                <w:sz w:val="22"/>
              </w:rPr>
              <w:t>Duplicate rejected — PASS</w:t>
            </w:r>
          </w:p>
        </w:tc>
      </w:tr>
      <w:tr>
        <w:tc>
          <w:tcPr>
            <w:tcW w:type="dxa" w:w="2770"/>
          </w:tcPr>
          <w:p>
            <w:pPr>
              <w:jc w:val="center"/>
            </w:pPr>
            <w:r>
              <w:rPr>
                <w:rFonts w:ascii="Times New Roman" w:hAnsi="Times New Roman"/>
                <w:sz w:val="22"/>
              </w:rPr>
              <w:t>Role escalation</w:t>
            </w:r>
          </w:p>
        </w:tc>
        <w:tc>
          <w:tcPr>
            <w:tcW w:type="dxa" w:w="2770"/>
          </w:tcPr>
          <w:p>
            <w:pPr>
              <w:jc w:val="center"/>
            </w:pPr>
            <w:r>
              <w:rPr>
                <w:rFonts w:ascii="Times New Roman" w:hAnsi="Times New Roman"/>
                <w:sz w:val="22"/>
              </w:rPr>
              <w:t>JWT role claim enforced server-side</w:t>
            </w:r>
          </w:p>
        </w:tc>
        <w:tc>
          <w:tcPr>
            <w:tcW w:type="dxa" w:w="2770"/>
          </w:tcPr>
          <w:p>
            <w:pPr>
              <w:jc w:val="center"/>
            </w:pPr>
            <w:r>
              <w:rPr>
                <w:rFonts w:ascii="Times New Roman" w:hAnsi="Times New Roman"/>
                <w:sz w:val="22"/>
              </w:rPr>
              <w:t>Access denied — PASS</w:t>
            </w:r>
          </w:p>
        </w:tc>
      </w:tr>
    </w:tbl>
    <w:p>
      <w:pPr>
        <w:jc w:val="left"/>
      </w:pPr>
      <w:r>
        <w:rPr>
          <w:rFonts w:ascii="Times New Roman" w:hAnsi="Times New Roman"/>
          <w:b w:val="0"/>
          <w:i/>
          <w:sz w:val="24"/>
        </w:rPr>
        <w:t>Table 4.9: Security Evaluation Results</w:t>
      </w:r>
    </w:p>
    <w:p/>
    <w:p>
      <w:pPr>
        <w:pStyle w:val="Heading2"/>
        <w:jc w:val="left"/>
      </w:pPr>
      <w:r>
        <w:rPr>
          <w:rFonts w:ascii="Times New Roman" w:hAnsi="Times New Roman"/>
          <w:b/>
          <w:color w:val="000000"/>
          <w:sz w:val="26"/>
        </w:rPr>
        <w:t>4.8 Performance Evaluation</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Operation</w:t>
            </w:r>
          </w:p>
        </w:tc>
        <w:tc>
          <w:tcPr>
            <w:tcW w:type="dxa" w:w="2770"/>
          </w:tcPr>
          <w:p>
            <w:pPr>
              <w:jc w:val="center"/>
            </w:pPr>
            <w:r>
              <w:rPr>
                <w:rFonts w:ascii="Times New Roman" w:hAnsi="Times New Roman"/>
                <w:b/>
                <w:sz w:val="22"/>
              </w:rPr>
              <w:t>Average Time</w:t>
            </w:r>
          </w:p>
        </w:tc>
        <w:tc>
          <w:tcPr>
            <w:tcW w:type="dxa" w:w="2770"/>
          </w:tcPr>
          <w:p>
            <w:pPr>
              <w:jc w:val="center"/>
            </w:pPr>
            <w:r>
              <w:rPr>
                <w:rFonts w:ascii="Times New Roman" w:hAnsi="Times New Roman"/>
                <w:b/>
                <w:sz w:val="22"/>
              </w:rPr>
              <w:t>Notes</w:t>
            </w:r>
          </w:p>
        </w:tc>
      </w:tr>
      <w:tr>
        <w:tc>
          <w:tcPr>
            <w:tcW w:type="dxa" w:w="2770"/>
          </w:tcPr>
          <w:p>
            <w:pPr>
              <w:jc w:val="center"/>
            </w:pPr>
            <w:r>
              <w:rPr>
                <w:rFonts w:ascii="Times New Roman" w:hAnsi="Times New Roman"/>
                <w:sz w:val="22"/>
              </w:rPr>
              <w:t>Model init (cold load)</w:t>
            </w:r>
          </w:p>
        </w:tc>
        <w:tc>
          <w:tcPr>
            <w:tcW w:type="dxa" w:w="2770"/>
          </w:tcPr>
          <w:p>
            <w:pPr>
              <w:jc w:val="center"/>
            </w:pPr>
            <w:r>
              <w:rPr>
                <w:rFonts w:ascii="Times New Roman" w:hAnsi="Times New Roman"/>
                <w:sz w:val="22"/>
              </w:rPr>
              <w:t>8 – 14 s</w:t>
            </w:r>
          </w:p>
        </w:tc>
        <w:tc>
          <w:tcPr>
            <w:tcW w:type="dxa" w:w="2770"/>
          </w:tcPr>
          <w:p>
            <w:pPr>
              <w:jc w:val="center"/>
            </w:pPr>
            <w:r>
              <w:rPr>
                <w:rFonts w:ascii="Times New Roman" w:hAnsi="Times New Roman"/>
                <w:sz w:val="22"/>
              </w:rPr>
              <w:t>First visit; all 5 models loading</w:t>
            </w:r>
          </w:p>
        </w:tc>
      </w:tr>
      <w:tr>
        <w:tc>
          <w:tcPr>
            <w:tcW w:type="dxa" w:w="2770"/>
          </w:tcPr>
          <w:p>
            <w:pPr>
              <w:jc w:val="center"/>
            </w:pPr>
            <w:r>
              <w:rPr>
                <w:rFonts w:ascii="Times New Roman" w:hAnsi="Times New Roman"/>
                <w:sz w:val="22"/>
              </w:rPr>
              <w:t>Model init (warm/cached)</w:t>
            </w:r>
          </w:p>
        </w:tc>
        <w:tc>
          <w:tcPr>
            <w:tcW w:type="dxa" w:w="2770"/>
          </w:tcPr>
          <w:p>
            <w:pPr>
              <w:jc w:val="center"/>
            </w:pPr>
            <w:r>
              <w:rPr>
                <w:rFonts w:ascii="Times New Roman" w:hAnsi="Times New Roman"/>
                <w:sz w:val="22"/>
              </w:rPr>
              <w:t>1.5 – 3 s</w:t>
            </w:r>
          </w:p>
        </w:tc>
        <w:tc>
          <w:tcPr>
            <w:tcW w:type="dxa" w:w="2770"/>
          </w:tcPr>
          <w:p>
            <w:pPr>
              <w:jc w:val="center"/>
            </w:pPr>
            <w:r>
              <w:rPr>
                <w:rFonts w:ascii="Times New Roman" w:hAnsi="Times New Roman"/>
                <w:sz w:val="22"/>
              </w:rPr>
              <w:t>Workbox cache hit</w:t>
            </w:r>
          </w:p>
        </w:tc>
      </w:tr>
      <w:tr>
        <w:tc>
          <w:tcPr>
            <w:tcW w:type="dxa" w:w="2770"/>
          </w:tcPr>
          <w:p>
            <w:pPr>
              <w:jc w:val="center"/>
            </w:pPr>
            <w:r>
              <w:rPr>
                <w:rFonts w:ascii="Times New Roman" w:hAnsi="Times New Roman"/>
                <w:sz w:val="22"/>
              </w:rPr>
              <w:t>Single-face inference (all layers)</w:t>
            </w:r>
          </w:p>
        </w:tc>
        <w:tc>
          <w:tcPr>
            <w:tcW w:type="dxa" w:w="2770"/>
          </w:tcPr>
          <w:p>
            <w:pPr>
              <w:jc w:val="center"/>
            </w:pPr>
            <w:r>
              <w:rPr>
                <w:rFonts w:ascii="Times New Roman" w:hAnsi="Times New Roman"/>
                <w:sz w:val="22"/>
              </w:rPr>
              <w:t>~120 ms</w:t>
            </w:r>
          </w:p>
        </w:tc>
        <w:tc>
          <w:tcPr>
            <w:tcW w:type="dxa" w:w="2770"/>
          </w:tcPr>
          <w:p>
            <w:pPr>
              <w:jc w:val="center"/>
            </w:pPr>
            <w:r>
              <w:rPr>
                <w:rFonts w:ascii="Times New Roman" w:hAnsi="Times New Roman"/>
                <w:sz w:val="22"/>
              </w:rPr>
              <w:t>FaceMesh + FaceRes + Antispoof + Liveness</w:t>
            </w:r>
          </w:p>
        </w:tc>
      </w:tr>
      <w:tr>
        <w:tc>
          <w:tcPr>
            <w:tcW w:type="dxa" w:w="2770"/>
          </w:tcPr>
          <w:p>
            <w:pPr>
              <w:jc w:val="center"/>
            </w:pPr>
            <w:r>
              <w:rPr>
                <w:rFonts w:ascii="Times New Roman" w:hAnsi="Times New Roman"/>
                <w:sz w:val="22"/>
              </w:rPr>
              <w:t>Batch inference (15 faces)</w:t>
            </w:r>
          </w:p>
        </w:tc>
        <w:tc>
          <w:tcPr>
            <w:tcW w:type="dxa" w:w="2770"/>
          </w:tcPr>
          <w:p>
            <w:pPr>
              <w:jc w:val="center"/>
            </w:pPr>
            <w:r>
              <w:rPr>
                <w:rFonts w:ascii="Times New Roman" w:hAnsi="Times New Roman"/>
                <w:sz w:val="22"/>
              </w:rPr>
              <w:t>~80 ms per frame</w:t>
            </w:r>
          </w:p>
        </w:tc>
        <w:tc>
          <w:tcPr>
            <w:tcW w:type="dxa" w:w="2770"/>
          </w:tcPr>
          <w:p>
            <w:pPr>
              <w:jc w:val="center"/>
            </w:pPr>
            <w:r>
              <w:rPr>
                <w:rFonts w:ascii="Times New Roman" w:hAnsi="Times New Roman"/>
                <w:sz w:val="22"/>
              </w:rPr>
              <w:t>Iris disabled; antispoof every 15 frames</w:t>
            </w:r>
          </w:p>
        </w:tc>
      </w:tr>
      <w:tr>
        <w:tc>
          <w:tcPr>
            <w:tcW w:type="dxa" w:w="2770"/>
          </w:tcPr>
          <w:p>
            <w:pPr>
              <w:jc w:val="center"/>
            </w:pPr>
            <w:r>
              <w:rPr>
                <w:rFonts w:ascii="Times New Roman" w:hAnsi="Times New Roman"/>
                <w:sz w:val="22"/>
              </w:rPr>
              <w:t>Cosine match (50 enrolled students)</w:t>
            </w:r>
          </w:p>
        </w:tc>
        <w:tc>
          <w:tcPr>
            <w:tcW w:type="dxa" w:w="2770"/>
          </w:tcPr>
          <w:p>
            <w:pPr>
              <w:jc w:val="center"/>
            </w:pPr>
            <w:r>
              <w:rPr>
                <w:rFonts w:ascii="Times New Roman" w:hAnsi="Times New Roman"/>
                <w:sz w:val="22"/>
              </w:rPr>
              <w:t>&lt; 2 ms</w:t>
            </w:r>
          </w:p>
        </w:tc>
        <w:tc>
          <w:tcPr>
            <w:tcW w:type="dxa" w:w="2770"/>
          </w:tcPr>
          <w:p>
            <w:pPr>
              <w:jc w:val="center"/>
            </w:pPr>
            <w:r>
              <w:rPr>
                <w:rFonts w:ascii="Times New Roman" w:hAnsi="Times New Roman"/>
                <w:sz w:val="22"/>
              </w:rPr>
              <w:t>Pure JS loop; O(n) per face</w:t>
            </w:r>
          </w:p>
        </w:tc>
      </w:tr>
      <w:tr>
        <w:tc>
          <w:tcPr>
            <w:tcW w:type="dxa" w:w="2770"/>
          </w:tcPr>
          <w:p>
            <w:pPr>
              <w:jc w:val="center"/>
            </w:pPr>
            <w:r>
              <w:rPr>
                <w:rFonts w:ascii="Times New Roman" w:hAnsi="Times New Roman"/>
                <w:sz w:val="22"/>
              </w:rPr>
              <w:t>Batch submit (50 records)</w:t>
            </w:r>
          </w:p>
        </w:tc>
        <w:tc>
          <w:tcPr>
            <w:tcW w:type="dxa" w:w="2770"/>
          </w:tcPr>
          <w:p>
            <w:pPr>
              <w:jc w:val="center"/>
            </w:pPr>
            <w:r>
              <w:rPr>
                <w:rFonts w:ascii="Times New Roman" w:hAnsi="Times New Roman"/>
                <w:sz w:val="22"/>
              </w:rPr>
              <w:t>&lt; 500 ms</w:t>
            </w:r>
          </w:p>
        </w:tc>
        <w:tc>
          <w:tcPr>
            <w:tcW w:type="dxa" w:w="2770"/>
          </w:tcPr>
          <w:p>
            <w:pPr>
              <w:jc w:val="center"/>
            </w:pPr>
            <w:r>
              <w:rPr>
                <w:rFonts w:ascii="Times New Roman" w:hAnsi="Times New Roman"/>
                <w:sz w:val="22"/>
              </w:rPr>
              <w:t>Single API call</w:t>
            </w:r>
          </w:p>
        </w:tc>
      </w:tr>
      <w:tr>
        <w:tc>
          <w:tcPr>
            <w:tcW w:type="dxa" w:w="2770"/>
          </w:tcPr>
          <w:p>
            <w:pPr>
              <w:jc w:val="center"/>
            </w:pPr>
            <w:r>
              <w:rPr>
                <w:rFonts w:ascii="Times New Roman" w:hAnsi="Times New Roman"/>
                <w:sz w:val="22"/>
              </w:rPr>
              <w:t>Fallback QR release</w:t>
            </w:r>
          </w:p>
        </w:tc>
        <w:tc>
          <w:tcPr>
            <w:tcW w:type="dxa" w:w="2770"/>
          </w:tcPr>
          <w:p>
            <w:pPr>
              <w:jc w:val="center"/>
            </w:pPr>
            <w:r>
              <w:rPr>
                <w:rFonts w:ascii="Times New Roman" w:hAnsi="Times New Roman"/>
                <w:sz w:val="22"/>
              </w:rPr>
              <w:t>&lt; 200 ms</w:t>
            </w:r>
          </w:p>
        </w:tc>
        <w:tc>
          <w:tcPr>
            <w:tcW w:type="dxa" w:w="2770"/>
          </w:tcPr>
          <w:p>
            <w:pPr>
              <w:jc w:val="center"/>
            </w:pPr>
            <w:r>
              <w:rPr>
                <w:rFonts w:ascii="Times New Roman" w:hAnsi="Times New Roman"/>
                <w:sz w:val="22"/>
              </w:rPr>
              <w:t>Single DB update</w:t>
            </w:r>
          </w:p>
        </w:tc>
      </w:tr>
      <w:tr>
        <w:tc>
          <w:tcPr>
            <w:tcW w:type="dxa" w:w="2770"/>
          </w:tcPr>
          <w:p>
            <w:pPr>
              <w:jc w:val="center"/>
            </w:pPr>
            <w:r>
              <w:rPr>
                <w:rFonts w:ascii="Times New Roman" w:hAnsi="Times New Roman"/>
                <w:sz w:val="22"/>
              </w:rPr>
              <w:t>Offline queue sync</w:t>
            </w:r>
          </w:p>
        </w:tc>
        <w:tc>
          <w:tcPr>
            <w:tcW w:type="dxa" w:w="2770"/>
          </w:tcPr>
          <w:p>
            <w:pPr>
              <w:jc w:val="center"/>
            </w:pPr>
            <w:r>
              <w:rPr>
                <w:rFonts w:ascii="Times New Roman" w:hAnsi="Times New Roman"/>
                <w:sz w:val="22"/>
              </w:rPr>
              <w:t>&lt; 500 ms</w:t>
            </w:r>
          </w:p>
        </w:tc>
        <w:tc>
          <w:tcPr>
            <w:tcW w:type="dxa" w:w="2770"/>
          </w:tcPr>
          <w:p>
            <w:pPr>
              <w:jc w:val="center"/>
            </w:pPr>
            <w:r>
              <w:rPr>
                <w:rFonts w:ascii="Times New Roman" w:hAnsi="Times New Roman"/>
                <w:sz w:val="22"/>
              </w:rPr>
              <w:t>Per record; scales linearly</w:t>
            </w:r>
          </w:p>
        </w:tc>
      </w:tr>
    </w:tbl>
    <w:p>
      <w:pPr>
        <w:jc w:val="left"/>
      </w:pPr>
      <w:r>
        <w:rPr>
          <w:rFonts w:ascii="Times New Roman" w:hAnsi="Times New Roman"/>
          <w:b w:val="0"/>
          <w:i/>
          <w:sz w:val="24"/>
        </w:rPr>
        <w:t>Table 4.10: System Performance Metrics</w:t>
      </w:r>
    </w:p>
    <w:p/>
    <w:p>
      <w:pPr>
        <w:pStyle w:val="Heading2"/>
        <w:jc w:val="left"/>
      </w:pPr>
      <w:r>
        <w:rPr>
          <w:rFonts w:ascii="Times New Roman" w:hAnsi="Times New Roman"/>
          <w:b/>
          <w:color w:val="000000"/>
          <w:sz w:val="26"/>
        </w:rPr>
        <w:t>4.9 NDPA Compliance Evaluation</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NDPA 2023 Requirement</w:t>
            </w:r>
          </w:p>
        </w:tc>
        <w:tc>
          <w:tcPr>
            <w:tcW w:type="dxa" w:w="2770"/>
          </w:tcPr>
          <w:p>
            <w:pPr>
              <w:jc w:val="center"/>
            </w:pPr>
            <w:r>
              <w:rPr>
                <w:rFonts w:ascii="Times New Roman" w:hAnsi="Times New Roman"/>
                <w:b/>
                <w:sz w:val="22"/>
              </w:rPr>
              <w:t>System Implementation</w:t>
            </w:r>
          </w:p>
        </w:tc>
        <w:tc>
          <w:tcPr>
            <w:tcW w:type="dxa" w:w="2770"/>
          </w:tcPr>
          <w:p>
            <w:pPr>
              <w:jc w:val="center"/>
            </w:pPr>
            <w:r>
              <w:rPr>
                <w:rFonts w:ascii="Times New Roman" w:hAnsi="Times New Roman"/>
                <w:b/>
                <w:sz w:val="22"/>
              </w:rPr>
              <w:t>Compliance</w:t>
            </w:r>
          </w:p>
        </w:tc>
      </w:tr>
      <w:tr>
        <w:tc>
          <w:tcPr>
            <w:tcW w:type="dxa" w:w="2770"/>
          </w:tcPr>
          <w:p>
            <w:pPr>
              <w:jc w:val="center"/>
            </w:pPr>
            <w:r>
              <w:rPr>
                <w:rFonts w:ascii="Times New Roman" w:hAnsi="Times New Roman"/>
                <w:sz w:val="22"/>
              </w:rPr>
              <w:t>Explicit informed consent (s.30)</w:t>
            </w:r>
          </w:p>
        </w:tc>
        <w:tc>
          <w:tcPr>
            <w:tcW w:type="dxa" w:w="2770"/>
          </w:tcPr>
          <w:p>
            <w:pPr>
              <w:jc w:val="center"/>
            </w:pPr>
            <w:r>
              <w:rPr>
                <w:rFonts w:ascii="Times New Roman" w:hAnsi="Times New Roman"/>
                <w:sz w:val="22"/>
              </w:rPr>
              <w:t>NDPRConsent component before enrollment; blocked without consent</w:t>
            </w:r>
          </w:p>
        </w:tc>
        <w:tc>
          <w:tcPr>
            <w:tcW w:type="dxa" w:w="2770"/>
          </w:tcPr>
          <w:p>
            <w:pPr>
              <w:jc w:val="center"/>
            </w:pPr>
            <w:r>
              <w:rPr>
                <w:rFonts w:ascii="Times New Roman" w:hAnsi="Times New Roman"/>
                <w:sz w:val="22"/>
              </w:rPr>
              <w:t>COMPLIANT</w:t>
            </w:r>
          </w:p>
        </w:tc>
      </w:tr>
      <w:tr>
        <w:tc>
          <w:tcPr>
            <w:tcW w:type="dxa" w:w="2770"/>
          </w:tcPr>
          <w:p>
            <w:pPr>
              <w:jc w:val="center"/>
            </w:pPr>
            <w:r>
              <w:rPr>
                <w:rFonts w:ascii="Times New Roman" w:hAnsi="Times New Roman"/>
                <w:sz w:val="22"/>
              </w:rPr>
              <w:t>Consent version tracking</w:t>
            </w:r>
          </w:p>
        </w:tc>
        <w:tc>
          <w:tcPr>
            <w:tcW w:type="dxa" w:w="2770"/>
          </w:tcPr>
          <w:p>
            <w:pPr>
              <w:jc w:val="center"/>
            </w:pPr>
            <w:r>
              <w:rPr>
                <w:rFonts w:ascii="Times New Roman" w:hAnsi="Times New Roman"/>
                <w:sz w:val="22"/>
              </w:rPr>
              <w:t>consent_version stored per student</w:t>
            </w:r>
          </w:p>
        </w:tc>
        <w:tc>
          <w:tcPr>
            <w:tcW w:type="dxa" w:w="2770"/>
          </w:tcPr>
          <w:p>
            <w:pPr>
              <w:jc w:val="center"/>
            </w:pPr>
            <w:r>
              <w:rPr>
                <w:rFonts w:ascii="Times New Roman" w:hAnsi="Times New Roman"/>
                <w:sz w:val="22"/>
              </w:rPr>
              <w:t>COMPLIANT</w:t>
            </w:r>
          </w:p>
        </w:tc>
      </w:tr>
      <w:tr>
        <w:tc>
          <w:tcPr>
            <w:tcW w:type="dxa" w:w="2770"/>
          </w:tcPr>
          <w:p>
            <w:pPr>
              <w:jc w:val="center"/>
            </w:pPr>
            <w:r>
              <w:rPr>
                <w:rFonts w:ascii="Times New Roman" w:hAnsi="Times New Roman"/>
                <w:sz w:val="22"/>
              </w:rPr>
              <w:t>Purpose limitation</w:t>
            </w:r>
          </w:p>
        </w:tc>
        <w:tc>
          <w:tcPr>
            <w:tcW w:type="dxa" w:w="2770"/>
          </w:tcPr>
          <w:p>
            <w:pPr>
              <w:jc w:val="center"/>
            </w:pPr>
            <w:r>
              <w:rPr>
                <w:rFonts w:ascii="Times New Roman" w:hAnsi="Times New Roman"/>
                <w:sz w:val="22"/>
              </w:rPr>
              <w:t>Embeddings used for attendance only; no third-party access</w:t>
            </w:r>
          </w:p>
        </w:tc>
        <w:tc>
          <w:tcPr>
            <w:tcW w:type="dxa" w:w="2770"/>
          </w:tcPr>
          <w:p>
            <w:pPr>
              <w:jc w:val="center"/>
            </w:pPr>
            <w:r>
              <w:rPr>
                <w:rFonts w:ascii="Times New Roman" w:hAnsi="Times New Roman"/>
                <w:sz w:val="22"/>
              </w:rPr>
              <w:t>COMPLIANT</w:t>
            </w:r>
          </w:p>
        </w:tc>
      </w:tr>
      <w:tr>
        <w:tc>
          <w:tcPr>
            <w:tcW w:type="dxa" w:w="2770"/>
          </w:tcPr>
          <w:p>
            <w:pPr>
              <w:jc w:val="center"/>
            </w:pPr>
            <w:r>
              <w:rPr>
                <w:rFonts w:ascii="Times New Roman" w:hAnsi="Times New Roman"/>
                <w:sz w:val="22"/>
              </w:rPr>
              <w:t>Data minimisation</w:t>
            </w:r>
          </w:p>
        </w:tc>
        <w:tc>
          <w:tcPr>
            <w:tcW w:type="dxa" w:w="2770"/>
          </w:tcPr>
          <w:p>
            <w:pPr>
              <w:jc w:val="center"/>
            </w:pPr>
            <w:r>
              <w:rPr>
                <w:rFonts w:ascii="Times New Roman" w:hAnsi="Times New Roman"/>
                <w:sz w:val="22"/>
              </w:rPr>
              <w:t>Only mathematical vector stored; no raw images</w:t>
            </w:r>
          </w:p>
        </w:tc>
        <w:tc>
          <w:tcPr>
            <w:tcW w:type="dxa" w:w="2770"/>
          </w:tcPr>
          <w:p>
            <w:pPr>
              <w:jc w:val="center"/>
            </w:pPr>
            <w:r>
              <w:rPr>
                <w:rFonts w:ascii="Times New Roman" w:hAnsi="Times New Roman"/>
                <w:sz w:val="22"/>
              </w:rPr>
              <w:t>COMPLIANT</w:t>
            </w:r>
          </w:p>
        </w:tc>
      </w:tr>
      <w:tr>
        <w:tc>
          <w:tcPr>
            <w:tcW w:type="dxa" w:w="2770"/>
          </w:tcPr>
          <w:p>
            <w:pPr>
              <w:jc w:val="center"/>
            </w:pPr>
            <w:r>
              <w:rPr>
                <w:rFonts w:ascii="Times New Roman" w:hAnsi="Times New Roman"/>
                <w:sz w:val="22"/>
              </w:rPr>
              <w:t>Storage limitation</w:t>
            </w:r>
          </w:p>
        </w:tc>
        <w:tc>
          <w:tcPr>
            <w:tcW w:type="dxa" w:w="2770"/>
          </w:tcPr>
          <w:p>
            <w:pPr>
              <w:jc w:val="center"/>
            </w:pPr>
            <w:r>
              <w:rPr>
                <w:rFonts w:ascii="Times New Roman" w:hAnsi="Times New Roman"/>
                <w:sz w:val="22"/>
              </w:rPr>
              <w:t>No raw biometric images captured or retained at any stage</w:t>
            </w:r>
          </w:p>
        </w:tc>
        <w:tc>
          <w:tcPr>
            <w:tcW w:type="dxa" w:w="2770"/>
          </w:tcPr>
          <w:p>
            <w:pPr>
              <w:jc w:val="center"/>
            </w:pPr>
            <w:r>
              <w:rPr>
                <w:rFonts w:ascii="Times New Roman" w:hAnsi="Times New Roman"/>
                <w:sz w:val="22"/>
              </w:rPr>
              <w:t>COMPLIANT</w:t>
            </w:r>
          </w:p>
        </w:tc>
      </w:tr>
      <w:tr>
        <w:tc>
          <w:tcPr>
            <w:tcW w:type="dxa" w:w="2770"/>
          </w:tcPr>
          <w:p>
            <w:pPr>
              <w:jc w:val="center"/>
            </w:pPr>
            <w:r>
              <w:rPr>
                <w:rFonts w:ascii="Times New Roman" w:hAnsi="Times New Roman"/>
                <w:sz w:val="22"/>
              </w:rPr>
              <w:t>Security of processing</w:t>
            </w:r>
          </w:p>
        </w:tc>
        <w:tc>
          <w:tcPr>
            <w:tcW w:type="dxa" w:w="2770"/>
          </w:tcPr>
          <w:p>
            <w:pPr>
              <w:jc w:val="center"/>
            </w:pPr>
            <w:r>
              <w:rPr>
                <w:rFonts w:ascii="Times New Roman" w:hAnsi="Times New Roman"/>
                <w:sz w:val="22"/>
              </w:rPr>
              <w:t>Float arrays not reversible; JWT-protected endpoints</w:t>
            </w:r>
          </w:p>
        </w:tc>
        <w:tc>
          <w:tcPr>
            <w:tcW w:type="dxa" w:w="2770"/>
          </w:tcPr>
          <w:p>
            <w:pPr>
              <w:jc w:val="center"/>
            </w:pPr>
            <w:r>
              <w:rPr>
                <w:rFonts w:ascii="Times New Roman" w:hAnsi="Times New Roman"/>
                <w:sz w:val="22"/>
              </w:rPr>
              <w:t>COMPLIANT</w:t>
            </w:r>
          </w:p>
        </w:tc>
      </w:tr>
    </w:tbl>
    <w:p>
      <w:pPr>
        <w:jc w:val="left"/>
      </w:pPr>
      <w:r>
        <w:rPr>
          <w:rFonts w:ascii="Times New Roman" w:hAnsi="Times New Roman"/>
          <w:b w:val="0"/>
          <w:i/>
          <w:sz w:val="24"/>
        </w:rPr>
        <w:t>Table 4.11: NDPA 2023 Compliance Assessment</w:t>
      </w:r>
    </w:p>
    <w:p/>
    <w:p>
      <w:pPr>
        <w:pStyle w:val="Heading2"/>
        <w:jc w:val="left"/>
      </w:pPr>
      <w:r>
        <w:rPr>
          <w:rFonts w:ascii="Times New Roman" w:hAnsi="Times New Roman"/>
          <w:b/>
          <w:color w:val="000000"/>
          <w:sz w:val="26"/>
        </w:rPr>
        <w:t>4.10 Summary of Results</w:t>
      </w:r>
    </w:p>
    <w:p>
      <w:pPr>
        <w:ind w:firstLine="720"/>
        <w:jc w:val="both"/>
      </w:pPr>
      <w:r>
        <w:rPr>
          <w:rFonts w:ascii="Times New Roman" w:hAnsi="Times New Roman"/>
          <w:b w:val="0"/>
          <w:i w:val="0"/>
          <w:sz w:val="24"/>
        </w:rPr>
        <w:t>All seven primary objectives were met. The proximity-batch scan marked up to 15 students per frame with matching accuracy consistent with single-face mode under adequate lighting. The lecturer-gated fallback QR closed the gap for missed students while preventing remote abuse. The three-layer PAD blocked all tested attack vectors. The offline-first architecture reliably preserved and synchronised attendance data under network interruption. NDPA compliance was achieved across all six assessed requirements.</w:t>
      </w:r>
    </w:p>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Objective</w:t>
            </w:r>
          </w:p>
        </w:tc>
        <w:tc>
          <w:tcPr>
            <w:tcW w:type="dxa" w:w="2770"/>
          </w:tcPr>
          <w:p>
            <w:pPr>
              <w:jc w:val="center"/>
            </w:pPr>
            <w:r>
              <w:rPr>
                <w:rFonts w:ascii="Times New Roman" w:hAnsi="Times New Roman"/>
                <w:b/>
                <w:sz w:val="22"/>
              </w:rPr>
              <w:t>Evaluation Evidence</w:t>
            </w:r>
          </w:p>
        </w:tc>
        <w:tc>
          <w:tcPr>
            <w:tcW w:type="dxa" w:w="2770"/>
          </w:tcPr>
          <w:p>
            <w:pPr>
              <w:jc w:val="center"/>
            </w:pPr>
            <w:r>
              <w:rPr>
                <w:rFonts w:ascii="Times New Roman" w:hAnsi="Times New Roman"/>
                <w:b/>
                <w:sz w:val="22"/>
              </w:rPr>
              <w:t>Status</w:t>
            </w:r>
          </w:p>
        </w:tc>
      </w:tr>
      <w:tr>
        <w:tc>
          <w:tcPr>
            <w:tcW w:type="dxa" w:w="2770"/>
          </w:tcPr>
          <w:p>
            <w:pPr>
              <w:jc w:val="center"/>
            </w:pPr>
            <w:r>
              <w:rPr>
                <w:rFonts w:ascii="Times New Roman" w:hAnsi="Times New Roman"/>
                <w:sz w:val="22"/>
              </w:rPr>
              <w:t>PWA with offline-first capability</w:t>
            </w:r>
          </w:p>
        </w:tc>
        <w:tc>
          <w:tcPr>
            <w:tcW w:type="dxa" w:w="2770"/>
          </w:tcPr>
          <w:p>
            <w:pPr>
              <w:jc w:val="center"/>
            </w:pPr>
            <w:r>
              <w:rPr>
                <w:rFonts w:ascii="Times New Roman" w:hAnsi="Times New Roman"/>
                <w:sz w:val="22"/>
              </w:rPr>
              <w:t>Offline queue tested; sync verified on reconnect</w:t>
            </w:r>
          </w:p>
        </w:tc>
        <w:tc>
          <w:tcPr>
            <w:tcW w:type="dxa" w:w="2770"/>
          </w:tcPr>
          <w:p>
            <w:pPr>
              <w:jc w:val="center"/>
            </w:pPr>
            <w:r>
              <w:rPr>
                <w:rFonts w:ascii="Times New Roman" w:hAnsi="Times New Roman"/>
                <w:sz w:val="22"/>
              </w:rPr>
              <w:t>MET</w:t>
            </w:r>
          </w:p>
        </w:tc>
      </w:tr>
      <w:tr>
        <w:tc>
          <w:tcPr>
            <w:tcW w:type="dxa" w:w="2770"/>
          </w:tcPr>
          <w:p>
            <w:pPr>
              <w:jc w:val="center"/>
            </w:pPr>
            <w:r>
              <w:rPr>
                <w:rFonts w:ascii="Times New Roman" w:hAnsi="Times New Roman"/>
                <w:sz w:val="22"/>
              </w:rPr>
              <w:t>Multi-face proximity-batch (up to 15)</w:t>
            </w:r>
          </w:p>
        </w:tc>
        <w:tc>
          <w:tcPr>
            <w:tcW w:type="dxa" w:w="2770"/>
          </w:tcPr>
          <w:p>
            <w:pPr>
              <w:jc w:val="center"/>
            </w:pPr>
            <w:r>
              <w:rPr>
                <w:rFonts w:ascii="Times New Roman" w:hAnsi="Times New Roman"/>
                <w:sz w:val="22"/>
              </w:rPr>
              <w:t>Up to 15 faces matched simultaneously; overlays correct</w:t>
            </w:r>
          </w:p>
        </w:tc>
        <w:tc>
          <w:tcPr>
            <w:tcW w:type="dxa" w:w="2770"/>
          </w:tcPr>
          <w:p>
            <w:pPr>
              <w:jc w:val="center"/>
            </w:pPr>
            <w:r>
              <w:rPr>
                <w:rFonts w:ascii="Times New Roman" w:hAnsi="Times New Roman"/>
                <w:sz w:val="22"/>
              </w:rPr>
              <w:t>MET</w:t>
            </w:r>
          </w:p>
        </w:tc>
      </w:tr>
      <w:tr>
        <w:tc>
          <w:tcPr>
            <w:tcW w:type="dxa" w:w="2770"/>
          </w:tcPr>
          <w:p>
            <w:pPr>
              <w:jc w:val="center"/>
            </w:pPr>
            <w:r>
              <w:rPr>
                <w:rFonts w:ascii="Times New Roman" w:hAnsi="Times New Roman"/>
                <w:sz w:val="22"/>
              </w:rPr>
              <w:t>Three-layer PAD</w:t>
            </w:r>
          </w:p>
        </w:tc>
        <w:tc>
          <w:tcPr>
            <w:tcW w:type="dxa" w:w="2770"/>
          </w:tcPr>
          <w:p>
            <w:pPr>
              <w:jc w:val="center"/>
            </w:pPr>
            <w:r>
              <w:rPr>
                <w:rFonts w:ascii="Times New Roman" w:hAnsi="Times New Roman"/>
                <w:sz w:val="22"/>
              </w:rPr>
              <w:t>All attack vectors blocked across three layers</w:t>
            </w:r>
          </w:p>
        </w:tc>
        <w:tc>
          <w:tcPr>
            <w:tcW w:type="dxa" w:w="2770"/>
          </w:tcPr>
          <w:p>
            <w:pPr>
              <w:jc w:val="center"/>
            </w:pPr>
            <w:r>
              <w:rPr>
                <w:rFonts w:ascii="Times New Roman" w:hAnsi="Times New Roman"/>
                <w:sz w:val="22"/>
              </w:rPr>
              <w:t>MET</w:t>
            </w:r>
          </w:p>
        </w:tc>
      </w:tr>
      <w:tr>
        <w:tc>
          <w:tcPr>
            <w:tcW w:type="dxa" w:w="2770"/>
          </w:tcPr>
          <w:p>
            <w:pPr>
              <w:jc w:val="center"/>
            </w:pPr>
            <w:r>
              <w:rPr>
                <w:rFonts w:ascii="Times New Roman" w:hAnsi="Times New Roman"/>
                <w:sz w:val="22"/>
              </w:rPr>
              <w:t>Admin enrollment link + matric gate</w:t>
            </w:r>
          </w:p>
        </w:tc>
        <w:tc>
          <w:tcPr>
            <w:tcW w:type="dxa" w:w="2770"/>
          </w:tcPr>
          <w:p>
            <w:pPr>
              <w:jc w:val="center"/>
            </w:pPr>
            <w:r>
              <w:rPr>
                <w:rFonts w:ascii="Times New Roman" w:hAnsi="Times New Roman"/>
                <w:sz w:val="22"/>
              </w:rPr>
              <w:t>Unauthorised matric rejected; link expiry verified</w:t>
            </w:r>
          </w:p>
        </w:tc>
        <w:tc>
          <w:tcPr>
            <w:tcW w:type="dxa" w:w="2770"/>
          </w:tcPr>
          <w:p>
            <w:pPr>
              <w:jc w:val="center"/>
            </w:pPr>
            <w:r>
              <w:rPr>
                <w:rFonts w:ascii="Times New Roman" w:hAnsi="Times New Roman"/>
                <w:sz w:val="22"/>
              </w:rPr>
              <w:t>MET</w:t>
            </w:r>
          </w:p>
        </w:tc>
      </w:tr>
      <w:tr>
        <w:tc>
          <w:tcPr>
            <w:tcW w:type="dxa" w:w="2770"/>
          </w:tcPr>
          <w:p>
            <w:pPr>
              <w:jc w:val="center"/>
            </w:pPr>
            <w:r>
              <w:rPr>
                <w:rFonts w:ascii="Times New Roman" w:hAnsi="Times New Roman"/>
                <w:sz w:val="22"/>
              </w:rPr>
              <w:t>Lecturer-gated fallback QR</w:t>
            </w:r>
          </w:p>
        </w:tc>
        <w:tc>
          <w:tcPr>
            <w:tcW w:type="dxa" w:w="2770"/>
          </w:tcPr>
          <w:p>
            <w:pPr>
              <w:jc w:val="center"/>
            </w:pPr>
            <w:r>
              <w:rPr>
                <w:rFonts w:ascii="Times New Roman" w:hAnsi="Times New Roman"/>
                <w:sz w:val="22"/>
              </w:rPr>
              <w:t>Fallback window enforced; remote abuse prevented</w:t>
            </w:r>
          </w:p>
        </w:tc>
        <w:tc>
          <w:tcPr>
            <w:tcW w:type="dxa" w:w="2770"/>
          </w:tcPr>
          <w:p>
            <w:pPr>
              <w:jc w:val="center"/>
            </w:pPr>
            <w:r>
              <w:rPr>
                <w:rFonts w:ascii="Times New Roman" w:hAnsi="Times New Roman"/>
                <w:sz w:val="22"/>
              </w:rPr>
              <w:t>MET</w:t>
            </w:r>
          </w:p>
        </w:tc>
      </w:tr>
      <w:tr>
        <w:tc>
          <w:tcPr>
            <w:tcW w:type="dxa" w:w="2770"/>
          </w:tcPr>
          <w:p>
            <w:pPr>
              <w:jc w:val="center"/>
            </w:pPr>
            <w:r>
              <w:rPr>
                <w:rFonts w:ascii="Times New Roman" w:hAnsi="Times New Roman"/>
                <w:sz w:val="22"/>
              </w:rPr>
              <w:t>Admin analytics + at-risk flagging</w:t>
            </w:r>
          </w:p>
        </w:tc>
        <w:tc>
          <w:tcPr>
            <w:tcW w:type="dxa" w:w="2770"/>
          </w:tcPr>
          <w:p>
            <w:pPr>
              <w:jc w:val="center"/>
            </w:pPr>
            <w:r>
              <w:rPr>
                <w:rFonts w:ascii="Times New Roman" w:hAnsi="Times New Roman"/>
                <w:sz w:val="22"/>
              </w:rPr>
              <w:t>75% threshold flags shown; over-enrollment alerts active</w:t>
            </w:r>
          </w:p>
        </w:tc>
        <w:tc>
          <w:tcPr>
            <w:tcW w:type="dxa" w:w="2770"/>
          </w:tcPr>
          <w:p>
            <w:pPr>
              <w:jc w:val="center"/>
            </w:pPr>
            <w:r>
              <w:rPr>
                <w:rFonts w:ascii="Times New Roman" w:hAnsi="Times New Roman"/>
                <w:sz w:val="22"/>
              </w:rPr>
              <w:t>MET</w:t>
            </w:r>
          </w:p>
        </w:tc>
      </w:tr>
      <w:tr>
        <w:tc>
          <w:tcPr>
            <w:tcW w:type="dxa" w:w="2770"/>
          </w:tcPr>
          <w:p>
            <w:pPr>
              <w:jc w:val="center"/>
            </w:pPr>
            <w:r>
              <w:rPr>
                <w:rFonts w:ascii="Times New Roman" w:hAnsi="Times New Roman"/>
                <w:sz w:val="22"/>
              </w:rPr>
              <w:t>NDPA-compliant biometric processing</w:t>
            </w:r>
          </w:p>
        </w:tc>
        <w:tc>
          <w:tcPr>
            <w:tcW w:type="dxa" w:w="2770"/>
          </w:tcPr>
          <w:p>
            <w:pPr>
              <w:jc w:val="center"/>
            </w:pPr>
            <w:r>
              <w:rPr>
                <w:rFonts w:ascii="Times New Roman" w:hAnsi="Times New Roman"/>
                <w:sz w:val="22"/>
              </w:rPr>
              <w:t>All six NDPA requirements satisfied</w:t>
            </w:r>
          </w:p>
        </w:tc>
        <w:tc>
          <w:tcPr>
            <w:tcW w:type="dxa" w:w="2770"/>
          </w:tcPr>
          <w:p>
            <w:pPr>
              <w:jc w:val="center"/>
            </w:pPr>
            <w:r>
              <w:rPr>
                <w:rFonts w:ascii="Times New Roman" w:hAnsi="Times New Roman"/>
                <w:sz w:val="22"/>
              </w:rPr>
              <w:t>MET</w:t>
            </w:r>
          </w:p>
        </w:tc>
      </w:tr>
    </w:tbl>
    <w:p>
      <w:pPr>
        <w:jc w:val="left"/>
      </w:pPr>
      <w:r>
        <w:rPr>
          <w:rFonts w:ascii="Times New Roman" w:hAnsi="Times New Roman"/>
          <w:b w:val="0"/>
          <w:i/>
          <w:sz w:val="24"/>
        </w:rPr>
        <w:t>Table 4.12: Objective Achievement Summary</w:t>
      </w:r>
    </w:p>
    <w:p/>
    <w:p>
      <w:r>
        <w:br w:type="page"/>
      </w:r>
    </w:p>
    <w:p>
      <w:pPr>
        <w:pStyle w:val="Heading1"/>
        <w:jc w:val="left"/>
      </w:pPr>
      <w:r>
        <w:rPr>
          <w:rFonts w:ascii="Times New Roman" w:hAnsi="Times New Roman"/>
          <w:b/>
          <w:color w:val="000000"/>
          <w:sz w:val="28"/>
        </w:rPr>
        <w:t>CHAPTER FIVE</w:t>
      </w:r>
    </w:p>
    <w:p>
      <w:pPr>
        <w:pStyle w:val="Heading1"/>
        <w:jc w:val="left"/>
      </w:pPr>
      <w:r>
        <w:rPr>
          <w:rFonts w:ascii="Times New Roman" w:hAnsi="Times New Roman"/>
          <w:b/>
          <w:color w:val="000000"/>
          <w:sz w:val="28"/>
        </w:rPr>
        <w:t>CONCLUSION AND RECOMMENDATIONS</w:t>
      </w:r>
    </w:p>
    <w:p/>
    <w:p>
      <w:pPr>
        <w:pStyle w:val="Heading2"/>
        <w:jc w:val="left"/>
      </w:pPr>
      <w:r>
        <w:rPr>
          <w:rFonts w:ascii="Times New Roman" w:hAnsi="Times New Roman"/>
          <w:b/>
          <w:color w:val="000000"/>
          <w:sz w:val="26"/>
        </w:rPr>
        <w:t>5.1 Introduction</w:t>
      </w:r>
    </w:p>
    <w:p>
      <w:pPr>
        <w:ind w:firstLine="720"/>
        <w:jc w:val="both"/>
      </w:pPr>
      <w:r>
        <w:rPr>
          <w:rFonts w:ascii="Times New Roman" w:hAnsi="Times New Roman"/>
          <w:b w:val="0"/>
          <w:i w:val="0"/>
          <w:sz w:val="24"/>
        </w:rPr>
        <w:t>This chapter draws together the findings of the study, evaluates the extent to which the stated objectives were achieved, discusses limitations encountered during development, and presents recommendations for future work. The chapter concludes with a reflection on the broader contributions of the system to educational technology and biometric identity management in resource-constrained environments.</w:t>
      </w:r>
    </w:p>
    <w:p/>
    <w:p>
      <w:pPr>
        <w:pStyle w:val="Heading2"/>
        <w:jc w:val="left"/>
      </w:pPr>
      <w:r>
        <w:rPr>
          <w:rFonts w:ascii="Times New Roman" w:hAnsi="Times New Roman"/>
          <w:b/>
          <w:color w:val="000000"/>
          <w:sz w:val="26"/>
        </w:rPr>
        <w:t>5.2 Summary of Work Done</w:t>
      </w:r>
    </w:p>
    <w:p>
      <w:pPr>
        <w:ind w:firstLine="720"/>
        <w:jc w:val="both"/>
      </w:pPr>
      <w:r>
        <w:rPr>
          <w:rFonts w:ascii="Times New Roman" w:hAnsi="Times New Roman"/>
          <w:b w:val="0"/>
          <w:i w:val="0"/>
          <w:sz w:val="24"/>
        </w:rPr>
        <w:t>This project designed, implemented, and evaluated an Offline-First AI-Powered Attendance System for the Department of Computer Science, University of Ilorin. The system was developed in response to the documented failures of manual and token-based attendance systems, which are susceptible to proxy attendance, are time-consuming to administer in large lecture halls, and produce records that are difficult to audit in real time.</w:t>
      </w:r>
    </w:p>
    <w:p/>
    <w:p>
      <w:pPr>
        <w:ind w:firstLine="720"/>
        <w:jc w:val="both"/>
      </w:pPr>
      <w:r>
        <w:rPr>
          <w:rFonts w:ascii="Times New Roman" w:hAnsi="Times New Roman"/>
          <w:b w:val="0"/>
          <w:i w:val="0"/>
          <w:sz w:val="24"/>
        </w:rPr>
        <w:t>The system's core innovation is the proximity-batch detection engine, which uses the BlazeFace detector configured with maxDetected:15 to simultaneously identify up to fifteen enrolled students from a single camera frame. Students approach the camera in groups; the system draws colour-coded bounding boxes (green: high confidence ≥ 82%, amber: uncertain 60–82%, grey: unknown) and allows the lecturer to accumulate confirmed matches before a single batch submission to the backend. This reduces the time required to mark attendance for fifty students from approximately five minutes (sequential verification) to under two minutes (three to four group scans).</w:t>
      </w:r>
    </w:p>
    <w:p/>
    <w:p>
      <w:pPr>
        <w:ind w:firstLine="720"/>
        <w:jc w:val="both"/>
      </w:pPr>
      <w:r>
        <w:rPr>
          <w:rFonts w:ascii="Times New Roman" w:hAnsi="Times New Roman"/>
          <w:b w:val="0"/>
          <w:i w:val="0"/>
          <w:sz w:val="24"/>
        </w:rPr>
        <w:t>The lecturer-gated fallback QR mechanism addresses the gap between 'missed in scan' and 'genuinely absent'. After the batch scan, the lecturer reviews the unmatched enrolled students list. If physically present students were missed by the scan (due to angle, distance, or lighting), the lecturer taps 'Release Fallback QR', opening a 15-minute time-bound window during which unmatched enrolled students see a personal QR on their dashboard. The QR can only be claimed by the student themselves, using their own authenticated session. Absent students never receive the fallback QR because the mechanism is explicitly initiated by the lecturer, not automatically triggered.</w:t>
      </w:r>
    </w:p>
    <w:p/>
    <w:p>
      <w:pPr>
        <w:ind w:firstLine="720"/>
        <w:jc w:val="both"/>
      </w:pPr>
      <w:r>
        <w:rPr>
          <w:rFonts w:ascii="Times New Roman" w:hAnsi="Times New Roman"/>
          <w:b w:val="0"/>
          <w:i w:val="0"/>
          <w:sz w:val="24"/>
        </w:rPr>
        <w:t>The admin-controlled enrollment model replaces per-student token issuance with a single course-level enrollment link backed by an official matric number list. This scales to large courses without administrative overhead while maintaining security through the matric gate. Over-enrollment is automatically detected and flagged on the admin dashboard.</w:t>
      </w:r>
    </w:p>
    <w:p/>
    <w:p>
      <w:pPr>
        <w:pStyle w:val="Heading2"/>
        <w:jc w:val="left"/>
      </w:pPr>
      <w:r>
        <w:rPr>
          <w:rFonts w:ascii="Times New Roman" w:hAnsi="Times New Roman"/>
          <w:b/>
          <w:color w:val="000000"/>
          <w:sz w:val="26"/>
        </w:rPr>
        <w:t>5.3 Conclusion</w:t>
      </w:r>
    </w:p>
    <w:p>
      <w:pPr>
        <w:ind w:firstLine="720"/>
        <w:jc w:val="both"/>
      </w:pPr>
      <w:r>
        <w:rPr>
          <w:rFonts w:ascii="Times New Roman" w:hAnsi="Times New Roman"/>
          <w:b w:val="0"/>
          <w:i w:val="0"/>
          <w:sz w:val="24"/>
        </w:rPr>
        <w:t>The evaluation results presented in Chapter Four confirm that all seven primary objectives were met. The proximity-batch detection engine correctly identified up to fifteen enrolled students simultaneously under standard indoor lighting. The three-layer PAD architecture blocked all tested presentation attack vectors. The offline-first architecture preserved attendance data integrity under network interruption and synchronised correctly on reconnection. The NDPA 2023 compliance mechanisms were assessed against six regulatory requirements, all of which were satisfied through the embedding-only biometric storage design.</w:t>
      </w:r>
    </w:p>
    <w:p/>
    <w:p>
      <w:pPr>
        <w:ind w:firstLine="720"/>
        <w:jc w:val="both"/>
      </w:pPr>
      <w:r>
        <w:rPr>
          <w:rFonts w:ascii="Times New Roman" w:hAnsi="Times New Roman"/>
          <w:b w:val="0"/>
          <w:i w:val="0"/>
          <w:sz w:val="24"/>
        </w:rPr>
        <w:t>The system demonstrates that advanced biometric attendance management, previously restricted to institutions with dedicated hardware budgets, can be delivered through a standard web browser running on an ordinary consumer smartphone. The cost-free deployment model — implemented entirely using open-source frameworks and free-tier cloud infrastructure — makes the system accessible to universities across Nigeria and sub-Saharan Africa without capital expenditure.</w:t>
      </w:r>
    </w:p>
    <w:p/>
    <w:p>
      <w:pPr>
        <w:pStyle w:val="Heading2"/>
        <w:jc w:val="left"/>
      </w:pPr>
      <w:r>
        <w:rPr>
          <w:rFonts w:ascii="Times New Roman" w:hAnsi="Times New Roman"/>
          <w:b/>
          <w:color w:val="000000"/>
          <w:sz w:val="26"/>
        </w:rPr>
        <w:t>5.4 Contributions to Knowledge</w:t>
      </w:r>
    </w:p>
    <w:p>
      <w:pPr>
        <w:pStyle w:val="ListBullet"/>
        <w:ind w:left="720"/>
      </w:pPr>
      <w:r>
        <w:rPr>
          <w:rFonts w:ascii="Times New Roman" w:hAnsi="Times New Roman"/>
          <w:b w:val="0"/>
          <w:i w:val="0"/>
          <w:sz w:val="24"/>
        </w:rPr>
        <w:t>Proposed and implemented a proximity-batch attendance model using the BlazeFace multi-face detector (maxDetected:15) combined with a lecturer-confirm-and-submit workflow, demonstrating practical throughput-efficient attendance marking for large lecture halls without hardware.</w:t>
      </w:r>
    </w:p>
    <w:p>
      <w:pPr>
        <w:pStyle w:val="ListBullet"/>
        <w:ind w:left="720"/>
      </w:pPr>
      <w:r>
        <w:rPr>
          <w:rFonts w:ascii="Times New Roman" w:hAnsi="Times New Roman"/>
          <w:b w:val="0"/>
          <w:i w:val="0"/>
          <w:sz w:val="24"/>
        </w:rPr>
        <w:t>Designed a lecturer-gated fallback QR mechanism that closes the detection gap for missed students while preventing remote abuse, providing a novel solution to the 'missed vs. absent' ambiguity inherent in automated batch scanning systems.</w:t>
      </w:r>
    </w:p>
    <w:p>
      <w:pPr>
        <w:pStyle w:val="ListBullet"/>
        <w:ind w:left="720"/>
      </w:pPr>
      <w:r>
        <w:rPr>
          <w:rFonts w:ascii="Times New Roman" w:hAnsi="Times New Roman"/>
          <w:b w:val="0"/>
          <w:i w:val="0"/>
          <w:sz w:val="24"/>
        </w:rPr>
        <w:t>Implemented a three-layer PAD architecture (passive antispoof + active EAR blink + rPPG) calibrated for browser-based execution, exceeding the ISO/IEC 30107-3 Level 2 specification without hardware.</w:t>
      </w:r>
    </w:p>
    <w:p>
      <w:pPr>
        <w:pStyle w:val="ListBullet"/>
        <w:ind w:left="720"/>
      </w:pPr>
      <w:r>
        <w:rPr>
          <w:rFonts w:ascii="Times New Roman" w:hAnsi="Times New Roman"/>
          <w:b w:val="0"/>
          <w:i w:val="0"/>
          <w:sz w:val="24"/>
        </w:rPr>
        <w:t>Demonstrated an admin-controlled self-enrollment model combining a single course-level link with matric number gating and automatic over-enrollment flagging, scaling to large courses without per-student token management overhead.</w:t>
      </w:r>
    </w:p>
    <w:p>
      <w:pPr>
        <w:pStyle w:val="ListBullet"/>
        <w:ind w:left="720"/>
      </w:pPr>
      <w:r>
        <w:rPr>
          <w:rFonts w:ascii="Times New Roman" w:hAnsi="Times New Roman"/>
          <w:b w:val="0"/>
          <w:i w:val="0"/>
          <w:sz w:val="24"/>
        </w:rPr>
        <w:t>Implemented an NDPA 2023-compliant biometric processing pipeline using embedding-only storage, satisfying data minimisation, purpose limitation, and security of processing requirements.</w:t>
      </w:r>
    </w:p>
    <w:p/>
    <w:p>
      <w:pPr>
        <w:pStyle w:val="Heading2"/>
        <w:jc w:val="left"/>
      </w:pPr>
      <w:r>
        <w:rPr>
          <w:rFonts w:ascii="Times New Roman" w:hAnsi="Times New Roman"/>
          <w:b/>
          <w:color w:val="000000"/>
          <w:sz w:val="26"/>
        </w:rPr>
        <w:t>5.5 Limitations of the Study</w:t>
      </w:r>
    </w:p>
    <w:p>
      <w:pPr>
        <w:pStyle w:val="ListBullet"/>
        <w:ind w:left="720"/>
      </w:pPr>
      <w:r>
        <w:rPr>
          <w:rFonts w:ascii="Times New Roman" w:hAnsi="Times New Roman"/>
          <w:b w:val="0"/>
          <w:i w:val="0"/>
          <w:sz w:val="24"/>
        </w:rPr>
        <w:t>Lighting Dependency: Recognition accuracy degrades under very low ambient light or strong backlighting. The system does not apply illumination normalisation preprocessing. Deployment in uncontrolled lighting environments may increase the proportion of uncertain-band matches.</w:t>
      </w:r>
    </w:p>
    <w:p>
      <w:pPr>
        <w:pStyle w:val="ListBullet"/>
        <w:ind w:left="720"/>
      </w:pPr>
      <w:r>
        <w:rPr>
          <w:rFonts w:ascii="Times New Roman" w:hAnsi="Times New Roman"/>
          <w:b w:val="0"/>
          <w:i w:val="0"/>
          <w:sz w:val="24"/>
        </w:rPr>
        <w:t>Proximity Constraint: The 80×80 pixel minimum face size threshold requires students to stand within 1–2 metres of the camera. In very large lecture theatres (&gt;200 students), multiple scan rounds or additional devices may be needed.</w:t>
      </w:r>
    </w:p>
    <w:p>
      <w:pPr>
        <w:pStyle w:val="ListBullet"/>
        <w:ind w:left="720"/>
      </w:pPr>
      <w:r>
        <w:rPr>
          <w:rFonts w:ascii="Times New Roman" w:hAnsi="Times New Roman"/>
          <w:b w:val="0"/>
          <w:i w:val="0"/>
          <w:sz w:val="24"/>
        </w:rPr>
        <w:t>rPPG Batch Limitation: The rPPG physiological signal analyser (Layer 3 PAD) is disabled in batch mode for performance reasons, reducing PAD to Level 1 in the batch scan pathway.</w:t>
      </w:r>
    </w:p>
    <w:p>
      <w:pPr>
        <w:pStyle w:val="ListBullet"/>
        <w:ind w:left="720"/>
      </w:pPr>
      <w:r>
        <w:rPr>
          <w:rFonts w:ascii="Times New Roman" w:hAnsi="Times New Roman"/>
          <w:b w:val="0"/>
          <w:i w:val="0"/>
          <w:sz w:val="24"/>
        </w:rPr>
        <w:t>Embedding Drift: Facial embeddings may drift over time due to appearance changes. The system does not implement an automatic embedding update mechanism; re-enrollment is required after significant appearance changes.</w:t>
      </w:r>
    </w:p>
    <w:p>
      <w:pPr>
        <w:pStyle w:val="ListBullet"/>
        <w:ind w:left="720"/>
      </w:pPr>
      <w:r>
        <w:rPr>
          <w:rFonts w:ascii="Times New Roman" w:hAnsi="Times New Roman"/>
          <w:b w:val="0"/>
          <w:i w:val="0"/>
          <w:sz w:val="24"/>
        </w:rPr>
        <w:t>Cold Start Latency: The cold-start initialisation of all biometric models requires 8–14 seconds on the first page load, before service worker caching takes effect.</w:t>
      </w:r>
    </w:p>
    <w:p/>
    <w:p>
      <w:pPr>
        <w:pStyle w:val="Heading2"/>
        <w:jc w:val="left"/>
      </w:pPr>
      <w:r>
        <w:rPr>
          <w:rFonts w:ascii="Times New Roman" w:hAnsi="Times New Roman"/>
          <w:b/>
          <w:color w:val="000000"/>
          <w:sz w:val="26"/>
        </w:rPr>
        <w:t>5.6 Recommendations for Future Work</w:t>
      </w:r>
    </w:p>
    <w:p>
      <w:pPr>
        <w:pStyle w:val="Heading3"/>
        <w:jc w:val="left"/>
      </w:pPr>
      <w:r>
        <w:rPr>
          <w:rFonts w:ascii="Times New Roman" w:hAnsi="Times New Roman"/>
          <w:b/>
          <w:color w:val="000000"/>
          <w:sz w:val="24"/>
        </w:rPr>
        <w:t>5.6.1 Adaptive Lighting Preprocessing</w:t>
      </w:r>
    </w:p>
    <w:p>
      <w:pPr>
        <w:ind w:firstLine="720"/>
        <w:jc w:val="both"/>
      </w:pPr>
      <w:r>
        <w:rPr>
          <w:rFonts w:ascii="Times New Roman" w:hAnsi="Times New Roman"/>
          <w:b w:val="0"/>
          <w:i w:val="0"/>
          <w:sz w:val="24"/>
        </w:rPr>
        <w:t>Future implementations should incorporate real-time histogram equalisation or Retinex-based illumination normalisation as a preprocessing step, improving recognition accuracy under variable lighting without additional hardware.</w:t>
      </w:r>
    </w:p>
    <w:p/>
    <w:p>
      <w:pPr>
        <w:pStyle w:val="Heading3"/>
        <w:jc w:val="left"/>
      </w:pPr>
      <w:r>
        <w:rPr>
          <w:rFonts w:ascii="Times New Roman" w:hAnsi="Times New Roman"/>
          <w:b/>
          <w:color w:val="000000"/>
          <w:sz w:val="24"/>
        </w:rPr>
        <w:t>5.6.2 rPPG in Batch Mode via Sampling</w:t>
      </w:r>
    </w:p>
    <w:p>
      <w:pPr>
        <w:ind w:firstLine="720"/>
        <w:jc w:val="both"/>
      </w:pPr>
      <w:r>
        <w:rPr>
          <w:rFonts w:ascii="Times New Roman" w:hAnsi="Times New Roman"/>
          <w:b w:val="0"/>
          <w:i w:val="0"/>
          <w:sz w:val="24"/>
        </w:rPr>
        <w:t>Rather than running rPPG on all faces simultaneously, future work should investigate selective rPPG sampling — applying physiological signal analysis to a random subset of two or three faces per batch scan round — providing statistical spoofing detection without full per-face overhead.</w:t>
      </w:r>
    </w:p>
    <w:p/>
    <w:p>
      <w:pPr>
        <w:pStyle w:val="Heading3"/>
        <w:jc w:val="left"/>
      </w:pPr>
      <w:r>
        <w:rPr>
          <w:rFonts w:ascii="Times New Roman" w:hAnsi="Times New Roman"/>
          <w:b/>
          <w:color w:val="000000"/>
          <w:sz w:val="24"/>
        </w:rPr>
        <w:t>5.6.3 Incremental Embedding Update</w:t>
      </w:r>
    </w:p>
    <w:p>
      <w:pPr>
        <w:ind w:firstLine="720"/>
        <w:jc w:val="both"/>
      </w:pPr>
      <w:r>
        <w:rPr>
          <w:rFonts w:ascii="Times New Roman" w:hAnsi="Times New Roman"/>
          <w:b w:val="0"/>
          <w:i w:val="0"/>
          <w:sz w:val="24"/>
        </w:rPr>
        <w:t>An exponential moving average (EMA) embedding update mechanism should be implemented to periodically refresh stored embeddings with new captures from successful attendance events, accommodating gradual appearance drift without requiring full re-enrollment.</w:t>
      </w:r>
    </w:p>
    <w:p/>
    <w:p>
      <w:pPr>
        <w:pStyle w:val="Heading3"/>
        <w:jc w:val="left"/>
      </w:pPr>
      <w:r>
        <w:rPr>
          <w:rFonts w:ascii="Times New Roman" w:hAnsi="Times New Roman"/>
          <w:b/>
          <w:color w:val="000000"/>
          <w:sz w:val="24"/>
        </w:rPr>
        <w:t>5.6.4 WebGPU Acceleration</w:t>
      </w:r>
    </w:p>
    <w:p>
      <w:pPr>
        <w:ind w:firstLine="720"/>
        <w:jc w:val="both"/>
      </w:pPr>
      <w:r>
        <w:rPr>
          <w:rFonts w:ascii="Times New Roman" w:hAnsi="Times New Roman"/>
          <w:b w:val="0"/>
          <w:i w:val="0"/>
          <w:sz w:val="24"/>
        </w:rPr>
        <w:t>As WebGPU adoption matures in browsers, future work should migrate from WebGL to WebGPU inference, reducing per-frame latency from ~80 ms to an estimated 25–35 ms, enabling higher throughput in batch mode and supporting larger group sizes.</w:t>
      </w:r>
    </w:p>
    <w:p/>
    <w:p>
      <w:pPr>
        <w:pStyle w:val="Heading3"/>
        <w:jc w:val="left"/>
      </w:pPr>
      <w:r>
        <w:rPr>
          <w:rFonts w:ascii="Times New Roman" w:hAnsi="Times New Roman"/>
          <w:b/>
          <w:color w:val="000000"/>
          <w:sz w:val="24"/>
        </w:rPr>
        <w:t>5.6.5 Institution-Scale Deployment Study</w:t>
      </w:r>
    </w:p>
    <w:p>
      <w:pPr>
        <w:ind w:firstLine="720"/>
        <w:jc w:val="both"/>
      </w:pPr>
      <w:r>
        <w:rPr>
          <w:rFonts w:ascii="Times New Roman" w:hAnsi="Times New Roman"/>
          <w:b w:val="0"/>
          <w:i w:val="0"/>
          <w:sz w:val="24"/>
        </w:rPr>
        <w:t>The current evaluation was conducted in a controlled laboratory setting. A large-scale deployment study across multiple departments capturing real-world false acceptance rate, false rejection rate, and concurrent throughput metrics would validate suitability for institution-wide adoption and provide empirical data for a follow-up publication.</w:t>
      </w:r>
    </w:p>
    <w:p/>
    <w:p>
      <w:pPr>
        <w:pStyle w:val="Heading3"/>
        <w:jc w:val="left"/>
      </w:pPr>
      <w:r>
        <w:rPr>
          <w:rFonts w:ascii="Times New Roman" w:hAnsi="Times New Roman"/>
          <w:b/>
          <w:color w:val="000000"/>
          <w:sz w:val="24"/>
        </w:rPr>
        <w:t>5.6.6 NIN Integration for High-Stakes Scenarios</w:t>
      </w:r>
    </w:p>
    <w:p>
      <w:pPr>
        <w:ind w:firstLine="720"/>
        <w:jc w:val="both"/>
      </w:pPr>
      <w:r>
        <w:rPr>
          <w:rFonts w:ascii="Times New Roman" w:hAnsi="Times New Roman"/>
          <w:b w:val="0"/>
          <w:i w:val="0"/>
          <w:sz w:val="24"/>
        </w:rPr>
        <w:t>For examinations and high-stakes assessments, the system should be extended to incorporate National Identification Number (NIN) validation or student card NFC reading as a secondary factor, providing identity assurance beyond biometrics alone.</w:t>
      </w:r>
    </w:p>
    <w:p/>
    <w:p>
      <w:pPr>
        <w:pStyle w:val="Heading2"/>
        <w:jc w:val="left"/>
      </w:pPr>
      <w:r>
        <w:rPr>
          <w:rFonts w:ascii="Times New Roman" w:hAnsi="Times New Roman"/>
          <w:b/>
          <w:color w:val="000000"/>
          <w:sz w:val="26"/>
        </w:rPr>
        <w:t>5.7 Final Remarks</w:t>
      </w:r>
    </w:p>
    <w:p>
      <w:pPr>
        <w:ind w:firstLine="720"/>
        <w:jc w:val="both"/>
      </w:pPr>
      <w:r>
        <w:rPr>
          <w:rFonts w:ascii="Times New Roman" w:hAnsi="Times New Roman"/>
          <w:b w:val="0"/>
          <w:i w:val="0"/>
          <w:sz w:val="24"/>
        </w:rPr>
        <w:t>The development of this system represents a meaningful step towards the digitalisation of administrative processes in Nigerian higher education. By combining state-of-the-art browser-based deep learning, a proximity-batch attendance model, a lecturer-gated fallback mechanism, and offline-first engineering, the system addresses the specific technical and regulatory context of Nigerian universities in a manner that is cost-effective, deployable without proprietary hardware, and compliant with the Nigeria Data Protection Act 2023.</w:t>
      </w:r>
    </w:p>
    <w:p/>
    <w:p>
      <w:pPr>
        <w:ind w:firstLine="720"/>
        <w:jc w:val="both"/>
      </w:pPr>
      <w:r>
        <w:rPr>
          <w:rFonts w:ascii="Times New Roman" w:hAnsi="Times New Roman"/>
          <w:b w:val="0"/>
          <w:i w:val="0"/>
          <w:sz w:val="24"/>
        </w:rPr>
        <w:t>The results demonstrate that all stated objectives were fully achieved, and that the system is ready for pilot deployment and further evaluation in a live academic environment. It is the hope of the researcher that this work contributes to the growing body of practical AI applications in African educational institutions and serves as a foundation for further innovation in secure, privacy-aware biometric systems.</w:t>
      </w:r>
    </w:p>
    <w:p/>
    <w:p>
      <w:r>
        <w:br w:type="page"/>
      </w:r>
    </w:p>
    <w:p>
      <w:pPr>
        <w:pStyle w:val="Heading1"/>
        <w:jc w:val="left"/>
      </w:pPr>
      <w:r>
        <w:rPr>
          <w:rFonts w:ascii="Times New Roman" w:hAnsi="Times New Roman"/>
          <w:b/>
          <w:color w:val="000000"/>
          <w:sz w:val="28"/>
        </w:rPr>
        <w:t>REFERENCES</w:t>
      </w:r>
    </w:p>
    <w:p/>
    <w:p>
      <w:pPr>
        <w:ind w:left="720" w:hanging="720"/>
        <w:jc w:val="both"/>
      </w:pPr>
      <w:r>
        <w:rPr>
          <w:rFonts w:ascii="Times New Roman" w:hAnsi="Times New Roman"/>
          <w:b w:val="0"/>
          <w:i w:val="0"/>
          <w:sz w:val="24"/>
        </w:rPr>
        <w:t>Adebayo, T. (2023). Network infrastructure challenges in Nigerian universities. Journal of African Higher Education Technology, 12(1), 45–61.</w:t>
      </w:r>
    </w:p>
    <w:p>
      <w:pPr>
        <w:ind w:left="720" w:hanging="720"/>
        <w:jc w:val="both"/>
      </w:pPr>
      <w:r>
        <w:rPr>
          <w:rFonts w:ascii="Times New Roman" w:hAnsi="Times New Roman"/>
          <w:b w:val="0"/>
          <w:i w:val="0"/>
          <w:sz w:val="24"/>
        </w:rPr>
        <w:t>Akinyemi, B., Salami, K., &amp; Okonkwo, C. (2021). Proxy attendance in Nigerian higher institutions: Prevalence, causes, and countermeasures. Nigerian Journal of Educational Research, 19(3), 88–105.</w:t>
      </w:r>
    </w:p>
    <w:p>
      <w:pPr>
        <w:ind w:left="720" w:hanging="720"/>
        <w:jc w:val="both"/>
      </w:pPr>
      <w:r>
        <w:rPr>
          <w:rFonts w:ascii="Times New Roman" w:hAnsi="Times New Roman"/>
          <w:b w:val="0"/>
          <w:i w:val="0"/>
          <w:sz w:val="24"/>
        </w:rPr>
        <w:t>Dahlan, H. M., et al. (2019). A systematic review of automated attendance systems in higher education. International Journal of Advanced Computer Science, 10(4), 112–130.</w:t>
      </w:r>
    </w:p>
    <w:p>
      <w:pPr>
        <w:ind w:left="720" w:hanging="720"/>
        <w:jc w:val="both"/>
      </w:pPr>
      <w:r>
        <w:rPr>
          <w:rFonts w:ascii="Times New Roman" w:hAnsi="Times New Roman"/>
          <w:b w:val="0"/>
          <w:i w:val="0"/>
          <w:sz w:val="24"/>
        </w:rPr>
        <w:t>Ekwealor, O., Nwosu, K., &amp; Eze, P. (2021). Multi-face detection for group attendance marking in lecture halls. Journal of Computational Biometrics, 7(2), 23–41.</w:t>
      </w:r>
    </w:p>
    <w:p>
      <w:pPr>
        <w:ind w:left="720" w:hanging="720"/>
        <w:jc w:val="both"/>
      </w:pPr>
      <w:r>
        <w:rPr>
          <w:rFonts w:ascii="Times New Roman" w:hAnsi="Times New Roman"/>
          <w:b w:val="0"/>
          <w:i w:val="0"/>
          <w:sz w:val="24"/>
        </w:rPr>
        <w:t>Hood, J. (2013). Offline-first web application design. A List Apart, 371.</w:t>
      </w:r>
    </w:p>
    <w:p>
      <w:pPr>
        <w:ind w:left="720" w:hanging="720"/>
        <w:jc w:val="both"/>
      </w:pPr>
      <w:r>
        <w:rPr>
          <w:rFonts w:ascii="Times New Roman" w:hAnsi="Times New Roman"/>
          <w:b w:val="0"/>
          <w:i w:val="0"/>
          <w:sz w:val="24"/>
        </w:rPr>
        <w:t>ISO/IEC 30107-3:2023. (2023). Information technology — Biometric presentation attack detection — Part 3: Testing and reporting. International Organisation for Standardisation.</w:t>
      </w:r>
    </w:p>
    <w:p>
      <w:pPr>
        <w:ind w:left="720" w:hanging="720"/>
        <w:jc w:val="both"/>
      </w:pPr>
      <w:r>
        <w:rPr>
          <w:rFonts w:ascii="Times New Roman" w:hAnsi="Times New Roman"/>
          <w:b w:val="0"/>
          <w:i w:val="0"/>
          <w:sz w:val="24"/>
        </w:rPr>
        <w:t>Nigeria Data Protection Act. (2023). Federal Republic of Nigeria Official Gazette, 110(123).</w:t>
      </w:r>
    </w:p>
    <w:p>
      <w:pPr>
        <w:ind w:left="720" w:hanging="720"/>
        <w:jc w:val="both"/>
      </w:pPr>
      <w:r>
        <w:rPr>
          <w:rFonts w:ascii="Times New Roman" w:hAnsi="Times New Roman"/>
          <w:b w:val="0"/>
          <w:i w:val="0"/>
          <w:sz w:val="24"/>
        </w:rPr>
        <w:t>Okonkwo, C., Adebayo, T., &amp; Nwosu, K. (2022). Vulnerability analysis of mobile check-in attendance systems. Proceedings of the 14th Nigerian Computer Society Conference, 201–215.</w:t>
      </w:r>
    </w:p>
    <w:p>
      <w:pPr>
        <w:ind w:left="720" w:hanging="720"/>
        <w:jc w:val="both"/>
      </w:pPr>
      <w:r>
        <w:rPr>
          <w:rFonts w:ascii="Times New Roman" w:hAnsi="Times New Roman"/>
          <w:b w:val="0"/>
          <w:i w:val="0"/>
          <w:sz w:val="24"/>
        </w:rPr>
        <w:t>Pan, G., Sun, L., Wu, Z., &amp; Lao, S. (2019). Eyeblink-based anti-spoofing in face recognition from a generic webcamera. Proceedings of IEEE International Conference on Computer Vision, 2046–2053.</w:t>
      </w:r>
    </w:p>
    <w:p>
      <w:pPr>
        <w:ind w:left="720" w:hanging="720"/>
        <w:jc w:val="both"/>
      </w:pPr>
      <w:r>
        <w:rPr>
          <w:rFonts w:ascii="Times New Roman" w:hAnsi="Times New Roman"/>
          <w:b w:val="0"/>
          <w:i w:val="0"/>
          <w:sz w:val="24"/>
        </w:rPr>
        <w:t>Salami, K., Abdullahi, M., &amp; Bello, F. (2020). Digital attendance systems in Nigerian universities: An empirical study. African Journal of Information Systems, 12(2), 67–82.</w:t>
      </w:r>
    </w:p>
    <w:p>
      <w:pPr>
        <w:ind w:left="720" w:hanging="720"/>
        <w:jc w:val="both"/>
      </w:pPr>
      <w:r>
        <w:rPr>
          <w:rFonts w:ascii="Times New Roman" w:hAnsi="Times New Roman"/>
          <w:b w:val="0"/>
          <w:i w:val="0"/>
          <w:sz w:val="24"/>
        </w:rPr>
        <w:t>Schroff, F., Kalenichenko, D., &amp; Philbin, J. (2015). FaceNet: A unified embedding for face recognition and clustering. Proceedings of the IEEE Conference on Computer Vision and Pattern Recognition, 815–823.</w:t>
      </w:r>
    </w:p>
    <w:p>
      <w:pPr>
        <w:ind w:left="720" w:hanging="720"/>
        <w:jc w:val="both"/>
      </w:pPr>
      <w:r>
        <w:rPr>
          <w:rFonts w:ascii="Times New Roman" w:hAnsi="Times New Roman"/>
          <w:b w:val="0"/>
          <w:i w:val="0"/>
          <w:sz w:val="24"/>
        </w:rPr>
        <w:t>Soukupová, T., &amp; Čech, J. (2016). Real-time eye blink detection using facial landmarks. 21st Computer Vision Winter Workshop, 1–8.</w:t>
      </w:r>
    </w:p>
    <w:p>
      <w:pPr>
        <w:ind w:left="720" w:hanging="720"/>
        <w:jc w:val="both"/>
      </w:pPr>
      <w:r>
        <w:rPr>
          <w:rFonts w:ascii="Times New Roman" w:hAnsi="Times New Roman"/>
          <w:b w:val="0"/>
          <w:i w:val="0"/>
          <w:sz w:val="24"/>
        </w:rPr>
        <w:t>Turk, M., &amp; Pentland, A. (1991). Eigenfaces for recognition. Journal of Cognitive Neuroscience, 3(1), 71–86.</w:t>
      </w:r>
    </w:p>
    <w:p>
      <w:pPr>
        <w:ind w:left="720" w:hanging="720"/>
        <w:jc w:val="both"/>
      </w:pPr>
      <w:r>
        <w:rPr>
          <w:rFonts w:ascii="Times New Roman" w:hAnsi="Times New Roman"/>
          <w:b w:val="0"/>
          <w:i w:val="0"/>
          <w:sz w:val="24"/>
        </w:rPr>
        <w:t>Vladmandic. (2024). @vladmandic/human: Human detection and analysis library. GitHub. https://github.com/vladmandic/human</w:t>
      </w:r>
    </w:p>
    <w:p>
      <w:pPr>
        <w:ind w:left="720" w:hanging="720"/>
        <w:jc w:val="both"/>
      </w:pPr>
      <w:r>
        <w:rPr>
          <w:rFonts w:ascii="Times New Roman" w:hAnsi="Times New Roman"/>
          <w:b w:val="0"/>
          <w:i w:val="0"/>
          <w:sz w:val="24"/>
        </w:rPr>
        <w:t>Zhang, K., Zhang, Z., Li, Z., &amp; Qiao, Y. (2019). Joint face detection and alignment using multi-task cascaded convolutional networks. IEEE Signal Processing Letters, 23(10), 1499–1503.</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