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4D9E" w:rsidRDefault="00000000">
      <w:pPr>
        <w:pStyle w:val="BodyText"/>
        <w:spacing w:before="10"/>
        <w:ind w:left="3689" w:right="4567"/>
        <w:jc w:val="center"/>
      </w:pPr>
      <w:r>
        <w:t>SYNOPSIS</w:t>
      </w:r>
    </w:p>
    <w:p w:rsidR="00304D9E" w:rsidRDefault="00304D9E">
      <w:pPr>
        <w:spacing w:before="3"/>
        <w:rPr>
          <w:b/>
          <w:sz w:val="23"/>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
        <w:gridCol w:w="1524"/>
        <w:gridCol w:w="7447"/>
      </w:tblGrid>
      <w:tr w:rsidR="00304D9E">
        <w:trPr>
          <w:trHeight w:val="949"/>
        </w:trPr>
        <w:tc>
          <w:tcPr>
            <w:tcW w:w="425" w:type="dxa"/>
          </w:tcPr>
          <w:p w:rsidR="00304D9E" w:rsidRDefault="00000000">
            <w:pPr>
              <w:pStyle w:val="TableParagraph"/>
              <w:spacing w:before="6"/>
              <w:ind w:left="108" w:right="99"/>
              <w:jc w:val="center"/>
            </w:pPr>
            <w:r>
              <w:t>1.</w:t>
            </w:r>
          </w:p>
        </w:tc>
        <w:tc>
          <w:tcPr>
            <w:tcW w:w="1524" w:type="dxa"/>
          </w:tcPr>
          <w:p w:rsidR="00304D9E" w:rsidRDefault="00000000">
            <w:pPr>
              <w:pStyle w:val="TableParagraph"/>
              <w:spacing w:before="6"/>
              <w:ind w:left="351"/>
              <w:rPr>
                <w:b/>
              </w:rPr>
            </w:pPr>
            <w:r>
              <w:rPr>
                <w:b/>
              </w:rPr>
              <w:t>Title</w:t>
            </w:r>
            <w:r>
              <w:rPr>
                <w:b/>
                <w:spacing w:val="7"/>
              </w:rPr>
              <w:t xml:space="preserve"> </w:t>
            </w:r>
            <w:r>
              <w:rPr>
                <w:b/>
              </w:rPr>
              <w:t>of</w:t>
            </w:r>
          </w:p>
          <w:p w:rsidR="00304D9E" w:rsidRDefault="00000000">
            <w:pPr>
              <w:pStyle w:val="TableParagraph"/>
              <w:spacing w:before="7" w:line="310" w:lineRule="atLeast"/>
              <w:ind w:left="424" w:right="156"/>
              <w:rPr>
                <w:b/>
              </w:rPr>
            </w:pPr>
            <w:r>
              <w:rPr>
                <w:b/>
              </w:rPr>
              <w:t>the</w:t>
            </w:r>
            <w:r>
              <w:rPr>
                <w:b/>
                <w:spacing w:val="1"/>
              </w:rPr>
              <w:t xml:space="preserve"> </w:t>
            </w:r>
            <w:r>
              <w:rPr>
                <w:b/>
              </w:rPr>
              <w:t>Project</w:t>
            </w:r>
          </w:p>
        </w:tc>
        <w:tc>
          <w:tcPr>
            <w:tcW w:w="7447" w:type="dxa"/>
          </w:tcPr>
          <w:p w:rsidR="00304D9E" w:rsidRDefault="003D40AD">
            <w:pPr>
              <w:pStyle w:val="TableParagraph"/>
              <w:spacing w:before="145"/>
              <w:ind w:left="100"/>
            </w:pPr>
            <w:r>
              <w:t>SIGN-LANGUAGE VIDEO CALL</w:t>
            </w:r>
          </w:p>
          <w:p w:rsidR="00304D9E" w:rsidRDefault="00000000">
            <w:pPr>
              <w:pStyle w:val="TableParagraph"/>
              <w:spacing w:before="144"/>
              <w:ind w:left="100"/>
            </w:pPr>
            <w:r>
              <w:t>Project</w:t>
            </w:r>
            <w:r>
              <w:rPr>
                <w:spacing w:val="21"/>
              </w:rPr>
              <w:t xml:space="preserve"> </w:t>
            </w:r>
            <w:r>
              <w:t>Reference</w:t>
            </w:r>
            <w:r>
              <w:rPr>
                <w:spacing w:val="16"/>
              </w:rPr>
              <w:t xml:space="preserve"> </w:t>
            </w:r>
            <w:r>
              <w:t>No.:</w:t>
            </w:r>
            <w:r>
              <w:rPr>
                <w:spacing w:val="13"/>
              </w:rPr>
              <w:t xml:space="preserve"> </w:t>
            </w:r>
            <w:r>
              <w:t>46S_BE_0222</w:t>
            </w:r>
          </w:p>
        </w:tc>
      </w:tr>
      <w:tr w:rsidR="00304D9E">
        <w:trPr>
          <w:trHeight w:val="1241"/>
        </w:trPr>
        <w:tc>
          <w:tcPr>
            <w:tcW w:w="425" w:type="dxa"/>
          </w:tcPr>
          <w:p w:rsidR="00304D9E" w:rsidRDefault="00000000">
            <w:pPr>
              <w:pStyle w:val="TableParagraph"/>
              <w:spacing w:before="6"/>
              <w:ind w:left="108" w:right="99"/>
              <w:jc w:val="center"/>
            </w:pPr>
            <w:r>
              <w:t>2.</w:t>
            </w:r>
          </w:p>
        </w:tc>
        <w:tc>
          <w:tcPr>
            <w:tcW w:w="1524" w:type="dxa"/>
          </w:tcPr>
          <w:p w:rsidR="00304D9E" w:rsidRDefault="00000000">
            <w:pPr>
              <w:pStyle w:val="TableParagraph"/>
              <w:spacing w:before="6" w:line="247" w:lineRule="auto"/>
              <w:ind w:left="186" w:firstLine="24"/>
              <w:rPr>
                <w:b/>
              </w:rPr>
            </w:pPr>
            <w:r>
              <w:rPr>
                <w:b/>
              </w:rPr>
              <w:t>College</w:t>
            </w:r>
            <w:r>
              <w:rPr>
                <w:b/>
                <w:spacing w:val="13"/>
              </w:rPr>
              <w:t xml:space="preserve"> </w:t>
            </w:r>
            <w:r>
              <w:rPr>
                <w:b/>
              </w:rPr>
              <w:t>and</w:t>
            </w:r>
            <w:r>
              <w:rPr>
                <w:b/>
                <w:spacing w:val="-47"/>
              </w:rPr>
              <w:t xml:space="preserve"> </w:t>
            </w:r>
            <w:r>
              <w:rPr>
                <w:b/>
              </w:rPr>
              <w:t>Department</w:t>
            </w:r>
          </w:p>
        </w:tc>
        <w:tc>
          <w:tcPr>
            <w:tcW w:w="7447" w:type="dxa"/>
          </w:tcPr>
          <w:p w:rsidR="00304D9E" w:rsidRDefault="00000000">
            <w:pPr>
              <w:pStyle w:val="TableParagraph"/>
              <w:spacing w:before="8" w:line="304" w:lineRule="auto"/>
              <w:ind w:left="100" w:right="307"/>
            </w:pPr>
            <w:r>
              <w:t>Sahyadri</w:t>
            </w:r>
            <w:r>
              <w:rPr>
                <w:spacing w:val="1"/>
              </w:rPr>
              <w:t xml:space="preserve"> </w:t>
            </w:r>
            <w:r>
              <w:t>College of Engineering</w:t>
            </w:r>
            <w:r>
              <w:rPr>
                <w:spacing w:val="1"/>
              </w:rPr>
              <w:t xml:space="preserve"> </w:t>
            </w:r>
            <w:r>
              <w:t>&amp;</w:t>
            </w:r>
            <w:r>
              <w:rPr>
                <w:spacing w:val="1"/>
              </w:rPr>
              <w:t xml:space="preserve"> </w:t>
            </w:r>
            <w:r>
              <w:t>Management, Mangalore-575007</w:t>
            </w:r>
            <w:r>
              <w:rPr>
                <w:spacing w:val="-48"/>
              </w:rPr>
              <w:t xml:space="preserve"> </w:t>
            </w:r>
            <w:r>
              <w:t>(Computer</w:t>
            </w:r>
            <w:r>
              <w:rPr>
                <w:spacing w:val="5"/>
              </w:rPr>
              <w:t xml:space="preserve"> </w:t>
            </w:r>
            <w:r>
              <w:t>Science</w:t>
            </w:r>
            <w:r>
              <w:rPr>
                <w:spacing w:val="1"/>
              </w:rPr>
              <w:t xml:space="preserve"> </w:t>
            </w:r>
            <w:r>
              <w:t>and</w:t>
            </w:r>
            <w:r>
              <w:rPr>
                <w:spacing w:val="2"/>
              </w:rPr>
              <w:t xml:space="preserve"> </w:t>
            </w:r>
            <w:r>
              <w:t>Engineering)</w:t>
            </w:r>
          </w:p>
        </w:tc>
      </w:tr>
      <w:tr w:rsidR="00304D9E">
        <w:trPr>
          <w:trHeight w:val="2733"/>
        </w:trPr>
        <w:tc>
          <w:tcPr>
            <w:tcW w:w="425" w:type="dxa"/>
          </w:tcPr>
          <w:p w:rsidR="00304D9E" w:rsidRDefault="00000000">
            <w:pPr>
              <w:pStyle w:val="TableParagraph"/>
              <w:spacing w:before="5"/>
              <w:ind w:left="108" w:right="99"/>
              <w:jc w:val="center"/>
            </w:pPr>
            <w:r>
              <w:t>3.</w:t>
            </w:r>
          </w:p>
        </w:tc>
        <w:tc>
          <w:tcPr>
            <w:tcW w:w="1524" w:type="dxa"/>
          </w:tcPr>
          <w:p w:rsidR="00304D9E" w:rsidRDefault="00000000">
            <w:pPr>
              <w:pStyle w:val="TableParagraph"/>
              <w:spacing w:before="5" w:line="244" w:lineRule="auto"/>
              <w:ind w:left="141" w:right="137"/>
              <w:jc w:val="center"/>
              <w:rPr>
                <w:b/>
              </w:rPr>
            </w:pPr>
            <w:r>
              <w:rPr>
                <w:b/>
              </w:rPr>
              <w:t>Name</w:t>
            </w:r>
            <w:r>
              <w:rPr>
                <w:b/>
                <w:spacing w:val="8"/>
              </w:rPr>
              <w:t xml:space="preserve"> </w:t>
            </w:r>
            <w:r>
              <w:rPr>
                <w:b/>
              </w:rPr>
              <w:t>of</w:t>
            </w:r>
            <w:r>
              <w:rPr>
                <w:b/>
                <w:spacing w:val="10"/>
              </w:rPr>
              <w:t xml:space="preserve"> </w:t>
            </w:r>
            <w:r>
              <w:rPr>
                <w:b/>
              </w:rPr>
              <w:t>the</w:t>
            </w:r>
            <w:r>
              <w:rPr>
                <w:b/>
                <w:spacing w:val="1"/>
              </w:rPr>
              <w:t xml:space="preserve"> </w:t>
            </w:r>
            <w:r>
              <w:rPr>
                <w:b/>
              </w:rPr>
              <w:t>Students</w:t>
            </w:r>
            <w:r>
              <w:rPr>
                <w:b/>
                <w:spacing w:val="9"/>
              </w:rPr>
              <w:t xml:space="preserve"> </w:t>
            </w:r>
            <w:r>
              <w:rPr>
                <w:b/>
              </w:rPr>
              <w:t>and</w:t>
            </w:r>
            <w:r>
              <w:rPr>
                <w:b/>
                <w:spacing w:val="-47"/>
              </w:rPr>
              <w:t xml:space="preserve"> </w:t>
            </w:r>
            <w:r>
              <w:rPr>
                <w:b/>
              </w:rPr>
              <w:t>Guide</w:t>
            </w:r>
          </w:p>
        </w:tc>
        <w:tc>
          <w:tcPr>
            <w:tcW w:w="7447" w:type="dxa"/>
          </w:tcPr>
          <w:p w:rsidR="00304D9E" w:rsidRDefault="003D40AD">
            <w:pPr>
              <w:pStyle w:val="TableParagraph"/>
              <w:tabs>
                <w:tab w:val="left" w:pos="3257"/>
              </w:tabs>
              <w:spacing w:before="5"/>
              <w:ind w:left="208"/>
            </w:pPr>
            <w:r>
              <w:t>Karthik Nagaraj Naik</w:t>
            </w:r>
            <w:r w:rsidR="00000000">
              <w:tab/>
            </w:r>
            <w:hyperlink r:id="rId5" w:history="1">
              <w:r w:rsidRPr="00243DC3">
                <w:rPr>
                  <w:rStyle w:val="Hyperlink"/>
                </w:rPr>
                <w:t>karthiknn.cs20@sahyadri.edu.in</w:t>
              </w:r>
            </w:hyperlink>
          </w:p>
          <w:p w:rsidR="003D40AD" w:rsidRDefault="003D40AD" w:rsidP="003D40AD">
            <w:pPr>
              <w:pStyle w:val="TableParagraph"/>
              <w:tabs>
                <w:tab w:val="left" w:pos="3256"/>
              </w:tabs>
              <w:spacing w:before="185"/>
              <w:ind w:left="208"/>
            </w:pPr>
            <w:r>
              <w:t>R Adithya Iyer</w:t>
            </w:r>
            <w:r w:rsidR="00000000">
              <w:tab/>
            </w:r>
            <w:hyperlink r:id="rId6" w:history="1">
              <w:r w:rsidRPr="00243DC3">
                <w:rPr>
                  <w:rStyle w:val="Hyperlink"/>
                </w:rPr>
                <w:t>radithya.cs20@sahyadri.edu.in</w:t>
              </w:r>
            </w:hyperlink>
          </w:p>
          <w:p w:rsidR="003D40AD" w:rsidRDefault="003D40AD" w:rsidP="003D40AD">
            <w:pPr>
              <w:pStyle w:val="TableParagraph"/>
              <w:tabs>
                <w:tab w:val="left" w:pos="3256"/>
              </w:tabs>
              <w:spacing w:before="185"/>
              <w:ind w:left="208"/>
            </w:pPr>
            <w:proofErr w:type="spellStart"/>
            <w:r>
              <w:t>Prakhyath</w:t>
            </w:r>
            <w:proofErr w:type="spellEnd"/>
            <w:r>
              <w:t xml:space="preserve"> K S</w:t>
            </w:r>
            <w:r>
              <w:tab/>
            </w:r>
            <w:hyperlink r:id="rId7" w:history="1">
              <w:r w:rsidRPr="00243DC3">
                <w:rPr>
                  <w:rStyle w:val="Hyperlink"/>
                </w:rPr>
                <w:t>prakyathks.cs20@sahyadri.edu.in</w:t>
              </w:r>
            </w:hyperlink>
          </w:p>
          <w:p w:rsidR="003D40AD" w:rsidRPr="003D40AD" w:rsidRDefault="003D40AD" w:rsidP="003D40AD">
            <w:pPr>
              <w:pStyle w:val="TableParagraph"/>
              <w:tabs>
                <w:tab w:val="left" w:pos="3256"/>
              </w:tabs>
              <w:spacing w:before="185"/>
              <w:ind w:left="208"/>
            </w:pPr>
            <w:r>
              <w:t>Sampreeti</w:t>
            </w:r>
            <w:r>
              <w:tab/>
            </w:r>
            <w:r w:rsidRPr="003D40AD">
              <w:t>sampreeti.cs20@sahyadri.edu.in</w:t>
            </w:r>
          </w:p>
          <w:p w:rsidR="003D40AD" w:rsidRDefault="003D40AD" w:rsidP="003D40AD">
            <w:pPr>
              <w:pStyle w:val="TableParagraph"/>
              <w:tabs>
                <w:tab w:val="center" w:pos="2934"/>
                <w:tab w:val="left" w:pos="3256"/>
              </w:tabs>
              <w:spacing w:before="190"/>
              <w:ind w:left="201" w:right="1769"/>
              <w:rPr>
                <w:spacing w:val="1"/>
              </w:rPr>
            </w:pPr>
          </w:p>
          <w:p w:rsidR="00304D9E" w:rsidRDefault="00000000">
            <w:pPr>
              <w:pStyle w:val="TableParagraph"/>
              <w:tabs>
                <w:tab w:val="left" w:pos="3256"/>
              </w:tabs>
              <w:spacing w:before="190" w:line="708" w:lineRule="auto"/>
              <w:ind w:left="201" w:right="1769"/>
            </w:pPr>
            <w:r>
              <w:rPr>
                <w:spacing w:val="1"/>
              </w:rPr>
              <w:t xml:space="preserve"> </w:t>
            </w:r>
            <w:r>
              <w:t>Mr</w:t>
            </w:r>
            <w:r w:rsidR="000943AA">
              <w:t>s</w:t>
            </w:r>
            <w:r>
              <w:t>.</w:t>
            </w:r>
            <w:r>
              <w:rPr>
                <w:spacing w:val="8"/>
              </w:rPr>
              <w:t xml:space="preserve"> </w:t>
            </w:r>
            <w:proofErr w:type="spellStart"/>
            <w:r w:rsidR="000943AA">
              <w:t>Shiji</w:t>
            </w:r>
            <w:proofErr w:type="spellEnd"/>
            <w:r w:rsidR="000943AA">
              <w:t xml:space="preserve"> Abraham</w:t>
            </w:r>
            <w:r>
              <w:rPr>
                <w:spacing w:val="11"/>
              </w:rPr>
              <w:t xml:space="preserve"> </w:t>
            </w:r>
            <w:r>
              <w:t>(Guide)</w:t>
            </w:r>
            <w:r>
              <w:tab/>
            </w:r>
            <w:hyperlink r:id="rId8">
              <w:r>
                <w:t>kishor.cs@sahyadri.edu.in</w:t>
              </w:r>
            </w:hyperlink>
          </w:p>
        </w:tc>
      </w:tr>
      <w:tr w:rsidR="00304D9E">
        <w:trPr>
          <w:trHeight w:val="364"/>
        </w:trPr>
        <w:tc>
          <w:tcPr>
            <w:tcW w:w="425" w:type="dxa"/>
          </w:tcPr>
          <w:p w:rsidR="00304D9E" w:rsidRDefault="00000000">
            <w:pPr>
              <w:pStyle w:val="TableParagraph"/>
              <w:spacing w:before="5"/>
              <w:ind w:left="108" w:right="99"/>
              <w:jc w:val="center"/>
            </w:pPr>
            <w:r>
              <w:t>4.</w:t>
            </w:r>
          </w:p>
        </w:tc>
        <w:tc>
          <w:tcPr>
            <w:tcW w:w="1524" w:type="dxa"/>
          </w:tcPr>
          <w:p w:rsidR="00304D9E" w:rsidRDefault="00000000">
            <w:pPr>
              <w:pStyle w:val="TableParagraph"/>
              <w:spacing w:before="5"/>
              <w:ind w:left="138" w:right="137"/>
              <w:jc w:val="center"/>
              <w:rPr>
                <w:b/>
              </w:rPr>
            </w:pPr>
            <w:r>
              <w:rPr>
                <w:b/>
              </w:rPr>
              <w:t>Keywords</w:t>
            </w:r>
          </w:p>
        </w:tc>
        <w:tc>
          <w:tcPr>
            <w:tcW w:w="7447" w:type="dxa"/>
          </w:tcPr>
          <w:p w:rsidR="00304D9E" w:rsidRDefault="008A4799">
            <w:pPr>
              <w:pStyle w:val="TableParagraph"/>
              <w:spacing w:before="5"/>
              <w:ind w:left="1"/>
            </w:pPr>
            <w:r>
              <w:t>Deaf users</w:t>
            </w:r>
            <w:r>
              <w:t xml:space="preserve">, </w:t>
            </w:r>
            <w:r>
              <w:t>Convolutional Neural Networks</w:t>
            </w:r>
            <w:r w:rsidR="00000000">
              <w:t>,</w:t>
            </w:r>
            <w:r w:rsidR="00000000">
              <w:rPr>
                <w:spacing w:val="20"/>
              </w:rPr>
              <w:t xml:space="preserve"> </w:t>
            </w:r>
            <w:r>
              <w:t>Spontaneous American Gesture Recognition</w:t>
            </w:r>
            <w:r>
              <w:t xml:space="preserve">, </w:t>
            </w:r>
            <w:r>
              <w:t>Communication</w:t>
            </w:r>
          </w:p>
        </w:tc>
      </w:tr>
      <w:tr w:rsidR="00304D9E">
        <w:trPr>
          <w:trHeight w:val="4260"/>
        </w:trPr>
        <w:tc>
          <w:tcPr>
            <w:tcW w:w="425" w:type="dxa"/>
          </w:tcPr>
          <w:p w:rsidR="00304D9E" w:rsidRDefault="00000000">
            <w:pPr>
              <w:pStyle w:val="TableParagraph"/>
              <w:spacing w:before="7"/>
              <w:ind w:left="108" w:right="99"/>
              <w:jc w:val="center"/>
            </w:pPr>
            <w:r>
              <w:t>5.</w:t>
            </w:r>
          </w:p>
        </w:tc>
        <w:tc>
          <w:tcPr>
            <w:tcW w:w="1524" w:type="dxa"/>
          </w:tcPr>
          <w:p w:rsidR="00304D9E" w:rsidRDefault="00000000">
            <w:pPr>
              <w:pStyle w:val="TableParagraph"/>
              <w:spacing w:before="7"/>
              <w:ind w:left="141" w:right="137"/>
              <w:jc w:val="center"/>
              <w:rPr>
                <w:b/>
              </w:rPr>
            </w:pPr>
            <w:r>
              <w:rPr>
                <w:b/>
              </w:rPr>
              <w:t>Introduction</w:t>
            </w:r>
          </w:p>
        </w:tc>
        <w:tc>
          <w:tcPr>
            <w:tcW w:w="7447" w:type="dxa"/>
          </w:tcPr>
          <w:p w:rsidR="00304D9E" w:rsidRDefault="00531AD0">
            <w:pPr>
              <w:pStyle w:val="TableParagraph"/>
              <w:spacing w:before="5" w:line="369" w:lineRule="auto"/>
              <w:ind w:left="100" w:right="91"/>
              <w:jc w:val="both"/>
            </w:pPr>
            <w:r w:rsidRPr="00531AD0">
              <w:t>In an increasingly digital world, our project, "Sign Language Video Call," emerges as a solution to bridge the communication gap for individuals with hearing impairments. This innovative web platform leverages Convolutional Neural Networks (CNN) and Spontaneous American Gesture Recognition models to enable deaf users to convey sign language via webcam, translating gestures into coherent sentences for the recipient. Non-deaf users can seamlessly toggle between text-to-speech and speech-to-text modes, ensuring smooth two-way communication. This project promotes inclusivity and equal access to communication, with standard video and audio features enhancing the user experience. By allowing users to specify their hearing status during registration, we aim to create a more accessible digital world, fostering meaningful connections for all. This article delves into the project's technology, development, and its potential to transform communication for individuals with hearing impairments.</w:t>
            </w:r>
          </w:p>
        </w:tc>
      </w:tr>
      <w:tr w:rsidR="00304D9E">
        <w:trPr>
          <w:trHeight w:val="4545"/>
        </w:trPr>
        <w:tc>
          <w:tcPr>
            <w:tcW w:w="425" w:type="dxa"/>
          </w:tcPr>
          <w:p w:rsidR="00304D9E" w:rsidRDefault="00000000">
            <w:pPr>
              <w:pStyle w:val="TableParagraph"/>
              <w:spacing w:before="11"/>
              <w:ind w:left="108" w:right="99"/>
              <w:jc w:val="center"/>
            </w:pPr>
            <w:r>
              <w:lastRenderedPageBreak/>
              <w:t>6.</w:t>
            </w:r>
          </w:p>
        </w:tc>
        <w:tc>
          <w:tcPr>
            <w:tcW w:w="1524" w:type="dxa"/>
          </w:tcPr>
          <w:p w:rsidR="00304D9E" w:rsidRDefault="00000000">
            <w:pPr>
              <w:pStyle w:val="TableParagraph"/>
              <w:spacing w:before="11"/>
              <w:ind w:left="141" w:right="136"/>
              <w:jc w:val="center"/>
              <w:rPr>
                <w:b/>
              </w:rPr>
            </w:pPr>
            <w:r>
              <w:rPr>
                <w:b/>
              </w:rPr>
              <w:t>Objectives</w:t>
            </w:r>
          </w:p>
        </w:tc>
        <w:tc>
          <w:tcPr>
            <w:tcW w:w="7447" w:type="dxa"/>
          </w:tcPr>
          <w:p w:rsidR="00304D9E" w:rsidRDefault="00000000">
            <w:pPr>
              <w:pStyle w:val="TableParagraph"/>
              <w:numPr>
                <w:ilvl w:val="0"/>
                <w:numId w:val="3"/>
              </w:numPr>
              <w:tabs>
                <w:tab w:val="left" w:pos="778"/>
              </w:tabs>
              <w:spacing w:before="6" w:line="369" w:lineRule="auto"/>
              <w:ind w:right="569" w:hanging="339"/>
              <w:jc w:val="both"/>
              <w:rPr>
                <w:rFonts w:ascii="Trebuchet MS" w:hAnsi="Trebuchet MS"/>
                <w:sz w:val="20"/>
              </w:rPr>
            </w:pPr>
            <w:r>
              <w:rPr>
                <w:color w:val="1A1A1A"/>
              </w:rPr>
              <w:t xml:space="preserve">The </w:t>
            </w:r>
            <w:r w:rsidR="008A4799">
              <w:rPr>
                <w:color w:val="1A1A1A"/>
              </w:rPr>
              <w:t>sign language video call website</w:t>
            </w:r>
            <w:r>
              <w:rPr>
                <w:color w:val="1A1A1A"/>
              </w:rPr>
              <w:t xml:space="preserve"> </w:t>
            </w:r>
            <w:r w:rsidR="008A4799">
              <w:t>o</w:t>
            </w:r>
            <w:r w:rsidR="008A4799">
              <w:t>ffer</w:t>
            </w:r>
            <w:r w:rsidR="008A4799">
              <w:t>s</w:t>
            </w:r>
            <w:r w:rsidR="008A4799">
              <w:t xml:space="preserve"> a seamless, user-friendly interface for both deaf and non-deaf users.</w:t>
            </w:r>
          </w:p>
          <w:p w:rsidR="00304D9E" w:rsidRDefault="00000000">
            <w:pPr>
              <w:pStyle w:val="TableParagraph"/>
              <w:numPr>
                <w:ilvl w:val="0"/>
                <w:numId w:val="3"/>
              </w:numPr>
              <w:tabs>
                <w:tab w:val="left" w:pos="778"/>
              </w:tabs>
              <w:spacing w:line="369" w:lineRule="auto"/>
              <w:ind w:right="1015" w:hanging="339"/>
              <w:rPr>
                <w:rFonts w:ascii="Trebuchet MS" w:hAnsi="Trebuchet MS"/>
                <w:color w:val="1A1A1A"/>
                <w:sz w:val="20"/>
              </w:rPr>
            </w:pPr>
            <w:r>
              <w:rPr>
                <w:color w:val="1A1A1A"/>
              </w:rPr>
              <w:t>The</w:t>
            </w:r>
            <w:r>
              <w:rPr>
                <w:color w:val="1A1A1A"/>
                <w:spacing w:val="42"/>
              </w:rPr>
              <w:t xml:space="preserve"> </w:t>
            </w:r>
            <w:r>
              <w:rPr>
                <w:color w:val="1A1A1A"/>
              </w:rPr>
              <w:t>system</w:t>
            </w:r>
            <w:r>
              <w:rPr>
                <w:color w:val="1A1A1A"/>
                <w:spacing w:val="42"/>
              </w:rPr>
              <w:t xml:space="preserve"> </w:t>
            </w:r>
            <w:r>
              <w:rPr>
                <w:color w:val="1A1A1A"/>
              </w:rPr>
              <w:t>also</w:t>
            </w:r>
            <w:r>
              <w:rPr>
                <w:color w:val="1A1A1A"/>
                <w:spacing w:val="39"/>
              </w:rPr>
              <w:t xml:space="preserve"> </w:t>
            </w:r>
            <w:r w:rsidR="008A4799">
              <w:t>c</w:t>
            </w:r>
            <w:r w:rsidR="008A4799">
              <w:t>ustomize</w:t>
            </w:r>
            <w:r w:rsidR="008A4799">
              <w:t>s</w:t>
            </w:r>
            <w:r w:rsidR="008A4799">
              <w:t xml:space="preserve"> user experience based on hearing status during registration.</w:t>
            </w:r>
          </w:p>
          <w:p w:rsidR="00304D9E" w:rsidRDefault="00740D87">
            <w:pPr>
              <w:pStyle w:val="TableParagraph"/>
              <w:numPr>
                <w:ilvl w:val="0"/>
                <w:numId w:val="3"/>
              </w:numPr>
              <w:tabs>
                <w:tab w:val="left" w:pos="834"/>
                <w:tab w:val="left" w:pos="835"/>
              </w:tabs>
              <w:spacing w:line="369" w:lineRule="auto"/>
              <w:ind w:right="751" w:hanging="339"/>
              <w:rPr>
                <w:rFonts w:ascii="Trebuchet MS" w:hAnsi="Trebuchet MS"/>
                <w:sz w:val="20"/>
              </w:rPr>
            </w:pPr>
            <w:r>
              <w:t>Utilizing cutting-edge technology such as Convolutional Neural Networks (CNN), the system precisely recognizes sign gestures and translates them into coherent sentences, enhancing the effectiveness of communication.</w:t>
            </w:r>
          </w:p>
          <w:p w:rsidR="00740D87" w:rsidRDefault="00740D87" w:rsidP="00740D87">
            <w:pPr>
              <w:pStyle w:val="TableParagraph"/>
              <w:numPr>
                <w:ilvl w:val="0"/>
                <w:numId w:val="3"/>
              </w:numPr>
              <w:tabs>
                <w:tab w:val="left" w:pos="834"/>
                <w:tab w:val="left" w:pos="835"/>
              </w:tabs>
              <w:spacing w:line="360" w:lineRule="auto"/>
              <w:ind w:hanging="339"/>
            </w:pPr>
            <w:r w:rsidRPr="00740D87">
              <w:t>The project's core aim is to foster inclusivity and promote equal access to digital communication for all users, breaking down communication barriers and facilitating meaningful interactions, irrespective of hearing abilities.</w:t>
            </w:r>
          </w:p>
          <w:p w:rsidR="00304D9E" w:rsidRDefault="00304D9E">
            <w:pPr>
              <w:pStyle w:val="TableParagraph"/>
              <w:spacing w:before="1" w:line="410" w:lineRule="atLeast"/>
              <w:ind w:left="849" w:right="307"/>
            </w:pPr>
          </w:p>
        </w:tc>
      </w:tr>
    </w:tbl>
    <w:p w:rsidR="00304D9E" w:rsidRDefault="00304D9E">
      <w:pPr>
        <w:spacing w:line="410" w:lineRule="atLeast"/>
        <w:sectPr w:rsidR="00304D9E">
          <w:type w:val="continuous"/>
          <w:pgSz w:w="12240" w:h="15840"/>
          <w:pgMar w:top="640" w:right="1260" w:bottom="0" w:left="1340" w:header="720" w:footer="720" w:gutter="0"/>
          <w:cols w:space="720"/>
        </w:sectPr>
      </w:pPr>
    </w:p>
    <w:p w:rsidR="00304D9E" w:rsidRDefault="00304D9E">
      <w:pPr>
        <w:spacing w:before="5"/>
        <w:rPr>
          <w:b/>
          <w:sz w:val="10"/>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
        <w:gridCol w:w="1525"/>
        <w:gridCol w:w="7447"/>
      </w:tblGrid>
      <w:tr w:rsidR="00304D9E">
        <w:trPr>
          <w:trHeight w:val="9111"/>
        </w:trPr>
        <w:tc>
          <w:tcPr>
            <w:tcW w:w="425" w:type="dxa"/>
          </w:tcPr>
          <w:p w:rsidR="00304D9E" w:rsidRDefault="00000000">
            <w:pPr>
              <w:pStyle w:val="TableParagraph"/>
              <w:spacing w:before="5"/>
              <w:ind w:left="129"/>
            </w:pPr>
            <w:r>
              <w:t>7.</w:t>
            </w:r>
          </w:p>
        </w:tc>
        <w:tc>
          <w:tcPr>
            <w:tcW w:w="1525" w:type="dxa"/>
          </w:tcPr>
          <w:p w:rsidR="00304D9E" w:rsidRDefault="00000000">
            <w:pPr>
              <w:pStyle w:val="TableParagraph"/>
              <w:spacing w:before="5"/>
              <w:ind w:left="129"/>
              <w:rPr>
                <w:b/>
              </w:rPr>
            </w:pPr>
            <w:r>
              <w:rPr>
                <w:b/>
              </w:rPr>
              <w:t>Methodology</w:t>
            </w:r>
          </w:p>
        </w:tc>
        <w:tc>
          <w:tcPr>
            <w:tcW w:w="7447" w:type="dxa"/>
          </w:tcPr>
          <w:p w:rsidR="00304D9E" w:rsidRDefault="00000000">
            <w:pPr>
              <w:pStyle w:val="TableParagraph"/>
              <w:spacing w:before="7" w:line="297" w:lineRule="auto"/>
              <w:ind w:left="101"/>
            </w:pPr>
            <w:r>
              <w:t>The</w:t>
            </w:r>
            <w:r>
              <w:rPr>
                <w:spacing w:val="1"/>
              </w:rPr>
              <w:t xml:space="preserve"> </w:t>
            </w:r>
            <w:r>
              <w:t>methodology for developing</w:t>
            </w:r>
            <w:r w:rsidR="008E400E">
              <w:t xml:space="preserve"> the s</w:t>
            </w:r>
            <w:r w:rsidR="008E400E">
              <w:t xml:space="preserve">ign </w:t>
            </w:r>
            <w:r w:rsidR="008E400E">
              <w:t>l</w:t>
            </w:r>
            <w:r w:rsidR="008E400E">
              <w:t xml:space="preserve">anguage </w:t>
            </w:r>
            <w:r w:rsidR="008E400E">
              <w:t>v</w:t>
            </w:r>
            <w:r w:rsidR="008E400E">
              <w:t xml:space="preserve">ideo </w:t>
            </w:r>
            <w:r w:rsidR="008E400E">
              <w:t>c</w:t>
            </w:r>
            <w:r w:rsidR="008E400E">
              <w:t xml:space="preserve">all project </w:t>
            </w:r>
            <w:r>
              <w:t xml:space="preserve">typically involves </w:t>
            </w:r>
            <w:proofErr w:type="gramStart"/>
            <w:r>
              <w:t>the</w:t>
            </w:r>
            <w:r w:rsidR="008E400E">
              <w:t xml:space="preserve"> </w:t>
            </w:r>
            <w:r>
              <w:rPr>
                <w:spacing w:val="-47"/>
              </w:rPr>
              <w:t xml:space="preserve"> </w:t>
            </w:r>
            <w:r>
              <w:t>following</w:t>
            </w:r>
            <w:proofErr w:type="gramEnd"/>
            <w:r>
              <w:rPr>
                <w:spacing w:val="4"/>
              </w:rPr>
              <w:t xml:space="preserve"> </w:t>
            </w:r>
            <w:r>
              <w:t>steps:</w:t>
            </w:r>
          </w:p>
          <w:p w:rsidR="008E400E" w:rsidRDefault="008E400E" w:rsidP="008E400E">
            <w:pPr>
              <w:pStyle w:val="TableParagraph"/>
              <w:numPr>
                <w:ilvl w:val="0"/>
                <w:numId w:val="2"/>
              </w:numPr>
              <w:tabs>
                <w:tab w:val="left" w:pos="325"/>
              </w:tabs>
              <w:spacing w:before="1"/>
            </w:pPr>
            <w:r>
              <w:t>D</w:t>
            </w:r>
            <w:r>
              <w:t>esign the web application</w:t>
            </w:r>
          </w:p>
          <w:p w:rsidR="008E400E" w:rsidRDefault="008E400E" w:rsidP="008E400E">
            <w:pPr>
              <w:pStyle w:val="TableParagraph"/>
              <w:numPr>
                <w:ilvl w:val="0"/>
                <w:numId w:val="2"/>
              </w:numPr>
              <w:tabs>
                <w:tab w:val="left" w:pos="325"/>
              </w:tabs>
              <w:spacing w:before="1"/>
            </w:pPr>
            <w:r>
              <w:t>P</w:t>
            </w:r>
            <w:r>
              <w:t>reprocessing the sign language data sets</w:t>
            </w:r>
          </w:p>
          <w:p w:rsidR="008E400E" w:rsidRDefault="008E400E" w:rsidP="008E400E">
            <w:pPr>
              <w:pStyle w:val="TableParagraph"/>
              <w:numPr>
                <w:ilvl w:val="0"/>
                <w:numId w:val="2"/>
              </w:numPr>
              <w:tabs>
                <w:tab w:val="left" w:pos="325"/>
              </w:tabs>
              <w:spacing w:before="1"/>
            </w:pPr>
            <w:r>
              <w:t>C</w:t>
            </w:r>
            <w:r>
              <w:t>reating the model</w:t>
            </w:r>
          </w:p>
          <w:p w:rsidR="008E400E" w:rsidRDefault="008E400E" w:rsidP="008E400E">
            <w:pPr>
              <w:pStyle w:val="TableParagraph"/>
              <w:numPr>
                <w:ilvl w:val="0"/>
                <w:numId w:val="2"/>
              </w:numPr>
              <w:tabs>
                <w:tab w:val="left" w:pos="325"/>
              </w:tabs>
              <w:spacing w:before="1"/>
            </w:pPr>
            <w:r>
              <w:t>T</w:t>
            </w:r>
            <w:r>
              <w:t>raining the model and testing accuracy</w:t>
            </w:r>
          </w:p>
          <w:p w:rsidR="008E400E" w:rsidRDefault="008E400E" w:rsidP="008E400E">
            <w:pPr>
              <w:pStyle w:val="TableParagraph"/>
              <w:numPr>
                <w:ilvl w:val="0"/>
                <w:numId w:val="2"/>
              </w:numPr>
              <w:tabs>
                <w:tab w:val="left" w:pos="325"/>
              </w:tabs>
              <w:spacing w:before="1"/>
            </w:pPr>
            <w:r>
              <w:t>I</w:t>
            </w:r>
            <w:r>
              <w:t>nteracting with the model through API</w:t>
            </w:r>
          </w:p>
          <w:p w:rsidR="00304D9E" w:rsidRDefault="008E400E" w:rsidP="008E400E">
            <w:pPr>
              <w:pStyle w:val="TableParagraph"/>
              <w:numPr>
                <w:ilvl w:val="0"/>
                <w:numId w:val="2"/>
              </w:numPr>
              <w:rPr>
                <w:b/>
                <w:sz w:val="20"/>
              </w:rPr>
            </w:pPr>
            <w:r>
              <w:t>I</w:t>
            </w:r>
            <w:r>
              <w:t>ntegrating and deploying the model</w:t>
            </w:r>
          </w:p>
          <w:p w:rsidR="00304D9E" w:rsidRDefault="00304D9E">
            <w:pPr>
              <w:pStyle w:val="TableParagraph"/>
              <w:rPr>
                <w:b/>
                <w:sz w:val="20"/>
              </w:rPr>
            </w:pPr>
          </w:p>
          <w:p w:rsidR="00304D9E" w:rsidRDefault="00304D9E">
            <w:pPr>
              <w:pStyle w:val="TableParagraph"/>
              <w:rPr>
                <w:b/>
                <w:sz w:val="20"/>
              </w:rPr>
            </w:pPr>
          </w:p>
          <w:p w:rsidR="00304D9E" w:rsidRDefault="00304D9E">
            <w:pPr>
              <w:pStyle w:val="TableParagraph"/>
              <w:rPr>
                <w:b/>
                <w:sz w:val="20"/>
              </w:rPr>
            </w:pPr>
          </w:p>
          <w:p w:rsidR="00304D9E" w:rsidRDefault="00304D9E">
            <w:pPr>
              <w:pStyle w:val="TableParagraph"/>
              <w:rPr>
                <w:b/>
                <w:sz w:val="20"/>
              </w:rPr>
            </w:pPr>
          </w:p>
          <w:p w:rsidR="00304D9E" w:rsidRDefault="00304D9E">
            <w:pPr>
              <w:pStyle w:val="TableParagraph"/>
              <w:spacing w:before="3" w:after="1"/>
              <w:rPr>
                <w:b/>
                <w:sz w:val="13"/>
              </w:rPr>
            </w:pPr>
          </w:p>
          <w:p w:rsidR="00304D9E" w:rsidRDefault="006A79F4" w:rsidP="006A79F4">
            <w:pPr>
              <w:pStyle w:val="TableParagraph"/>
              <w:ind w:left="97" w:right="-29"/>
              <w:jc w:val="center"/>
              <w:rPr>
                <w:sz w:val="20"/>
              </w:rPr>
            </w:pPr>
            <w:r>
              <w:rPr>
                <w:noProof/>
                <w:sz w:val="20"/>
              </w:rPr>
              <w:drawing>
                <wp:inline distT="0" distB="0" distL="0" distR="0">
                  <wp:extent cx="3810000" cy="3583305"/>
                  <wp:effectExtent l="0" t="0" r="0" b="0"/>
                  <wp:docPr id="160019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92481" name="Picture 160019248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35564" cy="3607348"/>
                          </a:xfrm>
                          <a:prstGeom prst="rect">
                            <a:avLst/>
                          </a:prstGeom>
                        </pic:spPr>
                      </pic:pic>
                    </a:graphicData>
                  </a:graphic>
                </wp:inline>
              </w:drawing>
            </w:r>
          </w:p>
          <w:p w:rsidR="00304D9E" w:rsidRDefault="00304D9E">
            <w:pPr>
              <w:pStyle w:val="TableParagraph"/>
              <w:rPr>
                <w:b/>
                <w:sz w:val="20"/>
              </w:rPr>
            </w:pPr>
          </w:p>
          <w:p w:rsidR="00304D9E" w:rsidRDefault="00304D9E">
            <w:pPr>
              <w:pStyle w:val="TableParagraph"/>
              <w:spacing w:before="9"/>
              <w:rPr>
                <w:b/>
                <w:sz w:val="20"/>
              </w:rPr>
            </w:pPr>
          </w:p>
        </w:tc>
      </w:tr>
    </w:tbl>
    <w:p w:rsidR="00304D9E" w:rsidRDefault="00304D9E">
      <w:pPr>
        <w:rPr>
          <w:sz w:val="20"/>
        </w:rPr>
        <w:sectPr w:rsidR="00304D9E">
          <w:pgSz w:w="12240" w:h="15840"/>
          <w:pgMar w:top="1500" w:right="1260" w:bottom="280" w:left="1340" w:header="720" w:footer="720" w:gutter="0"/>
          <w:cols w:space="720"/>
        </w:sect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
        <w:gridCol w:w="1524"/>
        <w:gridCol w:w="7447"/>
      </w:tblGrid>
      <w:tr w:rsidR="00304D9E">
        <w:trPr>
          <w:trHeight w:val="4763"/>
        </w:trPr>
        <w:tc>
          <w:tcPr>
            <w:tcW w:w="425" w:type="dxa"/>
          </w:tcPr>
          <w:p w:rsidR="00304D9E" w:rsidRDefault="00000000">
            <w:pPr>
              <w:pStyle w:val="TableParagraph"/>
              <w:spacing w:before="2"/>
              <w:ind w:left="108" w:right="99"/>
              <w:jc w:val="center"/>
            </w:pPr>
            <w:r>
              <w:lastRenderedPageBreak/>
              <w:t>8.</w:t>
            </w:r>
          </w:p>
        </w:tc>
        <w:tc>
          <w:tcPr>
            <w:tcW w:w="1524" w:type="dxa"/>
          </w:tcPr>
          <w:p w:rsidR="00304D9E" w:rsidRDefault="00000000">
            <w:pPr>
              <w:pStyle w:val="TableParagraph"/>
              <w:spacing w:before="2" w:line="244" w:lineRule="auto"/>
              <w:ind w:left="203" w:firstLine="12"/>
              <w:rPr>
                <w:b/>
              </w:rPr>
            </w:pPr>
            <w:r>
              <w:rPr>
                <w:b/>
              </w:rPr>
              <w:t>Results</w:t>
            </w:r>
            <w:r>
              <w:rPr>
                <w:b/>
                <w:spacing w:val="17"/>
              </w:rPr>
              <w:t xml:space="preserve"> </w:t>
            </w:r>
            <w:r>
              <w:rPr>
                <w:b/>
              </w:rPr>
              <w:t>and</w:t>
            </w:r>
            <w:r>
              <w:rPr>
                <w:b/>
                <w:spacing w:val="-47"/>
              </w:rPr>
              <w:t xml:space="preserve"> </w:t>
            </w:r>
            <w:r>
              <w:rPr>
                <w:b/>
              </w:rPr>
              <w:t>Conclusions</w:t>
            </w:r>
          </w:p>
        </w:tc>
        <w:tc>
          <w:tcPr>
            <w:tcW w:w="7447" w:type="dxa"/>
          </w:tcPr>
          <w:p w:rsidR="00304D9E" w:rsidRDefault="001A3F5D">
            <w:pPr>
              <w:pStyle w:val="TableParagraph"/>
              <w:spacing w:before="144" w:line="369" w:lineRule="auto"/>
              <w:ind w:left="1" w:right="96"/>
              <w:jc w:val="both"/>
            </w:pPr>
            <w:r>
              <w:t xml:space="preserve">The </w:t>
            </w:r>
            <w:r w:rsidR="008E400E">
              <w:t>s</w:t>
            </w:r>
            <w:r>
              <w:t xml:space="preserve">ign </w:t>
            </w:r>
            <w:r w:rsidR="008E400E">
              <w:t>l</w:t>
            </w:r>
            <w:r>
              <w:t xml:space="preserve">anguage </w:t>
            </w:r>
            <w:r w:rsidR="008E400E">
              <w:t>v</w:t>
            </w:r>
            <w:r>
              <w:t xml:space="preserve">ideo </w:t>
            </w:r>
            <w:r w:rsidR="008E400E">
              <w:t>c</w:t>
            </w:r>
            <w:r>
              <w:t>all project is designed to enable seamless sign language communication through webcam gestures, with precise recognition using Convolutional Neural Networks (CNN). It provides a user-friendly interface for both deaf and non-deaf users to engage in video calls, fostering inclusivity. Personalization based on hearing status enhances accessibility. By breaking communication barriers, the project aims to connect users effectively, regardless of their hearing abilities, contributing to a more inclusive and accessible digital communication space.</w:t>
            </w:r>
          </w:p>
        </w:tc>
      </w:tr>
      <w:tr w:rsidR="00304D9E">
        <w:trPr>
          <w:trHeight w:val="2614"/>
        </w:trPr>
        <w:tc>
          <w:tcPr>
            <w:tcW w:w="425" w:type="dxa"/>
          </w:tcPr>
          <w:p w:rsidR="00304D9E" w:rsidRDefault="00000000">
            <w:pPr>
              <w:pStyle w:val="TableParagraph"/>
              <w:spacing w:before="4"/>
              <w:ind w:left="108" w:right="99"/>
              <w:jc w:val="center"/>
            </w:pPr>
            <w:r>
              <w:t>9.</w:t>
            </w:r>
          </w:p>
        </w:tc>
        <w:tc>
          <w:tcPr>
            <w:tcW w:w="1524" w:type="dxa"/>
          </w:tcPr>
          <w:p w:rsidR="00304D9E" w:rsidRDefault="00000000">
            <w:pPr>
              <w:pStyle w:val="TableParagraph"/>
              <w:spacing w:before="4" w:line="244" w:lineRule="auto"/>
              <w:ind w:left="167"/>
              <w:rPr>
                <w:b/>
              </w:rPr>
            </w:pPr>
            <w:r>
              <w:rPr>
                <w:b/>
              </w:rPr>
              <w:t>Scope</w:t>
            </w:r>
            <w:r>
              <w:rPr>
                <w:b/>
                <w:spacing w:val="3"/>
              </w:rPr>
              <w:t xml:space="preserve"> </w:t>
            </w:r>
            <w:r>
              <w:rPr>
                <w:b/>
              </w:rPr>
              <w:t>for</w:t>
            </w:r>
            <w:r>
              <w:rPr>
                <w:b/>
                <w:spacing w:val="1"/>
              </w:rPr>
              <w:t xml:space="preserve"> </w:t>
            </w:r>
            <w:r>
              <w:rPr>
                <w:b/>
              </w:rPr>
              <w:t>Future</w:t>
            </w:r>
            <w:r>
              <w:rPr>
                <w:b/>
                <w:spacing w:val="9"/>
              </w:rPr>
              <w:t xml:space="preserve"> </w:t>
            </w:r>
            <w:r>
              <w:rPr>
                <w:b/>
              </w:rPr>
              <w:t>Work</w:t>
            </w:r>
          </w:p>
        </w:tc>
        <w:tc>
          <w:tcPr>
            <w:tcW w:w="7447" w:type="dxa"/>
          </w:tcPr>
          <w:p w:rsidR="00304D9E" w:rsidRDefault="001A3F5D">
            <w:pPr>
              <w:pStyle w:val="TableParagraph"/>
              <w:numPr>
                <w:ilvl w:val="0"/>
                <w:numId w:val="1"/>
              </w:numPr>
              <w:tabs>
                <w:tab w:val="left" w:pos="678"/>
                <w:tab w:val="left" w:pos="679"/>
              </w:tabs>
              <w:spacing w:before="138" w:line="369" w:lineRule="auto"/>
              <w:ind w:right="12"/>
            </w:pPr>
            <w:r>
              <w:t xml:space="preserve">The delay in </w:t>
            </w:r>
            <w:r w:rsidR="008E400E">
              <w:t>s</w:t>
            </w:r>
            <w:r>
              <w:t xml:space="preserve">ign </w:t>
            </w:r>
            <w:r w:rsidR="008E400E">
              <w:t>l</w:t>
            </w:r>
            <w:r>
              <w:t xml:space="preserve">anguage </w:t>
            </w:r>
            <w:r w:rsidR="008E400E">
              <w:t>v</w:t>
            </w:r>
            <w:r>
              <w:t xml:space="preserve">ideo </w:t>
            </w:r>
            <w:r w:rsidR="008E400E">
              <w:t>c</w:t>
            </w:r>
            <w:r>
              <w:t>all project can be further reduced if provided with higher computation power</w:t>
            </w:r>
            <w:r w:rsidR="00000000">
              <w:t>.</w:t>
            </w:r>
          </w:p>
          <w:p w:rsidR="00304D9E" w:rsidRDefault="00000000">
            <w:pPr>
              <w:pStyle w:val="TableParagraph"/>
              <w:numPr>
                <w:ilvl w:val="0"/>
                <w:numId w:val="1"/>
              </w:numPr>
              <w:tabs>
                <w:tab w:val="left" w:pos="678"/>
                <w:tab w:val="left" w:pos="679"/>
              </w:tabs>
              <w:spacing w:line="369" w:lineRule="auto"/>
              <w:ind w:right="350"/>
            </w:pPr>
            <w:r>
              <w:t>Could</w:t>
            </w:r>
            <w:r>
              <w:rPr>
                <w:spacing w:val="14"/>
              </w:rPr>
              <w:t xml:space="preserve"> </w:t>
            </w:r>
            <w:r w:rsidR="001A3F5D">
              <w:t>include a greater number of sign language dialects</w:t>
            </w:r>
            <w:r>
              <w:t>.</w:t>
            </w:r>
          </w:p>
          <w:p w:rsidR="001A3F5D" w:rsidRDefault="001A3F5D" w:rsidP="001A3F5D">
            <w:pPr>
              <w:pStyle w:val="TableParagraph"/>
              <w:numPr>
                <w:ilvl w:val="0"/>
                <w:numId w:val="1"/>
              </w:numPr>
              <w:tabs>
                <w:tab w:val="left" w:pos="678"/>
                <w:tab w:val="left" w:pos="679"/>
              </w:tabs>
              <w:spacing w:line="267" w:lineRule="exact"/>
            </w:pPr>
            <w:r>
              <w:t>With the deployment of 5G networks the speed of communication can be increased.</w:t>
            </w:r>
          </w:p>
          <w:p w:rsidR="00304D9E" w:rsidRDefault="00000000">
            <w:pPr>
              <w:pStyle w:val="TableParagraph"/>
              <w:spacing w:before="143"/>
              <w:ind w:left="678"/>
            </w:pPr>
            <w:r>
              <w:t>.</w:t>
            </w:r>
          </w:p>
        </w:tc>
      </w:tr>
    </w:tbl>
    <w:p w:rsidR="00F36BEC" w:rsidRDefault="00F36BEC"/>
    <w:sectPr w:rsidR="00F36BEC">
      <w:pgSz w:w="12240" w:h="15840"/>
      <w:pgMar w:top="1340" w:right="12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E1637"/>
    <w:multiLevelType w:val="hybridMultilevel"/>
    <w:tmpl w:val="C9C658EE"/>
    <w:lvl w:ilvl="0" w:tplc="2AAA29E0">
      <w:numFmt w:val="bullet"/>
      <w:lvlText w:val="●"/>
      <w:lvlJc w:val="left"/>
      <w:pPr>
        <w:ind w:left="678" w:hanging="339"/>
      </w:pPr>
      <w:rPr>
        <w:rFonts w:ascii="Calibri" w:eastAsia="Calibri" w:hAnsi="Calibri" w:cs="Calibri" w:hint="default"/>
        <w:w w:val="102"/>
        <w:sz w:val="22"/>
        <w:szCs w:val="22"/>
        <w:lang w:val="en-US" w:eastAsia="en-US" w:bidi="ar-SA"/>
      </w:rPr>
    </w:lvl>
    <w:lvl w:ilvl="1" w:tplc="E578AB22">
      <w:numFmt w:val="bullet"/>
      <w:lvlText w:val="•"/>
      <w:lvlJc w:val="left"/>
      <w:pPr>
        <w:ind w:left="1355" w:hanging="339"/>
      </w:pPr>
      <w:rPr>
        <w:rFonts w:hint="default"/>
        <w:lang w:val="en-US" w:eastAsia="en-US" w:bidi="ar-SA"/>
      </w:rPr>
    </w:lvl>
    <w:lvl w:ilvl="2" w:tplc="DE68DCCA">
      <w:numFmt w:val="bullet"/>
      <w:lvlText w:val="•"/>
      <w:lvlJc w:val="left"/>
      <w:pPr>
        <w:ind w:left="2031" w:hanging="339"/>
      </w:pPr>
      <w:rPr>
        <w:rFonts w:hint="default"/>
        <w:lang w:val="en-US" w:eastAsia="en-US" w:bidi="ar-SA"/>
      </w:rPr>
    </w:lvl>
    <w:lvl w:ilvl="3" w:tplc="B58C4EEE">
      <w:numFmt w:val="bullet"/>
      <w:lvlText w:val="•"/>
      <w:lvlJc w:val="left"/>
      <w:pPr>
        <w:ind w:left="2707" w:hanging="339"/>
      </w:pPr>
      <w:rPr>
        <w:rFonts w:hint="default"/>
        <w:lang w:val="en-US" w:eastAsia="en-US" w:bidi="ar-SA"/>
      </w:rPr>
    </w:lvl>
    <w:lvl w:ilvl="4" w:tplc="5372C858">
      <w:numFmt w:val="bullet"/>
      <w:lvlText w:val="•"/>
      <w:lvlJc w:val="left"/>
      <w:pPr>
        <w:ind w:left="3382" w:hanging="339"/>
      </w:pPr>
      <w:rPr>
        <w:rFonts w:hint="default"/>
        <w:lang w:val="en-US" w:eastAsia="en-US" w:bidi="ar-SA"/>
      </w:rPr>
    </w:lvl>
    <w:lvl w:ilvl="5" w:tplc="4BA0A46E">
      <w:numFmt w:val="bullet"/>
      <w:lvlText w:val="•"/>
      <w:lvlJc w:val="left"/>
      <w:pPr>
        <w:ind w:left="4058" w:hanging="339"/>
      </w:pPr>
      <w:rPr>
        <w:rFonts w:hint="default"/>
        <w:lang w:val="en-US" w:eastAsia="en-US" w:bidi="ar-SA"/>
      </w:rPr>
    </w:lvl>
    <w:lvl w:ilvl="6" w:tplc="A01CFFDE">
      <w:numFmt w:val="bullet"/>
      <w:lvlText w:val="•"/>
      <w:lvlJc w:val="left"/>
      <w:pPr>
        <w:ind w:left="4734" w:hanging="339"/>
      </w:pPr>
      <w:rPr>
        <w:rFonts w:hint="default"/>
        <w:lang w:val="en-US" w:eastAsia="en-US" w:bidi="ar-SA"/>
      </w:rPr>
    </w:lvl>
    <w:lvl w:ilvl="7" w:tplc="A21ED01E">
      <w:numFmt w:val="bullet"/>
      <w:lvlText w:val="•"/>
      <w:lvlJc w:val="left"/>
      <w:pPr>
        <w:ind w:left="5409" w:hanging="339"/>
      </w:pPr>
      <w:rPr>
        <w:rFonts w:hint="default"/>
        <w:lang w:val="en-US" w:eastAsia="en-US" w:bidi="ar-SA"/>
      </w:rPr>
    </w:lvl>
    <w:lvl w:ilvl="8" w:tplc="908260B4">
      <w:numFmt w:val="bullet"/>
      <w:lvlText w:val="•"/>
      <w:lvlJc w:val="left"/>
      <w:pPr>
        <w:ind w:left="6085" w:hanging="339"/>
      </w:pPr>
      <w:rPr>
        <w:rFonts w:hint="default"/>
        <w:lang w:val="en-US" w:eastAsia="en-US" w:bidi="ar-SA"/>
      </w:rPr>
    </w:lvl>
  </w:abstractNum>
  <w:abstractNum w:abstractNumId="1" w15:restartNumberingAfterBreak="0">
    <w:nsid w:val="53C741D3"/>
    <w:multiLevelType w:val="hybridMultilevel"/>
    <w:tmpl w:val="D9587D1E"/>
    <w:lvl w:ilvl="0" w:tplc="57E08896">
      <w:numFmt w:val="bullet"/>
      <w:lvlText w:val="•"/>
      <w:lvlJc w:val="left"/>
      <w:pPr>
        <w:ind w:left="849" w:hanging="267"/>
      </w:pPr>
      <w:rPr>
        <w:rFonts w:hint="default"/>
        <w:w w:val="103"/>
        <w:lang w:val="en-US" w:eastAsia="en-US" w:bidi="ar-SA"/>
      </w:rPr>
    </w:lvl>
    <w:lvl w:ilvl="1" w:tplc="58702862">
      <w:numFmt w:val="bullet"/>
      <w:lvlText w:val="•"/>
      <w:lvlJc w:val="left"/>
      <w:pPr>
        <w:ind w:left="1499" w:hanging="267"/>
      </w:pPr>
      <w:rPr>
        <w:rFonts w:hint="default"/>
        <w:lang w:val="en-US" w:eastAsia="en-US" w:bidi="ar-SA"/>
      </w:rPr>
    </w:lvl>
    <w:lvl w:ilvl="2" w:tplc="A0988E74">
      <w:numFmt w:val="bullet"/>
      <w:lvlText w:val="•"/>
      <w:lvlJc w:val="left"/>
      <w:pPr>
        <w:ind w:left="2159" w:hanging="267"/>
      </w:pPr>
      <w:rPr>
        <w:rFonts w:hint="default"/>
        <w:lang w:val="en-US" w:eastAsia="en-US" w:bidi="ar-SA"/>
      </w:rPr>
    </w:lvl>
    <w:lvl w:ilvl="3" w:tplc="62BE7C6A">
      <w:numFmt w:val="bullet"/>
      <w:lvlText w:val="•"/>
      <w:lvlJc w:val="left"/>
      <w:pPr>
        <w:ind w:left="2819" w:hanging="267"/>
      </w:pPr>
      <w:rPr>
        <w:rFonts w:hint="default"/>
        <w:lang w:val="en-US" w:eastAsia="en-US" w:bidi="ar-SA"/>
      </w:rPr>
    </w:lvl>
    <w:lvl w:ilvl="4" w:tplc="861200FA">
      <w:numFmt w:val="bullet"/>
      <w:lvlText w:val="•"/>
      <w:lvlJc w:val="left"/>
      <w:pPr>
        <w:ind w:left="3478" w:hanging="267"/>
      </w:pPr>
      <w:rPr>
        <w:rFonts w:hint="default"/>
        <w:lang w:val="en-US" w:eastAsia="en-US" w:bidi="ar-SA"/>
      </w:rPr>
    </w:lvl>
    <w:lvl w:ilvl="5" w:tplc="E1041628">
      <w:numFmt w:val="bullet"/>
      <w:lvlText w:val="•"/>
      <w:lvlJc w:val="left"/>
      <w:pPr>
        <w:ind w:left="4138" w:hanging="267"/>
      </w:pPr>
      <w:rPr>
        <w:rFonts w:hint="default"/>
        <w:lang w:val="en-US" w:eastAsia="en-US" w:bidi="ar-SA"/>
      </w:rPr>
    </w:lvl>
    <w:lvl w:ilvl="6" w:tplc="5F2CB6C4">
      <w:numFmt w:val="bullet"/>
      <w:lvlText w:val="•"/>
      <w:lvlJc w:val="left"/>
      <w:pPr>
        <w:ind w:left="4798" w:hanging="267"/>
      </w:pPr>
      <w:rPr>
        <w:rFonts w:hint="default"/>
        <w:lang w:val="en-US" w:eastAsia="en-US" w:bidi="ar-SA"/>
      </w:rPr>
    </w:lvl>
    <w:lvl w:ilvl="7" w:tplc="FA5AE954">
      <w:numFmt w:val="bullet"/>
      <w:lvlText w:val="•"/>
      <w:lvlJc w:val="left"/>
      <w:pPr>
        <w:ind w:left="5457" w:hanging="267"/>
      </w:pPr>
      <w:rPr>
        <w:rFonts w:hint="default"/>
        <w:lang w:val="en-US" w:eastAsia="en-US" w:bidi="ar-SA"/>
      </w:rPr>
    </w:lvl>
    <w:lvl w:ilvl="8" w:tplc="DD0215CE">
      <w:numFmt w:val="bullet"/>
      <w:lvlText w:val="•"/>
      <w:lvlJc w:val="left"/>
      <w:pPr>
        <w:ind w:left="6117" w:hanging="267"/>
      </w:pPr>
      <w:rPr>
        <w:rFonts w:hint="default"/>
        <w:lang w:val="en-US" w:eastAsia="en-US" w:bidi="ar-SA"/>
      </w:rPr>
    </w:lvl>
  </w:abstractNum>
  <w:abstractNum w:abstractNumId="2" w15:restartNumberingAfterBreak="0">
    <w:nsid w:val="671C61CF"/>
    <w:multiLevelType w:val="hybridMultilevel"/>
    <w:tmpl w:val="1DEC4680"/>
    <w:lvl w:ilvl="0" w:tplc="305A711C">
      <w:start w:val="1"/>
      <w:numFmt w:val="decimal"/>
      <w:lvlText w:val="%1."/>
      <w:lvlJc w:val="left"/>
      <w:pPr>
        <w:ind w:left="324" w:hanging="223"/>
        <w:jc w:val="left"/>
      </w:pPr>
      <w:rPr>
        <w:rFonts w:ascii="Calibri" w:eastAsia="Calibri" w:hAnsi="Calibri" w:cs="Calibri" w:hint="default"/>
        <w:b w:val="0"/>
        <w:bCs/>
        <w:w w:val="102"/>
        <w:sz w:val="22"/>
        <w:szCs w:val="22"/>
        <w:lang w:val="en-US" w:eastAsia="en-US" w:bidi="ar-SA"/>
      </w:rPr>
    </w:lvl>
    <w:lvl w:ilvl="1" w:tplc="18A84506">
      <w:numFmt w:val="bullet"/>
      <w:lvlText w:val="•"/>
      <w:lvlJc w:val="left"/>
      <w:pPr>
        <w:ind w:left="1031" w:hanging="223"/>
      </w:pPr>
      <w:rPr>
        <w:rFonts w:hint="default"/>
        <w:lang w:val="en-US" w:eastAsia="en-US" w:bidi="ar-SA"/>
      </w:rPr>
    </w:lvl>
    <w:lvl w:ilvl="2" w:tplc="632AA772">
      <w:numFmt w:val="bullet"/>
      <w:lvlText w:val="•"/>
      <w:lvlJc w:val="left"/>
      <w:pPr>
        <w:ind w:left="1743" w:hanging="223"/>
      </w:pPr>
      <w:rPr>
        <w:rFonts w:hint="default"/>
        <w:lang w:val="en-US" w:eastAsia="en-US" w:bidi="ar-SA"/>
      </w:rPr>
    </w:lvl>
    <w:lvl w:ilvl="3" w:tplc="4260E604">
      <w:numFmt w:val="bullet"/>
      <w:lvlText w:val="•"/>
      <w:lvlJc w:val="left"/>
      <w:pPr>
        <w:ind w:left="2455" w:hanging="223"/>
      </w:pPr>
      <w:rPr>
        <w:rFonts w:hint="default"/>
        <w:lang w:val="en-US" w:eastAsia="en-US" w:bidi="ar-SA"/>
      </w:rPr>
    </w:lvl>
    <w:lvl w:ilvl="4" w:tplc="E05E2460">
      <w:numFmt w:val="bullet"/>
      <w:lvlText w:val="•"/>
      <w:lvlJc w:val="left"/>
      <w:pPr>
        <w:ind w:left="3166" w:hanging="223"/>
      </w:pPr>
      <w:rPr>
        <w:rFonts w:hint="default"/>
        <w:lang w:val="en-US" w:eastAsia="en-US" w:bidi="ar-SA"/>
      </w:rPr>
    </w:lvl>
    <w:lvl w:ilvl="5" w:tplc="F76EBC66">
      <w:numFmt w:val="bullet"/>
      <w:lvlText w:val="•"/>
      <w:lvlJc w:val="left"/>
      <w:pPr>
        <w:ind w:left="3878" w:hanging="223"/>
      </w:pPr>
      <w:rPr>
        <w:rFonts w:hint="default"/>
        <w:lang w:val="en-US" w:eastAsia="en-US" w:bidi="ar-SA"/>
      </w:rPr>
    </w:lvl>
    <w:lvl w:ilvl="6" w:tplc="45589DFC">
      <w:numFmt w:val="bullet"/>
      <w:lvlText w:val="•"/>
      <w:lvlJc w:val="left"/>
      <w:pPr>
        <w:ind w:left="4590" w:hanging="223"/>
      </w:pPr>
      <w:rPr>
        <w:rFonts w:hint="default"/>
        <w:lang w:val="en-US" w:eastAsia="en-US" w:bidi="ar-SA"/>
      </w:rPr>
    </w:lvl>
    <w:lvl w:ilvl="7" w:tplc="5C7453A2">
      <w:numFmt w:val="bullet"/>
      <w:lvlText w:val="•"/>
      <w:lvlJc w:val="left"/>
      <w:pPr>
        <w:ind w:left="5301" w:hanging="223"/>
      </w:pPr>
      <w:rPr>
        <w:rFonts w:hint="default"/>
        <w:lang w:val="en-US" w:eastAsia="en-US" w:bidi="ar-SA"/>
      </w:rPr>
    </w:lvl>
    <w:lvl w:ilvl="8" w:tplc="04AC8396">
      <w:numFmt w:val="bullet"/>
      <w:lvlText w:val="•"/>
      <w:lvlJc w:val="left"/>
      <w:pPr>
        <w:ind w:left="6013" w:hanging="223"/>
      </w:pPr>
      <w:rPr>
        <w:rFonts w:hint="default"/>
        <w:lang w:val="en-US" w:eastAsia="en-US" w:bidi="ar-SA"/>
      </w:rPr>
    </w:lvl>
  </w:abstractNum>
  <w:num w:numId="1" w16cid:durableId="111021353">
    <w:abstractNumId w:val="0"/>
  </w:num>
  <w:num w:numId="2" w16cid:durableId="2107845725">
    <w:abstractNumId w:val="2"/>
  </w:num>
  <w:num w:numId="3" w16cid:durableId="354498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9E"/>
    <w:rsid w:val="000943AA"/>
    <w:rsid w:val="001A3F5D"/>
    <w:rsid w:val="00304D9E"/>
    <w:rsid w:val="003D40AD"/>
    <w:rsid w:val="00531AD0"/>
    <w:rsid w:val="006A79F4"/>
    <w:rsid w:val="00740D87"/>
    <w:rsid w:val="00881E75"/>
    <w:rsid w:val="008A4799"/>
    <w:rsid w:val="008E400E"/>
    <w:rsid w:val="008E43C9"/>
    <w:rsid w:val="00E5200F"/>
    <w:rsid w:val="00F36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AFD50"/>
  <w15:docId w15:val="{07FCC71D-67A8-467A-9BEF-4C075D95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
    </w:pPr>
    <w:rPr>
      <w:b/>
      <w:bCs/>
      <w:sz w:val="33"/>
      <w:szCs w:val="3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D40AD"/>
    <w:rPr>
      <w:color w:val="0000FF" w:themeColor="hyperlink"/>
      <w:u w:val="single"/>
    </w:rPr>
  </w:style>
  <w:style w:type="character" w:styleId="UnresolvedMention">
    <w:name w:val="Unresolved Mention"/>
    <w:basedOn w:val="DefaultParagraphFont"/>
    <w:uiPriority w:val="99"/>
    <w:semiHidden/>
    <w:unhideWhenUsed/>
    <w:rsid w:val="003D4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kishor.cs@sahyadri.edu.in" TargetMode="External"/><Relationship Id="rId3" Type="http://schemas.openxmlformats.org/officeDocument/2006/relationships/settings" Target="settings.xml"/><Relationship Id="rId7" Type="http://schemas.openxmlformats.org/officeDocument/2006/relationships/hyperlink" Target="mailto:prakyathks.cs20@sahyadri.edu.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dithya.cs20@sahyadri.edu.in" TargetMode="External"/><Relationship Id="rId11" Type="http://schemas.openxmlformats.org/officeDocument/2006/relationships/theme" Target="theme/theme1.xml"/><Relationship Id="rId5" Type="http://schemas.openxmlformats.org/officeDocument/2006/relationships/hyperlink" Target="mailto:karthiknn.cs20@sahyadri.edu.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Microsoft Word - synopsis kscst Drisya</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synopsis kscst Drisya</dc:title>
  <dc:creator>hp</dc:creator>
  <cp:lastModifiedBy>Vaishnavi Naik</cp:lastModifiedBy>
  <cp:revision>2</cp:revision>
  <dcterms:created xsi:type="dcterms:W3CDTF">2023-09-24T12:18:00Z</dcterms:created>
  <dcterms:modified xsi:type="dcterms:W3CDTF">2023-09-24T12:18:00Z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2023-05-03T00:00:00Z</vt:filetime>
  </property>
  <property fmtid="{D5CDD505-2E9C-101B-9397-08002B2CF9AE}" pid="3" name="LastSaved">
    <vt:filetime>2023-05-03T00:00:00Z</vt:filetime>
  </property>
</Properties>
</file>