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5A108" w14:textId="77777777" w:rsidR="00D15BD9" w:rsidRDefault="00D15BD9" w:rsidP="00D15BD9">
      <w:pPr>
        <w:pStyle w:val="NormalWeb"/>
        <w:spacing w:before="0" w:beforeAutospacing="0" w:after="0" w:afterAutospacing="0"/>
        <w:jc w:val="center"/>
        <w:rPr>
          <w:rFonts w:asciiTheme="majorBidi" w:hAnsiTheme="majorBidi" w:cstheme="majorBidi"/>
          <w:b/>
          <w:bCs/>
          <w:color w:val="0E101A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E101A"/>
          <w:sz w:val="28"/>
          <w:szCs w:val="28"/>
        </w:rPr>
        <w:t>AMERICAN LEBANON EDUCATION FOUNDATION</w:t>
      </w:r>
    </w:p>
    <w:p w14:paraId="346F93DD" w14:textId="77777777" w:rsidR="00D15BD9" w:rsidRDefault="00D15BD9" w:rsidP="00D15BD9">
      <w:pPr>
        <w:pStyle w:val="NormalWeb"/>
        <w:spacing w:before="0" w:beforeAutospacing="0" w:after="0" w:afterAutospacing="0"/>
        <w:rPr>
          <w:rStyle w:val="Strong"/>
          <w:rFonts w:eastAsiaTheme="majorEastAsia"/>
        </w:rPr>
      </w:pPr>
    </w:p>
    <w:p w14:paraId="62843516" w14:textId="6167271F" w:rsidR="00CA245A" w:rsidRPr="0003403D" w:rsidRDefault="00D15BD9" w:rsidP="008D5D65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03403D">
        <w:rPr>
          <w:rStyle w:val="Strong"/>
          <w:rFonts w:eastAsiaTheme="majorEastAsia"/>
          <w:color w:val="0E101A"/>
          <w:sz w:val="28"/>
          <w:szCs w:val="28"/>
        </w:rPr>
        <w:t xml:space="preserve">Our </w:t>
      </w:r>
      <w:r w:rsidR="008D5D65" w:rsidRPr="0003403D">
        <w:rPr>
          <w:rStyle w:val="Strong"/>
          <w:rFonts w:eastAsiaTheme="majorEastAsia"/>
          <w:color w:val="0E101A"/>
          <w:sz w:val="28"/>
          <w:szCs w:val="28"/>
        </w:rPr>
        <w:t>Strategic Plan for r</w:t>
      </w:r>
      <w:r w:rsidR="00CA245A" w:rsidRPr="0003403D">
        <w:rPr>
          <w:b/>
          <w:bCs/>
          <w:sz w:val="28"/>
          <w:szCs w:val="28"/>
        </w:rPr>
        <w:t>ebuilding Investor Confidence in Lebanon</w:t>
      </w:r>
    </w:p>
    <w:p w14:paraId="5A4DB34F" w14:textId="77777777" w:rsidR="00CA245A" w:rsidRPr="0003403D" w:rsidRDefault="00CA245A" w:rsidP="00CA245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3403D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s">
            <w:drawing>
              <wp:inline distT="0" distB="0" distL="0" distR="0" wp14:anchorId="619EE85A" wp14:editId="2844A607">
                <wp:extent cx="5943600" cy="1270"/>
                <wp:effectExtent l="0" t="31750" r="0" b="36830"/>
                <wp:docPr id="180756140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229F4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71E4D1FC" w14:textId="77777777" w:rsidR="00CA245A" w:rsidRPr="0003403D" w:rsidRDefault="00CA245A" w:rsidP="00CA24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34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Executive Summary</w:t>
      </w:r>
    </w:p>
    <w:p w14:paraId="4EF78DB4" w14:textId="69E67EEE" w:rsidR="00CA245A" w:rsidRPr="0003403D" w:rsidRDefault="00CA245A" w:rsidP="0067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3403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With a new government in place, the question of whether Lebanon can attract investment remains highly dependent on </w:t>
      </w:r>
      <w:r w:rsidRPr="0003403D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political stability, economic reforms, and security guarantees</w:t>
      </w:r>
      <w:r w:rsidRPr="0003403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. While large-scale Foreign Direct Investment (FDI) may be </w:t>
      </w:r>
      <w:r w:rsidRPr="0003403D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premature</w:t>
      </w:r>
      <w:r w:rsidRPr="0003403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, specific incentives targeting </w:t>
      </w:r>
      <w:r w:rsidRPr="0003403D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Lebanese diaspora, strategic sectors, and international partners</w:t>
      </w:r>
      <w:r w:rsidRPr="0003403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could create opportunities for limited, high-impact investments. </w:t>
      </w:r>
      <w:r w:rsidR="008D5D65" w:rsidRPr="0003403D">
        <w:rPr>
          <w:rFonts w:ascii="Times New Roman" w:hAnsi="Times New Roman" w:cs="Times New Roman"/>
          <w:kern w:val="0"/>
          <w:sz w:val="28"/>
          <w:szCs w:val="28"/>
          <w14:ligatures w14:val="none"/>
        </w:rPr>
        <w:t>This brief outline</w:t>
      </w:r>
      <w:r w:rsidRPr="0003403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key policy measures needed to </w:t>
      </w:r>
      <w:r w:rsidRPr="0003403D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restore confidence, attract capital, and rebuild Lebanon’s economy.</w:t>
      </w:r>
      <w:r w:rsidRPr="0003403D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s">
            <w:drawing>
              <wp:inline distT="0" distB="0" distL="0" distR="0" wp14:anchorId="6CA23282" wp14:editId="25788882">
                <wp:extent cx="5943600" cy="1270"/>
                <wp:effectExtent l="0" t="31750" r="0" b="36830"/>
                <wp:docPr id="171764080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CC4443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0A0418D2" w14:textId="77777777" w:rsidR="00CA245A" w:rsidRPr="0003403D" w:rsidRDefault="00CA245A" w:rsidP="00CA24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34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Political &amp; Security Preconditions for Investment</w:t>
      </w:r>
    </w:p>
    <w:p w14:paraId="5A38EF61" w14:textId="4062E959" w:rsidR="00CA245A" w:rsidRPr="0003403D" w:rsidRDefault="007F0BCC" w:rsidP="00CA24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3403D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A. </w:t>
      </w:r>
      <w:r w:rsidR="00CA245A" w:rsidRPr="0003403D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Ensuring Political Stability &amp; Governance Reforms</w:t>
      </w:r>
    </w:p>
    <w:p w14:paraId="554433D4" w14:textId="77777777" w:rsidR="00CA245A" w:rsidRPr="0003403D" w:rsidRDefault="00CA245A" w:rsidP="00CA24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government must implement </w:t>
      </w:r>
      <w:r w:rsidRPr="00034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credible anti-corruption reforms</w:t>
      </w:r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judicial independence, and </w:t>
      </w:r>
      <w:r w:rsidRPr="00034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depoliticization of state institutions</w:t>
      </w:r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regain investor trust.</w:t>
      </w:r>
    </w:p>
    <w:p w14:paraId="348532D1" w14:textId="77777777" w:rsidR="00CA245A" w:rsidRPr="0003403D" w:rsidRDefault="00CA245A" w:rsidP="00CA24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34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Transparent governance frameworks</w:t>
      </w:r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should be introduced, including </w:t>
      </w:r>
      <w:r w:rsidRPr="00034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international monitoring mechanisms</w:t>
      </w:r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enforce accountability.</w:t>
      </w:r>
    </w:p>
    <w:p w14:paraId="74FB5DDB" w14:textId="648D754F" w:rsidR="00CA245A" w:rsidRPr="0003403D" w:rsidRDefault="007F0BCC" w:rsidP="00CA24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3403D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B. </w:t>
      </w:r>
      <w:r w:rsidR="00CA245A" w:rsidRPr="0003403D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Security Guarantees &amp; Disarmament of Armed Groups</w:t>
      </w:r>
    </w:p>
    <w:p w14:paraId="6A4C83E8" w14:textId="77777777" w:rsidR="00CA245A" w:rsidRPr="0003403D" w:rsidRDefault="00CA245A" w:rsidP="00CA24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Lebanon’s security risks, primarily Hezbollah’s armed presence, must be addressed through </w:t>
      </w:r>
      <w:r w:rsidRPr="00034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compliance with UN Resolutions 1559, 1680 &amp; 1701</w:t>
      </w:r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ED4DE54" w14:textId="1D11C5E0" w:rsidR="00CA245A" w:rsidRPr="0003403D" w:rsidRDefault="00CA245A" w:rsidP="00CA245A">
      <w:pPr>
        <w:numPr>
          <w:ilvl w:val="0"/>
          <w:numId w:val="2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International support for </w:t>
      </w:r>
      <w:r w:rsidRPr="00034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UNIFIL’s expanded role in monitoring border security</w:t>
      </w:r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can help create a more predictable investment environment.</w:t>
      </w:r>
      <w:r w:rsidRPr="0003403D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s">
            <w:drawing>
              <wp:inline distT="0" distB="0" distL="0" distR="0" wp14:anchorId="1C19B0A1" wp14:editId="2099DC51">
                <wp:extent cx="5943600" cy="1270"/>
                <wp:effectExtent l="0" t="31750" r="0" b="36830"/>
                <wp:docPr id="172721943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E33082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07620B92" w14:textId="77777777" w:rsidR="00CA245A" w:rsidRPr="0003403D" w:rsidRDefault="00CA245A" w:rsidP="00CA24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34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Key Investment Incentives &amp; Sectors for Growth</w:t>
      </w:r>
    </w:p>
    <w:p w14:paraId="5762855A" w14:textId="252B9820" w:rsidR="00CA245A" w:rsidRPr="0003403D" w:rsidRDefault="009125C2" w:rsidP="00CA24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3403D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A. </w:t>
      </w:r>
      <w:r w:rsidR="00CA245A" w:rsidRPr="0003403D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Tax Incentives &amp; Regulatory Stability</w:t>
      </w:r>
    </w:p>
    <w:p w14:paraId="79A2B910" w14:textId="77777777" w:rsidR="00CA245A" w:rsidRPr="0003403D" w:rsidRDefault="00CA245A" w:rsidP="00CA24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Corporate tax reductions for </w:t>
      </w:r>
      <w:r w:rsidRPr="00034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new businesses and foreign investors</w:t>
      </w:r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2A2A62D" w14:textId="77777777" w:rsidR="00CA245A" w:rsidRPr="0003403D" w:rsidRDefault="00CA245A" w:rsidP="00CA24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34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Zero tax for repatriated capital</w:t>
      </w:r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for Lebanese expatriates investing in Lebanon.</w:t>
      </w:r>
    </w:p>
    <w:p w14:paraId="64CE06DA" w14:textId="77777777" w:rsidR="00CA245A" w:rsidRPr="0003403D" w:rsidRDefault="00CA245A" w:rsidP="00CA24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Protection against </w:t>
      </w:r>
      <w:r w:rsidRPr="00034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arbitrary capital controls or future banking collapses</w:t>
      </w:r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through </w:t>
      </w:r>
      <w:r w:rsidRPr="00034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 clear financial reform framework.</w:t>
      </w:r>
    </w:p>
    <w:p w14:paraId="4B32220B" w14:textId="77777777" w:rsidR="0058212B" w:rsidRPr="0003403D" w:rsidRDefault="0058212B" w:rsidP="00CA245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EE9D8CC" w14:textId="1A690D5B" w:rsidR="00CA245A" w:rsidRPr="0003403D" w:rsidRDefault="009125C2" w:rsidP="00CA24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3403D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B. </w:t>
      </w:r>
      <w:r w:rsidR="00CA245A" w:rsidRPr="0003403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CA245A" w:rsidRPr="0003403D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Banking &amp; Financial Sector Reforms</w:t>
      </w:r>
    </w:p>
    <w:p w14:paraId="7C2EF0C2" w14:textId="77777777" w:rsidR="00CA245A" w:rsidRPr="0003403D" w:rsidRDefault="00CA245A" w:rsidP="00CA24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34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IMF-backed financial stabilization measures</w:t>
      </w:r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must be implemented to restore trust in Lebanon’s banking sector.</w:t>
      </w:r>
    </w:p>
    <w:p w14:paraId="2FD73CD6" w14:textId="77777777" w:rsidR="00CA245A" w:rsidRPr="0003403D" w:rsidRDefault="00CA245A" w:rsidP="00CA24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34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Capital control laws</w:t>
      </w:r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should be transparent, structured, and </w:t>
      </w:r>
      <w:r w:rsidRPr="00034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protect foreign investors from arbitrary asset seizures</w:t>
      </w:r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F45A90B" w14:textId="0521AF9B" w:rsidR="00CA245A" w:rsidRPr="0003403D" w:rsidRDefault="009125C2" w:rsidP="00CA24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3403D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C. </w:t>
      </w:r>
      <w:r w:rsidR="00CA245A" w:rsidRPr="0003403D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Public-Private Partnerships (PPPs) in Infrastructure &amp; Energy</w:t>
      </w:r>
    </w:p>
    <w:p w14:paraId="5E72F9E3" w14:textId="77777777" w:rsidR="00CA245A" w:rsidRPr="0003403D" w:rsidRDefault="00CA245A" w:rsidP="00CA24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Investment in </w:t>
      </w:r>
      <w:r w:rsidRPr="00034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renewable energy (solar, wind) projects</w:t>
      </w:r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address Lebanon’s energy crisis.</w:t>
      </w:r>
    </w:p>
    <w:p w14:paraId="7BE97312" w14:textId="77777777" w:rsidR="00CA245A" w:rsidRPr="0003403D" w:rsidRDefault="00CA245A" w:rsidP="00CA24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34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Internationally supervised reconstruction of Beirut Port</w:t>
      </w:r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gramStart"/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similar to</w:t>
      </w:r>
      <w:proofErr w:type="gramEnd"/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the </w:t>
      </w:r>
      <w:r w:rsidRPr="00034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Singapore Port model</w:t>
      </w:r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to ensure efficiency and transparency.</w:t>
      </w:r>
    </w:p>
    <w:p w14:paraId="45F0722C" w14:textId="77777777" w:rsidR="00CA245A" w:rsidRPr="0003403D" w:rsidRDefault="00CA245A" w:rsidP="00CA24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Expanding </w:t>
      </w:r>
      <w:r w:rsidRPr="00034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digital infrastructure &amp; technology hubs</w:t>
      </w:r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attract international firms.</w:t>
      </w:r>
    </w:p>
    <w:p w14:paraId="3458ECC2" w14:textId="09D87015" w:rsidR="00CA245A" w:rsidRPr="0003403D" w:rsidRDefault="009125C2" w:rsidP="00CA24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3403D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D. </w:t>
      </w:r>
      <w:r w:rsidR="00CA245A" w:rsidRPr="0003403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CA245A" w:rsidRPr="0003403D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Lebanese Diaspora Investment Fund</w:t>
      </w:r>
    </w:p>
    <w:p w14:paraId="527FA219" w14:textId="2DD8A419" w:rsidR="00CA245A" w:rsidRPr="0003403D" w:rsidRDefault="00CA245A" w:rsidP="00CA24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Establish a </w:t>
      </w:r>
      <w:r w:rsidRPr="00034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diaspora-focused investment vehicle</w:t>
      </w:r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backed by IMF, </w:t>
      </w:r>
      <w:r w:rsidR="00061928"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U.S., </w:t>
      </w:r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EU, and GCC partners, ensuring liquidity and legal protections.</w:t>
      </w:r>
    </w:p>
    <w:p w14:paraId="43EE2C8C" w14:textId="61C1E0CD" w:rsidR="00CA245A" w:rsidRPr="0003403D" w:rsidRDefault="00CA245A" w:rsidP="00CA245A">
      <w:pPr>
        <w:numPr>
          <w:ilvl w:val="0"/>
          <w:numId w:val="6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Create </w:t>
      </w:r>
      <w:r w:rsidRPr="00034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de-risking mechanisms</w:t>
      </w:r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incentivize expatriates to reinvest in Lebanon’s economy.</w:t>
      </w:r>
      <w:r w:rsidRPr="0003403D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s">
            <w:drawing>
              <wp:inline distT="0" distB="0" distL="0" distR="0" wp14:anchorId="49A5E25F" wp14:editId="7BEA3345">
                <wp:extent cx="5943600" cy="1270"/>
                <wp:effectExtent l="0" t="31750" r="0" b="36830"/>
                <wp:docPr id="65360705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7A00C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232FCC5B" w14:textId="77777777" w:rsidR="00CA245A" w:rsidRPr="0003403D" w:rsidRDefault="00CA245A" w:rsidP="00CA24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34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Strategic International Partnerships</w:t>
      </w:r>
    </w:p>
    <w:p w14:paraId="7BBF7C32" w14:textId="7F2CC3A0" w:rsidR="00CA245A" w:rsidRPr="0003403D" w:rsidRDefault="00B66263" w:rsidP="00CA24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3403D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A.</w:t>
      </w:r>
      <w:r w:rsidR="00CA245A" w:rsidRPr="0003403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CA245A" w:rsidRPr="0003403D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Engaging with Gulf &amp; Western Allies for Economic Stabilization</w:t>
      </w:r>
    </w:p>
    <w:p w14:paraId="7C0C92C1" w14:textId="438BB246" w:rsidR="00CA245A" w:rsidRPr="0003403D" w:rsidRDefault="00CA245A" w:rsidP="00CA24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Strengthen economic ties with </w:t>
      </w:r>
      <w:r w:rsidR="00AD13C3"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</w:t>
      </w:r>
      <w:r w:rsidR="00F95E51" w:rsidRPr="00034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United States, </w:t>
      </w:r>
      <w:r w:rsidRPr="00034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Saudi Arabia, UAE, and France</w:t>
      </w:r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leveraging financial support and trade partnerships.</w:t>
      </w:r>
    </w:p>
    <w:p w14:paraId="0966FB6A" w14:textId="354C6E6C" w:rsidR="00CA245A" w:rsidRPr="0003403D" w:rsidRDefault="00CA245A" w:rsidP="00CA24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Encourage </w:t>
      </w:r>
      <w:r w:rsidR="00555257" w:rsidRPr="00034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</w:t>
      </w:r>
      <w:r w:rsidR="00D07D23" w:rsidRPr="00034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</w:t>
      </w:r>
      <w:r w:rsidR="00555257" w:rsidRPr="00034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</w:t>
      </w:r>
      <w:r w:rsidR="00D07D23" w:rsidRPr="00034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</w:t>
      </w:r>
      <w:r w:rsidR="00D47A55" w:rsidRPr="00034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/EU</w:t>
      </w:r>
      <w:r w:rsidRPr="00034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-led economic recovery programs</w:t>
      </w:r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rebuild investor confidence.</w:t>
      </w:r>
    </w:p>
    <w:p w14:paraId="2CA50E84" w14:textId="77777777" w:rsidR="0003403D" w:rsidRDefault="00B66263" w:rsidP="0003403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3403D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B.</w:t>
      </w:r>
      <w:r w:rsidR="00CA245A" w:rsidRPr="0003403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CA245A" w:rsidRPr="0003403D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International Oversight &amp; Investment Guarantees</w:t>
      </w:r>
    </w:p>
    <w:p w14:paraId="61ABBFE8" w14:textId="7F02E200" w:rsidR="00CA245A" w:rsidRPr="0003403D" w:rsidRDefault="00CA245A" w:rsidP="0003403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Foreign investment protection through </w:t>
      </w:r>
      <w:r w:rsidRPr="00034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international dispute resolution mechanisms</w:t>
      </w:r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safeguard against corruption.</w:t>
      </w:r>
    </w:p>
    <w:p w14:paraId="0B238320" w14:textId="14A66B77" w:rsidR="00CA245A" w:rsidRPr="0003403D" w:rsidRDefault="00CA245A" w:rsidP="00CA245A">
      <w:pPr>
        <w:numPr>
          <w:ilvl w:val="0"/>
          <w:numId w:val="8"/>
        </w:numPr>
        <w:tabs>
          <w:tab w:val="num" w:pos="720"/>
        </w:tabs>
        <w:spacing w:before="100"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Strengthening </w:t>
      </w:r>
      <w:r w:rsidRPr="00034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Lebanon’s trade agreements</w:t>
      </w:r>
      <w:r w:rsidRPr="000340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with key partners, including the </w:t>
      </w:r>
      <w:r w:rsidRPr="00034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U.S. and EU, for preferential trade status.</w:t>
      </w:r>
      <w:r w:rsidRPr="0003403D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s">
            <w:drawing>
              <wp:inline distT="0" distB="0" distL="0" distR="0" wp14:anchorId="62BDD952" wp14:editId="2847175A">
                <wp:extent cx="5943600" cy="1270"/>
                <wp:effectExtent l="0" t="31750" r="0" b="36830"/>
                <wp:docPr id="186515836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609BF4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6C6A16FF" w14:textId="200767BF" w:rsidR="00CA245A" w:rsidRPr="0003403D" w:rsidRDefault="00CA245A" w:rsidP="00CA24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340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Conclusion: A Phased Approach to Investment Recovery</w:t>
      </w:r>
    </w:p>
    <w:p w14:paraId="3D013391" w14:textId="11C4EF66" w:rsidR="00CA245A" w:rsidRPr="0003403D" w:rsidRDefault="00CA245A" w:rsidP="00CA245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03403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Lebanon’s road to economic recovery requires a </w:t>
      </w:r>
      <w:r w:rsidRPr="0003403D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balanced approach</w:t>
      </w:r>
      <w:r w:rsidR="004D7AC5" w:rsidRPr="0003403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by </w:t>
      </w:r>
      <w:r w:rsidRPr="0003403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prioritizing </w:t>
      </w:r>
      <w:r w:rsidRPr="0003403D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stability, strategic incentives, and international partnerships</w:t>
      </w:r>
      <w:r w:rsidRPr="0003403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. While </w:t>
      </w:r>
      <w:r w:rsidRPr="0003403D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full-scale investment remains a challenge</w:t>
      </w:r>
      <w:r w:rsidRPr="0003403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, targeted reforms in </w:t>
      </w:r>
      <w:r w:rsidRPr="0003403D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banking, infrastructure, and regulatory transparency</w:t>
      </w:r>
      <w:r w:rsidRPr="0003403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can </w:t>
      </w:r>
      <w:r w:rsidRPr="0003403D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lay the foundation for future investor confidence</w:t>
      </w:r>
      <w:r w:rsidRPr="0003403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03403D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The </w:t>
      </w:r>
      <w:r w:rsidR="00B04066" w:rsidRPr="0003403D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American Lebanon Education Foundation</w:t>
      </w:r>
      <w:r w:rsidRPr="0003403D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advocates for a structured Investment Protection &amp; Economic Recovery Plan</w:t>
      </w:r>
      <w:r w:rsidRPr="0003403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, ensuring that Lebanon can transition from crisis management to </w:t>
      </w:r>
      <w:r w:rsidRPr="0003403D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sustainable economic growth.</w:t>
      </w:r>
    </w:p>
    <w:p w14:paraId="6C85BC8A" w14:textId="1D9CBDC3" w:rsidR="00CA245A" w:rsidRPr="0003403D" w:rsidRDefault="00CA245A" w:rsidP="00B6626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3403D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s">
            <w:drawing>
              <wp:inline distT="0" distB="0" distL="0" distR="0" wp14:anchorId="4A579523" wp14:editId="1D013775">
                <wp:extent cx="5943600" cy="1270"/>
                <wp:effectExtent l="0" t="31750" r="0" b="36830"/>
                <wp:docPr id="74298796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476BCF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3BB600C0" w14:textId="7F7E0CE6" w:rsidR="00CA245A" w:rsidRPr="0003403D" w:rsidRDefault="00CA245A">
      <w:pPr>
        <w:rPr>
          <w:rFonts w:ascii="Times New Roman" w:hAnsi="Times New Roman" w:cs="Times New Roman"/>
          <w:sz w:val="28"/>
          <w:szCs w:val="28"/>
        </w:rPr>
      </w:pPr>
    </w:p>
    <w:sectPr w:rsidR="00CA245A" w:rsidRPr="000340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D63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937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00D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13F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358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332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61E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E3D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3064F"/>
    <w:multiLevelType w:val="hybridMultilevel"/>
    <w:tmpl w:val="3F9CC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D33E3C"/>
    <w:multiLevelType w:val="hybridMultilevel"/>
    <w:tmpl w:val="7DD49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2646089">
    <w:abstractNumId w:val="7"/>
  </w:num>
  <w:num w:numId="2" w16cid:durableId="200938827">
    <w:abstractNumId w:val="4"/>
  </w:num>
  <w:num w:numId="3" w16cid:durableId="477496070">
    <w:abstractNumId w:val="1"/>
  </w:num>
  <w:num w:numId="4" w16cid:durableId="558563862">
    <w:abstractNumId w:val="2"/>
  </w:num>
  <w:num w:numId="5" w16cid:durableId="1719351387">
    <w:abstractNumId w:val="3"/>
  </w:num>
  <w:num w:numId="6" w16cid:durableId="1464276676">
    <w:abstractNumId w:val="6"/>
  </w:num>
  <w:num w:numId="7" w16cid:durableId="240064054">
    <w:abstractNumId w:val="0"/>
  </w:num>
  <w:num w:numId="8" w16cid:durableId="486753294">
    <w:abstractNumId w:val="5"/>
  </w:num>
  <w:num w:numId="9" w16cid:durableId="1283851719">
    <w:abstractNumId w:val="9"/>
  </w:num>
  <w:num w:numId="10" w16cid:durableId="7296154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45A"/>
    <w:rsid w:val="0003403D"/>
    <w:rsid w:val="00061928"/>
    <w:rsid w:val="000811A8"/>
    <w:rsid w:val="00137B27"/>
    <w:rsid w:val="00156778"/>
    <w:rsid w:val="001E205B"/>
    <w:rsid w:val="002718FE"/>
    <w:rsid w:val="00374546"/>
    <w:rsid w:val="004D7AC5"/>
    <w:rsid w:val="00555257"/>
    <w:rsid w:val="0058212B"/>
    <w:rsid w:val="00676CBD"/>
    <w:rsid w:val="007F0BCC"/>
    <w:rsid w:val="008D5D65"/>
    <w:rsid w:val="009125C2"/>
    <w:rsid w:val="00A15B62"/>
    <w:rsid w:val="00AD13C3"/>
    <w:rsid w:val="00B04066"/>
    <w:rsid w:val="00B24DEE"/>
    <w:rsid w:val="00B66263"/>
    <w:rsid w:val="00CA245A"/>
    <w:rsid w:val="00D07D23"/>
    <w:rsid w:val="00D15BD9"/>
    <w:rsid w:val="00D32E0D"/>
    <w:rsid w:val="00D47A55"/>
    <w:rsid w:val="00DA1E0B"/>
    <w:rsid w:val="00DF10F1"/>
    <w:rsid w:val="00F9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DAA69"/>
  <w15:chartTrackingRefBased/>
  <w15:docId w15:val="{3117F1E2-471F-6D4E-9445-38D94291F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4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4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4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15B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D15B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485</Words>
  <Characters>3341</Characters>
  <Application>Microsoft Office Word</Application>
  <DocSecurity>0</DocSecurity>
  <Lines>75</Lines>
  <Paragraphs>39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 Bitar</dc:creator>
  <cp:keywords/>
  <dc:description/>
  <cp:lastModifiedBy>Ziad Abdelnour</cp:lastModifiedBy>
  <cp:revision>14</cp:revision>
  <dcterms:created xsi:type="dcterms:W3CDTF">2025-02-28T21:07:00Z</dcterms:created>
  <dcterms:modified xsi:type="dcterms:W3CDTF">2026-01-08T17:52:00Z</dcterms:modified>
</cp:coreProperties>
</file>