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8F284B" wp14:paraId="15095D1D" wp14:textId="447577B4">
      <w:pPr>
        <w:pStyle w:val="Heading3"/>
        <w:spacing w:before="281" w:beforeAutospacing="off" w:after="281" w:afterAutospacing="off"/>
      </w:pPr>
      <w:r w:rsidRPr="1B8F284B" w:rsidR="1B8F284B">
        <w:rPr>
          <w:rFonts w:ascii="Aptos" w:hAnsi="Aptos" w:eastAsia="Aptos" w:cs="Aptos"/>
          <w:b w:val="1"/>
          <w:bCs w:val="1"/>
          <w:noProof w:val="0"/>
          <w:sz w:val="28"/>
          <w:szCs w:val="28"/>
          <w:lang w:val="en-US"/>
        </w:rPr>
        <w:t>Atlanta Life: 120 Years of Legacy, Purpose, and Progress</w:t>
      </w:r>
    </w:p>
    <w:p xmlns:wp14="http://schemas.microsoft.com/office/word/2010/wordml" w:rsidP="1B8F284B" wp14:paraId="7C682FAA" wp14:textId="4511B07A">
      <w:pPr>
        <w:pStyle w:val="Normal"/>
        <w:rPr>
          <w:noProof w:val="0"/>
          <w:lang w:val="en-US"/>
        </w:rPr>
      </w:pPr>
      <w:r w:rsidRPr="1B8F284B" w:rsidR="1B8F284B">
        <w:rPr>
          <w:noProof w:val="0"/>
          <w:lang w:val="en-US"/>
        </w:rPr>
        <w:t>Atlanta Life Business Development</w:t>
      </w:r>
    </w:p>
    <w:p xmlns:wp14="http://schemas.microsoft.com/office/word/2010/wordml" w:rsidP="1B8F284B" wp14:paraId="2E4E13C2" wp14:textId="542218A9">
      <w:pPr>
        <w:pStyle w:val="Normal"/>
        <w:rPr>
          <w:noProof w:val="0"/>
          <w:lang w:val="en-US"/>
        </w:rPr>
      </w:pPr>
      <w:r w:rsidRPr="1B8F284B" w:rsidR="1B8F284B">
        <w:rPr>
          <w:noProof w:val="0"/>
          <w:lang w:val="en-US"/>
        </w:rPr>
        <w:t>Updated 2:55 pm EST Sep. 29, 2025</w:t>
      </w:r>
    </w:p>
    <w:p xmlns:wp14="http://schemas.microsoft.com/office/word/2010/wordml" w:rsidP="1B8F284B" wp14:paraId="4AFD7DB8" wp14:textId="3C4EF7F2">
      <w:pPr>
        <w:spacing w:before="240" w:beforeAutospacing="off" w:after="240" w:afterAutospacing="off"/>
      </w:pPr>
      <w:r w:rsidRPr="1B8F284B" w:rsidR="1B8F284B">
        <w:rPr>
          <w:rFonts w:ascii="Aptos" w:hAnsi="Aptos" w:eastAsia="Aptos" w:cs="Aptos"/>
          <w:noProof w:val="0"/>
          <w:sz w:val="24"/>
          <w:szCs w:val="24"/>
          <w:lang w:val="en-US"/>
        </w:rPr>
        <w:t xml:space="preserve">This September, we proudly celebrate </w:t>
      </w:r>
      <w:r w:rsidRPr="1B8F284B" w:rsidR="1B8F284B">
        <w:rPr>
          <w:rFonts w:ascii="Aptos" w:hAnsi="Aptos" w:eastAsia="Aptos" w:cs="Aptos"/>
          <w:b w:val="1"/>
          <w:bCs w:val="1"/>
          <w:noProof w:val="0"/>
          <w:sz w:val="24"/>
          <w:szCs w:val="24"/>
          <w:lang w:val="en-US"/>
        </w:rPr>
        <w:t>120 years of service</w:t>
      </w:r>
      <w:r w:rsidRPr="1B8F284B" w:rsidR="1B8F284B">
        <w:rPr>
          <w:rFonts w:ascii="Aptos" w:hAnsi="Aptos" w:eastAsia="Aptos" w:cs="Aptos"/>
          <w:noProof w:val="0"/>
          <w:sz w:val="24"/>
          <w:szCs w:val="24"/>
          <w:lang w:val="en-US"/>
        </w:rPr>
        <w:t xml:space="preserve"> — a milestone that honors our remarkable past while embracing the renewed mission that guides our work today. From our founding in 1905 to the impact we continue to make, Atlanta Life has stood as a symbol of resilience, opportunity, and innovation.</w:t>
      </w:r>
    </w:p>
    <w:p xmlns:wp14="http://schemas.microsoft.com/office/word/2010/wordml" w:rsidP="1B8F284B" wp14:paraId="1CCF5604" wp14:textId="342937C9">
      <w:pPr>
        <w:spacing w:before="240" w:beforeAutospacing="off" w:after="240" w:afterAutospacing="off"/>
      </w:pPr>
      <w:r w:rsidRPr="1B8F284B" w:rsidR="1B8F284B">
        <w:rPr>
          <w:rFonts w:ascii="Aptos" w:hAnsi="Aptos" w:eastAsia="Aptos" w:cs="Aptos"/>
          <w:noProof w:val="0"/>
          <w:sz w:val="24"/>
          <w:szCs w:val="24"/>
          <w:lang w:val="en-US"/>
        </w:rPr>
        <w:t>Our story began with Alonzo F. Herndon, a visionary entrepreneur who believed in expanding access to financial security at a time when such opportunities were scarce for African Americans. What started as a commitment to provide life insurance for underserved families quickly grew into something far greater — a movement to create pathways for economic empowerment, ownership, and dignity. We became a pillar in the community, offering more than policies; we offered trust, stability, and hope.</w:t>
      </w:r>
    </w:p>
    <w:p xmlns:wp14="http://schemas.microsoft.com/office/word/2010/wordml" w:rsidP="1B8F284B" wp14:paraId="18C02302" wp14:textId="259727CD">
      <w:pPr>
        <w:spacing w:before="240" w:beforeAutospacing="off" w:after="240" w:afterAutospacing="off"/>
      </w:pPr>
      <w:r w:rsidRPr="1B8F284B" w:rsidR="1B8F284B">
        <w:rPr>
          <w:rFonts w:ascii="Aptos" w:hAnsi="Aptos" w:eastAsia="Aptos" w:cs="Aptos"/>
          <w:noProof w:val="0"/>
          <w:sz w:val="24"/>
          <w:szCs w:val="24"/>
          <w:lang w:val="en-US"/>
        </w:rPr>
        <w:t>For more than a century, we have walked alongside families, businesses, and institutions, weathering social, cultural, and economic shifts together. Our endurance is not only a testament to Herndon’s vision but also to the countless employees, clients, and partners who have carried our mission forward. Our legacy is deeply intertwined with the progress of the communities we serve, standing shoulder-to-shoulder through times of challenge and triumph.</w:t>
      </w:r>
    </w:p>
    <w:p xmlns:wp14="http://schemas.microsoft.com/office/word/2010/wordml" w:rsidP="1B8F284B" wp14:paraId="573E4487" wp14:textId="7105E0E9">
      <w:pPr>
        <w:spacing w:before="240" w:beforeAutospacing="off" w:after="240" w:afterAutospacing="off"/>
      </w:pPr>
      <w:r w:rsidRPr="1B8F284B" w:rsidR="1B8F284B">
        <w:rPr>
          <w:rFonts w:ascii="Aptos" w:hAnsi="Aptos" w:eastAsia="Aptos" w:cs="Aptos"/>
          <w:noProof w:val="0"/>
          <w:sz w:val="24"/>
          <w:szCs w:val="24"/>
          <w:lang w:val="en-US"/>
        </w:rPr>
        <w:t>As we turn 120, our mission continues to evolve in ways that reflect both the needs of today and the opportunities of tomorrow. Our renewed focus centers on holistic wellness — financial, physical, mental, and social. These four dimensions shape the work we do today, offering solutions that not only protect but also empower. By combining innovation with authenticity, we are helping individuals and organizations build healthier, stronger, and more resilient futures.</w:t>
      </w:r>
    </w:p>
    <w:p xmlns:wp14="http://schemas.microsoft.com/office/word/2010/wordml" w:rsidP="1B8F284B" wp14:paraId="006F7AA6" wp14:textId="7CD21555">
      <w:pPr>
        <w:spacing w:before="240" w:beforeAutospacing="off" w:after="240" w:afterAutospacing="off"/>
      </w:pPr>
      <w:r w:rsidRPr="1B8F284B" w:rsidR="1B8F284B">
        <w:rPr>
          <w:rFonts w:ascii="Aptos" w:hAnsi="Aptos" w:eastAsia="Aptos" w:cs="Aptos"/>
          <w:noProof w:val="0"/>
          <w:sz w:val="24"/>
          <w:szCs w:val="24"/>
          <w:lang w:val="en-US"/>
        </w:rPr>
        <w:t>Our purpose extends beyond insurance products. We actively engage in programs and partnerships that connect people to resources, education, and opportunities that improve lives. From workplace wellness strategies to community outreach, from supplier partnerships to sustainability initiatives, we have expanded our role as a reinsurance partner and a champion of impact. It is this renewed mission — rooted in legacy, fueled by purpose — that keeps us moving forward.</w:t>
      </w:r>
    </w:p>
    <w:p xmlns:wp14="http://schemas.microsoft.com/office/word/2010/wordml" w:rsidP="1B8F284B" wp14:paraId="446FAA6E" wp14:textId="744475D9">
      <w:pPr>
        <w:spacing w:before="240" w:beforeAutospacing="off" w:after="240" w:afterAutospacing="off"/>
      </w:pPr>
      <w:r w:rsidRPr="1B8F284B" w:rsidR="1B8F284B">
        <w:rPr>
          <w:rFonts w:ascii="Aptos" w:hAnsi="Aptos" w:eastAsia="Aptos" w:cs="Aptos"/>
          <w:noProof w:val="0"/>
          <w:sz w:val="24"/>
          <w:szCs w:val="24"/>
          <w:lang w:val="en-US"/>
        </w:rPr>
        <w:t>Turning 120 is not simply a marker of time for us. It is a celebration of vision, resilience, and responsibility. It is an acknowledgment of where we have come from and a statement of where we are going. Just as Herndon set out to create financial security for families more than a century ago, we are committed to empowering communities in ways that honor the past and build the future of health, wellness, and prosperity.</w:t>
      </w:r>
    </w:p>
    <w:p xmlns:wp14="http://schemas.microsoft.com/office/word/2010/wordml" w:rsidP="1B8F284B" wp14:paraId="5047C377" wp14:textId="1A5C8C6D">
      <w:pPr>
        <w:spacing w:before="240" w:beforeAutospacing="off" w:after="240" w:afterAutospacing="off"/>
      </w:pPr>
      <w:r w:rsidRPr="1B8F284B" w:rsidR="1B8F284B">
        <w:rPr>
          <w:rFonts w:ascii="Aptos" w:hAnsi="Aptos" w:eastAsia="Aptos" w:cs="Aptos"/>
          <w:noProof w:val="0"/>
          <w:sz w:val="24"/>
          <w:szCs w:val="24"/>
          <w:lang w:val="en-US"/>
        </w:rPr>
        <w:t>As we step into our next chapter, we do so with gratitude for the generations who came before us, confidence in the strength of our partnerships today, and determination to shape a legacy that will continue for the next 120 years and beyond. We are not just celebrating an anniversary — we are renewing our promise: to serve, to uplift, and to ensure that the power of legacy continues to inspire the future.</w:t>
      </w:r>
    </w:p>
    <w:p xmlns:wp14="http://schemas.microsoft.com/office/word/2010/wordml" wp14:paraId="2C078E63" wp14:textId="759578D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B18659"/>
    <w:rsid w:val="1B8F284B"/>
    <w:rsid w:val="59B18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8659"/>
  <w15:chartTrackingRefBased/>
  <w15:docId w15:val="{20775E76-5769-46CF-9C48-5A60FDC585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B8F284B"/>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2025-09-29T18:47:24.1557066Z</dcterms:created>
  <dcterms:modified xsi:type="dcterms:W3CDTF">2025-09-29T18:56:22.2064077Z</dcterms:modified>
  <dc:creator>Andre Williams</dc:creator>
  <lastModifiedBy>Andre Williams</lastModifiedBy>
</coreProperties>
</file>