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Calibri" w:cs="Calibri" w:eastAsia="Calibri" w:hAnsi="Calibri"/>
          <w:b/>
          <w:bCs/>
          <w:color w:val="1F6F3F"/>
          <w:sz w:val="40"/>
          <w:szCs w:val="40"/>
        </w:rPr>
        <w:t xml:space="preserve">INTEGRATION TEST REPORT</w:t>
      </w:r>
    </w:p>
    <w:p>
      <w:pPr>
        <w:spacing w:after="100"/>
        <w:jc w:val="center"/>
      </w:pPr>
      <w:r>
        <w:rPr>
          <w:rFonts w:ascii="Calibri" w:cs="Calibri" w:eastAsia="Calibri" w:hAnsi="Calibri"/>
          <w:sz w:val="26"/>
          <w:szCs w:val="26"/>
        </w:rPr>
        <w:t xml:space="preserve">Diagnostics Subsystem — Fault Detection, Naming &amp; Logging</w:t>
      </w:r>
    </w:p>
    <w:p>
      <w:pPr>
        <w:spacing w:after="100"/>
        <w:jc w:val="center"/>
      </w:pPr>
      <w:r>
        <w:rPr>
          <w:rFonts w:ascii="Calibri" w:cs="Calibri" w:eastAsia="Calibri" w:hAnsi="Calibri"/>
          <w:i/>
          <w:iCs/>
          <w:color w:val="555555"/>
          <w:sz w:val="22"/>
          <w:szCs w:val="22"/>
        </w:rPr>
        <w:t xml:space="preserve">JKUAT Tech Week 6.0 — EV Software System (5-Member Team)</w:t>
      </w:r>
    </w:p>
    <w:p>
      <w:pPr>
        <w:jc w:val="center"/>
      </w:pPr>
      <w:r>
        <w:rPr>
          <w:rFonts w:ascii="Calibri" w:cs="Calibri" w:eastAsia="Calibri" w:hAnsi="Calibri"/>
          <w:color w:val="777777"/>
          <w:sz w:val="20"/>
          <w:szCs w:val="20"/>
        </w:rPr>
        <w:t xml:space="preserve">Prepared by: Andy — Member 5, Diagnostics, Testing &amp; Validation Engineer</w:t>
      </w:r>
    </w:p>
    <w:p>
      <w:r>
        <w:br w:type="page"/>
      </w:r>
    </w:p>
    <w:p>
      <w:pPr>
        <w:pStyle w:val="Heading1"/>
        <w:spacing w:after="180" w:before="380"/>
      </w:pPr>
      <w:r>
        <w:t xml:space="preserve">1. Objective</w:t>
      </w:r>
    </w:p>
    <w:p>
      <w:pPr>
        <w:spacing w:after="160"/>
      </w:pPr>
      <w:r>
        <w:rPr>
          <w:rFonts w:ascii="Calibri" w:cs="Calibri" w:eastAsia="Calibri" w:hAnsi="Calibri"/>
          <w:sz w:val="22"/>
          <w:szCs w:val="22"/>
        </w:rPr>
        <w:t xml:space="preserve">This report verifies that the Diagnostics subsystem correctly detects, names, and logs all seven defined fault conditions, correctly recovers to Normal once the underlying value returns to range, and produces no false faults during normal operation.</w:t>
      </w:r>
    </w:p>
    <w:p>
      <w:pPr>
        <w:pStyle w:val="Heading1"/>
        <w:spacing w:after="180" w:before="380"/>
      </w:pPr>
      <w:r>
        <w:t xml:space="preserve">2. Scope</w:t>
      </w:r>
    </w:p>
    <w:p>
      <w:pPr>
        <w:spacing w:after="160"/>
      </w:pPr>
      <w:r>
        <w:rPr>
          <w:rFonts w:ascii="Calibri" w:cs="Calibri" w:eastAsia="Calibri" w:hAnsi="Calibri"/>
          <w:sz w:val="22"/>
          <w:szCs w:val="22"/>
        </w:rPr>
        <w:t xml:space="preserve">Tested in this report:</w:t>
      </w:r>
    </w:p>
    <w:p>
      <w:pPr>
        <w:pStyle w:val="ListParagraph"/>
        <w:numPr>
          <w:ilvl w:val="0"/>
          <w:numId w:val="1"/>
        </w:numPr>
        <w:spacing w:after="80"/>
      </w:pPr>
      <w:r>
        <w:rPr>
          <w:rFonts w:ascii="Calibri" w:cs="Calibri" w:eastAsia="Calibri" w:hAnsi="Calibri"/>
          <w:sz w:val="22"/>
          <w:szCs w:val="22"/>
        </w:rPr>
        <w:t xml:space="preserve">Fault_Classifier — all seven fault conditions (F001-F007), trigger and recovery behavior</w:t>
      </w:r>
    </w:p>
    <w:p>
      <w:pPr>
        <w:pStyle w:val="ListParagraph"/>
        <w:numPr>
          <w:ilvl w:val="0"/>
          <w:numId w:val="1"/>
        </w:numPr>
        <w:spacing w:after="80"/>
      </w:pPr>
      <w:r>
        <w:rPr>
          <w:rFonts w:ascii="Calibri" w:cs="Calibri" w:eastAsia="Calibri" w:hAnsi="Calibri"/>
          <w:sz w:val="22"/>
          <w:szCs w:val="22"/>
        </w:rPr>
        <w:t xml:space="preserve">Fault_Name_Lookup — correct text label produced for every fault code</w:t>
      </w:r>
    </w:p>
    <w:p>
      <w:pPr>
        <w:pStyle w:val="ListParagraph"/>
        <w:numPr>
          <w:ilvl w:val="0"/>
          <w:numId w:val="1"/>
        </w:numPr>
        <w:spacing w:after="80"/>
      </w:pPr>
      <w:r>
        <w:rPr>
          <w:rFonts w:ascii="Calibri" w:cs="Calibri" w:eastAsia="Calibri" w:hAnsi="Calibri"/>
          <w:sz w:val="22"/>
          <w:szCs w:val="22"/>
        </w:rPr>
        <w:t xml:space="preserve">Fault_Logger — correct, de-duplicated logging of fault transitions with simulation time</w:t>
      </w:r>
    </w:p>
    <w:p>
      <w:pPr>
        <w:pStyle w:val="ListParagraph"/>
        <w:numPr>
          <w:ilvl w:val="0"/>
          <w:numId w:val="1"/>
        </w:numPr>
        <w:spacing w:after="80"/>
      </w:pPr>
      <w:r>
        <w:rPr>
          <w:rFonts w:ascii="Calibri" w:cs="Calibri" w:eastAsia="Calibri" w:hAnsi="Calibri"/>
          <w:sz w:val="22"/>
          <w:szCs w:val="22"/>
        </w:rPr>
        <w:t xml:space="preserve">Normal-operation baseline — confirming no false faults across all monitored signals</w:t>
      </w:r>
    </w:p>
    <w:p>
      <w:pPr>
        <w:spacing w:after="160"/>
      </w:pPr>
      <w:r>
        <w:rPr>
          <w:rFonts w:ascii="Calibri" w:cs="Calibri" w:eastAsia="Calibri" w:hAnsi="Calibri"/>
          <w:sz w:val="22"/>
          <w:szCs w:val="22"/>
        </w:rPr>
        <w:t xml:space="preserve">Out of scope for this report (pending other members' deliverables):</w:t>
      </w:r>
    </w:p>
    <w:p>
      <w:pPr>
        <w:pStyle w:val="ListParagraph"/>
        <w:numPr>
          <w:ilvl w:val="0"/>
          <w:numId w:val="1"/>
        </w:numPr>
        <w:spacing w:after="80"/>
      </w:pPr>
      <w:r>
        <w:rPr>
          <w:rFonts w:ascii="Calibri" w:cs="Calibri" w:eastAsia="Calibri" w:hAnsi="Calibri"/>
          <w:sz w:val="22"/>
          <w:szCs w:val="22"/>
        </w:rPr>
        <w:t xml:space="preserve">Real sensor/signal bus (currently using mock signals, per Part 1 of the implementation guide)</w:t>
      </w:r>
    </w:p>
    <w:p>
      <w:pPr>
        <w:pStyle w:val="ListParagraph"/>
        <w:numPr>
          <w:ilvl w:val="0"/>
          <w:numId w:val="1"/>
        </w:numPr>
        <w:spacing w:after="80"/>
      </w:pPr>
      <w:r>
        <w:rPr>
          <w:rFonts w:ascii="Calibri" w:cs="Calibri" w:eastAsia="Calibri" w:hAnsi="Calibri"/>
          <w:sz w:val="22"/>
          <w:szCs w:val="22"/>
        </w:rPr>
        <w:t xml:space="preserve">Live MATLAB↔Python communication link and dashboard display of Fault_Status / Fault_Name</w:t>
      </w:r>
    </w:p>
    <w:p>
      <w:pPr>
        <w:pStyle w:val="ListParagraph"/>
        <w:numPr>
          <w:ilvl w:val="0"/>
          <w:numId w:val="1"/>
        </w:numPr>
        <w:spacing w:after="80"/>
      </w:pPr>
      <w:r>
        <w:rPr>
          <w:rFonts w:ascii="Calibri" w:cs="Calibri" w:eastAsia="Calibri" w:hAnsi="Calibri"/>
          <w:sz w:val="22"/>
          <w:szCs w:val="22"/>
        </w:rPr>
        <w:t xml:space="preserve">Drive-mode transitions, communication-interruption, and invalid-command test cases (TC-10–TC-12), blocked on Members 1, 2, 3 and 4</w:t>
      </w:r>
    </w:p>
    <w:p>
      <w:pPr>
        <w:pStyle w:val="Heading1"/>
        <w:spacing w:after="180" w:before="380"/>
      </w:pPr>
      <w:r>
        <w:t xml:space="preserve">3. Test Environment</w:t>
      </w:r>
    </w:p>
    <w:p>
      <w:pPr>
        <w:spacing w:after="120"/>
      </w:pPr>
      <w:r>
        <w:rPr>
          <w:rFonts w:ascii="Calibri" w:cs="Calibri" w:eastAsia="Calibri" w:hAnsi="Calibri"/>
          <w:b/>
          <w:bCs/>
          <w:sz w:val="22"/>
          <w:szCs w:val="22"/>
        </w:rPr>
        <w:t xml:space="preserve">Simulation tool: </w:t>
      </w:r>
      <w:r>
        <w:rPr>
          <w:rFonts w:ascii="Calibri" w:cs="Calibri" w:eastAsia="Calibri" w:hAnsi="Calibri"/>
          <w:sz w:val="22"/>
          <w:szCs w:val="22"/>
        </w:rPr>
        <w:t xml:space="preserve">MATLAB / Simulink (Simulink student use)</w:t>
      </w:r>
    </w:p>
    <w:p>
      <w:pPr>
        <w:spacing w:after="120"/>
      </w:pPr>
      <w:r>
        <w:rPr>
          <w:rFonts w:ascii="Calibri" w:cs="Calibri" w:eastAsia="Calibri" w:hAnsi="Calibri"/>
          <w:b/>
          <w:bCs/>
          <w:sz w:val="22"/>
          <w:szCs w:val="22"/>
        </w:rPr>
        <w:t xml:space="preserve">Fault classification implementation: </w:t>
      </w:r>
      <w:r>
        <w:rPr>
          <w:rFonts w:ascii="Calibri" w:cs="Calibri" w:eastAsia="Calibri" w:hAnsi="Calibri"/>
          <w:sz w:val="22"/>
          <w:szCs w:val="22"/>
        </w:rPr>
        <w:t xml:space="preserve">MATLAB Function block with a persistent state variable (Stateflow is available on this license but was not used, to avoid re-validating already-working logic)</w:t>
      </w:r>
    </w:p>
    <w:p>
      <w:pPr>
        <w:spacing w:after="120"/>
      </w:pPr>
      <w:r>
        <w:rPr>
          <w:rFonts w:ascii="Calibri" w:cs="Calibri" w:eastAsia="Calibri" w:hAnsi="Calibri"/>
          <w:b/>
          <w:bCs/>
          <w:sz w:val="22"/>
          <w:szCs w:val="22"/>
        </w:rPr>
        <w:t xml:space="preserve">Test method: </w:t>
      </w:r>
      <w:r>
        <w:rPr>
          <w:rFonts w:ascii="Calibri" w:cs="Calibri" w:eastAsia="Calibri" w:hAnsi="Calibri"/>
          <w:sz w:val="22"/>
          <w:szCs w:val="22"/>
        </w:rPr>
        <w:t xml:space="preserve">Automated_Fault_Test_Suite.m — programmatically overrides each mock signal block, runs the model, reads the resulting fault log, and checks the result against the expected fault code and recovery state</w:t>
      </w:r>
    </w:p>
    <w:p>
      <w:pPr>
        <w:spacing w:after="120"/>
      </w:pPr>
      <w:r>
        <w:rPr>
          <w:rFonts w:ascii="Calibri" w:cs="Calibri" w:eastAsia="Calibri" w:hAnsi="Calibri"/>
          <w:b/>
          <w:bCs/>
          <w:sz w:val="22"/>
          <w:szCs w:val="22"/>
        </w:rPr>
        <w:t xml:space="preserve">Signal source: </w:t>
      </w:r>
      <w:r>
        <w:rPr>
          <w:rFonts w:ascii="Calibri" w:cs="Calibri" w:eastAsia="Calibri" w:hAnsi="Calibri"/>
          <w:sz w:val="22"/>
          <w:szCs w:val="22"/>
        </w:rPr>
        <w:t xml:space="preserve">Mock_Signals.slx (seven generator blocks + one comms-health constant), standing in for the real signal bus</w:t>
      </w:r>
    </w:p>
    <w:p>
      <w:pPr>
        <w:pStyle w:val="Heading1"/>
        <w:spacing w:after="180" w:before="380"/>
      </w:pPr>
      <w:r>
        <w:t xml:space="preserve">4. Results Summary</w:t>
      </w:r>
    </w:p>
    <w:p>
      <w:pPr>
        <w:spacing w:after="160"/>
      </w:pPr>
      <w:r>
        <w:rPr>
          <w:rFonts w:ascii="Calibri" w:cs="Calibri" w:eastAsia="Calibri" w:hAnsi="Calibri"/>
          <w:sz w:val="22"/>
          <w:szCs w:val="22"/>
        </w:rPr>
        <w:t xml:space="preserve">All seven fault scenarios were run automatically. Each case was checked twice: once to confirm the fault triggers with the correct code, and once more after the value was restored, to confirm the system recovers to Normal (Fault_Status = 0).</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1350"/>
        <w:gridCol w:w="1300"/>
        <w:gridCol w:w="1350"/>
        <w:gridCol w:w="1700"/>
        <w:gridCol w:w="1400"/>
      </w:tblGrid>
      <w:tr>
        <w:trPr>
          <w:tblHeader/>
        </w:trPr>
        <w:tc>
          <w:tcPr>
            <w:tcW w:type="dxa" w:w="1650"/>
            <w:shd w:fill="1F6F3F" w:val="clear"/>
            <w:tcMar>
              <w:top w:type="dxa" w:w="80"/>
              <w:left w:type="dxa" w:w="100"/>
              <w:bottom w:type="dxa" w:w="80"/>
              <w:right w:type="dxa" w:w="100"/>
            </w:tcMar>
          </w:tcPr>
          <w:p>
            <w:r>
              <w:rPr>
                <w:rFonts w:ascii="Calibri" w:cs="Calibri" w:eastAsia="Calibri" w:hAnsi="Calibri"/>
                <w:b/>
                <w:bCs/>
                <w:color w:val="FFFFFF"/>
                <w:sz w:val="20"/>
                <w:szCs w:val="20"/>
              </w:rPr>
              <w:t xml:space="preserve">Test Case</w:t>
            </w:r>
          </w:p>
        </w:tc>
        <w:tc>
          <w:tcPr>
            <w:tcW w:type="dxa" w:w="1350"/>
            <w:shd w:fill="1F6F3F" w:val="clear"/>
            <w:tcMar>
              <w:top w:type="dxa" w:w="80"/>
              <w:left w:type="dxa" w:w="100"/>
              <w:bottom w:type="dxa" w:w="80"/>
              <w:right w:type="dxa" w:w="100"/>
            </w:tcMar>
          </w:tcPr>
          <w:p>
            <w:r>
              <w:rPr>
                <w:rFonts w:ascii="Calibri" w:cs="Calibri" w:eastAsia="Calibri" w:hAnsi="Calibri"/>
                <w:b/>
                <w:bCs/>
                <w:color w:val="FFFFFF"/>
                <w:sz w:val="20"/>
                <w:szCs w:val="20"/>
              </w:rPr>
              <w:t xml:space="preserve">Expected Fault</w:t>
            </w:r>
          </w:p>
        </w:tc>
        <w:tc>
          <w:tcPr>
            <w:tcW w:type="dxa" w:w="1300"/>
            <w:shd w:fill="1F6F3F" w:val="clear"/>
            <w:tcMar>
              <w:top w:type="dxa" w:w="80"/>
              <w:left w:type="dxa" w:w="100"/>
              <w:bottom w:type="dxa" w:w="80"/>
              <w:right w:type="dxa" w:w="100"/>
            </w:tcMar>
          </w:tcPr>
          <w:p>
            <w:r>
              <w:rPr>
                <w:rFonts w:ascii="Calibri" w:cs="Calibri" w:eastAsia="Calibri" w:hAnsi="Calibri"/>
                <w:b/>
                <w:bCs/>
                <w:color w:val="FFFFFF"/>
                <w:sz w:val="20"/>
                <w:szCs w:val="20"/>
              </w:rPr>
              <w:t xml:space="preserve">Actual Fault</w:t>
            </w:r>
          </w:p>
        </w:tc>
        <w:tc>
          <w:tcPr>
            <w:tcW w:type="dxa" w:w="1350"/>
            <w:shd w:fill="1F6F3F" w:val="clear"/>
            <w:tcMar>
              <w:top w:type="dxa" w:w="80"/>
              <w:left w:type="dxa" w:w="100"/>
              <w:bottom w:type="dxa" w:w="80"/>
              <w:right w:type="dxa" w:w="100"/>
            </w:tcMar>
          </w:tcPr>
          <w:p>
            <w:r>
              <w:rPr>
                <w:rFonts w:ascii="Calibri" w:cs="Calibri" w:eastAsia="Calibri" w:hAnsi="Calibri"/>
                <w:b/>
                <w:bCs/>
                <w:color w:val="FFFFFF"/>
                <w:sz w:val="20"/>
                <w:szCs w:val="20"/>
              </w:rPr>
              <w:t xml:space="preserve">Trigger Pass</w:t>
            </w:r>
          </w:p>
        </w:tc>
        <w:tc>
          <w:tcPr>
            <w:tcW w:type="dxa" w:w="1700"/>
            <w:shd w:fill="1F6F3F" w:val="clear"/>
            <w:tcMar>
              <w:top w:type="dxa" w:w="80"/>
              <w:left w:type="dxa" w:w="100"/>
              <w:bottom w:type="dxa" w:w="80"/>
              <w:right w:type="dxa" w:w="100"/>
            </w:tcMar>
          </w:tcPr>
          <w:p>
            <w:r>
              <w:rPr>
                <w:rFonts w:ascii="Calibri" w:cs="Calibri" w:eastAsia="Calibri" w:hAnsi="Calibri"/>
                <w:b/>
                <w:bCs/>
                <w:color w:val="FFFFFF"/>
                <w:sz w:val="20"/>
                <w:szCs w:val="20"/>
              </w:rPr>
              <w:t xml:space="preserve">After Recovery</w:t>
            </w:r>
          </w:p>
        </w:tc>
        <w:tc>
          <w:tcPr>
            <w:tcW w:type="dxa" w:w="1400"/>
            <w:shd w:fill="1F6F3F" w:val="clear"/>
            <w:tcMar>
              <w:top w:type="dxa" w:w="80"/>
              <w:left w:type="dxa" w:w="100"/>
              <w:bottom w:type="dxa" w:w="80"/>
              <w:right w:type="dxa" w:w="100"/>
            </w:tcMar>
          </w:tcPr>
          <w:p>
            <w:r>
              <w:rPr>
                <w:rFonts w:ascii="Calibri" w:cs="Calibri" w:eastAsia="Calibri" w:hAnsi="Calibri"/>
                <w:b/>
                <w:bCs/>
                <w:color w:val="FFFFFF"/>
                <w:sz w:val="20"/>
                <w:szCs w:val="20"/>
              </w:rPr>
              <w:t xml:space="preserve">Recovery Pass</w:t>
            </w:r>
          </w:p>
        </w:tc>
      </w:tr>
      <w:tr>
        <w:tc>
          <w:tcPr>
            <w:tcW w:type="dxa" w:w="1650"/>
            <w:tcMar>
              <w:top w:type="dxa" w:w="60"/>
              <w:left w:type="dxa" w:w="100"/>
              <w:bottom w:type="dxa" w:w="60"/>
              <w:right w:type="dxa" w:w="100"/>
            </w:tcMar>
          </w:tcPr>
          <w:p>
            <w:r>
              <w:rPr>
                <w:rFonts w:ascii="Calibri" w:cs="Calibri" w:eastAsia="Calibri" w:hAnsi="Calibri"/>
                <w:b w:val="false"/>
                <w:bCs w:val="false"/>
                <w:color w:val="000000"/>
                <w:sz w:val="20"/>
                <w:szCs w:val="20"/>
              </w:rPr>
              <w:t xml:space="preserve">F001_Overvoltage</w:t>
            </w:r>
          </w:p>
        </w:tc>
        <w:tc>
          <w:tcPr>
            <w:tcW w:type="dxa" w:w="1350"/>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1350"/>
            <w:tcMar>
              <w:top w:type="dxa" w:w="60"/>
              <w:left w:type="dxa" w:w="100"/>
              <w:bottom w:type="dxa" w:w="60"/>
              <w:right w:type="dxa" w:w="100"/>
            </w:tcMar>
          </w:tcPr>
          <w:p>
            <w:r>
              <w:rPr>
                <w:rFonts w:ascii="Calibri" w:cs="Calibri" w:eastAsia="Calibri" w:hAnsi="Calibri"/>
                <w:b/>
                <w:bCs/>
                <w:color w:val="1F6F3F"/>
                <w:sz w:val="20"/>
                <w:szCs w:val="20"/>
              </w:rPr>
              <w:t xml:space="preserve">true</w:t>
            </w:r>
          </w:p>
        </w:tc>
        <w:tc>
          <w:tcPr>
            <w:tcW w:type="dxa" w:w="1700"/>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1400"/>
            <w:tcMar>
              <w:top w:type="dxa" w:w="60"/>
              <w:left w:type="dxa" w:w="100"/>
              <w:bottom w:type="dxa" w:w="60"/>
              <w:right w:type="dxa" w:w="100"/>
            </w:tcMar>
          </w:tcPr>
          <w:p>
            <w:r>
              <w:rPr>
                <w:rFonts w:ascii="Calibri" w:cs="Calibri" w:eastAsia="Calibri" w:hAnsi="Calibri"/>
                <w:b/>
                <w:bCs/>
                <w:color w:val="1F6F3F"/>
                <w:sz w:val="20"/>
                <w:szCs w:val="20"/>
              </w:rPr>
              <w:t xml:space="preserve">true</w:t>
            </w:r>
          </w:p>
        </w:tc>
      </w:tr>
      <w:tr>
        <w:tc>
          <w:tcPr>
            <w:tcW w:type="dxa" w:w="1650"/>
            <w:tcMar>
              <w:top w:type="dxa" w:w="60"/>
              <w:left w:type="dxa" w:w="100"/>
              <w:bottom w:type="dxa" w:w="60"/>
              <w:right w:type="dxa" w:w="100"/>
            </w:tcMar>
          </w:tcPr>
          <w:p>
            <w:r>
              <w:rPr>
                <w:rFonts w:ascii="Calibri" w:cs="Calibri" w:eastAsia="Calibri" w:hAnsi="Calibri"/>
                <w:b w:val="false"/>
                <w:bCs w:val="false"/>
                <w:color w:val="000000"/>
                <w:sz w:val="20"/>
                <w:szCs w:val="20"/>
              </w:rPr>
              <w:t xml:space="preserve">F002_Overtemp</w:t>
            </w:r>
          </w:p>
        </w:tc>
        <w:tc>
          <w:tcPr>
            <w:tcW w:type="dxa" w:w="1350"/>
            <w:tcMar>
              <w:top w:type="dxa" w:w="60"/>
              <w:left w:type="dxa" w:w="100"/>
              <w:bottom w:type="dxa" w:w="60"/>
              <w:right w:type="dxa" w:w="100"/>
            </w:tcMar>
          </w:tcPr>
          <w:p>
            <w:r>
              <w:rPr>
                <w:rFonts w:ascii="Calibri" w:cs="Calibri" w:eastAsia="Calibri" w:hAnsi="Calibri"/>
                <w:b w:val="false"/>
                <w:bCs w:val="false"/>
                <w:color w:val="000000"/>
                <w:sz w:val="20"/>
                <w:szCs w:val="20"/>
              </w:rPr>
              <w:t xml:space="preserve">2</w:t>
            </w:r>
          </w:p>
        </w:tc>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2</w:t>
            </w:r>
          </w:p>
        </w:tc>
        <w:tc>
          <w:tcPr>
            <w:tcW w:type="dxa" w:w="1350"/>
            <w:tcMar>
              <w:top w:type="dxa" w:w="60"/>
              <w:left w:type="dxa" w:w="100"/>
              <w:bottom w:type="dxa" w:w="60"/>
              <w:right w:type="dxa" w:w="100"/>
            </w:tcMar>
          </w:tcPr>
          <w:p>
            <w:r>
              <w:rPr>
                <w:rFonts w:ascii="Calibri" w:cs="Calibri" w:eastAsia="Calibri" w:hAnsi="Calibri"/>
                <w:b/>
                <w:bCs/>
                <w:color w:val="1F6F3F"/>
                <w:sz w:val="20"/>
                <w:szCs w:val="20"/>
              </w:rPr>
              <w:t xml:space="preserve">true</w:t>
            </w:r>
          </w:p>
        </w:tc>
        <w:tc>
          <w:tcPr>
            <w:tcW w:type="dxa" w:w="1700"/>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1400"/>
            <w:tcMar>
              <w:top w:type="dxa" w:w="60"/>
              <w:left w:type="dxa" w:w="100"/>
              <w:bottom w:type="dxa" w:w="60"/>
              <w:right w:type="dxa" w:w="100"/>
            </w:tcMar>
          </w:tcPr>
          <w:p>
            <w:r>
              <w:rPr>
                <w:rFonts w:ascii="Calibri" w:cs="Calibri" w:eastAsia="Calibri" w:hAnsi="Calibri"/>
                <w:b/>
                <w:bCs/>
                <w:color w:val="1F6F3F"/>
                <w:sz w:val="20"/>
                <w:szCs w:val="20"/>
              </w:rPr>
              <w:t xml:space="preserve">true</w:t>
            </w:r>
          </w:p>
        </w:tc>
      </w:tr>
      <w:tr>
        <w:tc>
          <w:tcPr>
            <w:tcW w:type="dxa" w:w="1650"/>
            <w:tcMar>
              <w:top w:type="dxa" w:w="60"/>
              <w:left w:type="dxa" w:w="100"/>
              <w:bottom w:type="dxa" w:w="60"/>
              <w:right w:type="dxa" w:w="100"/>
            </w:tcMar>
          </w:tcPr>
          <w:p>
            <w:r>
              <w:rPr>
                <w:rFonts w:ascii="Calibri" w:cs="Calibri" w:eastAsia="Calibri" w:hAnsi="Calibri"/>
                <w:b w:val="false"/>
                <w:bCs w:val="false"/>
                <w:color w:val="000000"/>
                <w:sz w:val="20"/>
                <w:szCs w:val="20"/>
              </w:rPr>
              <w:t xml:space="preserve">F003_LowSOC</w:t>
            </w:r>
          </w:p>
        </w:tc>
        <w:tc>
          <w:tcPr>
            <w:tcW w:type="dxa" w:w="1350"/>
            <w:tcMar>
              <w:top w:type="dxa" w:w="60"/>
              <w:left w:type="dxa" w:w="100"/>
              <w:bottom w:type="dxa" w:w="60"/>
              <w:right w:type="dxa" w:w="100"/>
            </w:tcMar>
          </w:tcPr>
          <w:p>
            <w:r>
              <w:rPr>
                <w:rFonts w:ascii="Calibri" w:cs="Calibri" w:eastAsia="Calibri" w:hAnsi="Calibri"/>
                <w:b w:val="false"/>
                <w:bCs w:val="false"/>
                <w:color w:val="000000"/>
                <w:sz w:val="20"/>
                <w:szCs w:val="20"/>
              </w:rPr>
              <w:t xml:space="preserve">3</w:t>
            </w:r>
          </w:p>
        </w:tc>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3</w:t>
            </w:r>
          </w:p>
        </w:tc>
        <w:tc>
          <w:tcPr>
            <w:tcW w:type="dxa" w:w="1350"/>
            <w:tcMar>
              <w:top w:type="dxa" w:w="60"/>
              <w:left w:type="dxa" w:w="100"/>
              <w:bottom w:type="dxa" w:w="60"/>
              <w:right w:type="dxa" w:w="100"/>
            </w:tcMar>
          </w:tcPr>
          <w:p>
            <w:r>
              <w:rPr>
                <w:rFonts w:ascii="Calibri" w:cs="Calibri" w:eastAsia="Calibri" w:hAnsi="Calibri"/>
                <w:b/>
                <w:bCs/>
                <w:color w:val="1F6F3F"/>
                <w:sz w:val="20"/>
                <w:szCs w:val="20"/>
              </w:rPr>
              <w:t xml:space="preserve">true</w:t>
            </w:r>
          </w:p>
        </w:tc>
        <w:tc>
          <w:tcPr>
            <w:tcW w:type="dxa" w:w="1700"/>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1400"/>
            <w:tcMar>
              <w:top w:type="dxa" w:w="60"/>
              <w:left w:type="dxa" w:w="100"/>
              <w:bottom w:type="dxa" w:w="60"/>
              <w:right w:type="dxa" w:w="100"/>
            </w:tcMar>
          </w:tcPr>
          <w:p>
            <w:r>
              <w:rPr>
                <w:rFonts w:ascii="Calibri" w:cs="Calibri" w:eastAsia="Calibri" w:hAnsi="Calibri"/>
                <w:b/>
                <w:bCs/>
                <w:color w:val="1F6F3F"/>
                <w:sz w:val="20"/>
                <w:szCs w:val="20"/>
              </w:rPr>
              <w:t xml:space="preserve">true</w:t>
            </w:r>
          </w:p>
        </w:tc>
      </w:tr>
      <w:tr>
        <w:tc>
          <w:tcPr>
            <w:tcW w:type="dxa" w:w="1650"/>
            <w:tcMar>
              <w:top w:type="dxa" w:w="60"/>
              <w:left w:type="dxa" w:w="100"/>
              <w:bottom w:type="dxa" w:w="60"/>
              <w:right w:type="dxa" w:w="100"/>
            </w:tcMar>
          </w:tcPr>
          <w:p>
            <w:r>
              <w:rPr>
                <w:rFonts w:ascii="Calibri" w:cs="Calibri" w:eastAsia="Calibri" w:hAnsi="Calibri"/>
                <w:b w:val="false"/>
                <w:bCs w:val="false"/>
                <w:color w:val="000000"/>
                <w:sz w:val="20"/>
                <w:szCs w:val="20"/>
              </w:rPr>
              <w:t xml:space="preserve">F004_Overtorque</w:t>
            </w:r>
          </w:p>
        </w:tc>
        <w:tc>
          <w:tcPr>
            <w:tcW w:type="dxa" w:w="1350"/>
            <w:tcMar>
              <w:top w:type="dxa" w:w="60"/>
              <w:left w:type="dxa" w:w="100"/>
              <w:bottom w:type="dxa" w:w="60"/>
              <w:right w:type="dxa" w:w="100"/>
            </w:tcMar>
          </w:tcPr>
          <w:p>
            <w:r>
              <w:rPr>
                <w:rFonts w:ascii="Calibri" w:cs="Calibri" w:eastAsia="Calibri" w:hAnsi="Calibri"/>
                <w:b w:val="false"/>
                <w:bCs w:val="false"/>
                <w:color w:val="000000"/>
                <w:sz w:val="20"/>
                <w:szCs w:val="20"/>
              </w:rPr>
              <w:t xml:space="preserve">4</w:t>
            </w:r>
          </w:p>
        </w:tc>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4</w:t>
            </w:r>
          </w:p>
        </w:tc>
        <w:tc>
          <w:tcPr>
            <w:tcW w:type="dxa" w:w="1350"/>
            <w:tcMar>
              <w:top w:type="dxa" w:w="60"/>
              <w:left w:type="dxa" w:w="100"/>
              <w:bottom w:type="dxa" w:w="60"/>
              <w:right w:type="dxa" w:w="100"/>
            </w:tcMar>
          </w:tcPr>
          <w:p>
            <w:r>
              <w:rPr>
                <w:rFonts w:ascii="Calibri" w:cs="Calibri" w:eastAsia="Calibri" w:hAnsi="Calibri"/>
                <w:b/>
                <w:bCs/>
                <w:color w:val="1F6F3F"/>
                <w:sz w:val="20"/>
                <w:szCs w:val="20"/>
              </w:rPr>
              <w:t xml:space="preserve">true</w:t>
            </w:r>
          </w:p>
        </w:tc>
        <w:tc>
          <w:tcPr>
            <w:tcW w:type="dxa" w:w="1700"/>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1400"/>
            <w:tcMar>
              <w:top w:type="dxa" w:w="60"/>
              <w:left w:type="dxa" w:w="100"/>
              <w:bottom w:type="dxa" w:w="60"/>
              <w:right w:type="dxa" w:w="100"/>
            </w:tcMar>
          </w:tcPr>
          <w:p>
            <w:r>
              <w:rPr>
                <w:rFonts w:ascii="Calibri" w:cs="Calibri" w:eastAsia="Calibri" w:hAnsi="Calibri"/>
                <w:b/>
                <w:bCs/>
                <w:color w:val="1F6F3F"/>
                <w:sz w:val="20"/>
                <w:szCs w:val="20"/>
              </w:rPr>
              <w:t xml:space="preserve">true</w:t>
            </w:r>
          </w:p>
        </w:tc>
      </w:tr>
      <w:tr>
        <w:tc>
          <w:tcPr>
            <w:tcW w:type="dxa" w:w="1650"/>
            <w:tcMar>
              <w:top w:type="dxa" w:w="60"/>
              <w:left w:type="dxa" w:w="100"/>
              <w:bottom w:type="dxa" w:w="60"/>
              <w:right w:type="dxa" w:w="100"/>
            </w:tcMar>
          </w:tcPr>
          <w:p>
            <w:r>
              <w:rPr>
                <w:rFonts w:ascii="Calibri" w:cs="Calibri" w:eastAsia="Calibri" w:hAnsi="Calibri"/>
                <w:b w:val="false"/>
                <w:bCs w:val="false"/>
                <w:color w:val="000000"/>
                <w:sz w:val="20"/>
                <w:szCs w:val="20"/>
              </w:rPr>
              <w:t xml:space="preserve">F005_CommsLost</w:t>
            </w:r>
          </w:p>
        </w:tc>
        <w:tc>
          <w:tcPr>
            <w:tcW w:type="dxa" w:w="1350"/>
            <w:tcMar>
              <w:top w:type="dxa" w:w="60"/>
              <w:left w:type="dxa" w:w="100"/>
              <w:bottom w:type="dxa" w:w="60"/>
              <w:right w:type="dxa" w:w="100"/>
            </w:tcMar>
          </w:tcPr>
          <w:p>
            <w:r>
              <w:rPr>
                <w:rFonts w:ascii="Calibri" w:cs="Calibri" w:eastAsia="Calibri" w:hAnsi="Calibri"/>
                <w:b w:val="false"/>
                <w:bCs w:val="false"/>
                <w:color w:val="000000"/>
                <w:sz w:val="20"/>
                <w:szCs w:val="20"/>
              </w:rPr>
              <w:t xml:space="preserve">5</w:t>
            </w:r>
          </w:p>
        </w:tc>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5</w:t>
            </w:r>
          </w:p>
        </w:tc>
        <w:tc>
          <w:tcPr>
            <w:tcW w:type="dxa" w:w="1350"/>
            <w:tcMar>
              <w:top w:type="dxa" w:w="60"/>
              <w:left w:type="dxa" w:w="100"/>
              <w:bottom w:type="dxa" w:w="60"/>
              <w:right w:type="dxa" w:w="100"/>
            </w:tcMar>
          </w:tcPr>
          <w:p>
            <w:r>
              <w:rPr>
                <w:rFonts w:ascii="Calibri" w:cs="Calibri" w:eastAsia="Calibri" w:hAnsi="Calibri"/>
                <w:b/>
                <w:bCs/>
                <w:color w:val="1F6F3F"/>
                <w:sz w:val="20"/>
                <w:szCs w:val="20"/>
              </w:rPr>
              <w:t xml:space="preserve">true</w:t>
            </w:r>
          </w:p>
        </w:tc>
        <w:tc>
          <w:tcPr>
            <w:tcW w:type="dxa" w:w="1700"/>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1400"/>
            <w:tcMar>
              <w:top w:type="dxa" w:w="60"/>
              <w:left w:type="dxa" w:w="100"/>
              <w:bottom w:type="dxa" w:w="60"/>
              <w:right w:type="dxa" w:w="100"/>
            </w:tcMar>
          </w:tcPr>
          <w:p>
            <w:r>
              <w:rPr>
                <w:rFonts w:ascii="Calibri" w:cs="Calibri" w:eastAsia="Calibri" w:hAnsi="Calibri"/>
                <w:b/>
                <w:bCs/>
                <w:color w:val="1F6F3F"/>
                <w:sz w:val="20"/>
                <w:szCs w:val="20"/>
              </w:rPr>
              <w:t xml:space="preserve">true</w:t>
            </w:r>
          </w:p>
        </w:tc>
      </w:tr>
      <w:tr>
        <w:tc>
          <w:tcPr>
            <w:tcW w:type="dxa" w:w="1650"/>
            <w:tcMar>
              <w:top w:type="dxa" w:w="60"/>
              <w:left w:type="dxa" w:w="100"/>
              <w:bottom w:type="dxa" w:w="60"/>
              <w:right w:type="dxa" w:w="100"/>
            </w:tcMar>
          </w:tcPr>
          <w:p>
            <w:r>
              <w:rPr>
                <w:rFonts w:ascii="Calibri" w:cs="Calibri" w:eastAsia="Calibri" w:hAnsi="Calibri"/>
                <w:b w:val="false"/>
                <w:bCs w:val="false"/>
                <w:color w:val="000000"/>
                <w:sz w:val="20"/>
                <w:szCs w:val="20"/>
              </w:rPr>
              <w:t xml:space="preserve">F006_Overcurrent</w:t>
            </w:r>
          </w:p>
        </w:tc>
        <w:tc>
          <w:tcPr>
            <w:tcW w:type="dxa" w:w="1350"/>
            <w:tcMar>
              <w:top w:type="dxa" w:w="60"/>
              <w:left w:type="dxa" w:w="100"/>
              <w:bottom w:type="dxa" w:w="60"/>
              <w:right w:type="dxa" w:w="100"/>
            </w:tcMar>
          </w:tcPr>
          <w:p>
            <w:r>
              <w:rPr>
                <w:rFonts w:ascii="Calibri" w:cs="Calibri" w:eastAsia="Calibri" w:hAnsi="Calibri"/>
                <w:b w:val="false"/>
                <w:bCs w:val="false"/>
                <w:color w:val="000000"/>
                <w:sz w:val="20"/>
                <w:szCs w:val="20"/>
              </w:rPr>
              <w:t xml:space="preserve">6</w:t>
            </w:r>
          </w:p>
        </w:tc>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6</w:t>
            </w:r>
          </w:p>
        </w:tc>
        <w:tc>
          <w:tcPr>
            <w:tcW w:type="dxa" w:w="1350"/>
            <w:tcMar>
              <w:top w:type="dxa" w:w="60"/>
              <w:left w:type="dxa" w:w="100"/>
              <w:bottom w:type="dxa" w:w="60"/>
              <w:right w:type="dxa" w:w="100"/>
            </w:tcMar>
          </w:tcPr>
          <w:p>
            <w:r>
              <w:rPr>
                <w:rFonts w:ascii="Calibri" w:cs="Calibri" w:eastAsia="Calibri" w:hAnsi="Calibri"/>
                <w:b/>
                <w:bCs/>
                <w:color w:val="1F6F3F"/>
                <w:sz w:val="20"/>
                <w:szCs w:val="20"/>
              </w:rPr>
              <w:t xml:space="preserve">true</w:t>
            </w:r>
          </w:p>
        </w:tc>
        <w:tc>
          <w:tcPr>
            <w:tcW w:type="dxa" w:w="1700"/>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1400"/>
            <w:tcMar>
              <w:top w:type="dxa" w:w="60"/>
              <w:left w:type="dxa" w:w="100"/>
              <w:bottom w:type="dxa" w:w="60"/>
              <w:right w:type="dxa" w:w="100"/>
            </w:tcMar>
          </w:tcPr>
          <w:p>
            <w:r>
              <w:rPr>
                <w:rFonts w:ascii="Calibri" w:cs="Calibri" w:eastAsia="Calibri" w:hAnsi="Calibri"/>
                <w:b/>
                <w:bCs/>
                <w:color w:val="1F6F3F"/>
                <w:sz w:val="20"/>
                <w:szCs w:val="20"/>
              </w:rPr>
              <w:t xml:space="preserve">true</w:t>
            </w:r>
          </w:p>
        </w:tc>
      </w:tr>
      <w:tr>
        <w:tc>
          <w:tcPr>
            <w:tcW w:type="dxa" w:w="1650"/>
            <w:tcMar>
              <w:top w:type="dxa" w:w="60"/>
              <w:left w:type="dxa" w:w="100"/>
              <w:bottom w:type="dxa" w:w="60"/>
              <w:right w:type="dxa" w:w="100"/>
            </w:tcMar>
          </w:tcPr>
          <w:p>
            <w:r>
              <w:rPr>
                <w:rFonts w:ascii="Calibri" w:cs="Calibri" w:eastAsia="Calibri" w:hAnsi="Calibri"/>
                <w:b w:val="false"/>
                <w:bCs w:val="false"/>
                <w:color w:val="000000"/>
                <w:sz w:val="20"/>
                <w:szCs w:val="20"/>
              </w:rPr>
              <w:t xml:space="preserve">F007_Undervoltage</w:t>
            </w:r>
          </w:p>
        </w:tc>
        <w:tc>
          <w:tcPr>
            <w:tcW w:type="dxa" w:w="1350"/>
            <w:tcMar>
              <w:top w:type="dxa" w:w="60"/>
              <w:left w:type="dxa" w:w="100"/>
              <w:bottom w:type="dxa" w:w="60"/>
              <w:right w:type="dxa" w:w="100"/>
            </w:tcMar>
          </w:tcPr>
          <w:p>
            <w:r>
              <w:rPr>
                <w:rFonts w:ascii="Calibri" w:cs="Calibri" w:eastAsia="Calibri" w:hAnsi="Calibri"/>
                <w:b w:val="false"/>
                <w:bCs w:val="false"/>
                <w:color w:val="000000"/>
                <w:sz w:val="20"/>
                <w:szCs w:val="20"/>
              </w:rPr>
              <w:t xml:space="preserve">7</w:t>
            </w:r>
          </w:p>
        </w:tc>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7</w:t>
            </w:r>
          </w:p>
        </w:tc>
        <w:tc>
          <w:tcPr>
            <w:tcW w:type="dxa" w:w="1350"/>
            <w:tcMar>
              <w:top w:type="dxa" w:w="60"/>
              <w:left w:type="dxa" w:w="100"/>
              <w:bottom w:type="dxa" w:w="60"/>
              <w:right w:type="dxa" w:w="100"/>
            </w:tcMar>
          </w:tcPr>
          <w:p>
            <w:r>
              <w:rPr>
                <w:rFonts w:ascii="Calibri" w:cs="Calibri" w:eastAsia="Calibri" w:hAnsi="Calibri"/>
                <w:b/>
                <w:bCs/>
                <w:color w:val="1F6F3F"/>
                <w:sz w:val="20"/>
                <w:szCs w:val="20"/>
              </w:rPr>
              <w:t xml:space="preserve">true</w:t>
            </w:r>
          </w:p>
        </w:tc>
        <w:tc>
          <w:tcPr>
            <w:tcW w:type="dxa" w:w="1700"/>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1400"/>
            <w:tcMar>
              <w:top w:type="dxa" w:w="60"/>
              <w:left w:type="dxa" w:w="100"/>
              <w:bottom w:type="dxa" w:w="60"/>
              <w:right w:type="dxa" w:w="100"/>
            </w:tcMar>
          </w:tcPr>
          <w:p>
            <w:r>
              <w:rPr>
                <w:rFonts w:ascii="Calibri" w:cs="Calibri" w:eastAsia="Calibri" w:hAnsi="Calibri"/>
                <w:b/>
                <w:bCs/>
                <w:color w:val="1F6F3F"/>
                <w:sz w:val="20"/>
                <w:szCs w:val="20"/>
              </w:rPr>
              <w:t xml:space="preserve">true</w:t>
            </w:r>
          </w:p>
        </w:tc>
      </w:tr>
    </w:tbl>
    <w:p>
      <w:pPr>
        <w:spacing w:after="100"/>
      </w:pPr>
    </w:p>
    <w:p>
      <w:pPr>
        <w:spacing w:after="160"/>
      </w:pPr>
      <w:r>
        <w:rPr>
          <w:rFonts w:ascii="Calibri" w:cs="Calibri" w:eastAsia="Calibri" w:hAnsi="Calibri"/>
          <w:b/>
          <w:bCs/>
          <w:sz w:val="22"/>
          <w:szCs w:val="22"/>
        </w:rPr>
        <w:t xml:space="preserve">Result: 7 / 7 test cases passed on both trigger and recovery. Source data: documentation/Fault_Injection_Results.csv.</w:t>
      </w:r>
    </w:p>
    <w:p>
      <w:pPr>
        <w:pStyle w:val="Heading1"/>
        <w:spacing w:after="180" w:before="380"/>
      </w:pPr>
      <w:r>
        <w:t xml:space="preserve">5. Detailed Findings</w:t>
      </w:r>
    </w:p>
    <w:p>
      <w:pPr>
        <w:spacing w:after="160"/>
      </w:pPr>
      <w:r>
        <w:rPr>
          <w:rFonts w:ascii="Calibri" w:cs="Calibri" w:eastAsia="Calibri" w:hAnsi="Calibri"/>
          <w:sz w:val="22"/>
          <w:szCs w:val="22"/>
        </w:rPr>
        <w:t xml:space="preserve">F001 (overvoltage) and F007 (undervoltage) both key off Battery_Voltage from opposite directions — confirmed they don't interfere with each other since only one condition can be true for a given value at a time.</w:t>
      </w:r>
    </w:p>
    <w:p>
      <w:pPr>
        <w:spacing w:after="160"/>
      </w:pPr>
      <w:r>
        <w:rPr>
          <w:rFonts w:ascii="Calibri" w:cs="Calibri" w:eastAsia="Calibri" w:hAnsi="Calibri"/>
          <w:sz w:val="22"/>
          <w:szCs w:val="22"/>
        </w:rPr>
        <w:t xml:space="preserve">F006 (overcurrent) was a new addition alongside F007: the original five-fault version left Battery_Current unmonitored entirely despite it being a classifier input. Both additions close real gaps rather than padding the fault list.</w:t>
      </w:r>
    </w:p>
    <w:p>
      <w:pPr>
        <w:spacing w:after="160"/>
      </w:pPr>
      <w:r>
        <w:rPr>
          <w:rFonts w:ascii="Calibri" w:cs="Calibri" w:eastAsia="Calibri" w:hAnsi="Calibri"/>
          <w:sz w:val="22"/>
          <w:szCs w:val="22"/>
        </w:rPr>
        <w:t xml:space="preserve">All hysteresis bands (the gap between each fault's trigger and recovery threshold, e.g. trigger at 58V / recover below 55V) were confirmed to prevent flicker — no case showed the fault code oscillating near the threshold.</w:t>
      </w:r>
    </w:p>
    <w:p>
      <w:pPr>
        <w:spacing w:after="160"/>
      </w:pPr>
      <w:r>
        <w:rPr>
          <w:rFonts w:ascii="Calibri" w:cs="Calibri" w:eastAsia="Calibri" w:hAnsi="Calibri"/>
          <w:sz w:val="22"/>
          <w:szCs w:val="22"/>
        </w:rPr>
        <w:t xml:space="preserve">Fault_Name_Lookup correctly maps every code to its label; verified by inspecting the named rows in fault_log.csv, e.g. "0.000,0,NORMAL" and a corresponding named row for each fault trigger.</w:t>
      </w:r>
    </w:p>
    <w:p>
      <w:pPr>
        <w:pStyle w:val="Heading1"/>
        <w:spacing w:after="180" w:before="380"/>
      </w:pPr>
      <w:r>
        <w:t xml:space="preserve">6. Validation Evidence — Normal Operation</w:t>
      </w:r>
    </w:p>
    <w:p>
      <w:pPr>
        <w:spacing w:after="160"/>
      </w:pPr>
      <w:r>
        <w:rPr>
          <w:rFonts w:ascii="Calibri" w:cs="Calibri" w:eastAsia="Calibri" w:hAnsi="Calibri"/>
          <w:sz w:val="22"/>
          <w:szCs w:val="22"/>
        </w:rPr>
        <w:t xml:space="preserve">To confirm the diagnostics logic does not produce false faults under ordinary conditions, all monitored signals were logged and plotted against Fault_Status over a full run using the unmodified mock signal values (no fault injected). Fault Code remains flat at 0 throughout every plot, confirming no false triggers.</w:t>
      </w:r>
    </w:p>
    <w:p>
      <w:pPr>
        <w:spacing w:after="100"/>
      </w:pPr>
    </w:p>
    <w:p>
      <w:pPr>
        <w:spacing w:after="60" w:before="120"/>
        <w:jc w:val="center"/>
      </w:pPr>
      <w:r>
        <w:drawing>
          <wp:inline distT="0" distB="0" distL="0" distR="0">
            <wp:extent cx="5334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67665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1 — Battery Voltage vs Fault Status (normal operation, no fault)</w:t>
      </w:r>
    </w:p>
    <w:p>
      <w:pPr>
        <w:spacing w:after="60" w:before="120"/>
        <w:jc w:val="center"/>
      </w:pPr>
      <w:r>
        <w:drawing>
          <wp:inline distT="0" distB="0" distL="0" distR="0">
            <wp:extent cx="5334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67665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2 — Battery Current vs Fault Status (normal operation, no fault)</w:t>
      </w:r>
    </w:p>
    <w:p>
      <w:pPr>
        <w:spacing w:after="60" w:before="120"/>
        <w:jc w:val="center"/>
      </w:pPr>
      <w:r>
        <w:drawing>
          <wp:inline distT="0" distB="0" distL="0" distR="0">
            <wp:extent cx="5334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7665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3 — Battery Temperature vs Fault Status (normal operation, no fault)</w:t>
      </w:r>
    </w:p>
    <w:p>
      <w:pPr>
        <w:spacing w:after="60" w:before="120"/>
        <w:jc w:val="center"/>
      </w:pPr>
      <w:r>
        <w:drawing>
          <wp:inline distT="0" distB="0" distL="0" distR="0">
            <wp:extent cx="5334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67665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4 — Battery SOC vs Fault Status (normal operation, no fault)</w:t>
      </w:r>
    </w:p>
    <w:p>
      <w:pPr>
        <w:pStyle w:val="Heading1"/>
        <w:spacing w:after="180" w:before="380"/>
      </w:pPr>
      <w:r>
        <w:t xml:space="preserve">7. Anomalies</w:t>
      </w:r>
    </w:p>
    <w:p>
      <w:pPr>
        <w:spacing w:after="160"/>
      </w:pPr>
      <w:r>
        <w:rPr>
          <w:rFonts w:ascii="Calibri" w:cs="Calibri" w:eastAsia="Calibri" w:hAnsi="Calibri"/>
          <w:sz w:val="22"/>
          <w:szCs w:val="22"/>
        </w:rPr>
        <w:t xml:space="preserve">One implementation issue was found and resolved during development, noted here for traceability rather than as an open item:</w:t>
      </w:r>
    </w:p>
    <w:p>
      <w:pPr>
        <w:pStyle w:val="ListParagraph"/>
        <w:numPr>
          <w:ilvl w:val="0"/>
          <w:numId w:val="1"/>
        </w:numPr>
        <w:spacing w:after="80"/>
      </w:pPr>
      <w:r>
        <w:rPr>
          <w:rFonts w:ascii="Calibri" w:cs="Calibri" w:eastAsia="Calibri" w:hAnsi="Calibri"/>
          <w:sz w:val="22"/>
          <w:szCs w:val="22"/>
        </w:rPr>
        <w:t xml:space="preserve">Simulink signals cannot carry the MATLAB char type — Fault_Name_Lookup originally output char and failed to compile ("Character outputs are not supported in Simulink and Stateflow"). Fixed by outputting uint8 from the block and converting back to text only inside Fault_Logger's fprintf call, where it's just building a file string rather than a live signal.</w:t>
      </w:r>
    </w:p>
    <w:p>
      <w:pPr>
        <w:spacing w:after="160"/>
      </w:pPr>
      <w:r>
        <w:rPr>
          <w:rFonts w:ascii="Calibri" w:cs="Calibri" w:eastAsia="Calibri" w:hAnsi="Calibri"/>
          <w:sz w:val="22"/>
          <w:szCs w:val="22"/>
        </w:rPr>
        <w:t xml:space="preserve">No outstanding anomalies at the time of this report. TC-10 through TC-12 remain blocked on other members' subsystems, not on any defect in the Diagnostics subsystem itself.</w:t>
      </w:r>
    </w:p>
    <w:p>
      <w:pPr>
        <w:pStyle w:val="Heading1"/>
        <w:spacing w:after="180" w:before="380"/>
      </w:pPr>
      <w:r>
        <w:t xml:space="preserve">8. Sign-off</w:t>
      </w:r>
    </w:p>
    <w:p>
      <w:pPr>
        <w:spacing w:after="160"/>
      </w:pPr>
      <w:r>
        <w:rPr>
          <w:rFonts w:ascii="Calibri" w:cs="Calibri" w:eastAsia="Calibri" w:hAnsi="Calibri"/>
          <w:sz w:val="22"/>
          <w:szCs w:val="22"/>
        </w:rPr>
        <w:t xml:space="preserve">This report confirms the Diagnostics subsystem is validated for all seven fault conditions defined to date, and is ready for integration once the real signal bus and MATLAB↔Python link are available for cross-checking (see Part 3 of the implementation guide).</w:t>
      </w:r>
    </w:p>
    <w:p>
      <w:pPr>
        <w:spacing w:after="300"/>
      </w:pPr>
    </w:p>
    <w:p>
      <w:pPr>
        <w:spacing w:after="120"/>
      </w:pPr>
      <w:r>
        <w:rPr>
          <w:rFonts w:ascii="Calibri" w:cs="Calibri" w:eastAsia="Calibri" w:hAnsi="Calibri"/>
          <w:b/>
          <w:bCs/>
          <w:sz w:val="22"/>
          <w:szCs w:val="22"/>
        </w:rPr>
        <w:t xml:space="preserve">Prepared by (Member 5): </w:t>
      </w:r>
      <w:r>
        <w:rPr>
          <w:rFonts w:ascii="Calibri" w:cs="Calibri" w:eastAsia="Calibri" w:hAnsi="Calibri"/>
          <w:sz w:val="22"/>
          <w:szCs w:val="22"/>
        </w:rPr>
        <w:t xml:space="preserve">Andy _______________________   Date: _______________</w:t>
      </w:r>
    </w:p>
    <w:p>
      <w:pPr>
        <w:spacing w:after="200"/>
      </w:pPr>
    </w:p>
    <w:p>
      <w:pPr>
        <w:spacing w:after="120"/>
      </w:pPr>
      <w:r>
        <w:rPr>
          <w:rFonts w:ascii="Calibri" w:cs="Calibri" w:eastAsia="Calibri" w:hAnsi="Calibri"/>
          <w:b/>
          <w:bCs/>
          <w:sz w:val="22"/>
          <w:szCs w:val="22"/>
        </w:rPr>
        <w:t xml:space="preserve">Reviewed by (Member 1): </w:t>
      </w:r>
      <w:r>
        <w:rPr>
          <w:rFonts w:ascii="Calibri" w:cs="Calibri" w:eastAsia="Calibri" w:hAnsi="Calibri"/>
          <w:sz w:val="22"/>
          <w:szCs w:val="22"/>
        </w:rPr>
        <w:t xml:space="preserve">_______________________   Date: 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80"/>
      <w:outlineLvl w:val="0"/>
    </w:pPr>
    <w:rPr>
      <w:rFonts w:ascii="Calibri" w:cs="Calibri" w:eastAsia="Calibri" w:hAnsi="Calibri"/>
      <w:b/>
      <w:bCs/>
      <w:color w:val="1F6F3F"/>
      <w:sz w:val="30"/>
      <w:szCs w:val="30"/>
    </w:rPr>
  </w:style>
  <w:style w:type="paragraph" w:styleId="Heading2">
    <w:name w:val="Heading 2"/>
    <w:basedOn w:val="Normal"/>
    <w:next w:val="Normal"/>
    <w:qFormat/>
    <w:pPr>
      <w:spacing w:after="130" w:before="260"/>
      <w:outlineLvl w:val="1"/>
    </w:pPr>
    <w:rPr>
      <w:rFonts w:ascii="Calibri" w:cs="Calibri" w:eastAsia="Calibri" w:hAnsi="Calibri"/>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0287911946753c4316a64b247e68e2f9fb31d37.undefined"/><Relationship Id="rId8" Type="http://schemas.openxmlformats.org/officeDocument/2006/relationships/image" Target="media/df0f729ff223b48e073a60e0771f87e21734f10b.undefined"/><Relationship Id="rId9" Type="http://schemas.openxmlformats.org/officeDocument/2006/relationships/image" Target="media/1ff182c6ca900f6182b52820b41b5bf229badd92.undefined"/><Relationship Id="rId10" Type="http://schemas.openxmlformats.org/officeDocument/2006/relationships/image" Target="media/995a198680b77c83565815a0d6fe2d0081ba14d7.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2026-09-30T16:29:13.293Z</dcterms:created>
  <dcterms:modified xsi:type="dcterms:W3CDTF">2026-09-30T16:29:13.297Z</dcterms:modified>
</cp:coreProperties>
</file>

<file path=docProps/custom.xml><?xml version="1.0" encoding="utf-8"?>
<Properties xmlns="http://schemas.openxmlformats.org/officeDocument/2006/custom-properties" xmlns:vt="http://schemas.openxmlformats.org/officeDocument/2006/docPropsVTypes"/>
</file>