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rPr>
              <w:t>1</w:t>
            </w:r>
            <w:r>
              <w:rPr>
                <w:rFonts w:cs="Calibri"/>
              </w:rPr>
              <w:t>7/10/2022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rPr>
              <w:t>PNT2022TMID</w:t>
            </w:r>
            <w:r>
              <w:rPr>
                <w:rFonts w:cs="Calibri"/>
                <w:lang w:val="en-US"/>
              </w:rPr>
              <w:t>45599</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A  New</w:t>
            </w:r>
            <w:r>
              <w:rPr>
                <w:rFonts w:cs="Calibri"/>
              </w:rPr>
              <w:t xml:space="preserve"> Hint to Transportation-Analysis of the NYC Bike Share System</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371"/>
        <w:gridCol w:w="4193"/>
      </w:tblGrid>
      <w:tr>
        <w:trPr>
          <w:trHeight w:val="557" w:hRule="atLeast"/>
        </w:trPr>
        <w:tc>
          <w:tcPr>
            <w:tcW w:w="901" w:type="dxa"/>
            <w:tcBorders/>
          </w:tcPr>
          <w:p>
            <w:pPr>
              <w:pStyle w:val="style0"/>
              <w:rPr>
                <w:rFonts w:cs="Calibri"/>
                <w:b/>
                <w:bCs/>
              </w:rPr>
            </w:pPr>
            <w:r>
              <w:rPr>
                <w:rFonts w:cs="Calibri"/>
                <w:b/>
                <w:bCs/>
              </w:rPr>
              <w:t>S.No</w:t>
            </w:r>
            <w:r>
              <w:rPr>
                <w:rFonts w:cs="Calibri"/>
                <w:b/>
                <w:bCs/>
              </w:rPr>
              <w:t>.</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rPr>
                <w:rFonts w:cs="Calibri"/>
              </w:rPr>
            </w:pPr>
            <w:r>
              <w:t xml:space="preserve">The government needs a way to </w:t>
            </w:r>
            <w:r>
              <w:t>analyze</w:t>
            </w:r>
            <w:r>
              <w:t xml:space="preserve"> the NYC bike share system so that they can enhance the system and give residents and visitors a fun, safe, affordable and convenient alternative to walking, taxis, buses etc. </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0"/>
              <w:rPr>
                <w:rFonts w:cs="Calibri"/>
              </w:rPr>
            </w:pPr>
            <w:r>
              <w:t>The goal of this analysis is to create an operating report of Citi Bike for the year 2018. We are going to create different types of data visualizations using the various features of IBM Cognos Analytics so that the user can better understand the results of the analysis. It integrates reporting,</w:t>
            </w:r>
            <w:r>
              <w:t xml:space="preserve"> </w:t>
            </w:r>
            <w:r>
              <w:t>modeling,analysis</w:t>
            </w:r>
            <w:r>
              <w:t xml:space="preserve">, dashboards etc. so that the users can understand the available data, and make effective decisions. It includes predictive, descriptive, and exploratory techniques and provides an intuitive and straightforward interface that is easy to understand. Python’s analytical functions can also be used for generating descriptive statistics and visualizations can also be created using Python’s visualization </w:t>
            </w:r>
            <w:r>
              <w:t>libraries.</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rPr>
                <w:rFonts w:cs="Calibri"/>
              </w:rPr>
            </w:pPr>
            <w:r>
              <w:t>Our solution gives faster results, reduces maintenance due to complete report coverage, and improved decision making - our reports and dashboards present the data in easily-understood formats</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0"/>
              <w:rPr>
                <w:rFonts w:cs="Calibri"/>
              </w:rPr>
            </w:pPr>
            <w:r>
              <w:t>Bike share engages riders in physical activity, beneficial to health. In addition, it promotes green mobility and contributes to carbon neutrality. This analysis will help in understanding the association between bike share usage and the environment which is essential for system management and urban transportation planning.</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rPr>
                <w:rFonts w:cs="Calibri"/>
              </w:rPr>
            </w:pPr>
            <w:r>
              <w:t xml:space="preserve">This analysis might show that bike share is a relatively inexpensive and quick‐to‐ implement urban transportation option compared to other </w:t>
            </w:r>
            <w:r>
              <w:t>transportation modes. The relative cost of launching a bikeshare system is less than investments in other transportation infrastructure, such as public transit and highways.</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rPr>
                <w:rFonts w:cs="Calibri"/>
              </w:rPr>
            </w:pPr>
            <w:r>
              <w:t xml:space="preserve">This analysis presents evidence of the possible contribution of bike sharing systems to a more resilient transport system, as it can quickly provide alternative transport options to urban residents. As </w:t>
            </w:r>
            <w:r>
              <w:t>moredata</w:t>
            </w:r>
            <w:r>
              <w:t xml:space="preserve"> becomes available, particularly in </w:t>
            </w:r>
            <w:r>
              <w:t>otherareas</w:t>
            </w:r>
            <w:r>
              <w:t xml:space="preserve"> with identically comprehensive bike sharing systems, a clearer picture of the role of this transport mode in these emergency situations can be better evaluated by this analysis and provide results with an increased accuracy.</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401</Words>
  <Pages>2</Pages>
  <Characters>2369</Characters>
  <Application>WPS Office</Application>
  <DocSecurity>0</DocSecurity>
  <Paragraphs>47</Paragraphs>
  <ScaleCrop>false</ScaleCrop>
  <LinksUpToDate>false</LinksUpToDate>
  <CharactersWithSpaces>2746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2022-11-04T05:53:00Z</dcterms:created>
  <dc:creator>Amarender Katkam</dc:creator>
  <lastModifiedBy>Nokia 2.4</lastModifiedBy>
  <dcterms:modified xsi:type="dcterms:W3CDTF">2022-11-04T12:55:20Z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68a3d05bdb4046f9981d4ddfd0df9695</vt:lpwstr>
  </property>
</Properties>
</file>