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title</w:t>
      </w:r>
    </w:p>
    <w:p>
      <w:r>
        <w:t>Kannada</w:t>
      </w:r>
    </w:p>
    <w:p>
      <w:pPr>
        <w:pStyle w:val="Heading1"/>
      </w:pPr>
      <w:r>
        <w:t>voice</w:t>
      </w:r>
    </w:p>
    <w:p>
      <w:r>
        <w:t>now now type the contents that I am saying</w:t>
      </w:r>
    </w:p>
    <w:p>
      <w:r>
        <w:t>we are making</w:t>
      </w:r>
    </w:p>
    <w:p>
      <w:r>
        <w:t>voice recognition application for our nation in project</w:t>
      </w:r>
    </w:p>
    <w:p>
      <w:r>
        <w:t>Kamlesh undertaken I can understand that much</w:t>
      </w:r>
    </w:p>
    <w:p>
      <w:r>
        <w:t>Tamil cannot be understood by this</w:t>
      </w:r>
    </w:p>
    <w:p>
      <w:r>
        <w:t>you know Tamil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