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FD0D3" w14:textId="77777777" w:rsidR="00557F67" w:rsidRDefault="00F03703">
      <w:pPr>
        <w:jc w:val="center"/>
        <w:rPr>
          <w:rFonts w:ascii="Times New Roman" w:eastAsia="Times New Roman" w:hAnsi="Times New Roman" w:cs="Times New Roman"/>
          <w:b/>
          <w:bCs/>
        </w:rPr>
      </w:pPr>
      <w:r>
        <w:rPr>
          <w:rFonts w:ascii="Times New Roman" w:eastAsia="Times New Roman" w:hAnsi="Times New Roman" w:cs="Times New Roman"/>
          <w:b/>
          <w:bCs/>
        </w:rPr>
        <w:t>COMPUTER VISION PROJECT PROPOSAL</w:t>
      </w:r>
    </w:p>
    <w:p w14:paraId="2A5B03FF" w14:textId="77777777" w:rsidR="00557F67" w:rsidRDefault="00557F67">
      <w:pPr>
        <w:jc w:val="both"/>
        <w:rPr>
          <w:rFonts w:ascii="Times New Roman" w:eastAsia="Times New Roman" w:hAnsi="Times New Roman" w:cs="Times New Roman"/>
          <w:b/>
          <w:bCs/>
        </w:rPr>
      </w:pPr>
    </w:p>
    <w:p w14:paraId="00B52336" w14:textId="77777777" w:rsidR="00557F67" w:rsidRDefault="00F03703">
      <w:pPr>
        <w:jc w:val="both"/>
        <w:rPr>
          <w:rFonts w:ascii="Times New Roman" w:eastAsia="Times New Roman" w:hAnsi="Times New Roman" w:cs="Times New Roman"/>
          <w:b/>
          <w:bCs/>
        </w:rPr>
      </w:pPr>
      <w:r>
        <w:rPr>
          <w:rFonts w:ascii="Times New Roman" w:eastAsia="Times New Roman" w:hAnsi="Times New Roman" w:cs="Times New Roman"/>
          <w:b/>
          <w:bCs/>
        </w:rPr>
        <w:t>ENHANCING MEDULLOBLASTOMA IDENTIFICATION IN MRI IMAGES THROUGH FEATURE PYRAMID NETWORK INTEGRATION WITH INCEPTION AND SELF ATTENTION MECHANISM</w:t>
      </w:r>
    </w:p>
    <w:p w14:paraId="40146C5D" w14:textId="77777777" w:rsidR="00557F67" w:rsidRDefault="00557F67">
      <w:pPr>
        <w:jc w:val="both"/>
        <w:rPr>
          <w:rFonts w:ascii="Times New Roman" w:eastAsia="Times New Roman" w:hAnsi="Times New Roman" w:cs="Times New Roman"/>
          <w:b/>
          <w:bCs/>
        </w:rPr>
      </w:pPr>
    </w:p>
    <w:p w14:paraId="6A8E09E5" w14:textId="77777777" w:rsidR="00557F67" w:rsidRDefault="00F03703">
      <w:pPr>
        <w:jc w:val="both"/>
        <w:rPr>
          <w:rFonts w:ascii="Times New Roman" w:eastAsia="Times New Roman" w:hAnsi="Times New Roman" w:cs="Times New Roman"/>
          <w:b/>
          <w:bCs/>
        </w:rPr>
      </w:pPr>
      <w:r>
        <w:rPr>
          <w:rFonts w:ascii="Times New Roman" w:eastAsia="Times New Roman" w:hAnsi="Times New Roman" w:cs="Times New Roman"/>
        </w:rPr>
        <w:t>Name of Students</w:t>
      </w:r>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Simbiat</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Adetoro</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sadetoro</w:t>
      </w:r>
      <w:proofErr w:type="spellEnd"/>
      <w:r>
        <w:rPr>
          <w:rFonts w:ascii="Times New Roman" w:eastAsia="Times New Roman" w:hAnsi="Times New Roman" w:cs="Times New Roman"/>
          <w:b/>
          <w:bCs/>
        </w:rPr>
        <w:t>) &amp; Samuel Adeniji (</w:t>
      </w:r>
      <w:proofErr w:type="spellStart"/>
      <w:r>
        <w:rPr>
          <w:rFonts w:ascii="Times New Roman" w:eastAsia="Times New Roman" w:hAnsi="Times New Roman" w:cs="Times New Roman"/>
          <w:b/>
          <w:bCs/>
        </w:rPr>
        <w:t>sadeniji</w:t>
      </w:r>
      <w:proofErr w:type="spellEnd"/>
      <w:r>
        <w:rPr>
          <w:rFonts w:ascii="Times New Roman" w:eastAsia="Times New Roman" w:hAnsi="Times New Roman" w:cs="Times New Roman"/>
          <w:b/>
          <w:bCs/>
        </w:rPr>
        <w:t>)</w:t>
      </w:r>
    </w:p>
    <w:p w14:paraId="661E80E3" w14:textId="77777777" w:rsidR="00557F67" w:rsidRDefault="00F03703">
      <w:pPr>
        <w:pStyle w:val="Heading1"/>
        <w:jc w:val="both"/>
        <w:rPr>
          <w:rFonts w:ascii="Times New Roman" w:eastAsia="Times New Roman" w:hAnsi="Times New Roman" w:cs="Times New Roman"/>
          <w:sz w:val="28"/>
          <w:szCs w:val="28"/>
        </w:rPr>
      </w:pPr>
      <w:bookmarkStart w:id="0" w:name="_kj9p2rxfm9ph" w:colFirst="0" w:colLast="0"/>
      <w:bookmarkEnd w:id="0"/>
      <w:r>
        <w:rPr>
          <w:rFonts w:ascii="Times New Roman" w:eastAsia="Times New Roman" w:hAnsi="Times New Roman" w:cs="Times New Roman"/>
          <w:sz w:val="30"/>
          <w:szCs w:val="30"/>
        </w:rPr>
        <w:t>Introduction</w:t>
      </w:r>
    </w:p>
    <w:p w14:paraId="3B43777B" w14:textId="77777777" w:rsidR="00557F67" w:rsidRDefault="00F03703">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rPr>
        <w:t xml:space="preserve">Medulloblastoma (MB) </w:t>
      </w:r>
      <w:r>
        <w:rPr>
          <w:rFonts w:ascii="Times New Roman" w:eastAsia="Times New Roman" w:hAnsi="Times New Roman" w:cs="Times New Roman"/>
          <w:sz w:val="24"/>
          <w:szCs w:val="24"/>
          <w:highlight w:val="white"/>
        </w:rPr>
        <w:t xml:space="preserve">is the most common malignant brain tumor in children, constituting nearly 20 percent of all pediatric brain tumors [1]. It represents the most  common intracranial primary malignant tumor in children, with consequences like nausea, vomiting, sensory and motor dysfunction, brain herniation, and ultimately death [2]. The gold standard of diagnosing MB is histopathological examination through biopsy or surgical resection, and these two methods are risky procedures and not always feasible to all patients [3], while there is the Magnetic Resonance Imaging (MRI), a non-invasive method for brain tumor evaluation but it comes with an extreme difficulty in interpretation for experienced neuroradiologists [4]. </w:t>
      </w:r>
    </w:p>
    <w:p w14:paraId="264B7C8E" w14:textId="77777777" w:rsidR="00557F67" w:rsidRDefault="00557F67">
      <w:pPr>
        <w:jc w:val="both"/>
        <w:rPr>
          <w:rFonts w:ascii="Times New Roman" w:eastAsia="Times New Roman" w:hAnsi="Times New Roman" w:cs="Times New Roman"/>
          <w:sz w:val="24"/>
          <w:szCs w:val="24"/>
          <w:highlight w:val="white"/>
        </w:rPr>
      </w:pPr>
    </w:p>
    <w:p w14:paraId="38F62961" w14:textId="68547CF9" w:rsidR="00557F67" w:rsidRDefault="00F03703">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advancement in deep learning approaches especially Convolutional Neural Networks (CNNs) has shown great prospects for </w:t>
      </w:r>
      <w:r>
        <w:rPr>
          <w:rFonts w:ascii="Times New Roman" w:eastAsia="Times New Roman" w:hAnsi="Times New Roman" w:cs="Times New Roman"/>
          <w:sz w:val="24"/>
          <w:szCs w:val="24"/>
        </w:rPr>
        <w:t xml:space="preserve">Artificial intelligence </w:t>
      </w:r>
      <w:r>
        <w:rPr>
          <w:rFonts w:ascii="Times New Roman" w:eastAsia="Times New Roman" w:hAnsi="Times New Roman" w:cs="Times New Roman"/>
          <w:sz w:val="24"/>
          <w:szCs w:val="24"/>
          <w:highlight w:val="white"/>
        </w:rPr>
        <w:t xml:space="preserve">augmented medical imaging analysis, with different literature showing the application of CNN-based models as shown in the recent work section. More recently Fang et al [5] proposed InceptentionNet architecture which is </w:t>
      </w:r>
      <w:r w:rsidR="007B123A">
        <w:rPr>
          <w:rFonts w:ascii="Times New Roman" w:eastAsia="Times New Roman" w:hAnsi="Times New Roman" w:cs="Times New Roman"/>
          <w:sz w:val="24"/>
          <w:szCs w:val="24"/>
          <w:highlight w:val="white"/>
        </w:rPr>
        <w:t>a</w:t>
      </w:r>
      <w:r>
        <w:rPr>
          <w:rFonts w:ascii="Times New Roman" w:eastAsia="Times New Roman" w:hAnsi="Times New Roman" w:cs="Times New Roman"/>
          <w:sz w:val="24"/>
          <w:szCs w:val="24"/>
          <w:highlight w:val="white"/>
        </w:rPr>
        <w:t xml:space="preserve"> hybrid architecture which combines Inception-based multiscale feature extraction with a multi</w:t>
      </w:r>
      <w:r w:rsidR="007B123A">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head self-attention mechanism for binary classification of MB in MRI images, the model achieved a 90.94% accuracy with 92.79% AUC on the test set thereby performing better than several CNN baselines.</w:t>
      </w:r>
    </w:p>
    <w:p w14:paraId="569E4741" w14:textId="77777777" w:rsidR="00557F67" w:rsidRDefault="00557F67">
      <w:pPr>
        <w:jc w:val="both"/>
        <w:rPr>
          <w:rFonts w:ascii="Times New Roman" w:eastAsia="Times New Roman" w:hAnsi="Times New Roman" w:cs="Times New Roman"/>
          <w:sz w:val="24"/>
          <w:szCs w:val="24"/>
          <w:highlight w:val="white"/>
        </w:rPr>
      </w:pPr>
    </w:p>
    <w:p w14:paraId="5E826240" w14:textId="6B2BCEC5" w:rsidR="007B123A" w:rsidRDefault="007B123A">
      <w:pPr>
        <w:jc w:val="both"/>
        <w:rPr>
          <w:rFonts w:ascii="Times New Roman" w:eastAsia="Times New Roman" w:hAnsi="Times New Roman" w:cs="Times New Roman"/>
          <w:sz w:val="24"/>
          <w:szCs w:val="24"/>
          <w:highlight w:val="white"/>
        </w:rPr>
      </w:pPr>
      <w:r w:rsidRPr="007B123A">
        <w:rPr>
          <w:rFonts w:ascii="Times New Roman" w:eastAsia="Times New Roman" w:hAnsi="Times New Roman" w:cs="Times New Roman"/>
          <w:sz w:val="24"/>
          <w:szCs w:val="24"/>
        </w:rPr>
        <w:t xml:space="preserve">Despite the progress achieved by InceptentionNet, the architecture applies self-attention on a single, </w:t>
      </w:r>
      <w:r w:rsidRPr="007B123A">
        <w:rPr>
          <w:rFonts w:ascii="Times New Roman" w:eastAsia="Times New Roman" w:hAnsi="Times New Roman" w:cs="Times New Roman"/>
          <w:sz w:val="24"/>
          <w:szCs w:val="24"/>
        </w:rPr>
        <w:t>down sampled</w:t>
      </w:r>
      <w:r w:rsidRPr="007B123A">
        <w:rPr>
          <w:rFonts w:ascii="Times New Roman" w:eastAsia="Times New Roman" w:hAnsi="Times New Roman" w:cs="Times New Roman"/>
          <w:sz w:val="24"/>
          <w:szCs w:val="24"/>
        </w:rPr>
        <w:t xml:space="preserve"> feature map. As in typical bottom-up CNNs, this makes the deepest features semantically strong but spatially coarse, which can lead to loss of information about very small lesions, weakly contrasted tumors, or subtle boundaries between medulloblastoma and other posterior fossa tumors </w:t>
      </w:r>
      <w:r>
        <w:rPr>
          <w:rFonts w:ascii="Times New Roman" w:eastAsia="Times New Roman" w:hAnsi="Times New Roman" w:cs="Times New Roman"/>
          <w:sz w:val="24"/>
          <w:szCs w:val="24"/>
        </w:rPr>
        <w:t>[5</w:t>
      </w:r>
      <w:r w:rsidRPr="007B123A">
        <w:rPr>
          <w:rFonts w:ascii="Times New Roman" w:eastAsia="Times New Roman" w:hAnsi="Times New Roman" w:cs="Times New Roman"/>
          <w:sz w:val="24"/>
          <w:szCs w:val="24"/>
        </w:rPr>
        <w:t>],</w:t>
      </w:r>
      <w:r w:rsidRPr="007B123A">
        <w:rPr>
          <w:rFonts w:ascii="Times New Roman" w:eastAsia="Times New Roman" w:hAnsi="Times New Roman" w:cs="Times New Roman"/>
          <w:sz w:val="24"/>
          <w:szCs w:val="24"/>
        </w:rPr>
        <w:t xml:space="preserve"> </w:t>
      </w:r>
      <w:r w:rsidRPr="007B123A">
        <w:rPr>
          <w:rFonts w:ascii="Times New Roman" w:eastAsia="Times New Roman" w:hAnsi="Times New Roman" w:cs="Times New Roman"/>
          <w:sz w:val="24"/>
          <w:szCs w:val="24"/>
        </w:rPr>
        <w:t>[6]</w:t>
      </w:r>
      <w:r w:rsidRPr="007B123A">
        <w:rPr>
          <w:rFonts w:ascii="Times New Roman" w:eastAsia="Times New Roman" w:hAnsi="Times New Roman" w:cs="Times New Roman"/>
          <w:sz w:val="24"/>
          <w:szCs w:val="24"/>
        </w:rPr>
        <w:t xml:space="preserve">. Feature Pyramid Networks (FPN) were specifically proposed to address this limitation by building a top–down feature hierarchy with lateral connections, so that all pyramid levels are both semantically rich and spatially detailed </w:t>
      </w:r>
      <w:r>
        <w:rPr>
          <w:rFonts w:ascii="Times New Roman" w:eastAsia="Times New Roman" w:hAnsi="Times New Roman" w:cs="Times New Roman"/>
          <w:sz w:val="24"/>
          <w:szCs w:val="24"/>
        </w:rPr>
        <w:t>[7]</w:t>
      </w:r>
      <w:r w:rsidRPr="007B123A">
        <w:rPr>
          <w:rFonts w:ascii="Times New Roman" w:eastAsia="Times New Roman" w:hAnsi="Times New Roman" w:cs="Times New Roman"/>
          <w:sz w:val="24"/>
          <w:szCs w:val="24"/>
        </w:rPr>
        <w:t>. Integrating FPN into the InceptentionNet pipeline is therefore a principled way to enhance the model’s ability to represent medulloblastomas across a wide range of sizes and appearances</w:t>
      </w:r>
      <w:r>
        <w:rPr>
          <w:rFonts w:ascii="Times New Roman" w:eastAsia="Times New Roman" w:hAnsi="Times New Roman" w:cs="Times New Roman"/>
          <w:sz w:val="24"/>
          <w:szCs w:val="24"/>
        </w:rPr>
        <w:t>.</w:t>
      </w:r>
    </w:p>
    <w:p w14:paraId="21375BC8" w14:textId="77777777" w:rsidR="00557F67" w:rsidRDefault="00F03703">
      <w:pPr>
        <w:pStyle w:val="Heading1"/>
        <w:jc w:val="both"/>
        <w:rPr>
          <w:rFonts w:ascii="Times New Roman" w:eastAsia="Times New Roman" w:hAnsi="Times New Roman" w:cs="Times New Roman"/>
          <w:sz w:val="30"/>
          <w:szCs w:val="30"/>
        </w:rPr>
      </w:pPr>
      <w:bookmarkStart w:id="1" w:name="_v65uht811psu" w:colFirst="0" w:colLast="0"/>
      <w:bookmarkEnd w:id="1"/>
      <w:r>
        <w:rPr>
          <w:rFonts w:ascii="Times New Roman" w:eastAsia="Times New Roman" w:hAnsi="Times New Roman" w:cs="Times New Roman"/>
          <w:sz w:val="30"/>
          <w:szCs w:val="30"/>
        </w:rPr>
        <w:lastRenderedPageBreak/>
        <w:t>Related Works</w:t>
      </w:r>
    </w:p>
    <w:p w14:paraId="2A23F1F8" w14:textId="0AA847B1"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Recent works that have combined convolutional neural networks and attention mechanisms to improve medical imaging classification especially for brain MRI. Some of them are examined below.</w:t>
      </w:r>
    </w:p>
    <w:p w14:paraId="40067F8D" w14:textId="5F0C10B9" w:rsidR="00557F67" w:rsidRDefault="00F03703">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T.Sathwik</w:t>
      </w:r>
      <w:proofErr w:type="spellEnd"/>
      <w:r>
        <w:rPr>
          <w:rFonts w:ascii="Times New Roman" w:eastAsia="Times New Roman" w:hAnsi="Times New Roman" w:cs="Times New Roman"/>
          <w:sz w:val="24"/>
          <w:szCs w:val="24"/>
        </w:rPr>
        <w:t xml:space="preserve"> in [</w:t>
      </w:r>
      <w:r w:rsidR="007B123A">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focuses on using an ensemble CNN model for the detection of medulloblastoma. The authors leverage pre-trained models through transfer learning and fine-tune the networks on their dataset. Instead of relying on a single model, they combine multiple models to improve performance. Ensemble 1 consists of ResNet50, MobileNetV2, and </w:t>
      </w:r>
      <w:proofErr w:type="spellStart"/>
      <w:r>
        <w:rPr>
          <w:rFonts w:ascii="Times New Roman" w:eastAsia="Times New Roman" w:hAnsi="Times New Roman" w:cs="Times New Roman"/>
          <w:sz w:val="24"/>
          <w:szCs w:val="24"/>
        </w:rPr>
        <w:t>Xception</w:t>
      </w:r>
      <w:proofErr w:type="spellEnd"/>
      <w:r>
        <w:rPr>
          <w:rFonts w:ascii="Times New Roman" w:eastAsia="Times New Roman" w:hAnsi="Times New Roman" w:cs="Times New Roman"/>
          <w:sz w:val="24"/>
          <w:szCs w:val="24"/>
        </w:rPr>
        <w:t xml:space="preserve">, achieving an accuracy of 93.33%. Ensemble 2 comprises </w:t>
      </w:r>
      <w:proofErr w:type="spellStart"/>
      <w:r>
        <w:rPr>
          <w:rFonts w:ascii="Times New Roman" w:eastAsia="Times New Roman" w:hAnsi="Times New Roman" w:cs="Times New Roman"/>
          <w:sz w:val="24"/>
          <w:szCs w:val="24"/>
        </w:rPr>
        <w:t>Xception</w:t>
      </w:r>
      <w:proofErr w:type="spellEnd"/>
      <w:r>
        <w:rPr>
          <w:rFonts w:ascii="Times New Roman" w:eastAsia="Times New Roman" w:hAnsi="Times New Roman" w:cs="Times New Roman"/>
          <w:sz w:val="24"/>
          <w:szCs w:val="24"/>
        </w:rPr>
        <w:t>, MobileNetV2, and InceptionV3, and it also achieves an accuracy of 93.33%. Although both ensembles obtained similar accuracy, Ensemble 1 demonstrated better precision.</w:t>
      </w:r>
    </w:p>
    <w:p w14:paraId="54581080" w14:textId="76C41695"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Building on CNN-based frameworks, Rasheed et al. [</w:t>
      </w:r>
      <w:r w:rsidR="007B123A">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proposed a CNN-based framework which is augmented with hybrid attention mechanisms for multi-class brain tumor classification on MRI, the approach distinguishes glioma, meningioma, pituitary tumors and normal brain tissues, their architecture uses the convolutional feature extractors using both custom and pretrained architectures like the </w:t>
      </w:r>
      <w:proofErr w:type="spellStart"/>
      <w:r>
        <w:rPr>
          <w:rFonts w:ascii="Times New Roman" w:eastAsia="Times New Roman" w:hAnsi="Times New Roman" w:cs="Times New Roman"/>
          <w:sz w:val="24"/>
          <w:szCs w:val="24"/>
        </w:rPr>
        <w:t>Xception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ResNet</w:t>
      </w:r>
      <w:proofErr w:type="spellEnd"/>
      <w:r>
        <w:rPr>
          <w:rFonts w:ascii="Times New Roman" w:eastAsia="Times New Roman" w:hAnsi="Times New Roman" w:cs="Times New Roman"/>
          <w:sz w:val="24"/>
          <w:szCs w:val="24"/>
        </w:rPr>
        <w:t xml:space="preserve"> variants with attention modules to enhance the discriminative regions within the feature maps, the attention is applied at high level feature stages to reweight spatial locations and channels so as to steer the network towards the tumor bearing regions of the MRI and away from the background. Their method show good generalization capability and attained an accuracy of 98.33%, some of the limitations recorded are that the model was not tested on a wide range of dataset,  and therefore the generalizability of the model remains uncertain, also, even though attention improves the focus on the relevant regions the model is still constrained by the underlying CNN feature hierarchy, which may reduce its sensitivity to very small or low-contrast lesions especially when heavy </w:t>
      </w:r>
      <w:proofErr w:type="spellStart"/>
      <w:r>
        <w:rPr>
          <w:rFonts w:ascii="Times New Roman" w:eastAsia="Times New Roman" w:hAnsi="Times New Roman" w:cs="Times New Roman"/>
          <w:sz w:val="24"/>
          <w:szCs w:val="24"/>
        </w:rPr>
        <w:t>downsampling</w:t>
      </w:r>
      <w:proofErr w:type="spellEnd"/>
      <w:r>
        <w:rPr>
          <w:rFonts w:ascii="Times New Roman" w:eastAsia="Times New Roman" w:hAnsi="Times New Roman" w:cs="Times New Roman"/>
          <w:sz w:val="24"/>
          <w:szCs w:val="24"/>
        </w:rPr>
        <w:t xml:space="preserve"> is done.</w:t>
      </w:r>
    </w:p>
    <w:p w14:paraId="517DD4E4" w14:textId="77777777" w:rsidR="00557F67" w:rsidRDefault="00557F67">
      <w:pPr>
        <w:jc w:val="both"/>
        <w:rPr>
          <w:rFonts w:ascii="Times New Roman" w:eastAsia="Times New Roman" w:hAnsi="Times New Roman" w:cs="Times New Roman"/>
          <w:sz w:val="24"/>
          <w:szCs w:val="24"/>
        </w:rPr>
      </w:pPr>
    </w:p>
    <w:p w14:paraId="635D1939" w14:textId="6E0E9AB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study by </w:t>
      </w:r>
      <w:proofErr w:type="spellStart"/>
      <w:r>
        <w:rPr>
          <w:rFonts w:ascii="Times New Roman" w:eastAsia="Times New Roman" w:hAnsi="Times New Roman" w:cs="Times New Roman"/>
          <w:sz w:val="24"/>
          <w:szCs w:val="24"/>
        </w:rPr>
        <w:t>Apostolopoulos</w:t>
      </w:r>
      <w:proofErr w:type="spellEnd"/>
      <w:r>
        <w:rPr>
          <w:rFonts w:ascii="Times New Roman" w:eastAsia="Times New Roman" w:hAnsi="Times New Roman" w:cs="Times New Roman"/>
          <w:sz w:val="24"/>
          <w:szCs w:val="24"/>
        </w:rPr>
        <w:t xml:space="preserve"> et al. [</w:t>
      </w:r>
      <w:r w:rsidR="007B123A">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also introduced and attention based deep convolutional neural network for brain MRI classification and grading, they termed the architecture AFF-VGG19, their approach extends the VGG 19 architecture with attention feature fusion, which combine information from multiple intermediate layers, their main aim was to fuse low level and high level features using attention mechanisms so that both the local and global features of the MRI can contribute to the final prediction. They implemented this architecture by aggregating the feature maps from different depths of the VGG19 backbone and passing through the attention fusion modules where the more informative channels and spatial regions in the images are given more weight, they recorded better performance when compared to the vanilla VGG19 and other CNN models. While the feature fusion across layers is implemented, the architecture does not explicitly analyze or validate how well the model handles lesions of very different sizes or subtle signal changes at the lesion margins. Moreover, the work does not focus on posterior </w:t>
      </w:r>
      <w:r>
        <w:rPr>
          <w:rFonts w:ascii="Times New Roman" w:eastAsia="Times New Roman" w:hAnsi="Times New Roman" w:cs="Times New Roman"/>
          <w:sz w:val="24"/>
          <w:szCs w:val="24"/>
        </w:rPr>
        <w:lastRenderedPageBreak/>
        <w:t>fossa tumors or medulloblastoma specifically, and thus, does not directly address the particular diagnostic difficulties associated with those entities.</w:t>
      </w:r>
    </w:p>
    <w:p w14:paraId="059D9D37" w14:textId="10017195" w:rsidR="00557F67" w:rsidRDefault="00F03703">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L.Zhu</w:t>
      </w:r>
      <w:proofErr w:type="spellEnd"/>
      <w:r>
        <w:rPr>
          <w:rFonts w:ascii="Times New Roman" w:eastAsia="Times New Roman" w:hAnsi="Times New Roman" w:cs="Times New Roman"/>
          <w:sz w:val="24"/>
          <w:szCs w:val="24"/>
        </w:rPr>
        <w:t xml:space="preserve"> in study [1</w:t>
      </w:r>
      <w:r w:rsidR="007B123A">
        <w:rPr>
          <w:rFonts w:ascii="Times New Roman" w:eastAsia="Times New Roman" w:hAnsi="Times New Roman" w:cs="Times New Roman"/>
          <w:sz w:val="24"/>
          <w:szCs w:val="24"/>
        </w:rPr>
        <w:t>1</w:t>
      </w:r>
      <w:r>
        <w:rPr>
          <w:rFonts w:ascii="Times New Roman" w:eastAsia="Times New Roman" w:hAnsi="Times New Roman" w:cs="Times New Roman"/>
          <w:sz w:val="24"/>
          <w:szCs w:val="24"/>
        </w:rPr>
        <w:t>] focused on improving the Feature Pyramid Network (FPN). In the standard FPN, features from different levels are summed equally, assuming that all layers are equally important. However, low-level features (detailed edges and textures) and high-level features (semantic information) are fundamentally different. Because there is no adaptive weighting mechanism, this simple summation can lead to poor feature fusion. To address this issue, the paper proposed an Improved Feature Pyramid Network (</w:t>
      </w:r>
      <w:proofErr w:type="spellStart"/>
      <w:r>
        <w:rPr>
          <w:rFonts w:ascii="Times New Roman" w:eastAsia="Times New Roman" w:hAnsi="Times New Roman" w:cs="Times New Roman"/>
          <w:sz w:val="24"/>
          <w:szCs w:val="24"/>
        </w:rPr>
        <w:t>ImFPN</w:t>
      </w:r>
      <w:proofErr w:type="spellEnd"/>
      <w:r>
        <w:rPr>
          <w:rFonts w:ascii="Times New Roman" w:eastAsia="Times New Roman" w:hAnsi="Times New Roman" w:cs="Times New Roman"/>
          <w:sz w:val="24"/>
          <w:szCs w:val="24"/>
        </w:rPr>
        <w:t xml:space="preserve">), which fuses multi-scale features more intelligently. </w:t>
      </w:r>
      <w:proofErr w:type="spellStart"/>
      <w:r>
        <w:rPr>
          <w:rFonts w:ascii="Times New Roman" w:eastAsia="Times New Roman" w:hAnsi="Times New Roman" w:cs="Times New Roman"/>
          <w:sz w:val="24"/>
          <w:szCs w:val="24"/>
        </w:rPr>
        <w:t>ImFPN</w:t>
      </w:r>
      <w:proofErr w:type="spellEnd"/>
      <w:r>
        <w:rPr>
          <w:rFonts w:ascii="Times New Roman" w:eastAsia="Times New Roman" w:hAnsi="Times New Roman" w:cs="Times New Roman"/>
          <w:sz w:val="24"/>
          <w:szCs w:val="24"/>
        </w:rPr>
        <w:t xml:space="preserve"> first applies a split-attention mechanism. In this step, channels are divided into groups, and channel attention is applied within each group. This process captures global contextual information and enhances important semantic features before fusion. After the split-attention step, a similarity-based fusion module is applied. Unlike the standard FPN, which directly adds feature maps together, </w:t>
      </w:r>
      <w:proofErr w:type="spellStart"/>
      <w:r>
        <w:rPr>
          <w:rFonts w:ascii="Times New Roman" w:eastAsia="Times New Roman" w:hAnsi="Times New Roman" w:cs="Times New Roman"/>
          <w:sz w:val="24"/>
          <w:szCs w:val="24"/>
        </w:rPr>
        <w:t>ImFPN</w:t>
      </w:r>
      <w:proofErr w:type="spellEnd"/>
      <w:r>
        <w:rPr>
          <w:rFonts w:ascii="Times New Roman" w:eastAsia="Times New Roman" w:hAnsi="Times New Roman" w:cs="Times New Roman"/>
          <w:sz w:val="24"/>
          <w:szCs w:val="24"/>
        </w:rPr>
        <w:t xml:space="preserve"> computes a spatial weight map that indicates which pixels are more important during feature fusion. This allows the network to emphasize informative regions while suppressing less relevant ones, resulting in more effective multi-scale feature integration. As a result of these modifications, the average precision of the two-stage detection architecture (Faster R-CNN with ResNet-101) improved from 39.7 to 41.4.</w:t>
      </w:r>
    </w:p>
    <w:p w14:paraId="0AA503FA"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work regarded as our baseline for this proposal is the one done by Fang et. al. which directly addresses the problem of classification of MB in MRI by proposing the InceptentionNet, which is a hybrid deep learning algorithm that integrates inception-based convolution with a self-attention mechanism, they did a binary classification of MB and non-MB using the publicly available multi-class brain tumor dataset from Kaggle and an external cohort from Shanghai Children's Medical Center, their architecture has three main components, first, a stem module applies a 3×3 convolution with 64 filters to generate low-level features from the input MRI image. Second, a modified Inception block extracts multiscale spatial features through parallel 1×1, 3×3, and 5×5 convolutional branches, each followed by batch normalization and ReLU activation. Instead of traditional max-pooling, a 3×3 convolution with stride 2 is used for </w:t>
      </w:r>
      <w:proofErr w:type="spellStart"/>
      <w:r>
        <w:rPr>
          <w:rFonts w:ascii="Times New Roman" w:eastAsia="Times New Roman" w:hAnsi="Times New Roman" w:cs="Times New Roman"/>
          <w:sz w:val="24"/>
          <w:szCs w:val="24"/>
        </w:rPr>
        <w:t>downsampling</w:t>
      </w:r>
      <w:proofErr w:type="spellEnd"/>
      <w:r>
        <w:rPr>
          <w:rFonts w:ascii="Times New Roman" w:eastAsia="Times New Roman" w:hAnsi="Times New Roman" w:cs="Times New Roman"/>
          <w:sz w:val="24"/>
          <w:szCs w:val="24"/>
        </w:rPr>
        <w:t xml:space="preserve"> to better preserve spatial information. Third, a </w:t>
      </w:r>
      <w:proofErr w:type="spellStart"/>
      <w:r>
        <w:rPr>
          <w:rFonts w:ascii="Times New Roman" w:eastAsia="Times New Roman" w:hAnsi="Times New Roman" w:cs="Times New Roman"/>
          <w:sz w:val="24"/>
          <w:szCs w:val="24"/>
        </w:rPr>
        <w:t>multihead</w:t>
      </w:r>
      <w:proofErr w:type="spellEnd"/>
      <w:r>
        <w:rPr>
          <w:rFonts w:ascii="Times New Roman" w:eastAsia="Times New Roman" w:hAnsi="Times New Roman" w:cs="Times New Roman"/>
          <w:sz w:val="24"/>
          <w:szCs w:val="24"/>
        </w:rPr>
        <w:t xml:space="preserve"> self-attention module is applied to the extracted features. This module uses four attention heads with 64-dimensional query and key vectors to compute scaled dot-product attention, enabling the model to dynamically reweight spatial locations based on their contextual relevance. A classification head with dropout is then used to produce the final MB vs. non-MB prediction.</w:t>
      </w:r>
    </w:p>
    <w:p w14:paraId="77963BC0" w14:textId="77777777" w:rsidR="00557F67" w:rsidRDefault="00557F67">
      <w:pPr>
        <w:jc w:val="both"/>
        <w:rPr>
          <w:rFonts w:ascii="Times New Roman" w:eastAsia="Times New Roman" w:hAnsi="Times New Roman" w:cs="Times New Roman"/>
          <w:sz w:val="24"/>
          <w:szCs w:val="24"/>
        </w:rPr>
      </w:pPr>
    </w:p>
    <w:p w14:paraId="597F1BDA"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cross-validation on the training dataset, InceptentionNet achieved an accuracy of 98.07% ± 0.77%, a recall of 96.03% ± 3.61%, and an AUC of 99.41% ± 0.08%. On the external validation set, the model reached 90.94% accuracy and an AUC of 92.79%. These results exceeded those of several standard CNN baselines, including Inception, </w:t>
      </w:r>
      <w:proofErr w:type="spellStart"/>
      <w:r>
        <w:rPr>
          <w:rFonts w:ascii="Times New Roman" w:eastAsia="Times New Roman" w:hAnsi="Times New Roman" w:cs="Times New Roman"/>
          <w:sz w:val="24"/>
          <w:szCs w:val="24"/>
        </w:rPr>
        <w:t>DenseNet</w:t>
      </w:r>
      <w:proofErr w:type="spellEnd"/>
      <w:r>
        <w:rPr>
          <w:rFonts w:ascii="Times New Roman" w:eastAsia="Times New Roman" w:hAnsi="Times New Roman" w:cs="Times New Roman"/>
          <w:sz w:val="24"/>
          <w:szCs w:val="24"/>
        </w:rPr>
        <w:t xml:space="preserve">, VGG, </w:t>
      </w:r>
      <w:proofErr w:type="spellStart"/>
      <w:r>
        <w:rPr>
          <w:rFonts w:ascii="Times New Roman" w:eastAsia="Times New Roman" w:hAnsi="Times New Roman" w:cs="Times New Roman"/>
          <w:sz w:val="24"/>
          <w:szCs w:val="24"/>
        </w:rPr>
        <w:t>MobileNet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ResNet</w:t>
      </w:r>
      <w:proofErr w:type="spellEnd"/>
      <w:r>
        <w:rPr>
          <w:rFonts w:ascii="Times New Roman" w:eastAsia="Times New Roman" w:hAnsi="Times New Roman" w:cs="Times New Roman"/>
          <w:sz w:val="24"/>
          <w:szCs w:val="24"/>
        </w:rPr>
        <w:t>. Grad-CAM visualizations showed that the model tended to focus on tumor regions in the fourth ventricle and adjacent posterior fossa structures, supporting its clinical interpretability.</w:t>
      </w:r>
    </w:p>
    <w:p w14:paraId="7C5C51A2" w14:textId="77777777" w:rsidR="00557F67" w:rsidRDefault="00557F67">
      <w:pPr>
        <w:jc w:val="both"/>
        <w:rPr>
          <w:rFonts w:ascii="Times New Roman" w:eastAsia="Times New Roman" w:hAnsi="Times New Roman" w:cs="Times New Roman"/>
          <w:sz w:val="24"/>
          <w:szCs w:val="24"/>
        </w:rPr>
      </w:pPr>
    </w:p>
    <w:p w14:paraId="7CB4B314" w14:textId="77777777" w:rsidR="00557F67" w:rsidRDefault="00F03703">
      <w:pPr>
        <w:jc w:val="both"/>
      </w:pPr>
      <w:r>
        <w:rPr>
          <w:rFonts w:ascii="Times New Roman" w:eastAsia="Times New Roman" w:hAnsi="Times New Roman" w:cs="Times New Roman"/>
          <w:sz w:val="24"/>
          <w:szCs w:val="24"/>
        </w:rPr>
        <w:t>Despite its strong performance, the authors identify several important limitations among which are the error analysis performed which reveals that many false positives occur when non-MB tumors (such as cystic ependymomas or midline gliomas) share anatomical location or imaging characteristics with MB, and that false negatives are often associated with small lesions, weak contrast, or motion artefacts. This suggests that, even with self-attention and Inception-based multiscale convolutions, the model can still struggle in borderline or atypical cases</w:t>
      </w:r>
      <w:r>
        <w:rPr>
          <w:rFonts w:ascii="Times New Roman" w:eastAsia="Times New Roman" w:hAnsi="Times New Roman" w:cs="Times New Roman"/>
        </w:rPr>
        <w:t>.</w:t>
      </w:r>
    </w:p>
    <w:p w14:paraId="3B46F097" w14:textId="77777777" w:rsidR="00557F67" w:rsidRDefault="00F03703">
      <w:pPr>
        <w:pStyle w:val="Heading1"/>
        <w:jc w:val="both"/>
        <w:rPr>
          <w:color w:val="FF0000"/>
          <w:sz w:val="30"/>
          <w:szCs w:val="30"/>
        </w:rPr>
      </w:pPr>
      <w:bookmarkStart w:id="2" w:name="_gk6mivqwjyaq" w:colFirst="0" w:colLast="0"/>
      <w:bookmarkEnd w:id="2"/>
      <w:r>
        <w:rPr>
          <w:rFonts w:ascii="Times New Roman" w:eastAsia="Times New Roman" w:hAnsi="Times New Roman" w:cs="Times New Roman"/>
          <w:sz w:val="30"/>
          <w:szCs w:val="30"/>
        </w:rPr>
        <w:t>Proposed Methodology</w:t>
      </w:r>
    </w:p>
    <w:p w14:paraId="2B88A11B" w14:textId="77777777" w:rsidR="00557F67" w:rsidRDefault="00F03703">
      <w:pPr>
        <w:pStyle w:val="Heading2"/>
      </w:pPr>
      <w:bookmarkStart w:id="3" w:name="_gx1ojm4oifii" w:colFirst="0" w:colLast="0"/>
      <w:bookmarkEnd w:id="3"/>
      <w:r>
        <w:t>Dataset Description</w:t>
      </w:r>
    </w:p>
    <w:p w14:paraId="339950E4"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training dataset is the one used by the baseline work which is the Brain Tumor MRI Dataset with 14 Classes which can be gotten from </w:t>
      </w:r>
      <w:hyperlink r:id="rId5">
        <w:r>
          <w:rPr>
            <w:rFonts w:ascii="Times New Roman" w:eastAsia="Times New Roman" w:hAnsi="Times New Roman" w:cs="Times New Roman"/>
            <w:color w:val="1155CC"/>
            <w:sz w:val="24"/>
            <w:szCs w:val="24"/>
            <w:u w:val="single"/>
          </w:rPr>
          <w:t>Kaggle</w:t>
        </w:r>
      </w:hyperlink>
      <w:r>
        <w:rPr>
          <w:rFonts w:ascii="Times New Roman" w:eastAsia="Times New Roman" w:hAnsi="Times New Roman" w:cs="Times New Roman"/>
          <w:sz w:val="24"/>
          <w:szCs w:val="24"/>
        </w:rPr>
        <w:t>, This publicly available dataset contains MRI images spanning 14 brain tumor classes including medulloblastoma, glioma, meningioma, ependymoma, and normal brain tissue among others. For this study, following the methodology of Fang et al. (2025):</w:t>
      </w:r>
    </w:p>
    <w:p w14:paraId="1BC10AA1" w14:textId="77777777" w:rsidR="00557F67" w:rsidRDefault="00557F67">
      <w:pPr>
        <w:jc w:val="both"/>
        <w:rPr>
          <w:rFonts w:ascii="Times New Roman" w:eastAsia="Times New Roman" w:hAnsi="Times New Roman" w:cs="Times New Roman"/>
          <w:sz w:val="24"/>
          <w:szCs w:val="24"/>
        </w:rPr>
      </w:pPr>
    </w:p>
    <w:p w14:paraId="57C1871F" w14:textId="77777777" w:rsidR="00557F67" w:rsidRDefault="00F03703">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106 MB images are used as the positive class (after removing 25 duplicate images identified through perceptual hash comparison and radiologist verification)</w:t>
      </w:r>
    </w:p>
    <w:p w14:paraId="366998CA" w14:textId="77777777" w:rsidR="00557F67" w:rsidRDefault="00F03703">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630 non-MB images are used as the negative class (randomly selected from the remaining 13 classes, after removing 6 duplicates)</w:t>
      </w:r>
    </w:p>
    <w:p w14:paraId="0C173FC6" w14:textId="77777777" w:rsidR="00557F67" w:rsidRDefault="00F03703">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736 images, expanded to 2944 images through augmentation</w:t>
      </w:r>
    </w:p>
    <w:p w14:paraId="72F63FDB" w14:textId="77777777" w:rsidR="00557F67" w:rsidRDefault="00F03703">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pixel-level annotation is required, existing class-level folder labels serve as ground truth</w:t>
      </w:r>
    </w:p>
    <w:p w14:paraId="6BFCA5D9"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check generalizability of the proposed model, it will be examined on another dataset of MRI images which can be accessed on </w:t>
      </w:r>
      <w:hyperlink r:id="rId6">
        <w:r>
          <w:rPr>
            <w:rFonts w:ascii="Times New Roman" w:eastAsia="Times New Roman" w:hAnsi="Times New Roman" w:cs="Times New Roman"/>
            <w:color w:val="1155CC"/>
            <w:sz w:val="24"/>
            <w:szCs w:val="24"/>
            <w:u w:val="single"/>
          </w:rPr>
          <w:t>Kaggle</w:t>
        </w:r>
      </w:hyperlink>
      <w:r>
        <w:rPr>
          <w:rFonts w:ascii="Times New Roman" w:eastAsia="Times New Roman" w:hAnsi="Times New Roman" w:cs="Times New Roman"/>
          <w:sz w:val="24"/>
          <w:szCs w:val="24"/>
        </w:rPr>
        <w:t>, which also contains different classes of brain tumors including MB taken under different contrast.</w:t>
      </w:r>
    </w:p>
    <w:p w14:paraId="5673683F" w14:textId="77777777" w:rsidR="00557F67" w:rsidRDefault="00F03703">
      <w:pPr>
        <w:pStyle w:val="Heading2"/>
      </w:pPr>
      <w:bookmarkStart w:id="4" w:name="_ve0loreexyfh" w:colFirst="0" w:colLast="0"/>
      <w:bookmarkEnd w:id="4"/>
      <w:r>
        <w:t>Proposed Architecture: FPN-InceptentionNet</w:t>
      </w:r>
    </w:p>
    <w:p w14:paraId="247320D0"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propose FPN-InceptentionNet, an enhanced hybrid deep learning architecture that integrates a Feature Pyramid Network into the existing InceptentionNet framework. The core modification introduces a bidirectional feature hierarchy between the Inception blocks and the self-attention module, enabling every feature level to carry both spatial precision and semantic richness before attention-based reweighting is applied.</w:t>
      </w:r>
    </w:p>
    <w:p w14:paraId="6FBEA2ED" w14:textId="77777777" w:rsidR="00557F67" w:rsidRDefault="00557F67">
      <w:pPr>
        <w:jc w:val="both"/>
        <w:rPr>
          <w:rFonts w:ascii="Times New Roman" w:eastAsia="Times New Roman" w:hAnsi="Times New Roman" w:cs="Times New Roman"/>
          <w:sz w:val="24"/>
          <w:szCs w:val="24"/>
        </w:rPr>
      </w:pPr>
    </w:p>
    <w:p w14:paraId="7F7D565B"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task remains binary image classification (MB vs. Non-MB), preserving full compatibility with the original dataset and labels. No additional annotation beyond image-level class labels is required.</w:t>
      </w:r>
    </w:p>
    <w:p w14:paraId="0666CF6F" w14:textId="77777777" w:rsidR="00557F67" w:rsidRDefault="00F03703">
      <w:pPr>
        <w:pStyle w:val="Heading2"/>
      </w:pPr>
      <w:bookmarkStart w:id="5" w:name="_sc7tw5a4mv5m" w:colFirst="0" w:colLast="0"/>
      <w:bookmarkEnd w:id="5"/>
      <w:r>
        <w:lastRenderedPageBreak/>
        <w:t>Data Preprocessing</w:t>
      </w:r>
    </w:p>
    <w:p w14:paraId="313077DE"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direct comparability, all processing steps from Fang et al. [5] will remain the same. This includes a Gaussian filter with the standard deviation of 2 for noise reduction, histogram equalization for contrast enhancement, random rotation (0-45 degrees), horizontal flipping and zooming (0.8-1.2) for data augmentation.</w:t>
      </w:r>
    </w:p>
    <w:p w14:paraId="2B734F60" w14:textId="77777777" w:rsidR="00557F67" w:rsidRDefault="00F03703">
      <w:pPr>
        <w:pStyle w:val="Heading2"/>
        <w:rPr>
          <w:b/>
          <w:bCs/>
          <w:sz w:val="24"/>
          <w:szCs w:val="24"/>
        </w:rPr>
      </w:pPr>
      <w:bookmarkStart w:id="6" w:name="_nzd40wzebu4b" w:colFirst="0" w:colLast="0"/>
      <w:bookmarkEnd w:id="6"/>
      <w:r>
        <w:t>Detailed Methodology</w:t>
      </w:r>
    </w:p>
    <w:p w14:paraId="01B8D38C" w14:textId="77777777" w:rsidR="00557F67" w:rsidRDefault="00F03703">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Inception model</w:t>
      </w:r>
    </w:p>
    <w:p w14:paraId="2A9841C8"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Inception model enhances feature extraction by applying multiple convolutional filters of different sizes (1x1, 3x3 and 5x5) within the same layer. These multi-scale filter outputs are then concatenated along the channel dimension. This allows the network to capture features at different filter scales simultaneously, resulting in more robust and diverse feature representations.</w:t>
      </w:r>
    </w:p>
    <w:p w14:paraId="2E2057AC" w14:textId="77777777" w:rsidR="00557F67" w:rsidRDefault="00557F67">
      <w:pPr>
        <w:jc w:val="both"/>
        <w:rPr>
          <w:rFonts w:ascii="Times New Roman" w:eastAsia="Times New Roman" w:hAnsi="Times New Roman" w:cs="Times New Roman"/>
          <w:sz w:val="24"/>
          <w:szCs w:val="24"/>
        </w:rPr>
      </w:pPr>
    </w:p>
    <w:p w14:paraId="29D02CF0"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Attention Mechanism</w:t>
      </w:r>
    </w:p>
    <w:p w14:paraId="3258C9A8"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attention mechanism enables a neural network to selectively focus on the most relevant parts of an input while suppressing less important information. In the proposed model, a </w:t>
      </w:r>
      <w:proofErr w:type="spellStart"/>
      <w:r>
        <w:rPr>
          <w:rFonts w:ascii="Times New Roman" w:eastAsia="Times New Roman" w:hAnsi="Times New Roman" w:cs="Times New Roman"/>
          <w:sz w:val="24"/>
          <w:szCs w:val="24"/>
        </w:rPr>
        <w:t>multihead</w:t>
      </w:r>
      <w:proofErr w:type="spellEnd"/>
      <w:r>
        <w:rPr>
          <w:rFonts w:ascii="Times New Roman" w:eastAsia="Times New Roman" w:hAnsi="Times New Roman" w:cs="Times New Roman"/>
          <w:sz w:val="24"/>
          <w:szCs w:val="24"/>
        </w:rPr>
        <w:t xml:space="preserve"> self-attention mechanism is applied after feature extraction to capture global contextual relationships across the image. Specifically, the extracted feature maps are linearly projected into three representations: Query (Q), Key (K), and Value (V). Attention scores are computed using scaled dot-product attention, where each spatial location evaluates its similarity to all other locations. These scores are normalized using a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function and used to weight the value vectors, allowing the network to dynamically reweight features based on their contextual importance. By employing multiple attention heads, the model learns diverse and complementary global dependencies in parallel. This mechanism enhances the network’s ability to model long-range interactions and highlight tumor-relevant regions, thereby improving discriminative performance.</w:t>
      </w:r>
    </w:p>
    <w:p w14:paraId="133CFD0A" w14:textId="77777777" w:rsidR="00557F67" w:rsidRDefault="00557F67">
      <w:pPr>
        <w:jc w:val="both"/>
        <w:rPr>
          <w:rFonts w:ascii="Times New Roman" w:eastAsia="Times New Roman" w:hAnsi="Times New Roman" w:cs="Times New Roman"/>
          <w:sz w:val="24"/>
          <w:szCs w:val="24"/>
        </w:rPr>
      </w:pPr>
    </w:p>
    <w:p w14:paraId="25C4154B" w14:textId="77777777" w:rsidR="00557F67" w:rsidRDefault="00F03703">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Feature Pyramid</w:t>
      </w:r>
    </w:p>
    <w:p w14:paraId="6E719B9C"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feature pyramid approach is our main modification to the baseline. Standard CNNs typically use only the final feature map from the deepest layer for detection. However, after multiple convolution and pooling operations, the spatial resolution decreases significantly. As a result, small objects may be lost or blurred in deep layers. While CNNs perform well for classification tasks, since identifying what is in an image does not require precise localization, they are less effective for object detection, which requires detailed spatial information.</w:t>
      </w:r>
    </w:p>
    <w:p w14:paraId="176BA6D0" w14:textId="77777777" w:rsidR="00557F67" w:rsidRDefault="00F03703">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this limitation, a Feature Pyramid Network (FPN) is incorporated. FPN is built on top of a CNN backbone and extracts feature maps from multiple layers, where each layer corresponds to a different spatial resolution. The deepest layers produce the smallest feature maps with strong semantic information, while earlier layers retain higher spatial resolution. These features are </w:t>
      </w:r>
      <w:r>
        <w:rPr>
          <w:rFonts w:ascii="Times New Roman" w:eastAsia="Times New Roman" w:hAnsi="Times New Roman" w:cs="Times New Roman"/>
          <w:sz w:val="24"/>
          <w:szCs w:val="24"/>
        </w:rPr>
        <w:lastRenderedPageBreak/>
        <w:t>combined to form a pyramid of feature maps, enabling detection at multiple scales. This results in a rich representation that contains both semantic and spatial information.</w:t>
      </w:r>
    </w:p>
    <w:p w14:paraId="17EB25D9" w14:textId="77777777" w:rsidR="00557F67" w:rsidRDefault="00F03703">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context of Medulloblastoma detection, this multi-scale representation is especially important because tumors can vary significantly in size. The FPN begins with a backbone network (such as </w:t>
      </w:r>
      <w:proofErr w:type="spellStart"/>
      <w:r>
        <w:rPr>
          <w:rFonts w:ascii="Times New Roman" w:eastAsia="Times New Roman" w:hAnsi="Times New Roman" w:cs="Times New Roman"/>
          <w:sz w:val="24"/>
          <w:szCs w:val="24"/>
        </w:rPr>
        <w:t>ResNet</w:t>
      </w:r>
      <w:proofErr w:type="spellEnd"/>
      <w:r>
        <w:rPr>
          <w:rFonts w:ascii="Times New Roman" w:eastAsia="Times New Roman" w:hAnsi="Times New Roman" w:cs="Times New Roman"/>
          <w:sz w:val="24"/>
          <w:szCs w:val="24"/>
        </w:rPr>
        <w:t>) that extracts feature maps at multiple levels. These feature maps are then merged and used for prediction, allowing the model to detect tumors more accurately across different scales.</w:t>
      </w:r>
      <w:r>
        <w:rPr>
          <w:noProof/>
        </w:rPr>
        <w:drawing>
          <wp:anchor distT="114300" distB="114300" distL="114300" distR="114300" simplePos="0" relativeHeight="251658240" behindDoc="0" locked="0" layoutInCell="1" hidden="0" allowOverlap="1" wp14:anchorId="08A96A09" wp14:editId="66558C6C">
            <wp:simplePos x="0" y="0"/>
            <wp:positionH relativeFrom="column">
              <wp:posOffset>-809624</wp:posOffset>
            </wp:positionH>
            <wp:positionV relativeFrom="paragraph">
              <wp:posOffset>1113830</wp:posOffset>
            </wp:positionV>
            <wp:extent cx="7562850" cy="1190272"/>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29308"/>
                    <a:stretch>
                      <a:fillRect/>
                    </a:stretch>
                  </pic:blipFill>
                  <pic:spPr>
                    <a:xfrm>
                      <a:off x="0" y="0"/>
                      <a:ext cx="7562850" cy="1190272"/>
                    </a:xfrm>
                    <a:prstGeom prst="rect">
                      <a:avLst/>
                    </a:prstGeom>
                    <a:ln/>
                  </pic:spPr>
                </pic:pic>
              </a:graphicData>
            </a:graphic>
          </wp:anchor>
        </w:drawing>
      </w:r>
    </w:p>
    <w:p w14:paraId="3317B6B9" w14:textId="77777777" w:rsidR="00557F67" w:rsidRDefault="00F03703">
      <w:pPr>
        <w:pStyle w:val="Heading2"/>
      </w:pPr>
      <w:bookmarkStart w:id="7" w:name="_accfd8p1r1gj" w:colFirst="0" w:colLast="0"/>
      <w:bookmarkEnd w:id="7"/>
      <w:r>
        <w:t>Hyperparameter</w:t>
      </w:r>
    </w:p>
    <w:p w14:paraId="2FC99639" w14:textId="77777777" w:rsidR="00557F67" w:rsidRDefault="00F03703">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For fair comparison with the baseline, the following hyperparameters will be used.</w:t>
      </w:r>
    </w:p>
    <w:p w14:paraId="6394D954" w14:textId="77777777" w:rsidR="00557F67" w:rsidRDefault="00557F67">
      <w:pPr>
        <w:jc w:val="both"/>
        <w:rPr>
          <w:rFonts w:ascii="Times New Roman" w:eastAsia="Times New Roman" w:hAnsi="Times New Roman" w:cs="Times New Roman"/>
          <w:sz w:val="24"/>
          <w:szCs w:val="24"/>
        </w:rPr>
      </w:pPr>
    </w:p>
    <w:tbl>
      <w:tblPr>
        <w:tblStyle w:val="a"/>
        <w:tblpPr w:leftFromText="180" w:rightFromText="180" w:topFromText="180" w:bottomFromText="180" w:vertAnchor="text" w:tblpX="450"/>
        <w:tblW w:w="80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3330"/>
      </w:tblGrid>
      <w:tr w:rsidR="00557F67" w14:paraId="4CCC7F65" w14:textId="77777777">
        <w:tc>
          <w:tcPr>
            <w:tcW w:w="4680" w:type="dxa"/>
          </w:tcPr>
          <w:p w14:paraId="60625670" w14:textId="77777777" w:rsidR="00557F67" w:rsidRDefault="00F03703">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b/>
                <w:bCs/>
                <w:sz w:val="24"/>
                <w:szCs w:val="24"/>
              </w:rPr>
              <w:t>Hyperparameter</w:t>
            </w:r>
          </w:p>
        </w:tc>
        <w:tc>
          <w:tcPr>
            <w:tcW w:w="3330" w:type="dxa"/>
          </w:tcPr>
          <w:p w14:paraId="379AE83F" w14:textId="77777777" w:rsidR="00557F67" w:rsidRDefault="00F03703">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b/>
                <w:bCs/>
                <w:sz w:val="24"/>
                <w:szCs w:val="24"/>
              </w:rPr>
              <w:t>Value</w:t>
            </w:r>
          </w:p>
        </w:tc>
      </w:tr>
      <w:tr w:rsidR="00557F67" w14:paraId="7D3294EA" w14:textId="77777777">
        <w:tc>
          <w:tcPr>
            <w:tcW w:w="4680" w:type="dxa"/>
          </w:tcPr>
          <w:p w14:paraId="5C401C9B" w14:textId="77777777" w:rsidR="00557F67" w:rsidRDefault="00F03703">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Optimizer</w:t>
            </w:r>
          </w:p>
        </w:tc>
        <w:tc>
          <w:tcPr>
            <w:tcW w:w="3330" w:type="dxa"/>
          </w:tcPr>
          <w:p w14:paraId="22965B20" w14:textId="77777777" w:rsidR="00557F67" w:rsidRDefault="00F03703">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Adam</w:t>
            </w:r>
          </w:p>
        </w:tc>
      </w:tr>
      <w:tr w:rsidR="00557F67" w14:paraId="4ABFB46E" w14:textId="77777777">
        <w:tc>
          <w:tcPr>
            <w:tcW w:w="4680" w:type="dxa"/>
          </w:tcPr>
          <w:p w14:paraId="1887E15A" w14:textId="77777777" w:rsidR="00557F67" w:rsidRDefault="00F03703">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Initial Learning Rate</w:t>
            </w:r>
          </w:p>
        </w:tc>
        <w:tc>
          <w:tcPr>
            <w:tcW w:w="3330" w:type="dxa"/>
          </w:tcPr>
          <w:p w14:paraId="2FDCF56A" w14:textId="77777777" w:rsidR="00557F67" w:rsidRDefault="00F03703">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0.005</w:t>
            </w:r>
          </w:p>
        </w:tc>
      </w:tr>
      <w:tr w:rsidR="00557F67" w14:paraId="4BBB2E35" w14:textId="77777777">
        <w:tc>
          <w:tcPr>
            <w:tcW w:w="4680" w:type="dxa"/>
          </w:tcPr>
          <w:p w14:paraId="3779C065" w14:textId="77777777" w:rsidR="00557F67" w:rsidRDefault="00F03703">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Learning Rate Schedule</w:t>
            </w:r>
          </w:p>
        </w:tc>
        <w:tc>
          <w:tcPr>
            <w:tcW w:w="3330" w:type="dxa"/>
          </w:tcPr>
          <w:p w14:paraId="54D6B3C3" w14:textId="77777777" w:rsidR="00557F67" w:rsidRDefault="00F03703">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Reduce on plateau</w:t>
            </w:r>
          </w:p>
        </w:tc>
      </w:tr>
      <w:tr w:rsidR="00557F67" w14:paraId="56FC838E" w14:textId="77777777">
        <w:tc>
          <w:tcPr>
            <w:tcW w:w="4680" w:type="dxa"/>
          </w:tcPr>
          <w:p w14:paraId="66E89672" w14:textId="77777777" w:rsidR="00557F67" w:rsidRDefault="00F03703">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Batch Size</w:t>
            </w:r>
          </w:p>
        </w:tc>
        <w:tc>
          <w:tcPr>
            <w:tcW w:w="3330" w:type="dxa"/>
          </w:tcPr>
          <w:p w14:paraId="03E08289" w14:textId="77777777" w:rsidR="00557F67" w:rsidRDefault="00F03703">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557F67" w14:paraId="5191948F" w14:textId="77777777">
        <w:tc>
          <w:tcPr>
            <w:tcW w:w="4680" w:type="dxa"/>
          </w:tcPr>
          <w:p w14:paraId="304FCADC" w14:textId="77777777" w:rsidR="00557F67" w:rsidRDefault="00F03703">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Maximum Epochs</w:t>
            </w:r>
          </w:p>
        </w:tc>
        <w:tc>
          <w:tcPr>
            <w:tcW w:w="3330" w:type="dxa"/>
          </w:tcPr>
          <w:p w14:paraId="00261F76" w14:textId="77777777" w:rsidR="00557F67" w:rsidRDefault="00F03703">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557F67" w14:paraId="3E1BF012" w14:textId="77777777">
        <w:tc>
          <w:tcPr>
            <w:tcW w:w="4680" w:type="dxa"/>
          </w:tcPr>
          <w:p w14:paraId="58FD0F9C" w14:textId="77777777" w:rsidR="00557F67" w:rsidRDefault="00F03703">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Early Stopping Patience</w:t>
            </w:r>
          </w:p>
        </w:tc>
        <w:tc>
          <w:tcPr>
            <w:tcW w:w="3330" w:type="dxa"/>
          </w:tcPr>
          <w:p w14:paraId="7F4CBDD7" w14:textId="77777777" w:rsidR="00557F67" w:rsidRDefault="00F03703">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epochs</w:t>
            </w:r>
          </w:p>
        </w:tc>
      </w:tr>
      <w:tr w:rsidR="00557F67" w14:paraId="46951217" w14:textId="77777777">
        <w:tc>
          <w:tcPr>
            <w:tcW w:w="4680" w:type="dxa"/>
          </w:tcPr>
          <w:p w14:paraId="50D5ABE5" w14:textId="77777777" w:rsidR="00557F67" w:rsidRDefault="00F03703">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Dropout Rate</w:t>
            </w:r>
          </w:p>
        </w:tc>
        <w:tc>
          <w:tcPr>
            <w:tcW w:w="3330" w:type="dxa"/>
          </w:tcPr>
          <w:p w14:paraId="3030435D" w14:textId="77777777" w:rsidR="00557F67" w:rsidRDefault="00F03703">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r>
      <w:tr w:rsidR="00557F67" w14:paraId="1C9F1764" w14:textId="77777777">
        <w:trPr>
          <w:trHeight w:val="415"/>
        </w:trPr>
        <w:tc>
          <w:tcPr>
            <w:tcW w:w="4680" w:type="dxa"/>
          </w:tcPr>
          <w:p w14:paraId="5FE3C4E2" w14:textId="77777777" w:rsidR="00557F67" w:rsidRDefault="00F03703">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Cross-Validation</w:t>
            </w:r>
          </w:p>
        </w:tc>
        <w:tc>
          <w:tcPr>
            <w:tcW w:w="3330" w:type="dxa"/>
          </w:tcPr>
          <w:p w14:paraId="40050BB6" w14:textId="77777777" w:rsidR="00557F67" w:rsidRDefault="00F03703">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5-fold</w:t>
            </w:r>
          </w:p>
        </w:tc>
      </w:tr>
    </w:tbl>
    <w:p w14:paraId="1E511BBD" w14:textId="77777777" w:rsidR="00557F67" w:rsidRDefault="00557F67">
      <w:pPr>
        <w:jc w:val="both"/>
        <w:rPr>
          <w:rFonts w:ascii="Times New Roman" w:eastAsia="Times New Roman" w:hAnsi="Times New Roman" w:cs="Times New Roman"/>
        </w:rPr>
      </w:pPr>
    </w:p>
    <w:p w14:paraId="28A1F548" w14:textId="77777777" w:rsidR="00557F67" w:rsidRDefault="00557F67">
      <w:pPr>
        <w:jc w:val="both"/>
        <w:rPr>
          <w:rFonts w:ascii="Times New Roman" w:eastAsia="Times New Roman" w:hAnsi="Times New Roman" w:cs="Times New Roman"/>
        </w:rPr>
      </w:pPr>
    </w:p>
    <w:p w14:paraId="684B99E7" w14:textId="77777777" w:rsidR="00557F67" w:rsidRDefault="00557F67">
      <w:pPr>
        <w:jc w:val="both"/>
        <w:rPr>
          <w:rFonts w:ascii="Times New Roman" w:eastAsia="Times New Roman" w:hAnsi="Times New Roman" w:cs="Times New Roman"/>
        </w:rPr>
      </w:pPr>
    </w:p>
    <w:p w14:paraId="375C2F73" w14:textId="77777777" w:rsidR="00557F67" w:rsidRDefault="00557F67">
      <w:pPr>
        <w:jc w:val="both"/>
        <w:rPr>
          <w:rFonts w:ascii="Times New Roman" w:eastAsia="Times New Roman" w:hAnsi="Times New Roman" w:cs="Times New Roman"/>
        </w:rPr>
      </w:pPr>
    </w:p>
    <w:p w14:paraId="66952445" w14:textId="77777777" w:rsidR="00557F67" w:rsidRDefault="00557F67">
      <w:pPr>
        <w:jc w:val="both"/>
        <w:rPr>
          <w:rFonts w:ascii="Times New Roman" w:eastAsia="Times New Roman" w:hAnsi="Times New Roman" w:cs="Times New Roman"/>
        </w:rPr>
      </w:pPr>
    </w:p>
    <w:p w14:paraId="029D4E93" w14:textId="77777777" w:rsidR="00557F67" w:rsidRDefault="00557F67">
      <w:pPr>
        <w:jc w:val="both"/>
        <w:rPr>
          <w:rFonts w:ascii="Times New Roman" w:eastAsia="Times New Roman" w:hAnsi="Times New Roman" w:cs="Times New Roman"/>
        </w:rPr>
      </w:pPr>
    </w:p>
    <w:p w14:paraId="67DC1945" w14:textId="77777777" w:rsidR="00557F67" w:rsidRDefault="00557F67">
      <w:pPr>
        <w:jc w:val="both"/>
        <w:rPr>
          <w:rFonts w:ascii="Times New Roman" w:eastAsia="Times New Roman" w:hAnsi="Times New Roman" w:cs="Times New Roman"/>
        </w:rPr>
      </w:pPr>
    </w:p>
    <w:p w14:paraId="01C24AEF" w14:textId="77777777" w:rsidR="00557F67" w:rsidRDefault="00557F67">
      <w:pPr>
        <w:jc w:val="both"/>
        <w:rPr>
          <w:rFonts w:ascii="Times New Roman" w:eastAsia="Times New Roman" w:hAnsi="Times New Roman" w:cs="Times New Roman"/>
        </w:rPr>
      </w:pPr>
    </w:p>
    <w:p w14:paraId="15C1554B" w14:textId="77777777" w:rsidR="00557F67" w:rsidRDefault="00557F67">
      <w:pPr>
        <w:jc w:val="both"/>
        <w:rPr>
          <w:rFonts w:ascii="Times New Roman" w:eastAsia="Times New Roman" w:hAnsi="Times New Roman" w:cs="Times New Roman"/>
        </w:rPr>
      </w:pPr>
    </w:p>
    <w:p w14:paraId="34F1E701" w14:textId="77777777" w:rsidR="00557F67" w:rsidRDefault="00557F67">
      <w:pPr>
        <w:jc w:val="both"/>
        <w:rPr>
          <w:rFonts w:ascii="Times New Roman" w:eastAsia="Times New Roman" w:hAnsi="Times New Roman" w:cs="Times New Roman"/>
        </w:rPr>
      </w:pPr>
    </w:p>
    <w:p w14:paraId="3F37EA27" w14:textId="77777777" w:rsidR="00557F67" w:rsidRDefault="00557F67">
      <w:pPr>
        <w:jc w:val="both"/>
        <w:rPr>
          <w:rFonts w:ascii="Times New Roman" w:eastAsia="Times New Roman" w:hAnsi="Times New Roman" w:cs="Times New Roman"/>
        </w:rPr>
      </w:pPr>
    </w:p>
    <w:p w14:paraId="5F1EBD5F" w14:textId="77777777" w:rsidR="00557F67" w:rsidRDefault="00557F67">
      <w:pPr>
        <w:jc w:val="both"/>
        <w:rPr>
          <w:rFonts w:ascii="Times New Roman" w:eastAsia="Times New Roman" w:hAnsi="Times New Roman" w:cs="Times New Roman"/>
        </w:rPr>
      </w:pPr>
    </w:p>
    <w:p w14:paraId="3953D23C" w14:textId="77777777" w:rsidR="00557F67" w:rsidRDefault="00557F67">
      <w:pPr>
        <w:jc w:val="both"/>
        <w:rPr>
          <w:rFonts w:ascii="Times New Roman" w:eastAsia="Times New Roman" w:hAnsi="Times New Roman" w:cs="Times New Roman"/>
        </w:rPr>
      </w:pPr>
    </w:p>
    <w:p w14:paraId="5FB510C7" w14:textId="77777777" w:rsidR="00557F67" w:rsidRDefault="00557F67">
      <w:pPr>
        <w:jc w:val="both"/>
        <w:rPr>
          <w:rFonts w:ascii="Times New Roman" w:eastAsia="Times New Roman" w:hAnsi="Times New Roman" w:cs="Times New Roman"/>
        </w:rPr>
      </w:pPr>
    </w:p>
    <w:p w14:paraId="405178FC" w14:textId="77777777" w:rsidR="00557F67" w:rsidRDefault="00557F67">
      <w:pPr>
        <w:jc w:val="both"/>
        <w:rPr>
          <w:rFonts w:ascii="Times New Roman" w:eastAsia="Times New Roman" w:hAnsi="Times New Roman" w:cs="Times New Roman"/>
        </w:rPr>
      </w:pPr>
    </w:p>
    <w:p w14:paraId="109B3B75" w14:textId="77777777" w:rsidR="00557F67" w:rsidRDefault="00557F67">
      <w:pPr>
        <w:jc w:val="both"/>
        <w:rPr>
          <w:rFonts w:ascii="Times New Roman" w:eastAsia="Times New Roman" w:hAnsi="Times New Roman" w:cs="Times New Roman"/>
        </w:rPr>
      </w:pPr>
    </w:p>
    <w:p w14:paraId="2E44BE2A" w14:textId="77777777" w:rsidR="00557F67" w:rsidRDefault="00557F67">
      <w:pPr>
        <w:jc w:val="both"/>
        <w:rPr>
          <w:rFonts w:ascii="Times New Roman" w:eastAsia="Times New Roman" w:hAnsi="Times New Roman" w:cs="Times New Roman"/>
        </w:rPr>
      </w:pPr>
    </w:p>
    <w:p w14:paraId="1E400FC0" w14:textId="77777777" w:rsidR="00557F67" w:rsidRDefault="00F03703">
      <w:pPr>
        <w:pStyle w:val="Heading2"/>
      </w:pPr>
      <w:bookmarkStart w:id="8" w:name="_fwjw8efcroht" w:colFirst="0" w:colLast="0"/>
      <w:bookmarkEnd w:id="8"/>
      <w:r>
        <w:t>Evaluation Metrics</w:t>
      </w:r>
    </w:p>
    <w:p w14:paraId="1AA8FEF6"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evaluation metrics from Fang et al. (2025) are retained:</w:t>
      </w:r>
    </w:p>
    <w:p w14:paraId="6049DE69"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Precision, Recall, F1-score, AUC, ROC curve</w:t>
      </w:r>
    </w:p>
    <w:p w14:paraId="0CE64115"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 reported as mean ± standard deviation across 5 folds</w:t>
      </w:r>
    </w:p>
    <w:p w14:paraId="785B7B6C"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validation on Shanghai Children's Medical Center dataset</w:t>
      </w:r>
    </w:p>
    <w:p w14:paraId="689AD24C" w14:textId="77777777" w:rsidR="00557F67" w:rsidRDefault="00557F67">
      <w:pPr>
        <w:jc w:val="both"/>
        <w:rPr>
          <w:rFonts w:ascii="Times New Roman" w:eastAsia="Times New Roman" w:hAnsi="Times New Roman" w:cs="Times New Roman"/>
          <w:sz w:val="24"/>
          <w:szCs w:val="24"/>
        </w:rPr>
      </w:pPr>
    </w:p>
    <w:p w14:paraId="16829563" w14:textId="77777777" w:rsidR="00557F67" w:rsidRDefault="00F03703">
      <w:pPr>
        <w:pStyle w:val="Heading2"/>
      </w:pPr>
      <w:bookmarkStart w:id="9" w:name="_byxip8sofvv0" w:colFirst="0" w:colLast="0"/>
      <w:bookmarkEnd w:id="9"/>
      <w:r>
        <w:t>Interpretability</w:t>
      </w:r>
    </w:p>
    <w:p w14:paraId="2AA9C065" w14:textId="77777777" w:rsidR="00557F67" w:rsidRDefault="00F037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Because healthcare is a sensitive domain and interpretability is highly important,  Grad-CAM heatmaps will be generated at each pyramid level for enhanced interpretability.</w:t>
      </w:r>
    </w:p>
    <w:p w14:paraId="4D46BCD4" w14:textId="77777777" w:rsidR="00557F67" w:rsidRDefault="00557F67">
      <w:pPr>
        <w:jc w:val="both"/>
        <w:rPr>
          <w:rFonts w:ascii="Times New Roman" w:eastAsia="Times New Roman" w:hAnsi="Times New Roman" w:cs="Times New Roman"/>
          <w:sz w:val="24"/>
          <w:szCs w:val="24"/>
        </w:rPr>
      </w:pPr>
    </w:p>
    <w:p w14:paraId="2DC6FE90" w14:textId="77777777" w:rsidR="00557F67" w:rsidRDefault="00F03703">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References</w:t>
      </w:r>
    </w:p>
    <w:p w14:paraId="4620A338" w14:textId="77777777" w:rsidR="00557F67" w:rsidRDefault="00F03703">
      <w:pPr>
        <w:jc w:val="both"/>
        <w:rPr>
          <w:rFonts w:ascii="Times New Roman" w:eastAsia="Times New Roman" w:hAnsi="Times New Roman" w:cs="Times New Roman"/>
        </w:rPr>
      </w:pPr>
      <w:r>
        <w:rPr>
          <w:rFonts w:ascii="Times New Roman" w:eastAsia="Times New Roman" w:hAnsi="Times New Roman" w:cs="Times New Roman"/>
        </w:rPr>
        <w:t xml:space="preserve">[1]        Mahapatra S, </w:t>
      </w:r>
      <w:proofErr w:type="spellStart"/>
      <w:r>
        <w:rPr>
          <w:rFonts w:ascii="Times New Roman" w:eastAsia="Times New Roman" w:hAnsi="Times New Roman" w:cs="Times New Roman"/>
        </w:rPr>
        <w:t>Amsbaugh</w:t>
      </w:r>
      <w:proofErr w:type="spellEnd"/>
      <w:r>
        <w:rPr>
          <w:rFonts w:ascii="Times New Roman" w:eastAsia="Times New Roman" w:hAnsi="Times New Roman" w:cs="Times New Roman"/>
        </w:rPr>
        <w:t xml:space="preserve"> MJ. Medulloblastoma. [Updated 2023 Jun 26]. In: </w:t>
      </w:r>
      <w:proofErr w:type="spellStart"/>
      <w:r>
        <w:rPr>
          <w:rFonts w:ascii="Times New Roman" w:eastAsia="Times New Roman" w:hAnsi="Times New Roman" w:cs="Times New Roman"/>
        </w:rPr>
        <w:t>StatPearls</w:t>
      </w:r>
      <w:proofErr w:type="spellEnd"/>
      <w:r>
        <w:rPr>
          <w:rFonts w:ascii="Times New Roman" w:eastAsia="Times New Roman" w:hAnsi="Times New Roman" w:cs="Times New Roman"/>
        </w:rPr>
        <w:t xml:space="preserve"> [Internet]. Treasure Island (FL): </w:t>
      </w:r>
      <w:proofErr w:type="spellStart"/>
      <w:r>
        <w:rPr>
          <w:rFonts w:ascii="Times New Roman" w:eastAsia="Times New Roman" w:hAnsi="Times New Roman" w:cs="Times New Roman"/>
        </w:rPr>
        <w:t>StatPearls</w:t>
      </w:r>
      <w:proofErr w:type="spellEnd"/>
      <w:r>
        <w:rPr>
          <w:rFonts w:ascii="Times New Roman" w:eastAsia="Times New Roman" w:hAnsi="Times New Roman" w:cs="Times New Roman"/>
        </w:rPr>
        <w:t xml:space="preserve"> Publishing; 2025 Jan-. Available from: https://www.ncbi.nlm.nih.gov/books/NBK431069/</w:t>
      </w:r>
    </w:p>
    <w:p w14:paraId="6D226B11" w14:textId="77777777" w:rsidR="00557F67" w:rsidRDefault="00F03703">
      <w:pPr>
        <w:jc w:val="both"/>
        <w:rPr>
          <w:rFonts w:ascii="Times New Roman" w:eastAsia="Times New Roman" w:hAnsi="Times New Roman" w:cs="Times New Roman"/>
        </w:rPr>
      </w:pPr>
      <w:r>
        <w:rPr>
          <w:rFonts w:ascii="Times New Roman" w:eastAsia="Times New Roman" w:hAnsi="Times New Roman" w:cs="Times New Roman"/>
        </w:rPr>
        <w:t xml:space="preserve">[2]     Ostrom QT, Price M, Neff C, Cioffi G, Waite KA, </w:t>
      </w:r>
      <w:proofErr w:type="spellStart"/>
      <w:r>
        <w:rPr>
          <w:rFonts w:ascii="Times New Roman" w:eastAsia="Times New Roman" w:hAnsi="Times New Roman" w:cs="Times New Roman"/>
        </w:rPr>
        <w:t>Kruchko</w:t>
      </w:r>
      <w:proofErr w:type="spellEnd"/>
      <w:r>
        <w:rPr>
          <w:rFonts w:ascii="Times New Roman" w:eastAsia="Times New Roman" w:hAnsi="Times New Roman" w:cs="Times New Roman"/>
        </w:rPr>
        <w:t xml:space="preserve"> C, </w:t>
      </w:r>
      <w:proofErr w:type="spellStart"/>
      <w:r>
        <w:rPr>
          <w:rFonts w:ascii="Times New Roman" w:eastAsia="Times New Roman" w:hAnsi="Times New Roman" w:cs="Times New Roman"/>
        </w:rPr>
        <w:t>Barnholtz</w:t>
      </w:r>
      <w:proofErr w:type="spellEnd"/>
      <w:r>
        <w:rPr>
          <w:rFonts w:ascii="Times New Roman" w:eastAsia="Times New Roman" w:hAnsi="Times New Roman" w:cs="Times New Roman"/>
        </w:rPr>
        <w:t xml:space="preserve">-Sloan JS. CBTRUS Statistical Report: Primary Brain and Other Central Nervous System Tumors Diagnosed in the United States in 2015-2019. Neuro Oncol. 2022 Oct 5;24(Suppl 5):v1-v95.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10.1093/</w:t>
      </w:r>
      <w:proofErr w:type="spellStart"/>
      <w:r>
        <w:rPr>
          <w:rFonts w:ascii="Times New Roman" w:eastAsia="Times New Roman" w:hAnsi="Times New Roman" w:cs="Times New Roman"/>
        </w:rPr>
        <w:t>neuonc</w:t>
      </w:r>
      <w:proofErr w:type="spellEnd"/>
      <w:r>
        <w:rPr>
          <w:rFonts w:ascii="Times New Roman" w:eastAsia="Times New Roman" w:hAnsi="Times New Roman" w:cs="Times New Roman"/>
        </w:rPr>
        <w:t>/noac202. PMID: 36196752; PMCID: PMC9533228.</w:t>
      </w:r>
    </w:p>
    <w:p w14:paraId="5C724F34" w14:textId="77777777" w:rsidR="00557F67" w:rsidRDefault="00F03703">
      <w:pPr>
        <w:jc w:val="both"/>
        <w:rPr>
          <w:rFonts w:ascii="Times New Roman" w:eastAsia="Times New Roman" w:hAnsi="Times New Roman" w:cs="Times New Roman"/>
        </w:rPr>
      </w:pPr>
      <w:r>
        <w:rPr>
          <w:rFonts w:ascii="Times New Roman" w:eastAsia="Times New Roman" w:hAnsi="Times New Roman" w:cs="Times New Roman"/>
        </w:rPr>
        <w:t>[3]      Tseng LJ, Matsuyama A, MacDonald-Dickinson V. Histology: The gold standard for diagnosis? Can Vet J. 2023 Apr;64(4):389-391. PMID: 37008634; PMCID: PMC10031787.</w:t>
      </w:r>
    </w:p>
    <w:p w14:paraId="28556A9D" w14:textId="77777777" w:rsidR="00557F67" w:rsidRDefault="00F03703">
      <w:pPr>
        <w:jc w:val="both"/>
        <w:rPr>
          <w:rFonts w:ascii="Times New Roman" w:eastAsia="Times New Roman" w:hAnsi="Times New Roman" w:cs="Times New Roman"/>
        </w:rPr>
      </w:pPr>
      <w:r>
        <w:rPr>
          <w:rFonts w:ascii="Times New Roman" w:eastAsia="Times New Roman" w:hAnsi="Times New Roman" w:cs="Times New Roman"/>
        </w:rPr>
        <w:t xml:space="preserve">[4]       Guo X, Liu T, Chi Q. Brain tumor diagnosis in MRI scans images using Residual/Shuffle Network optimized by augmented Falcon Finch optimization. Sci Rep. 2024 Nov 13;14(1):27911.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10.1038/s41598-024-77523-2. PMID: 39537654; PMCID: PMC11560930.</w:t>
      </w:r>
    </w:p>
    <w:p w14:paraId="6FE7D203" w14:textId="04E892FE" w:rsidR="00557F67" w:rsidRDefault="00F03703">
      <w:pPr>
        <w:jc w:val="both"/>
        <w:rPr>
          <w:rFonts w:ascii="Times New Roman" w:eastAsia="Times New Roman" w:hAnsi="Times New Roman" w:cs="Times New Roman"/>
        </w:rPr>
      </w:pPr>
      <w:r>
        <w:rPr>
          <w:rFonts w:ascii="Times New Roman" w:eastAsia="Times New Roman" w:hAnsi="Times New Roman" w:cs="Times New Roman"/>
        </w:rPr>
        <w:t xml:space="preserve">[5]    Fang C, Li C, Liu H, Zhou Q, Li S, Chen H, Chen X, Shen Z. Precise identification of medulloblastoma in MRI images using a convolutional neural network integrated with a self-attention mechanism. Digit Health. 2025 Jul 23;11:20552076251351536.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10.1177/20552076251351536. PMID: 40718405; PMCID: PMC12290381.</w:t>
      </w:r>
    </w:p>
    <w:p w14:paraId="695BD158" w14:textId="7D333783" w:rsidR="007B123A" w:rsidRDefault="007B123A" w:rsidP="007B123A">
      <w:pPr>
        <w:rPr>
          <w:rFonts w:ascii="Times New Roman" w:eastAsia="Times New Roman" w:hAnsi="Times New Roman" w:cs="Times New Roman"/>
        </w:rPr>
      </w:pPr>
      <w:r w:rsidRPr="007B123A">
        <w:rPr>
          <w:rFonts w:ascii="Times New Roman" w:eastAsia="Times New Roman" w:hAnsi="Times New Roman" w:cs="Times New Roman"/>
        </w:rPr>
        <w:t>[</w:t>
      </w:r>
      <w:r>
        <w:rPr>
          <w:rFonts w:ascii="Times New Roman" w:eastAsia="Times New Roman" w:hAnsi="Times New Roman" w:cs="Times New Roman"/>
        </w:rPr>
        <w:t>6</w:t>
      </w:r>
      <w:r w:rsidRPr="007B123A">
        <w:rPr>
          <w:rFonts w:ascii="Times New Roman" w:eastAsia="Times New Roman" w:hAnsi="Times New Roman" w:cs="Times New Roman"/>
        </w:rPr>
        <w:t>]</w:t>
      </w:r>
      <w:r w:rsidRPr="007B123A">
        <w:rPr>
          <w:rFonts w:ascii="Times New Roman" w:eastAsia="Times New Roman" w:hAnsi="Times New Roman" w:cs="Times New Roman"/>
        </w:rPr>
        <w:tab/>
        <w:t xml:space="preserve">X. Zhao, L. Wang, Y. Zhang, X. Han, M. </w:t>
      </w:r>
      <w:proofErr w:type="spellStart"/>
      <w:r w:rsidRPr="007B123A">
        <w:rPr>
          <w:rFonts w:ascii="Times New Roman" w:eastAsia="Times New Roman" w:hAnsi="Times New Roman" w:cs="Times New Roman"/>
        </w:rPr>
        <w:t>Deveci</w:t>
      </w:r>
      <w:proofErr w:type="spellEnd"/>
      <w:r w:rsidRPr="007B123A">
        <w:rPr>
          <w:rFonts w:ascii="Times New Roman" w:eastAsia="Times New Roman" w:hAnsi="Times New Roman" w:cs="Times New Roman"/>
        </w:rPr>
        <w:t xml:space="preserve">, and M. Parmar, “A review of convolutional neural networks in computer vision,” </w:t>
      </w:r>
      <w:proofErr w:type="spellStart"/>
      <w:r w:rsidRPr="007B123A">
        <w:rPr>
          <w:rFonts w:ascii="Times New Roman" w:eastAsia="Times New Roman" w:hAnsi="Times New Roman" w:cs="Times New Roman"/>
        </w:rPr>
        <w:t>Artif</w:t>
      </w:r>
      <w:proofErr w:type="spellEnd"/>
      <w:r w:rsidRPr="007B123A">
        <w:rPr>
          <w:rFonts w:ascii="Times New Roman" w:eastAsia="Times New Roman" w:hAnsi="Times New Roman" w:cs="Times New Roman"/>
        </w:rPr>
        <w:t xml:space="preserve">. </w:t>
      </w:r>
      <w:proofErr w:type="spellStart"/>
      <w:r w:rsidRPr="007B123A">
        <w:rPr>
          <w:rFonts w:ascii="Times New Roman" w:eastAsia="Times New Roman" w:hAnsi="Times New Roman" w:cs="Times New Roman"/>
        </w:rPr>
        <w:t>Intell</w:t>
      </w:r>
      <w:proofErr w:type="spellEnd"/>
      <w:r w:rsidRPr="007B123A">
        <w:rPr>
          <w:rFonts w:ascii="Times New Roman" w:eastAsia="Times New Roman" w:hAnsi="Times New Roman" w:cs="Times New Roman"/>
        </w:rPr>
        <w:t xml:space="preserve">. Rev., vol. 57, no. 4, p. 99, Mar. 2024, </w:t>
      </w:r>
      <w:proofErr w:type="spellStart"/>
      <w:r w:rsidRPr="007B123A">
        <w:rPr>
          <w:rFonts w:ascii="Times New Roman" w:eastAsia="Times New Roman" w:hAnsi="Times New Roman" w:cs="Times New Roman"/>
        </w:rPr>
        <w:t>doi</w:t>
      </w:r>
      <w:proofErr w:type="spellEnd"/>
      <w:r w:rsidRPr="007B123A">
        <w:rPr>
          <w:rFonts w:ascii="Times New Roman" w:eastAsia="Times New Roman" w:hAnsi="Times New Roman" w:cs="Times New Roman"/>
        </w:rPr>
        <w:t>: 10.1007/s10462-024-10721-6.</w:t>
      </w:r>
    </w:p>
    <w:p w14:paraId="2B70BA26" w14:textId="7557F712" w:rsidR="00557F67" w:rsidRDefault="00F03703">
      <w:pPr>
        <w:jc w:val="both"/>
        <w:rPr>
          <w:rFonts w:ascii="Times New Roman" w:eastAsia="Times New Roman" w:hAnsi="Times New Roman" w:cs="Times New Roman"/>
        </w:rPr>
      </w:pPr>
      <w:r>
        <w:rPr>
          <w:rFonts w:ascii="Times New Roman" w:eastAsia="Times New Roman" w:hAnsi="Times New Roman" w:cs="Times New Roman"/>
        </w:rPr>
        <w:t>[</w:t>
      </w:r>
      <w:r w:rsidR="007B123A">
        <w:rPr>
          <w:rFonts w:ascii="Times New Roman" w:eastAsia="Times New Roman" w:hAnsi="Times New Roman" w:cs="Times New Roman"/>
        </w:rPr>
        <w:t>7</w:t>
      </w:r>
      <w:r>
        <w:rPr>
          <w:rFonts w:ascii="Times New Roman" w:eastAsia="Times New Roman" w:hAnsi="Times New Roman" w:cs="Times New Roman"/>
        </w:rPr>
        <w:t xml:space="preserve">]   </w:t>
      </w:r>
      <w:r>
        <w:rPr>
          <w:rFonts w:ascii="Times New Roman" w:eastAsia="Times New Roman" w:hAnsi="Times New Roman" w:cs="Times New Roman"/>
        </w:rPr>
        <w:tab/>
        <w:t xml:space="preserve">T.-Y. Lin, P. Dollar, R. </w:t>
      </w:r>
      <w:proofErr w:type="spellStart"/>
      <w:r>
        <w:rPr>
          <w:rFonts w:ascii="Times New Roman" w:eastAsia="Times New Roman" w:hAnsi="Times New Roman" w:cs="Times New Roman"/>
        </w:rPr>
        <w:t>Girshick</w:t>
      </w:r>
      <w:proofErr w:type="spellEnd"/>
      <w:r>
        <w:rPr>
          <w:rFonts w:ascii="Times New Roman" w:eastAsia="Times New Roman" w:hAnsi="Times New Roman" w:cs="Times New Roman"/>
        </w:rPr>
        <w:t xml:space="preserve">, K. He, B. Hariharan, and S. </w:t>
      </w:r>
      <w:proofErr w:type="spellStart"/>
      <w:r>
        <w:rPr>
          <w:rFonts w:ascii="Times New Roman" w:eastAsia="Times New Roman" w:hAnsi="Times New Roman" w:cs="Times New Roman"/>
        </w:rPr>
        <w:t>Belongie</w:t>
      </w:r>
      <w:proofErr w:type="spellEnd"/>
      <w:r>
        <w:rPr>
          <w:rFonts w:ascii="Times New Roman" w:eastAsia="Times New Roman" w:hAnsi="Times New Roman" w:cs="Times New Roman"/>
        </w:rPr>
        <w:t xml:space="preserve">, “Feature Pyramid Networks for Object Detection,” in </w:t>
      </w:r>
      <w:r>
        <w:rPr>
          <w:rFonts w:ascii="Times New Roman" w:eastAsia="Times New Roman" w:hAnsi="Times New Roman" w:cs="Times New Roman"/>
          <w:i/>
          <w:iCs/>
        </w:rPr>
        <w:t>2017 IEEE Conference on Computer Vision and Pattern Recognition (CVPR)</w:t>
      </w:r>
      <w:r>
        <w:rPr>
          <w:rFonts w:ascii="Times New Roman" w:eastAsia="Times New Roman" w:hAnsi="Times New Roman" w:cs="Times New Roman"/>
        </w:rPr>
        <w:t xml:space="preserve">, Honolulu, HI: IEEE, Jul. 2017, pp. 936–944.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10.1109/CVPR.2017.106.</w:t>
      </w:r>
    </w:p>
    <w:p w14:paraId="1EA1FD6D" w14:textId="20A6847E" w:rsidR="00557F67" w:rsidRDefault="00F03703">
      <w:pPr>
        <w:jc w:val="both"/>
        <w:rPr>
          <w:rFonts w:ascii="Times New Roman" w:eastAsia="Times New Roman" w:hAnsi="Times New Roman" w:cs="Times New Roman"/>
        </w:rPr>
      </w:pPr>
      <w:r>
        <w:rPr>
          <w:rFonts w:ascii="Times New Roman" w:eastAsia="Times New Roman" w:hAnsi="Times New Roman" w:cs="Times New Roman"/>
        </w:rPr>
        <w:t>[</w:t>
      </w:r>
      <w:r w:rsidR="007B123A">
        <w:rPr>
          <w:rFonts w:ascii="Times New Roman" w:eastAsia="Times New Roman" w:hAnsi="Times New Roman" w:cs="Times New Roman"/>
        </w:rPr>
        <w:t>8</w:t>
      </w:r>
      <w:r>
        <w:rPr>
          <w:rFonts w:ascii="Times New Roman" w:eastAsia="Times New Roman" w:hAnsi="Times New Roman" w:cs="Times New Roman"/>
        </w:rPr>
        <w:t xml:space="preserve">]     </w:t>
      </w:r>
      <w:r>
        <w:rPr>
          <w:rFonts w:ascii="Times New Roman" w:eastAsia="Times New Roman" w:hAnsi="Times New Roman" w:cs="Times New Roman"/>
        </w:rPr>
        <w:tab/>
        <w:t xml:space="preserve">T. </w:t>
      </w:r>
      <w:proofErr w:type="spellStart"/>
      <w:r>
        <w:rPr>
          <w:rFonts w:ascii="Times New Roman" w:eastAsia="Times New Roman" w:hAnsi="Times New Roman" w:cs="Times New Roman"/>
        </w:rPr>
        <w:t>Sathwik</w:t>
      </w:r>
      <w:proofErr w:type="spellEnd"/>
      <w:r>
        <w:rPr>
          <w:rFonts w:ascii="Times New Roman" w:eastAsia="Times New Roman" w:hAnsi="Times New Roman" w:cs="Times New Roman"/>
        </w:rPr>
        <w:t xml:space="preserve">, T. S. </w:t>
      </w:r>
      <w:proofErr w:type="spellStart"/>
      <w:r>
        <w:rPr>
          <w:rFonts w:ascii="Times New Roman" w:eastAsia="Times New Roman" w:hAnsi="Times New Roman" w:cs="Times New Roman"/>
        </w:rPr>
        <w:t>Vishruth</w:t>
      </w:r>
      <w:proofErr w:type="spellEnd"/>
      <w:r>
        <w:rPr>
          <w:rFonts w:ascii="Times New Roman" w:eastAsia="Times New Roman" w:hAnsi="Times New Roman" w:cs="Times New Roman"/>
        </w:rPr>
        <w:t xml:space="preserve"> Reddy, T. </w:t>
      </w:r>
      <w:proofErr w:type="spellStart"/>
      <w:r>
        <w:rPr>
          <w:rFonts w:ascii="Times New Roman" w:eastAsia="Times New Roman" w:hAnsi="Times New Roman" w:cs="Times New Roman"/>
        </w:rPr>
        <w:t>Charitha</w:t>
      </w:r>
      <w:proofErr w:type="spellEnd"/>
      <w:r>
        <w:rPr>
          <w:rFonts w:ascii="Times New Roman" w:eastAsia="Times New Roman" w:hAnsi="Times New Roman" w:cs="Times New Roman"/>
        </w:rPr>
        <w:t xml:space="preserve">, R. P. Singh, and S. Kanchan, “An Ensemble Based Convolutional Neural Network Modelling for Classifying Medulloblastoma Subtype,” in 2024 5th International Conference for Emerging Technology (INCET), May 2024, pp. 1–6.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10.1109/INCET61516.2024.10593256.</w:t>
      </w:r>
    </w:p>
    <w:p w14:paraId="47840C39" w14:textId="38FB1314" w:rsidR="00557F67" w:rsidRDefault="00F03703">
      <w:pPr>
        <w:jc w:val="both"/>
        <w:rPr>
          <w:rFonts w:ascii="Times New Roman" w:eastAsia="Times New Roman" w:hAnsi="Times New Roman" w:cs="Times New Roman"/>
        </w:rPr>
      </w:pPr>
      <w:r>
        <w:rPr>
          <w:rFonts w:ascii="Times New Roman" w:eastAsia="Times New Roman" w:hAnsi="Times New Roman" w:cs="Times New Roman"/>
        </w:rPr>
        <w:t>[</w:t>
      </w:r>
      <w:r w:rsidR="007B123A">
        <w:rPr>
          <w:rFonts w:ascii="Times New Roman" w:eastAsia="Times New Roman" w:hAnsi="Times New Roman" w:cs="Times New Roman"/>
        </w:rPr>
        <w:t>9</w:t>
      </w:r>
      <w:r>
        <w:rPr>
          <w:rFonts w:ascii="Times New Roman" w:eastAsia="Times New Roman" w:hAnsi="Times New Roman" w:cs="Times New Roman"/>
        </w:rPr>
        <w:t>]         Rasheed, Z.; Ma, Y.-K.; Ullah, I.; Al-</w:t>
      </w:r>
      <w:proofErr w:type="spellStart"/>
      <w:r>
        <w:rPr>
          <w:rFonts w:ascii="Times New Roman" w:eastAsia="Times New Roman" w:hAnsi="Times New Roman" w:cs="Times New Roman"/>
        </w:rPr>
        <w:t>Khasawneh</w:t>
      </w:r>
      <w:proofErr w:type="spellEnd"/>
      <w:r>
        <w:rPr>
          <w:rFonts w:ascii="Times New Roman" w:eastAsia="Times New Roman" w:hAnsi="Times New Roman" w:cs="Times New Roman"/>
        </w:rPr>
        <w:t xml:space="preserve">, M.; Almutairi, S.S.; </w:t>
      </w:r>
      <w:proofErr w:type="spellStart"/>
      <w:r>
        <w:rPr>
          <w:rFonts w:ascii="Times New Roman" w:eastAsia="Times New Roman" w:hAnsi="Times New Roman" w:cs="Times New Roman"/>
        </w:rPr>
        <w:t>Abohashrh</w:t>
      </w:r>
      <w:proofErr w:type="spellEnd"/>
      <w:r>
        <w:rPr>
          <w:rFonts w:ascii="Times New Roman" w:eastAsia="Times New Roman" w:hAnsi="Times New Roman" w:cs="Times New Roman"/>
        </w:rPr>
        <w:t xml:space="preserve">, M. Integrating Convolutional Neural Networks with Attention Mechanisms for Magnetic Resonance Imaging-Based Classification of Brain Tumors. Bioengineering 2024, 11, 701. </w:t>
      </w:r>
      <w:hyperlink r:id="rId8">
        <w:r>
          <w:rPr>
            <w:rFonts w:ascii="Times New Roman" w:eastAsia="Times New Roman" w:hAnsi="Times New Roman" w:cs="Times New Roman"/>
            <w:color w:val="1155CC"/>
            <w:u w:val="single"/>
          </w:rPr>
          <w:t>https://doi.org/10.3390/bioengineering11070701</w:t>
        </w:r>
      </w:hyperlink>
    </w:p>
    <w:p w14:paraId="2FD5C771" w14:textId="4520E4D7" w:rsidR="00557F67" w:rsidRDefault="00F03703">
      <w:pPr>
        <w:jc w:val="both"/>
        <w:rPr>
          <w:rFonts w:ascii="Times New Roman" w:eastAsia="Times New Roman" w:hAnsi="Times New Roman" w:cs="Times New Roman"/>
        </w:rPr>
      </w:pPr>
      <w:r>
        <w:rPr>
          <w:rFonts w:ascii="Times New Roman" w:eastAsia="Times New Roman" w:hAnsi="Times New Roman" w:cs="Times New Roman"/>
        </w:rPr>
        <w:t>[</w:t>
      </w:r>
      <w:r w:rsidR="007B123A">
        <w:rPr>
          <w:rFonts w:ascii="Times New Roman" w:eastAsia="Times New Roman" w:hAnsi="Times New Roman" w:cs="Times New Roman"/>
        </w:rPr>
        <w:t>10</w:t>
      </w:r>
      <w:r>
        <w:rPr>
          <w:rFonts w:ascii="Times New Roman" w:eastAsia="Times New Roman" w:hAnsi="Times New Roman" w:cs="Times New Roman"/>
        </w:rPr>
        <w:t xml:space="preserve">]   </w:t>
      </w:r>
      <w:r>
        <w:rPr>
          <w:rFonts w:ascii="Times New Roman" w:eastAsia="Times New Roman" w:hAnsi="Times New Roman" w:cs="Times New Roman"/>
        </w:rPr>
        <w:tab/>
        <w:t xml:space="preserve">I. D. </w:t>
      </w:r>
      <w:proofErr w:type="spellStart"/>
      <w:r>
        <w:rPr>
          <w:rFonts w:ascii="Times New Roman" w:eastAsia="Times New Roman" w:hAnsi="Times New Roman" w:cs="Times New Roman"/>
        </w:rPr>
        <w:t>Apostolopoulos</w:t>
      </w:r>
      <w:proofErr w:type="spellEnd"/>
      <w:r>
        <w:rPr>
          <w:rFonts w:ascii="Times New Roman" w:eastAsia="Times New Roman" w:hAnsi="Times New Roman" w:cs="Times New Roman"/>
        </w:rPr>
        <w:t xml:space="preserve">, S. </w:t>
      </w:r>
      <w:proofErr w:type="spellStart"/>
      <w:r>
        <w:rPr>
          <w:rFonts w:ascii="Times New Roman" w:eastAsia="Times New Roman" w:hAnsi="Times New Roman" w:cs="Times New Roman"/>
        </w:rPr>
        <w:t>Aznaouridis</w:t>
      </w:r>
      <w:proofErr w:type="spellEnd"/>
      <w:r>
        <w:rPr>
          <w:rFonts w:ascii="Times New Roman" w:eastAsia="Times New Roman" w:hAnsi="Times New Roman" w:cs="Times New Roman"/>
        </w:rPr>
        <w:t xml:space="preserve">, and M. </w:t>
      </w:r>
      <w:proofErr w:type="spellStart"/>
      <w:r>
        <w:rPr>
          <w:rFonts w:ascii="Times New Roman" w:eastAsia="Times New Roman" w:hAnsi="Times New Roman" w:cs="Times New Roman"/>
        </w:rPr>
        <w:t>Tzani</w:t>
      </w:r>
      <w:proofErr w:type="spellEnd"/>
      <w:r>
        <w:rPr>
          <w:rFonts w:ascii="Times New Roman" w:eastAsia="Times New Roman" w:hAnsi="Times New Roman" w:cs="Times New Roman"/>
        </w:rPr>
        <w:t xml:space="preserve">, “An Attention-Based Deep Convolutional Neural Network for Brain Tumor and Disorder Classification and Grading in Magnetic Resonance Imaging,” </w:t>
      </w:r>
      <w:r>
        <w:rPr>
          <w:rFonts w:ascii="Times New Roman" w:eastAsia="Times New Roman" w:hAnsi="Times New Roman" w:cs="Times New Roman"/>
          <w:i/>
          <w:iCs/>
        </w:rPr>
        <w:t>Information</w:t>
      </w:r>
      <w:r>
        <w:rPr>
          <w:rFonts w:ascii="Times New Roman" w:eastAsia="Times New Roman" w:hAnsi="Times New Roman" w:cs="Times New Roman"/>
        </w:rPr>
        <w:t xml:space="preserve">, vol. 14, no. 3, p. 174, Mar. 2023,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10.3390/info14030174.</w:t>
      </w:r>
    </w:p>
    <w:p w14:paraId="375100A2" w14:textId="57B2F5C6" w:rsidR="00557F67" w:rsidRDefault="00F03703">
      <w:pPr>
        <w:jc w:val="both"/>
        <w:rPr>
          <w:rFonts w:ascii="Times New Roman" w:eastAsia="Times New Roman" w:hAnsi="Times New Roman" w:cs="Times New Roman"/>
        </w:rPr>
      </w:pPr>
      <w:r>
        <w:rPr>
          <w:rFonts w:ascii="Times New Roman" w:eastAsia="Times New Roman" w:hAnsi="Times New Roman" w:cs="Times New Roman"/>
        </w:rPr>
        <w:t>[1</w:t>
      </w:r>
      <w:r w:rsidR="007B123A">
        <w:rPr>
          <w:rFonts w:ascii="Times New Roman" w:eastAsia="Times New Roman" w:hAnsi="Times New Roman" w:cs="Times New Roman"/>
        </w:rPr>
        <w:t>1</w:t>
      </w:r>
      <w:r>
        <w:rPr>
          <w:rFonts w:ascii="Times New Roman" w:eastAsia="Times New Roman" w:hAnsi="Times New Roman" w:cs="Times New Roman"/>
        </w:rPr>
        <w:t xml:space="preserve">]         L. Zhu, F. Lee, J. Cai, H. Yu, and Q. Chen, “An improved feature pyramid network for object detection,” Neurocomputing, vol. 483, pp. 127–139, Apr. 2022,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10.1016/j.neucom.2022.02.016.</w:t>
      </w:r>
    </w:p>
    <w:p w14:paraId="03FEF13D" w14:textId="66795247" w:rsidR="007B123A" w:rsidRDefault="007B123A">
      <w:pPr>
        <w:jc w:val="both"/>
        <w:rPr>
          <w:rFonts w:ascii="Times New Roman" w:eastAsia="Times New Roman" w:hAnsi="Times New Roman" w:cs="Times New Roman"/>
        </w:rPr>
      </w:pPr>
    </w:p>
    <w:p w14:paraId="57565292" w14:textId="77777777" w:rsidR="007B123A" w:rsidRDefault="007B123A">
      <w:pPr>
        <w:jc w:val="both"/>
        <w:rPr>
          <w:rFonts w:ascii="Times New Roman" w:eastAsia="Times New Roman" w:hAnsi="Times New Roman" w:cs="Times New Roman"/>
        </w:rPr>
      </w:pPr>
    </w:p>
    <w:p w14:paraId="6428B4B5" w14:textId="77777777" w:rsidR="00557F67" w:rsidRDefault="00557F67">
      <w:pPr>
        <w:jc w:val="both"/>
        <w:rPr>
          <w:rFonts w:ascii="Courier New" w:eastAsia="Courier New" w:hAnsi="Courier New" w:cs="Courier New"/>
          <w:color w:val="1B1B1B"/>
          <w:sz w:val="24"/>
          <w:szCs w:val="24"/>
          <w:highlight w:val="white"/>
        </w:rPr>
      </w:pPr>
    </w:p>
    <w:sectPr w:rsidR="00557F6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80A71B-02F0-4DB1-B6E5-4615CF926707}"/>
  </w:font>
  <w:font w:name="Cambria">
    <w:panose1 w:val="02040503050406030204"/>
    <w:charset w:val="00"/>
    <w:family w:val="roman"/>
    <w:pitch w:val="variable"/>
    <w:sig w:usb0="E00006FF" w:usb1="420024FF" w:usb2="02000000" w:usb3="00000000" w:csb0="0000019F" w:csb1="00000000"/>
    <w:embedRegular r:id="rId2" w:fontKey="{26DC432E-7C49-4A33-B47A-99814FC85D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753730"/>
    <w:multiLevelType w:val="multilevel"/>
    <w:tmpl w:val="B7526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67"/>
    <w:rsid w:val="001613EC"/>
    <w:rsid w:val="00557F67"/>
    <w:rsid w:val="007B123A"/>
    <w:rsid w:val="00A73F05"/>
    <w:rsid w:val="00F0370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ED13B"/>
  <w15:docId w15:val="{93E31DE2-C4E5-4298-8F86-07FA89B94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N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jc w:val="both"/>
      <w:outlineLvl w:val="1"/>
    </w:pPr>
    <w:rPr>
      <w:rFonts w:ascii="Times New Roman" w:eastAsia="Times New Roman" w:hAnsi="Times New Roman" w:cs="Times New Roman"/>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bioengineering11070701"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fernando2rad/brain-tumor-mri-images-44c/data?select=Meduloblastoma+T1" TargetMode="External"/><Relationship Id="rId5" Type="http://schemas.openxmlformats.org/officeDocument/2006/relationships/hyperlink" Target="https://www.kaggle.com/datasets/waseemnagahhenes/brain-tumor-for-14-class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1074</TotalTime>
  <Pages>1</Pages>
  <Words>2801</Words>
  <Characters>15966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Adeniji</cp:lastModifiedBy>
  <cp:revision>5</cp:revision>
  <cp:lastPrinted>2026-02-19T20:46:00Z</cp:lastPrinted>
  <dcterms:created xsi:type="dcterms:W3CDTF">2026-02-19T20:46:00Z</dcterms:created>
  <dcterms:modified xsi:type="dcterms:W3CDTF">2026-02-22T16:13:00Z</dcterms:modified>
</cp:coreProperties>
</file>