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MOSAIC</w:t>
      </w:r>
    </w:p>
    <w:p>
      <w:pPr>
        <w:jc w:val="center"/>
      </w:pPr>
      <w:r>
        <w:rPr>
          <w:b/>
          <w:sz w:val="36"/>
        </w:rPr>
        <w:t>Intelligent Business Data &amp; Decision Platform</w:t>
      </w:r>
    </w:p>
    <w:p>
      <w:pPr>
        <w:jc w:val="center"/>
      </w:pPr>
      <w:r>
        <w:rPr>
          <w:i/>
        </w:rPr>
        <w:t>Platform Concept, Product Architecture &amp; Engineering Roadmap</w:t>
      </w:r>
    </w:p>
    <w:p>
      <w:pPr>
        <w:jc w:val="center"/>
      </w:pPr>
      <w:r>
        <w:t>2026 • Engineering Product Document</w:t>
      </w:r>
    </w:p>
    <w:p/>
    <w:p>
      <w:pPr>
        <w:pStyle w:val="Heading1"/>
      </w:pPr>
      <w:r>
        <w:t>1. Overview</w:t>
      </w:r>
    </w:p>
    <w:p>
      <w:r>
        <w:t>MOSAIC is a multi-tenant business data and decision platform designed to help businesses turn operational data into reliable insights, forecasts, recommendations, and better decisions. The platform is intended to sit above existing business systems and provide a common data foundation for sales, inventory, operations, finance, and business performance intelligence.</w:t>
      </w:r>
    </w:p>
    <w:p>
      <w:r>
        <w:t>Rather than requiring a business to replace its existing POS, spreadsheet workflows, ERP, or e-commerce system, MOSAIC is designed to ingest operational datasets, validate and normalize them, preserve data lineage, and progressively build decision-support capabilities on top of trusted data.</w:t>
      </w:r>
    </w:p>
    <w:p>
      <w:pPr>
        <w:pStyle w:val="Heading1"/>
      </w:pPr>
      <w:r>
        <w:t>2. Vision</w:t>
      </w:r>
    </w:p>
    <w:p>
      <w:r>
        <w:t>To become a practical business intelligence and decision infrastructure for African businesses, especially SMEs, by making high-quality operational data understandable, actionable, and accessible without requiring a large data engineering or analytics team.</w:t>
      </w:r>
    </w:p>
    <w:p>
      <w:pPr>
        <w:pStyle w:val="Heading1"/>
      </w:pPr>
      <w:r>
        <w:t>3. Problem MOSAIC Solves</w:t>
      </w:r>
    </w:p>
    <w:p>
      <w:pPr>
        <w:pStyle w:val="ListBullet"/>
      </w:pPr>
      <w:r>
        <w:t>Business data is frequently trapped in spreadsheets, CSV exports, POS systems, and disconnected applications.</w:t>
      </w:r>
    </w:p>
    <w:p>
      <w:pPr>
        <w:pStyle w:val="ListBullet"/>
      </w:pPr>
      <w:r>
        <w:t>Different systems use inconsistent column names, formats, identifiers, and data quality rules.</w:t>
      </w:r>
    </w:p>
    <w:p>
      <w:pPr>
        <w:pStyle w:val="ListBullet"/>
      </w:pPr>
      <w:r>
        <w:t>Managers often see historical numbers but do not receive clear explanations or recommended actions.</w:t>
      </w:r>
    </w:p>
    <w:p>
      <w:pPr>
        <w:pStyle w:val="ListBullet"/>
      </w:pPr>
      <w:r>
        <w:t>Small and medium businesses may not have dedicated data engineers, analysts, or data scientists.</w:t>
      </w:r>
    </w:p>
    <w:p>
      <w:pPr>
        <w:pStyle w:val="ListBullet"/>
      </w:pPr>
      <w:r>
        <w:t>Operational decisions such as replenishment, pricing, promotion, and planning are often reactive.</w:t>
      </w:r>
    </w:p>
    <w:p>
      <w:pPr>
        <w:pStyle w:val="ListBullet"/>
      </w:pPr>
      <w:r>
        <w:t>Poor data quality can make dashboards and AI recommendations misleading.</w:t>
      </w:r>
    </w:p>
    <w:p>
      <w:pPr>
        <w:pStyle w:val="Heading1"/>
      </w:pPr>
      <w:r>
        <w:t>4. Core Objectives</w:t>
      </w:r>
    </w:p>
    <w:p>
      <w:r>
        <w:t>For Businesses</w:t>
      </w:r>
    </w:p>
    <w:p>
      <w:pPr>
        <w:pStyle w:val="ListBullet"/>
      </w:pPr>
      <w:r>
        <w:t>Import operational data from common business systems and files.</w:t>
      </w:r>
    </w:p>
    <w:p>
      <w:pPr>
        <w:pStyle w:val="ListBullet"/>
      </w:pPr>
      <w:r>
        <w:t>Create a trusted, tenant-isolated business data foundation.</w:t>
      </w:r>
    </w:p>
    <w:p>
      <w:pPr>
        <w:pStyle w:val="ListBullet"/>
      </w:pPr>
      <w:r>
        <w:t>Monitor sales, inventory, customers, and operational performance.</w:t>
      </w:r>
    </w:p>
    <w:p>
      <w:pPr>
        <w:pStyle w:val="ListBullet"/>
      </w:pPr>
      <w:r>
        <w:t>Identify trends, anomalies, risks, and opportunities.</w:t>
      </w:r>
    </w:p>
    <w:p>
      <w:pPr>
        <w:pStyle w:val="ListBullet"/>
      </w:pPr>
      <w:r>
        <w:t>Forecast important business metrics.</w:t>
      </w:r>
    </w:p>
    <w:p>
      <w:pPr>
        <w:pStyle w:val="ListBullet"/>
      </w:pPr>
      <w:r>
        <w:t>Receive explainable recommendations and decision support.</w:t>
      </w:r>
    </w:p>
    <w:p>
      <w:pPr>
        <w:pStyle w:val="ListBullet"/>
      </w:pPr>
      <w:r>
        <w:t>Reduce manual reporting and spreadsheet-heavy workflows.</w:t>
      </w:r>
    </w:p>
    <w:p>
      <w:r>
        <w:t>For Platform Operators</w:t>
      </w:r>
    </w:p>
    <w:p>
      <w:pPr>
        <w:pStyle w:val="ListBullet"/>
      </w:pPr>
      <w:r>
        <w:t>Operate a secure multi-tenant platform.</w:t>
      </w:r>
    </w:p>
    <w:p>
      <w:pPr>
        <w:pStyle w:val="ListBullet"/>
      </w:pPr>
      <w:r>
        <w:t>Monitor ingestion quality, system health, and business activity.</w:t>
      </w:r>
    </w:p>
    <w:p>
      <w:pPr>
        <w:pStyle w:val="ListBullet"/>
      </w:pPr>
      <w:r>
        <w:t>Provide scalable analytics services without coupling every business to a custom implementation.</w:t>
      </w:r>
    </w:p>
    <w:p>
      <w:pPr>
        <w:pStyle w:val="ListBullet"/>
      </w:pPr>
      <w:r>
        <w:t>Build revenue through subscriptions, premium analytics, and decision-support capabilities.</w:t>
      </w:r>
    </w:p>
    <w:p>
      <w:pPr>
        <w:pStyle w:val="Heading1"/>
      </w:pPr>
      <w:r>
        <w:t>5. Target Users</w:t>
      </w:r>
    </w:p>
    <w:p>
      <w:pPr>
        <w:pStyle w:val="ListBullet"/>
      </w:pPr>
      <w:r>
        <w:t>SME owners and founders</w:t>
      </w:r>
    </w:p>
    <w:p>
      <w:pPr>
        <w:pStyle w:val="ListBullet"/>
      </w:pPr>
      <w:r>
        <w:t>Business and operations managers</w:t>
      </w:r>
    </w:p>
    <w:p>
      <w:pPr>
        <w:pStyle w:val="ListBullet"/>
      </w:pPr>
      <w:r>
        <w:t>Finance and sales managers</w:t>
      </w:r>
    </w:p>
    <w:p>
      <w:pPr>
        <w:pStyle w:val="ListBullet"/>
      </w:pPr>
      <w:r>
        <w:t>Inventory and procurement teams</w:t>
      </w:r>
    </w:p>
    <w:p>
      <w:pPr>
        <w:pStyle w:val="ListBullet"/>
      </w:pPr>
      <w:r>
        <w:t>Data/IT administrators</w:t>
      </w:r>
    </w:p>
    <w:p>
      <w:pPr>
        <w:pStyle w:val="ListBullet"/>
      </w:pPr>
      <w:r>
        <w:t>Business analysts</w:t>
      </w:r>
    </w:p>
    <w:p>
      <w:pPr>
        <w:pStyle w:val="ListBullet"/>
      </w:pPr>
      <w:r>
        <w:t>Platform administrators</w:t>
      </w:r>
    </w:p>
    <w:p>
      <w:pPr>
        <w:pStyle w:val="Heading1"/>
      </w:pPr>
      <w:r>
        <w:t>6. Platform Architecture</w:t>
      </w:r>
    </w:p>
    <w:p>
      <w:r>
        <w:t>MOSAIC is being engineered as a modular monolith first. This provides strong module boundaries and production-oriented engineering practices without introducing distributed system complexity before the product requires it.</w:t>
      </w:r>
    </w:p>
    <w:p>
      <w:pPr>
        <w:pStyle w:val="ListBullet"/>
      </w:pPr>
      <w:r>
        <w:t>Frontend: React + TypeScript + Vite</w:t>
      </w:r>
    </w:p>
    <w:p>
      <w:pPr>
        <w:pStyle w:val="ListBullet"/>
      </w:pPr>
      <w:r>
        <w:t>Backend: FastAPI with a versioned /api/v1 interface</w:t>
      </w:r>
    </w:p>
    <w:p>
      <w:pPr>
        <w:pStyle w:val="ListBullet"/>
      </w:pPr>
      <w:r>
        <w:t>Architecture: Modular monolith with domain, service, router, infrastructure, and model boundaries</w:t>
      </w:r>
    </w:p>
    <w:p>
      <w:pPr>
        <w:pStyle w:val="ListBullet"/>
      </w:pPr>
      <w:r>
        <w:t>ORM: SQLAlchemy 2.x</w:t>
      </w:r>
    </w:p>
    <w:p>
      <w:pPr>
        <w:pStyle w:val="ListBullet"/>
      </w:pPr>
      <w:r>
        <w:t>Database: PostgreSQL</w:t>
      </w:r>
    </w:p>
    <w:p>
      <w:pPr>
        <w:pStyle w:val="ListBullet"/>
      </w:pPr>
      <w:r>
        <w:t>Migrations: Alembic</w:t>
      </w:r>
    </w:p>
    <w:p>
      <w:pPr>
        <w:pStyle w:val="ListBullet"/>
      </w:pPr>
      <w:r>
        <w:t>Authentication foundation: signed bearer tokens with server-derived user/organization context</w:t>
      </w:r>
    </w:p>
    <w:p>
      <w:pPr>
        <w:pStyle w:val="ListBullet"/>
      </w:pPr>
      <w:r>
        <w:t>Testing: pytest</w:t>
      </w:r>
    </w:p>
    <w:p>
      <w:pPr>
        <w:pStyle w:val="ListBullet"/>
      </w:pPr>
      <w:r>
        <w:t>Quality: Ruff, mypy, formatting checks, and frontend production builds</w:t>
      </w:r>
    </w:p>
    <w:p>
      <w:pPr>
        <w:pStyle w:val="ListBullet"/>
      </w:pPr>
      <w:r>
        <w:t>Containerization: Docker Compose</w:t>
      </w:r>
    </w:p>
    <w:p>
      <w:pPr>
        <w:pStyle w:val="ListBullet"/>
      </w:pPr>
      <w:r>
        <w:t>CI: GitHub Actions</w:t>
      </w:r>
    </w:p>
    <w:p>
      <w:pPr>
        <w:pStyle w:val="Heading1"/>
      </w:pPr>
      <w:r>
        <w:t>7. Multi-Tenant Business Model</w:t>
      </w:r>
    </w:p>
    <w:p>
      <w:r>
        <w:t>Every business organization is treated as a tenant. Tenant ownership is derived from the authenticated user rather than being trusted from client-submitted organization IDs.</w:t>
      </w:r>
    </w:p>
    <w:p>
      <w:pPr>
        <w:pStyle w:val="ListBullet"/>
      </w:pPr>
      <w:r>
        <w:t>Organization-scoped users</w:t>
      </w:r>
    </w:p>
    <w:p>
      <w:pPr>
        <w:pStyle w:val="ListBullet"/>
      </w:pPr>
      <w:r>
        <w:t>Organization ownership on imported jobs and business records</w:t>
      </w:r>
    </w:p>
    <w:p>
      <w:pPr>
        <w:pStyle w:val="ListBullet"/>
      </w:pPr>
      <w:r>
        <w:t>Tenant filtering on read operations</w:t>
      </w:r>
    </w:p>
    <w:p>
      <w:pPr>
        <w:pStyle w:val="ListBullet"/>
      </w:pPr>
      <w:r>
        <w:t>Cross-tenant access protection</w:t>
      </w:r>
    </w:p>
    <w:p>
      <w:pPr>
        <w:pStyle w:val="ListBullet"/>
      </w:pPr>
      <w:r>
        <w:t>Tenant-scoped data fingerprints and idempotency</w:t>
      </w:r>
    </w:p>
    <w:p>
      <w:pPr>
        <w:pStyle w:val="ListBullet"/>
      </w:pPr>
      <w:r>
        <w:t>Foundation for future organization-level permissions and subscriptions</w:t>
      </w:r>
    </w:p>
    <w:p>
      <w:pPr>
        <w:pStyle w:val="Heading1"/>
      </w:pPr>
      <w:r>
        <w:t>8. Core Platform Modules</w:t>
      </w:r>
    </w:p>
    <w:p>
      <w:pPr>
        <w:pStyle w:val="Heading2"/>
      </w:pPr>
      <w:r>
        <w:t>8.1 Authentication &amp; Identity</w:t>
      </w:r>
    </w:p>
    <w:p>
      <w:r>
        <w:rPr>
          <w:b/>
        </w:rPr>
        <w:t xml:space="preserve">Purpose: </w:t>
      </w:r>
      <w:r>
        <w:t>Securely identify users and establish organization context.</w:t>
      </w:r>
    </w:p>
    <w:p>
      <w:r>
        <w:rPr>
          <w:b/>
        </w:rPr>
        <w:t xml:space="preserve">Status: </w:t>
      </w:r>
      <w:r>
        <w:t>Foundation implemented; login/session issuance is the next authentication milestone.</w:t>
      </w:r>
    </w:p>
    <w:p>
      <w:pPr>
        <w:pStyle w:val="ListBullet"/>
      </w:pPr>
      <w:r>
        <w:t>Signed bearer-token verification</w:t>
      </w:r>
    </w:p>
    <w:p>
      <w:pPr>
        <w:pStyle w:val="ListBullet"/>
      </w:pPr>
      <w:r>
        <w:t>Active-user validation</w:t>
      </w:r>
    </w:p>
    <w:p>
      <w:pPr>
        <w:pStyle w:val="ListBullet"/>
      </w:pPr>
      <w:r>
        <w:t>Organization-aware request context</w:t>
      </w:r>
    </w:p>
    <w:p>
      <w:pPr>
        <w:pStyle w:val="ListBullet"/>
      </w:pPr>
      <w:r>
        <w:t>Future login, token issuance, refresh/session management</w:t>
      </w:r>
    </w:p>
    <w:p>
      <w:pPr>
        <w:pStyle w:val="ListBullet"/>
      </w:pPr>
      <w:r>
        <w:t>Future role-based access control</w:t>
      </w:r>
    </w:p>
    <w:p>
      <w:pPr>
        <w:pStyle w:val="Heading2"/>
      </w:pPr>
      <w:r>
        <w:t>8.2 Data Ingestion</w:t>
      </w:r>
    </w:p>
    <w:p>
      <w:r>
        <w:rPr>
          <w:b/>
        </w:rPr>
        <w:t xml:space="preserve">Purpose: </w:t>
      </w:r>
      <w:r>
        <w:t>Convert raw business exports into validated, normalized business data.</w:t>
      </w:r>
    </w:p>
    <w:p>
      <w:r>
        <w:rPr>
          <w:b/>
        </w:rPr>
        <w:t xml:space="preserve">Status: </w:t>
      </w:r>
      <w:r>
        <w:t>Implemented in Phase 2.</w:t>
      </w:r>
    </w:p>
    <w:p>
      <w:pPr>
        <w:pStyle w:val="ListBullet"/>
      </w:pPr>
      <w:r>
        <w:t>CSV upload API</w:t>
      </w:r>
    </w:p>
    <w:p>
      <w:pPr>
        <w:pStyle w:val="ListBullet"/>
      </w:pPr>
      <w:r>
        <w:t>Streaming upload handling</w:t>
      </w:r>
    </w:p>
    <w:p>
      <w:pPr>
        <w:pStyle w:val="ListBullet"/>
      </w:pPr>
      <w:r>
        <w:t>File-size and encoding validation</w:t>
      </w:r>
    </w:p>
    <w:p>
      <w:pPr>
        <w:pStyle w:val="ListBullet"/>
      </w:pPr>
      <w:r>
        <w:t>Canonical column mapping and aliases</w:t>
      </w:r>
    </w:p>
    <w:p>
      <w:pPr>
        <w:pStyle w:val="ListBullet"/>
      </w:pPr>
      <w:r>
        <w:t>Schema validation</w:t>
      </w:r>
    </w:p>
    <w:p>
      <w:pPr>
        <w:pStyle w:val="ListBullet"/>
      </w:pPr>
      <w:r>
        <w:t>Normalization</w:t>
      </w:r>
    </w:p>
    <w:p>
      <w:pPr>
        <w:pStyle w:val="ListBullet"/>
      </w:pPr>
      <w:r>
        <w:t>Row-level validation errors</w:t>
      </w:r>
    </w:p>
    <w:p>
      <w:pPr>
        <w:pStyle w:val="ListBullet"/>
      </w:pPr>
      <w:r>
        <w:t>Staging records</w:t>
      </w:r>
    </w:p>
    <w:p>
      <w:pPr>
        <w:pStyle w:val="ListBullet"/>
      </w:pPr>
      <w:r>
        <w:t>Normalized sales history</w:t>
      </w:r>
    </w:p>
    <w:p>
      <w:pPr>
        <w:pStyle w:val="ListBullet"/>
      </w:pPr>
      <w:r>
        <w:t>Import summaries</w:t>
      </w:r>
    </w:p>
    <w:p>
      <w:pPr>
        <w:pStyle w:val="ListBullet"/>
      </w:pPr>
      <w:r>
        <w:t>Dataset registry for future inventory/supplier handlers</w:t>
      </w:r>
    </w:p>
    <w:p>
      <w:pPr>
        <w:pStyle w:val="Heading2"/>
      </w:pPr>
      <w:r>
        <w:t>8.3 Data Quality &amp; Lineage</w:t>
      </w:r>
    </w:p>
    <w:p>
      <w:r>
        <w:rPr>
          <w:b/>
        </w:rPr>
        <w:t xml:space="preserve">Purpose: </w:t>
      </w:r>
      <w:r>
        <w:t>Make imported data trustworthy and traceable.</w:t>
      </w:r>
    </w:p>
    <w:p>
      <w:r>
        <w:rPr>
          <w:b/>
        </w:rPr>
        <w:t xml:space="preserve">Status: </w:t>
      </w:r>
      <w:r>
        <w:t>Foundation implemented in Phase 2.</w:t>
      </w:r>
    </w:p>
    <w:p>
      <w:pPr>
        <w:pStyle w:val="ListBullet"/>
      </w:pPr>
      <w:r>
        <w:t>Import job records</w:t>
      </w:r>
    </w:p>
    <w:p>
      <w:pPr>
        <w:pStyle w:val="ListBullet"/>
      </w:pPr>
      <w:r>
        <w:t>Row-level import errors</w:t>
      </w:r>
    </w:p>
    <w:p>
      <w:pPr>
        <w:pStyle w:val="ListBullet"/>
      </w:pPr>
      <w:r>
        <w:t>Content fingerprints</w:t>
      </w:r>
    </w:p>
    <w:p>
      <w:pPr>
        <w:pStyle w:val="ListBullet"/>
      </w:pPr>
      <w:r>
        <w:t>Row fingerprints</w:t>
      </w:r>
    </w:p>
    <w:p>
      <w:pPr>
        <w:pStyle w:val="ListBullet"/>
      </w:pPr>
      <w:r>
        <w:t>Duplicate detection</w:t>
      </w:r>
    </w:p>
    <w:p>
      <w:pPr>
        <w:pStyle w:val="ListBullet"/>
      </w:pPr>
      <w:r>
        <w:t>Import-to-record traceability</w:t>
      </w:r>
    </w:p>
    <w:p>
      <w:pPr>
        <w:pStyle w:val="ListBullet"/>
      </w:pPr>
      <w:r>
        <w:t>Validation summaries</w:t>
      </w:r>
    </w:p>
    <w:p>
      <w:pPr>
        <w:pStyle w:val="Heading2"/>
      </w:pPr>
      <w:r>
        <w:t>8.4 Sales Intelligence</w:t>
      </w:r>
    </w:p>
    <w:p>
      <w:r>
        <w:rPr>
          <w:b/>
        </w:rPr>
        <w:t xml:space="preserve">Purpose: </w:t>
      </w:r>
      <w:r>
        <w:t>Turn normalized sales history into useful business performance information.</w:t>
      </w:r>
    </w:p>
    <w:p>
      <w:r>
        <w:rPr>
          <w:b/>
        </w:rPr>
        <w:t xml:space="preserve">Status: </w:t>
      </w:r>
      <w:r>
        <w:t>Planned after the ingestion foundation.</w:t>
      </w:r>
    </w:p>
    <w:p>
      <w:pPr>
        <w:pStyle w:val="ListBullet"/>
      </w:pPr>
      <w:r>
        <w:t>Daily, weekly, and monthly sales trends</w:t>
      </w:r>
    </w:p>
    <w:p>
      <w:pPr>
        <w:pStyle w:val="ListBullet"/>
      </w:pPr>
      <w:r>
        <w:t>Product performance</w:t>
      </w:r>
    </w:p>
    <w:p>
      <w:pPr>
        <w:pStyle w:val="ListBullet"/>
      </w:pPr>
      <w:r>
        <w:t>Revenue analysis</w:t>
      </w:r>
    </w:p>
    <w:p>
      <w:pPr>
        <w:pStyle w:val="ListBullet"/>
      </w:pPr>
      <w:r>
        <w:t>Warehouse/branch performance</w:t>
      </w:r>
    </w:p>
    <w:p>
      <w:pPr>
        <w:pStyle w:val="ListBullet"/>
      </w:pPr>
      <w:r>
        <w:t>Period-over-period comparisons</w:t>
      </w:r>
    </w:p>
    <w:p>
      <w:pPr>
        <w:pStyle w:val="ListBullet"/>
      </w:pPr>
      <w:r>
        <w:t>Top and underperforming products</w:t>
      </w:r>
    </w:p>
    <w:p>
      <w:pPr>
        <w:pStyle w:val="ListBullet"/>
      </w:pPr>
      <w:r>
        <w:t>Data-quality-aware analytics</w:t>
      </w:r>
    </w:p>
    <w:p>
      <w:pPr>
        <w:pStyle w:val="Heading2"/>
      </w:pPr>
      <w:r>
        <w:t>8.5 Inventory Intelligence</w:t>
      </w:r>
    </w:p>
    <w:p>
      <w:r>
        <w:rPr>
          <w:b/>
        </w:rPr>
        <w:t xml:space="preserve">Purpose: </w:t>
      </w:r>
      <w:r>
        <w:t>Help businesses understand stock movement and reduce avoidable shortages or excess inventory.</w:t>
      </w:r>
    </w:p>
    <w:p>
      <w:r>
        <w:rPr>
          <w:b/>
        </w:rPr>
        <w:t xml:space="preserve">Status: </w:t>
      </w:r>
      <w:r>
        <w:t>Planned.</w:t>
      </w:r>
    </w:p>
    <w:p>
      <w:pPr>
        <w:pStyle w:val="ListBullet"/>
      </w:pPr>
      <w:r>
        <w:t>Stock-level monitoring</w:t>
      </w:r>
    </w:p>
    <w:p>
      <w:pPr>
        <w:pStyle w:val="ListBullet"/>
      </w:pPr>
      <w:r>
        <w:t>Sales velocity</w:t>
      </w:r>
    </w:p>
    <w:p>
      <w:pPr>
        <w:pStyle w:val="ListBullet"/>
      </w:pPr>
      <w:r>
        <w:t>Reorder signals</w:t>
      </w:r>
    </w:p>
    <w:p>
      <w:pPr>
        <w:pStyle w:val="ListBullet"/>
      </w:pPr>
      <w:r>
        <w:t>Stockout risk</w:t>
      </w:r>
    </w:p>
    <w:p>
      <w:pPr>
        <w:pStyle w:val="ListBullet"/>
      </w:pPr>
      <w:r>
        <w:t>Slow-moving inventory detection</w:t>
      </w:r>
    </w:p>
    <w:p>
      <w:pPr>
        <w:pStyle w:val="ListBullet"/>
      </w:pPr>
      <w:r>
        <w:t>Inventory turnover</w:t>
      </w:r>
    </w:p>
    <w:p>
      <w:pPr>
        <w:pStyle w:val="ListBullet"/>
      </w:pPr>
      <w:r>
        <w:t>Warehouse comparison</w:t>
      </w:r>
    </w:p>
    <w:p>
      <w:pPr>
        <w:pStyle w:val="ListBullet"/>
      </w:pPr>
      <w:r>
        <w:t>Future demand-aware replenishment</w:t>
      </w:r>
    </w:p>
    <w:p>
      <w:pPr>
        <w:pStyle w:val="Heading2"/>
      </w:pPr>
      <w:r>
        <w:t>8.6 Forecasting</w:t>
      </w:r>
    </w:p>
    <w:p>
      <w:r>
        <w:rPr>
          <w:b/>
        </w:rPr>
        <w:t xml:space="preserve">Purpose: </w:t>
      </w:r>
      <w:r>
        <w:t>Estimate future business outcomes from trusted historical data.</w:t>
      </w:r>
    </w:p>
    <w:p>
      <w:r>
        <w:rPr>
          <w:b/>
        </w:rPr>
        <w:t xml:space="preserve">Status: </w:t>
      </w:r>
      <w:r>
        <w:t>Planned.</w:t>
      </w:r>
    </w:p>
    <w:p>
      <w:pPr>
        <w:pStyle w:val="ListBullet"/>
      </w:pPr>
      <w:r>
        <w:t>Sales forecasting</w:t>
      </w:r>
    </w:p>
    <w:p>
      <w:pPr>
        <w:pStyle w:val="ListBullet"/>
      </w:pPr>
      <w:r>
        <w:t>Demand forecasting</w:t>
      </w:r>
    </w:p>
    <w:p>
      <w:pPr>
        <w:pStyle w:val="ListBullet"/>
      </w:pPr>
      <w:r>
        <w:t>Revenue forecasting</w:t>
      </w:r>
    </w:p>
    <w:p>
      <w:pPr>
        <w:pStyle w:val="ListBullet"/>
      </w:pPr>
      <w:r>
        <w:t>Forecast confidence/uncertainty</w:t>
      </w:r>
    </w:p>
    <w:p>
      <w:pPr>
        <w:pStyle w:val="ListBullet"/>
      </w:pPr>
      <w:r>
        <w:t>Backtesting and model evaluation</w:t>
      </w:r>
    </w:p>
    <w:p>
      <w:pPr>
        <w:pStyle w:val="ListBullet"/>
      </w:pPr>
      <w:r>
        <w:t>Forecast explanations</w:t>
      </w:r>
    </w:p>
    <w:p>
      <w:pPr>
        <w:pStyle w:val="Heading2"/>
      </w:pPr>
      <w:r>
        <w:t>8.7 Decision &amp; Recommendation Engine</w:t>
      </w:r>
    </w:p>
    <w:p>
      <w:r>
        <w:rPr>
          <w:b/>
        </w:rPr>
        <w:t xml:space="preserve">Purpose: </w:t>
      </w:r>
      <w:r>
        <w:t>Convert analytics into concrete, explainable actions.</w:t>
      </w:r>
    </w:p>
    <w:p>
      <w:r>
        <w:rPr>
          <w:b/>
        </w:rPr>
        <w:t xml:space="preserve">Status: </w:t>
      </w:r>
      <w:r>
        <w:t>Planned.</w:t>
      </w:r>
    </w:p>
    <w:p>
      <w:pPr>
        <w:pStyle w:val="ListBullet"/>
      </w:pPr>
      <w:r>
        <w:t>Reorder recommendations</w:t>
      </w:r>
    </w:p>
    <w:p>
      <w:pPr>
        <w:pStyle w:val="ListBullet"/>
      </w:pPr>
      <w:r>
        <w:t>Promotion opportunities</w:t>
      </w:r>
    </w:p>
    <w:p>
      <w:pPr>
        <w:pStyle w:val="ListBullet"/>
      </w:pPr>
      <w:r>
        <w:t>Product risk alerts</w:t>
      </w:r>
    </w:p>
    <w:p>
      <w:pPr>
        <w:pStyle w:val="ListBullet"/>
      </w:pPr>
      <w:r>
        <w:t>Sales opportunity detection</w:t>
      </w:r>
    </w:p>
    <w:p>
      <w:pPr>
        <w:pStyle w:val="ListBullet"/>
      </w:pPr>
      <w:r>
        <w:t>Inventory allocation suggestions</w:t>
      </w:r>
    </w:p>
    <w:p>
      <w:pPr>
        <w:pStyle w:val="ListBullet"/>
      </w:pPr>
      <w:r>
        <w:t>Business-performance recommendations</w:t>
      </w:r>
    </w:p>
    <w:p>
      <w:pPr>
        <w:pStyle w:val="ListBullet"/>
      </w:pPr>
      <w:r>
        <w:t>Reason codes explaining why an action is recommended</w:t>
      </w:r>
    </w:p>
    <w:p>
      <w:pPr>
        <w:pStyle w:val="Heading2"/>
      </w:pPr>
      <w:r>
        <w:t>8.8 Business Dashboard</w:t>
      </w:r>
    </w:p>
    <w:p>
      <w:r>
        <w:rPr>
          <w:b/>
        </w:rPr>
        <w:t xml:space="preserve">Purpose: </w:t>
      </w:r>
      <w:r>
        <w:t>Give decision-makers a single operational view of business performance.</w:t>
      </w:r>
    </w:p>
    <w:p>
      <w:r>
        <w:rPr>
          <w:b/>
        </w:rPr>
        <w:t xml:space="preserve">Status: </w:t>
      </w:r>
      <w:r>
        <w:t>Minimal frontend shell exists; full dashboard is planned.</w:t>
      </w:r>
    </w:p>
    <w:p>
      <w:pPr>
        <w:pStyle w:val="ListBullet"/>
      </w:pPr>
      <w:r>
        <w:t>Executive KPIs</w:t>
      </w:r>
    </w:p>
    <w:p>
      <w:pPr>
        <w:pStyle w:val="ListBullet"/>
      </w:pPr>
      <w:r>
        <w:t>Sales dashboard</w:t>
      </w:r>
    </w:p>
    <w:p>
      <w:pPr>
        <w:pStyle w:val="ListBullet"/>
      </w:pPr>
      <w:r>
        <w:t>Inventory dashboard</w:t>
      </w:r>
    </w:p>
    <w:p>
      <w:pPr>
        <w:pStyle w:val="ListBullet"/>
      </w:pPr>
      <w:r>
        <w:t>Alerts and recommendations</w:t>
      </w:r>
    </w:p>
    <w:p>
      <w:pPr>
        <w:pStyle w:val="ListBullet"/>
      </w:pPr>
      <w:r>
        <w:t>Import/data-quality status</w:t>
      </w:r>
    </w:p>
    <w:p>
      <w:pPr>
        <w:pStyle w:val="ListBullet"/>
      </w:pPr>
      <w:r>
        <w:t>Trend visualizations</w:t>
      </w:r>
    </w:p>
    <w:p>
      <w:pPr>
        <w:pStyle w:val="ListBullet"/>
      </w:pPr>
      <w:r>
        <w:t>Drill-down from KPI to underlying records</w:t>
      </w:r>
    </w:p>
    <w:p>
      <w:pPr>
        <w:pStyle w:val="Heading1"/>
      </w:pPr>
      <w:r>
        <w:t>9. Data Ingestion Workflow</w:t>
      </w:r>
    </w:p>
    <w:p>
      <w:r>
        <w:t>The current ingestion architecture follows this pipeline:</w:t>
      </w:r>
    </w:p>
    <w:p>
      <w:r>
        <w:t>Business data → Upload API → Storage abstraction → Import Job → Background Processor → CSV Parser → Schema Validation → Normalization → Staging → Normalized Sales History → Errors &amp; Summary → Analytics</w:t>
      </w:r>
    </w:p>
    <w:p>
      <w:r>
        <w:t>Current ingestion capabilities include:</w:t>
      </w:r>
    </w:p>
    <w:p>
      <w:pPr>
        <w:pStyle w:val="ListBullet"/>
      </w:pPr>
      <w:r>
        <w:t>Canonical sales columns with supported aliases such as SKU, Product ID, Qty, Price, and Warehouse.</w:t>
      </w:r>
    </w:p>
    <w:p>
      <w:pPr>
        <w:pStyle w:val="ListBullet"/>
      </w:pPr>
      <w:r>
        <w:t>UTF-8 CSV validation.</w:t>
      </w:r>
    </w:p>
    <w:p>
      <w:pPr>
        <w:pStyle w:val="ListBullet"/>
      </w:pPr>
      <w:r>
        <w:t>ISO date validation.</w:t>
      </w:r>
    </w:p>
    <w:p>
      <w:pPr>
        <w:pStyle w:val="ListBullet"/>
      </w:pPr>
      <w:r>
        <w:t>Positive quantity validation.</w:t>
      </w:r>
    </w:p>
    <w:p>
      <w:pPr>
        <w:pStyle w:val="ListBullet"/>
      </w:pPr>
      <w:r>
        <w:t>Non-negative price validation.</w:t>
      </w:r>
    </w:p>
    <w:p>
      <w:pPr>
        <w:pStyle w:val="ListBullet"/>
      </w:pPr>
      <w:r>
        <w:t>Malformed-row detection.</w:t>
      </w:r>
    </w:p>
    <w:p>
      <w:pPr>
        <w:pStyle w:val="ListBullet"/>
      </w:pPr>
      <w:r>
        <w:t>Duplicate detection.</w:t>
      </w:r>
    </w:p>
    <w:p>
      <w:pPr>
        <w:pStyle w:val="ListBullet"/>
      </w:pPr>
      <w:r>
        <w:t>SHA-256 content fingerprinting scoped by organization and dataset type.</w:t>
      </w:r>
    </w:p>
    <w:p>
      <w:pPr>
        <w:pStyle w:val="ListBullet"/>
      </w:pPr>
      <w:r>
        <w:t>Row fingerprints to prevent duplicate normalized records.</w:t>
      </w:r>
    </w:p>
    <w:p>
      <w:pPr>
        <w:pStyle w:val="ListBullet"/>
      </w:pPr>
      <w:r>
        <w:t>202 Accepted responses for asynchronous import processing.</w:t>
      </w:r>
    </w:p>
    <w:p>
      <w:pPr>
        <w:pStyle w:val="Heading1"/>
      </w:pPr>
      <w:r>
        <w:t>10. API Surface — Current Foundation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Method</w:t>
            </w:r>
          </w:p>
        </w:tc>
        <w:tc>
          <w:tcPr>
            <w:tcW w:type="dxa" w:w="3312"/>
            <w:shd w:fill="D9EAF7"/>
          </w:tcPr>
          <w:p>
            <w:r>
              <w:t>Endpoint</w:t>
            </w:r>
          </w:p>
        </w:tc>
        <w:tc>
          <w:tcPr>
            <w:tcW w:type="dxa" w:w="3312"/>
            <w:shd w:fill="D9EAF7"/>
          </w:tcPr>
          <w:p>
            <w:r>
              <w:t>Purpose</w:t>
            </w:r>
          </w:p>
        </w:tc>
      </w:tr>
      <w:tr>
        <w:tc>
          <w:tcPr>
            <w:tcW w:type="dxa" w:w="3312"/>
            <w:vAlign w:val="center"/>
          </w:tcPr>
          <w:p>
            <w:r>
              <w:t>POST</w:t>
            </w:r>
          </w:p>
        </w:tc>
        <w:tc>
          <w:tcPr>
            <w:tcW w:type="dxa" w:w="3312"/>
            <w:vAlign w:val="center"/>
          </w:tcPr>
          <w:p>
            <w:r>
              <w:t>/api/v1/imports</w:t>
            </w:r>
          </w:p>
        </w:tc>
        <w:tc>
          <w:tcPr>
            <w:tcW w:type="dxa" w:w="3312"/>
            <w:vAlign w:val="center"/>
          </w:tcPr>
          <w:p>
            <w:r>
              <w:t>Submit a business dataset for ingestion</w:t>
            </w:r>
          </w:p>
        </w:tc>
      </w:tr>
      <w:tr>
        <w:tc>
          <w:tcPr>
            <w:tcW w:type="dxa" w:w="3312"/>
            <w:vAlign w:val="center"/>
          </w:tcPr>
          <w:p>
            <w:r>
              <w:t>GET</w:t>
            </w:r>
          </w:p>
        </w:tc>
        <w:tc>
          <w:tcPr>
            <w:tcW w:type="dxa" w:w="3312"/>
            <w:vAlign w:val="center"/>
          </w:tcPr>
          <w:p>
            <w:r>
              <w:t>/api/v1/imports/{import_id}</w:t>
            </w:r>
          </w:p>
        </w:tc>
        <w:tc>
          <w:tcPr>
            <w:tcW w:type="dxa" w:w="3312"/>
            <w:vAlign w:val="center"/>
          </w:tcPr>
          <w:p>
            <w:r>
              <w:t>Retrieve import job status</w:t>
            </w:r>
          </w:p>
        </w:tc>
      </w:tr>
      <w:tr>
        <w:tc>
          <w:tcPr>
            <w:tcW w:type="dxa" w:w="3312"/>
            <w:vAlign w:val="center"/>
          </w:tcPr>
          <w:p>
            <w:r>
              <w:t>GET</w:t>
            </w:r>
          </w:p>
        </w:tc>
        <w:tc>
          <w:tcPr>
            <w:tcW w:type="dxa" w:w="3312"/>
            <w:vAlign w:val="center"/>
          </w:tcPr>
          <w:p>
            <w:r>
              <w:t>/api/v1/imports/{import_id}/errors</w:t>
            </w:r>
          </w:p>
        </w:tc>
        <w:tc>
          <w:tcPr>
            <w:tcW w:type="dxa" w:w="3312"/>
            <w:vAlign w:val="center"/>
          </w:tcPr>
          <w:p>
            <w:r>
              <w:t>Retrieve row-level import errors</w:t>
            </w:r>
          </w:p>
        </w:tc>
      </w:tr>
      <w:tr>
        <w:tc>
          <w:tcPr>
            <w:tcW w:type="dxa" w:w="3312"/>
            <w:vAlign w:val="center"/>
          </w:tcPr>
          <w:p>
            <w:r>
              <w:t>GET</w:t>
            </w:r>
          </w:p>
        </w:tc>
        <w:tc>
          <w:tcPr>
            <w:tcW w:type="dxa" w:w="3312"/>
            <w:vAlign w:val="center"/>
          </w:tcPr>
          <w:p>
            <w:r>
              <w:t>/health</w:t>
            </w:r>
          </w:p>
        </w:tc>
        <w:tc>
          <w:tcPr>
            <w:tcW w:type="dxa" w:w="3312"/>
            <w:vAlign w:val="center"/>
          </w:tcPr>
          <w:p>
            <w:r>
              <w:t>Database-aware service health check</w:t>
            </w:r>
          </w:p>
        </w:tc>
      </w:tr>
      <w:tr>
        <w:tc>
          <w:tcPr>
            <w:tcW w:type="dxa" w:w="3312"/>
            <w:vAlign w:val="center"/>
          </w:tcPr>
          <w:p>
            <w:r>
              <w:t>GET</w:t>
            </w:r>
          </w:p>
        </w:tc>
        <w:tc>
          <w:tcPr>
            <w:tcW w:type="dxa" w:w="3312"/>
            <w:vAlign w:val="center"/>
          </w:tcPr>
          <w:p>
            <w:r>
              <w:t>/api/v1</w:t>
            </w:r>
          </w:p>
        </w:tc>
        <w:tc>
          <w:tcPr>
            <w:tcW w:type="dxa" w:w="3312"/>
            <w:vAlign w:val="center"/>
          </w:tcPr>
          <w:p>
            <w:r>
              <w:t>Versioned API entry point</w:t>
            </w:r>
          </w:p>
        </w:tc>
      </w:tr>
    </w:tbl>
    <w:p>
      <w:pPr>
        <w:pStyle w:val="Heading1"/>
      </w:pPr>
      <w:r>
        <w:t>11. Data Model Foundation</w:t>
      </w:r>
    </w:p>
    <w:p>
      <w:pPr>
        <w:pStyle w:val="ListBullet"/>
      </w:pPr>
      <w:r>
        <w:t>Organization — tenant/business boundary.</w:t>
      </w:r>
    </w:p>
    <w:p>
      <w:pPr>
        <w:pStyle w:val="ListBullet"/>
      </w:pPr>
      <w:r>
        <w:t>User — authenticated user belonging to an organization.</w:t>
      </w:r>
    </w:p>
    <w:p>
      <w:pPr>
        <w:pStyle w:val="ListBullet"/>
      </w:pPr>
      <w:r>
        <w:t>ImportJob — lifecycle and metadata for an uploaded dataset.</w:t>
      </w:r>
    </w:p>
    <w:p>
      <w:pPr>
        <w:pStyle w:val="ListBullet"/>
      </w:pPr>
      <w:r>
        <w:t>ImportError — row-level validation or processing errors.</w:t>
      </w:r>
    </w:p>
    <w:p>
      <w:pPr>
        <w:pStyle w:val="ListBullet"/>
      </w:pPr>
      <w:r>
        <w:t>StagingSalesRecord — validated intermediate sales data.</w:t>
      </w:r>
    </w:p>
    <w:p>
      <w:pPr>
        <w:pStyle w:val="ListBullet"/>
      </w:pPr>
      <w:r>
        <w:t>SalesHistory — normalized sales records used by downstream analytics.</w:t>
      </w:r>
    </w:p>
    <w:p>
      <w:pPr>
        <w:pStyle w:val="Heading1"/>
      </w:pPr>
      <w:r>
        <w:t>12. Security Framework</w:t>
      </w:r>
    </w:p>
    <w:p>
      <w:pPr>
        <w:pStyle w:val="ListBullet"/>
      </w:pPr>
      <w:r>
        <w:t>Bearer-token authentication foundation.</w:t>
      </w:r>
    </w:p>
    <w:p>
      <w:pPr>
        <w:pStyle w:val="ListBullet"/>
      </w:pPr>
      <w:r>
        <w:t>Server-derived organization ownership.</w:t>
      </w:r>
    </w:p>
    <w:p>
      <w:pPr>
        <w:pStyle w:val="ListBullet"/>
      </w:pPr>
      <w:r>
        <w:t>No client-controlled organization ID for imports.</w:t>
      </w:r>
    </w:p>
    <w:p>
      <w:pPr>
        <w:pStyle w:val="ListBullet"/>
      </w:pPr>
      <w:r>
        <w:t>Cross-tenant access returns a not-found response.</w:t>
      </w:r>
    </w:p>
    <w:p>
      <w:pPr>
        <w:pStyle w:val="ListBullet"/>
      </w:pPr>
      <w:r>
        <w:t>File-size limits.</w:t>
      </w:r>
    </w:p>
    <w:p>
      <w:pPr>
        <w:pStyle w:val="ListBullet"/>
      </w:pPr>
      <w:r>
        <w:t>Filename sanitization and generated storage paths.</w:t>
      </w:r>
    </w:p>
    <w:p>
      <w:pPr>
        <w:pStyle w:val="ListBullet"/>
      </w:pPr>
      <w:r>
        <w:t>CSV/encoding validation.</w:t>
      </w:r>
    </w:p>
    <w:p>
      <w:pPr>
        <w:pStyle w:val="ListBullet"/>
      </w:pPr>
      <w:r>
        <w:t>Uploaded business data is not written into application logs.</w:t>
      </w:r>
    </w:p>
    <w:p>
      <w:pPr>
        <w:pStyle w:val="ListBullet"/>
      </w:pPr>
      <w:r>
        <w:t>Public processing errors are kept safe and non-sensitive.</w:t>
      </w:r>
    </w:p>
    <w:p>
      <w:pPr>
        <w:pStyle w:val="ListBullet"/>
      </w:pPr>
      <w:r>
        <w:t>Future MFA and RBAC can be layered onto the identity foundation.</w:t>
      </w:r>
    </w:p>
    <w:p>
      <w:pPr>
        <w:pStyle w:val="Heading1"/>
      </w:pPr>
      <w:r>
        <w:t>13. Reliability &amp; Engineering Principles</w:t>
      </w:r>
    </w:p>
    <w:p>
      <w:pPr>
        <w:pStyle w:val="ListBullet"/>
      </w:pPr>
      <w:r>
        <w:t>Start with a modular monolith; split services only when justified by scale or ownership boundaries.</w:t>
      </w:r>
    </w:p>
    <w:p>
      <w:pPr>
        <w:pStyle w:val="ListBullet"/>
      </w:pPr>
      <w:r>
        <w:t>Treat data quality as a first-class product capability.</w:t>
      </w:r>
    </w:p>
    <w:p>
      <w:pPr>
        <w:pStyle w:val="ListBullet"/>
      </w:pPr>
      <w:r>
        <w:t>Make imports idempotent.</w:t>
      </w:r>
    </w:p>
    <w:p>
      <w:pPr>
        <w:pStyle w:val="ListBullet"/>
      </w:pPr>
      <w:r>
        <w:t>Keep tenant isolation explicit in data access.</w:t>
      </w:r>
    </w:p>
    <w:p>
      <w:pPr>
        <w:pStyle w:val="ListBullet"/>
      </w:pPr>
      <w:r>
        <w:t>Prefer durable auditability over opaque AI behavior.</w:t>
      </w:r>
    </w:p>
    <w:p>
      <w:pPr>
        <w:pStyle w:val="ListBullet"/>
      </w:pPr>
      <w:r>
        <w:t>Keep domain logic independent from infrastructure where practical.</w:t>
      </w:r>
    </w:p>
    <w:p>
      <w:pPr>
        <w:pStyle w:val="ListBullet"/>
      </w:pPr>
      <w:r>
        <w:t>Test critical business rules before adding more product surface.</w:t>
      </w:r>
    </w:p>
    <w:p>
      <w:pPr>
        <w:pStyle w:val="ListBullet"/>
      </w:pPr>
      <w:r>
        <w:t>Introduce distributed queues/object storage only when the workload requires them.</w:t>
      </w:r>
    </w:p>
    <w:p>
      <w:pPr>
        <w:pStyle w:val="Heading1"/>
      </w:pPr>
      <w:r>
        <w:t>14. Interfaces</w:t>
      </w:r>
    </w:p>
    <w:p>
      <w:pPr>
        <w:pStyle w:val="ListBullet"/>
      </w:pPr>
      <w:r>
        <w:t>Business web dashboard</w:t>
      </w:r>
    </w:p>
    <w:p>
      <w:pPr>
        <w:pStyle w:val="ListBullet"/>
      </w:pPr>
      <w:r>
        <w:t>Data import interface</w:t>
      </w:r>
    </w:p>
    <w:p>
      <w:pPr>
        <w:pStyle w:val="ListBullet"/>
      </w:pPr>
      <w:r>
        <w:t>Import status and error interface</w:t>
      </w:r>
    </w:p>
    <w:p>
      <w:pPr>
        <w:pStyle w:val="ListBullet"/>
      </w:pPr>
      <w:r>
        <w:t>Executive analytics dashboard</w:t>
      </w:r>
    </w:p>
    <w:p>
      <w:pPr>
        <w:pStyle w:val="ListBullet"/>
      </w:pPr>
      <w:r>
        <w:t>Operations/inventory dashboard</w:t>
      </w:r>
    </w:p>
    <w:p>
      <w:pPr>
        <w:pStyle w:val="ListBullet"/>
      </w:pPr>
      <w:r>
        <w:t>Future API integrations</w:t>
      </w:r>
    </w:p>
    <w:p>
      <w:pPr>
        <w:pStyle w:val="ListBullet"/>
      </w:pPr>
      <w:r>
        <w:t>Future mobile or lightweight business interfaces</w:t>
      </w:r>
    </w:p>
    <w:p>
      <w:pPr>
        <w:pStyle w:val="Heading1"/>
      </w:pPr>
      <w:r>
        <w:t>15. External Integrations — Roadmap</w:t>
      </w:r>
    </w:p>
    <w:p>
      <w:pPr>
        <w:pStyle w:val="ListBullet"/>
      </w:pPr>
      <w:r>
        <w:t>POS and ERP exports</w:t>
      </w:r>
    </w:p>
    <w:p>
      <w:pPr>
        <w:pStyle w:val="ListBullet"/>
      </w:pPr>
      <w:r>
        <w:t>E-commerce platforms</w:t>
      </w:r>
    </w:p>
    <w:p>
      <w:pPr>
        <w:pStyle w:val="ListBullet"/>
      </w:pPr>
      <w:r>
        <w:t>Accounting systems</w:t>
      </w:r>
    </w:p>
    <w:p>
      <w:pPr>
        <w:pStyle w:val="ListBullet"/>
      </w:pPr>
      <w:r>
        <w:t>Cloud object storage</w:t>
      </w:r>
    </w:p>
    <w:p>
      <w:pPr>
        <w:pStyle w:val="ListBullet"/>
      </w:pPr>
      <w:r>
        <w:t>Durable job queues/workers</w:t>
      </w:r>
    </w:p>
    <w:p>
      <w:pPr>
        <w:pStyle w:val="ListBullet"/>
      </w:pPr>
      <w:r>
        <w:t>Payment or financial data sources where appropriate</w:t>
      </w:r>
    </w:p>
    <w:p>
      <w:pPr>
        <w:pStyle w:val="ListBullet"/>
      </w:pPr>
      <w:r>
        <w:t>Notification providers</w:t>
      </w:r>
    </w:p>
    <w:p>
      <w:pPr>
        <w:pStyle w:val="ListBullet"/>
      </w:pPr>
      <w:r>
        <w:t>Business data APIs</w:t>
      </w:r>
    </w:p>
    <w:p>
      <w:pPr>
        <w:pStyle w:val="Heading1"/>
      </w:pPr>
      <w:r>
        <w:t>16. Business Intelligence Layer — Roadmap</w:t>
      </w:r>
    </w:p>
    <w:p>
      <w:r>
        <w:t>Once the ingestion foundation is stable, MOSAIC should progress through:</w:t>
      </w:r>
    </w:p>
    <w:p>
      <w:pPr>
        <w:pStyle w:val="ListNumber"/>
      </w:pPr>
      <w:r>
        <w:t>Trusted historical reporting.</w:t>
      </w:r>
    </w:p>
    <w:p>
      <w:pPr>
        <w:pStyle w:val="ListNumber"/>
      </w:pPr>
      <w:r>
        <w:t>Operational KPI dashboards.</w:t>
      </w:r>
    </w:p>
    <w:p>
      <w:pPr>
        <w:pStyle w:val="ListNumber"/>
      </w:pPr>
      <w:r>
        <w:t>Anomaly and risk detection.</w:t>
      </w:r>
    </w:p>
    <w:p>
      <w:pPr>
        <w:pStyle w:val="ListNumber"/>
      </w:pPr>
      <w:r>
        <w:t>Forecasting with measured accuracy.</w:t>
      </w:r>
    </w:p>
    <w:p>
      <w:pPr>
        <w:pStyle w:val="ListNumber"/>
      </w:pPr>
      <w:r>
        <w:t>Recommendation generation.</w:t>
      </w:r>
    </w:p>
    <w:p>
      <w:pPr>
        <w:pStyle w:val="ListNumber"/>
      </w:pPr>
      <w:r>
        <w:t>Scenario analysis and what-if planning.</w:t>
      </w:r>
    </w:p>
    <w:p>
      <w:pPr>
        <w:pStyle w:val="ListNumber"/>
      </w:pPr>
      <w:r>
        <w:t>Optimization for inventory, promotions, and resource allocation.</w:t>
      </w:r>
    </w:p>
    <w:p>
      <w:pPr>
        <w:pStyle w:val="Heading1"/>
      </w:pPr>
      <w:r>
        <w:t>17. AI Strategy</w:t>
      </w:r>
    </w:p>
    <w:p>
      <w:r>
        <w:t>AI in MOSAIC should be used as a decision-support layer, not as a substitute for data quality. Recommendations should be grounded in validated business data and should expose the evidence or reason behind important decisions.</w:t>
      </w:r>
    </w:p>
    <w:p>
      <w:pPr>
        <w:pStyle w:val="ListBullet"/>
      </w:pPr>
      <w:r>
        <w:t>Natural-language business questions.</w:t>
      </w:r>
    </w:p>
    <w:p>
      <w:pPr>
        <w:pStyle w:val="ListBullet"/>
      </w:pPr>
      <w:r>
        <w:t>Explainable summaries of business performance.</w:t>
      </w:r>
    </w:p>
    <w:p>
      <w:pPr>
        <w:pStyle w:val="ListBullet"/>
      </w:pPr>
      <w:r>
        <w:t>Forecast-assisted planning.</w:t>
      </w:r>
    </w:p>
    <w:p>
      <w:pPr>
        <w:pStyle w:val="ListBullet"/>
      </w:pPr>
      <w:r>
        <w:t>Recommendation explanations.</w:t>
      </w:r>
    </w:p>
    <w:p>
      <w:pPr>
        <w:pStyle w:val="ListBullet"/>
      </w:pPr>
      <w:r>
        <w:t>Anomaly investigation assistance.</w:t>
      </w:r>
    </w:p>
    <w:p>
      <w:pPr>
        <w:pStyle w:val="ListBullet"/>
      </w:pPr>
      <w:r>
        <w:t>Scenario comparison.</w:t>
      </w:r>
    </w:p>
    <w:p>
      <w:pPr>
        <w:pStyle w:val="ListBullet"/>
      </w:pPr>
      <w:r>
        <w:t>Human approval for high-impact actions.</w:t>
      </w:r>
    </w:p>
    <w:p>
      <w:pPr>
        <w:pStyle w:val="Heading1"/>
      </w:pPr>
      <w:r>
        <w:t>18. Revenue Model</w:t>
      </w:r>
    </w:p>
    <w:p>
      <w:pPr>
        <w:pStyle w:val="ListBullet"/>
      </w:pPr>
      <w:r>
        <w:t>Tiered SaaS subscriptions based on data volume, users, and analytics capabilities.</w:t>
      </w:r>
    </w:p>
    <w:p>
      <w:pPr>
        <w:pStyle w:val="ListBullet"/>
      </w:pPr>
      <w:r>
        <w:t>Premium forecasting and optimization modules.</w:t>
      </w:r>
    </w:p>
    <w:p>
      <w:pPr>
        <w:pStyle w:val="ListBullet"/>
      </w:pPr>
      <w:r>
        <w:t>Advanced dashboards and reporting.</w:t>
      </w:r>
    </w:p>
    <w:p>
      <w:pPr>
        <w:pStyle w:val="ListBullet"/>
      </w:pPr>
      <w:r>
        <w:t>Enterprise integrations and onboarding.</w:t>
      </w:r>
    </w:p>
    <w:p>
      <w:pPr>
        <w:pStyle w:val="ListBullet"/>
      </w:pPr>
      <w:r>
        <w:t>API/data integration packages.</w:t>
      </w:r>
    </w:p>
    <w:p>
      <w:pPr>
        <w:pStyle w:val="ListBullet"/>
      </w:pPr>
      <w:r>
        <w:t>Optional managed analytics services.</w:t>
      </w:r>
    </w:p>
    <w:p>
      <w:pPr>
        <w:pStyle w:val="Heading1"/>
      </w:pPr>
      <w:r>
        <w:t>19. Competitive Value Proposition</w:t>
      </w:r>
    </w:p>
    <w:p>
      <w:r>
        <w:t>MOSAIC is positioned as more than a dashboard. Its differentiator is the progression from raw operational data to trusted records, measurable intelligence, and actionable decisions. The platform is designed to make that chain explicit:</w:t>
      </w:r>
    </w:p>
    <w:p>
      <w:r>
        <w:t>Raw Data → Trusted Data → Insights → Forecasts → Recommendations → Decisions → Measurable Outcomes</w:t>
      </w:r>
    </w:p>
    <w:p>
      <w:pPr>
        <w:pStyle w:val="Heading1"/>
      </w:pPr>
      <w:r>
        <w:t>20. Current Engineering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Area</w:t>
            </w:r>
          </w:p>
        </w:tc>
        <w:tc>
          <w:tcPr>
            <w:tcW w:type="dxa" w:w="3312"/>
            <w:shd w:fill="D9EAF7"/>
          </w:tcPr>
          <w:p>
            <w:r>
              <w:t>Status</w:t>
            </w:r>
          </w:p>
        </w:tc>
        <w:tc>
          <w:tcPr>
            <w:tcW w:type="dxa" w:w="3312"/>
            <w:shd w:fill="D9EAF7"/>
          </w:tcPr>
          <w:p>
            <w:r>
              <w:t>Notes</w:t>
            </w:r>
          </w:p>
        </w:tc>
      </w:tr>
      <w:tr>
        <w:tc>
          <w:tcPr>
            <w:tcW w:type="dxa" w:w="3312"/>
          </w:tcPr>
          <w:p>
            <w:r>
              <w:t>Repository &amp; CI foundation</w:t>
            </w:r>
          </w:p>
        </w:tc>
        <w:tc>
          <w:tcPr>
            <w:tcW w:type="dxa" w:w="3312"/>
          </w:tcPr>
          <w:p>
            <w:r>
              <w:t>Implemented</w:t>
            </w:r>
          </w:p>
        </w:tc>
        <w:tc>
          <w:tcPr>
            <w:tcW w:type="dxa" w:w="3312"/>
          </w:tcPr>
          <w:p>
            <w:r>
              <w:t>GitHub repository, CI, linting, typing, tests</w:t>
            </w:r>
          </w:p>
        </w:tc>
      </w:tr>
      <w:tr>
        <w:tc>
          <w:tcPr>
            <w:tcW w:type="dxa" w:w="3312"/>
          </w:tcPr>
          <w:p>
            <w:r>
              <w:t>FastAPI modular monolith</w:t>
            </w:r>
          </w:p>
        </w:tc>
        <w:tc>
          <w:tcPr>
            <w:tcW w:type="dxa" w:w="3312"/>
          </w:tcPr>
          <w:p>
            <w:r>
              <w:t>Implemented</w:t>
            </w:r>
          </w:p>
        </w:tc>
        <w:tc>
          <w:tcPr>
            <w:tcW w:type="dxa" w:w="3312"/>
          </w:tcPr>
          <w:p>
            <w:r>
              <w:t>Versioned /api/v1 structure</w:t>
            </w:r>
          </w:p>
        </w:tc>
      </w:tr>
      <w:tr>
        <w:tc>
          <w:tcPr>
            <w:tcW w:type="dxa" w:w="3312"/>
          </w:tcPr>
          <w:p>
            <w:r>
              <w:t>PostgreSQL + SQLAlchemy</w:t>
            </w:r>
          </w:p>
        </w:tc>
        <w:tc>
          <w:tcPr>
            <w:tcW w:type="dxa" w:w="3312"/>
          </w:tcPr>
          <w:p>
            <w:r>
              <w:t>Implemented</w:t>
            </w:r>
          </w:p>
        </w:tc>
        <w:tc>
          <w:tcPr>
            <w:tcW w:type="dxa" w:w="3312"/>
          </w:tcPr>
          <w:p>
            <w:r>
              <w:t>Database integration and models</w:t>
            </w:r>
          </w:p>
        </w:tc>
      </w:tr>
      <w:tr>
        <w:tc>
          <w:tcPr>
            <w:tcW w:type="dxa" w:w="3312"/>
          </w:tcPr>
          <w:p>
            <w:r>
              <w:t>Alembic migrations</w:t>
            </w:r>
          </w:p>
        </w:tc>
        <w:tc>
          <w:tcPr>
            <w:tcW w:type="dxa" w:w="3312"/>
          </w:tcPr>
          <w:p>
            <w:r>
              <w:t>Implemented</w:t>
            </w:r>
          </w:p>
        </w:tc>
        <w:tc>
          <w:tcPr>
            <w:tcW w:type="dxa" w:w="3312"/>
          </w:tcPr>
          <w:p>
            <w:r>
              <w:t>0001 foundation and 0002 ingestion</w:t>
            </w:r>
          </w:p>
        </w:tc>
      </w:tr>
      <w:tr>
        <w:tc>
          <w:tcPr>
            <w:tcW w:type="dxa" w:w="3312"/>
          </w:tcPr>
          <w:p>
            <w:r>
              <w:t>Tenant foundation</w:t>
            </w:r>
          </w:p>
        </w:tc>
        <w:tc>
          <w:tcPr>
            <w:tcW w:type="dxa" w:w="3312"/>
          </w:tcPr>
          <w:p>
            <w:r>
              <w:t>Implemented</w:t>
            </w:r>
          </w:p>
        </w:tc>
        <w:tc>
          <w:tcPr>
            <w:tcW w:type="dxa" w:w="3312"/>
          </w:tcPr>
          <w:p>
            <w:r>
              <w:t>Organization/user ownership</w:t>
            </w:r>
          </w:p>
        </w:tc>
      </w:tr>
      <w:tr>
        <w:tc>
          <w:tcPr>
            <w:tcW w:type="dxa" w:w="3312"/>
          </w:tcPr>
          <w:p>
            <w:r>
              <w:t>CSV sales ingestion</w:t>
            </w:r>
          </w:p>
        </w:tc>
        <w:tc>
          <w:tcPr>
            <w:tcW w:type="dxa" w:w="3312"/>
          </w:tcPr>
          <w:p>
            <w:r>
              <w:t>Implemented</w:t>
            </w:r>
          </w:p>
        </w:tc>
        <w:tc>
          <w:tcPr>
            <w:tcW w:type="dxa" w:w="3312"/>
          </w:tcPr>
          <w:p>
            <w:r>
              <w:t>Validation, staging, normalization</w:t>
            </w:r>
          </w:p>
        </w:tc>
      </w:tr>
      <w:tr>
        <w:tc>
          <w:tcPr>
            <w:tcW w:type="dxa" w:w="3312"/>
          </w:tcPr>
          <w:p>
            <w:r>
              <w:t>Import idempotency</w:t>
            </w:r>
          </w:p>
        </w:tc>
        <w:tc>
          <w:tcPr>
            <w:tcW w:type="dxa" w:w="3312"/>
          </w:tcPr>
          <w:p>
            <w:r>
              <w:t>Implemented</w:t>
            </w:r>
          </w:p>
        </w:tc>
        <w:tc>
          <w:tcPr>
            <w:tcW w:type="dxa" w:w="3312"/>
          </w:tcPr>
          <w:p>
            <w:r>
              <w:t>Content and row fingerprints</w:t>
            </w:r>
          </w:p>
        </w:tc>
      </w:tr>
      <w:tr>
        <w:tc>
          <w:tcPr>
            <w:tcW w:type="dxa" w:w="3312"/>
          </w:tcPr>
          <w:p>
            <w:r>
              <w:t>Frontend shell</w:t>
            </w:r>
          </w:p>
        </w:tc>
        <w:tc>
          <w:tcPr>
            <w:tcW w:type="dxa" w:w="3312"/>
          </w:tcPr>
          <w:p>
            <w:r>
              <w:t>Implemented</w:t>
            </w:r>
          </w:p>
        </w:tc>
        <w:tc>
          <w:tcPr>
            <w:tcW w:type="dxa" w:w="3312"/>
          </w:tcPr>
          <w:p>
            <w:r>
              <w:t>React/TypeScript/Vite</w:t>
            </w:r>
          </w:p>
        </w:tc>
      </w:tr>
      <w:tr>
        <w:tc>
          <w:tcPr>
            <w:tcW w:type="dxa" w:w="3312"/>
          </w:tcPr>
          <w:p>
            <w:r>
              <w:t>Authentication verification</w:t>
            </w:r>
          </w:p>
        </w:tc>
        <w:tc>
          <w:tcPr>
            <w:tcW w:type="dxa" w:w="3312"/>
          </w:tcPr>
          <w:p>
            <w:r>
              <w:t>Implemented</w:t>
            </w:r>
          </w:p>
        </w:tc>
        <w:tc>
          <w:tcPr>
            <w:tcW w:type="dxa" w:w="3312"/>
          </w:tcPr>
          <w:p>
            <w:r>
              <w:t>Token verification foundation</w:t>
            </w:r>
          </w:p>
        </w:tc>
      </w:tr>
      <w:tr>
        <w:tc>
          <w:tcPr>
            <w:tcW w:type="dxa" w:w="3312"/>
          </w:tcPr>
          <w:p>
            <w:r>
              <w:t>Login/session issuance</w:t>
            </w:r>
          </w:p>
        </w:tc>
        <w:tc>
          <w:tcPr>
            <w:tcW w:type="dxa" w:w="3312"/>
          </w:tcPr>
          <w:p>
            <w:r>
              <w:t>Next</w:t>
            </w:r>
          </w:p>
        </w:tc>
        <w:tc>
          <w:tcPr>
            <w:tcW w:type="dxa" w:w="3312"/>
          </w:tcPr>
          <w:p>
            <w:r>
              <w:t>Required for complete user workflow</w:t>
            </w:r>
          </w:p>
        </w:tc>
      </w:tr>
      <w:tr>
        <w:tc>
          <w:tcPr>
            <w:tcW w:type="dxa" w:w="3312"/>
          </w:tcPr>
          <w:p>
            <w:r>
              <w:t>Durable worker boundary</w:t>
            </w:r>
          </w:p>
        </w:tc>
        <w:tc>
          <w:tcPr>
            <w:tcW w:type="dxa" w:w="3312"/>
          </w:tcPr>
          <w:p>
            <w:r>
              <w:t>Next</w:t>
            </w:r>
          </w:p>
        </w:tc>
        <w:tc>
          <w:tcPr>
            <w:tcW w:type="dxa" w:w="3312"/>
          </w:tcPr>
          <w:p>
            <w:r>
              <w:t>Replace in-process background execution when needed</w:t>
            </w:r>
          </w:p>
        </w:tc>
      </w:tr>
      <w:tr>
        <w:tc>
          <w:tcPr>
            <w:tcW w:type="dxa" w:w="3312"/>
          </w:tcPr>
          <w:p>
            <w:r>
              <w:t>Object storage</w:t>
            </w:r>
          </w:p>
        </w:tc>
        <w:tc>
          <w:tcPr>
            <w:tcW w:type="dxa" w:w="3312"/>
          </w:tcPr>
          <w:p>
            <w:r>
              <w:t>Next</w:t>
            </w:r>
          </w:p>
        </w:tc>
        <w:tc>
          <w:tcPr>
            <w:tcW w:type="dxa" w:w="3312"/>
          </w:tcPr>
          <w:p>
            <w:r>
              <w:t>Cloud-compatible storage abstraction</w:t>
            </w:r>
          </w:p>
        </w:tc>
      </w:tr>
      <w:tr>
        <w:tc>
          <w:tcPr>
            <w:tcW w:type="dxa" w:w="3312"/>
          </w:tcPr>
          <w:p>
            <w:r>
              <w:t>Inventory ingestion</w:t>
            </w:r>
          </w:p>
        </w:tc>
        <w:tc>
          <w:tcPr>
            <w:tcW w:type="dxa" w:w="3312"/>
          </w:tcPr>
          <w:p>
            <w:r>
              <w:t>Next</w:t>
            </w:r>
          </w:p>
        </w:tc>
        <w:tc>
          <w:tcPr>
            <w:tcW w:type="dxa" w:w="3312"/>
          </w:tcPr>
          <w:p>
            <w:r>
              <w:t>After authentication/worker boundary</w:t>
            </w:r>
          </w:p>
        </w:tc>
      </w:tr>
      <w:tr>
        <w:tc>
          <w:tcPr>
            <w:tcW w:type="dxa" w:w="3312"/>
          </w:tcPr>
          <w:p>
            <w:r>
              <w:t>Analytics/forecasting</w:t>
            </w:r>
          </w:p>
        </w:tc>
        <w:tc>
          <w:tcPr>
            <w:tcW w:type="dxa" w:w="3312"/>
          </w:tcPr>
          <w:p>
            <w:r>
              <w:t>Roadmap</w:t>
            </w:r>
          </w:p>
        </w:tc>
        <w:tc>
          <w:tcPr>
            <w:tcW w:type="dxa" w:w="3312"/>
          </w:tcPr>
          <w:p>
            <w:r>
              <w:t>Built on trusted normalized data</w:t>
            </w:r>
          </w:p>
        </w:tc>
      </w:tr>
      <w:tr>
        <w:tc>
          <w:tcPr>
            <w:tcW w:type="dxa" w:w="3312"/>
          </w:tcPr>
          <w:p>
            <w:r>
              <w:t>Optimization/recommendations</w:t>
            </w:r>
          </w:p>
        </w:tc>
        <w:tc>
          <w:tcPr>
            <w:tcW w:type="dxa" w:w="3312"/>
          </w:tcPr>
          <w:p>
            <w:r>
              <w:t>Roadmap</w:t>
            </w:r>
          </w:p>
        </w:tc>
        <w:tc>
          <w:tcPr>
            <w:tcW w:type="dxa" w:w="3312"/>
          </w:tcPr>
          <w:p>
            <w:r>
              <w:t>Decision-support layer</w:t>
            </w:r>
          </w:p>
        </w:tc>
      </w:tr>
    </w:tbl>
    <w:p>
      <w:pPr>
        <w:pStyle w:val="Heading1"/>
      </w:pPr>
      <w:r>
        <w:t>21. Product Roadmap</w:t>
      </w:r>
    </w:p>
    <w:p>
      <w:pPr>
        <w:pStyle w:val="Heading2"/>
      </w:pPr>
      <w:r>
        <w:t>Phase 1 — Engineering Foundation</w:t>
      </w:r>
    </w:p>
    <w:p>
      <w:pPr>
        <w:pStyle w:val="ListBullet"/>
      </w:pPr>
      <w:r>
        <w:t>Modular monolith</w:t>
      </w:r>
    </w:p>
    <w:p>
      <w:pPr>
        <w:pStyle w:val="ListBullet"/>
      </w:pPr>
      <w:r>
        <w:t>PostgreSQL and migrations</w:t>
      </w:r>
    </w:p>
    <w:p>
      <w:pPr>
        <w:pStyle w:val="ListBullet"/>
      </w:pPr>
      <w:r>
        <w:t>Organization/user tenant foundation</w:t>
      </w:r>
    </w:p>
    <w:p>
      <w:pPr>
        <w:pStyle w:val="ListBullet"/>
      </w:pPr>
      <w:r>
        <w:t>CI, tests, linting, typing</w:t>
      </w:r>
    </w:p>
    <w:p>
      <w:pPr>
        <w:pStyle w:val="ListBullet"/>
      </w:pPr>
      <w:r>
        <w:t>React frontend shell</w:t>
      </w:r>
    </w:p>
    <w:p>
      <w:pPr>
        <w:pStyle w:val="Heading2"/>
      </w:pPr>
      <w:r>
        <w:t>Phase 2 — Trusted Data Ingestion</w:t>
      </w:r>
    </w:p>
    <w:p>
      <w:pPr>
        <w:pStyle w:val="ListBullet"/>
      </w:pPr>
      <w:r>
        <w:t>CSV upload</w:t>
      </w:r>
    </w:p>
    <w:p>
      <w:pPr>
        <w:pStyle w:val="ListBullet"/>
      </w:pPr>
      <w:r>
        <w:t>Validation and normalization</w:t>
      </w:r>
    </w:p>
    <w:p>
      <w:pPr>
        <w:pStyle w:val="ListBullet"/>
      </w:pPr>
      <w:r>
        <w:t>Staging and normalized sales history</w:t>
      </w:r>
    </w:p>
    <w:p>
      <w:pPr>
        <w:pStyle w:val="ListBullet"/>
      </w:pPr>
      <w:r>
        <w:t>Import jobs and errors</w:t>
      </w:r>
    </w:p>
    <w:p>
      <w:pPr>
        <w:pStyle w:val="ListBullet"/>
      </w:pPr>
      <w:r>
        <w:t>Tenant isolation and idempotency</w:t>
      </w:r>
    </w:p>
    <w:p>
      <w:pPr>
        <w:pStyle w:val="Heading2"/>
      </w:pPr>
      <w:r>
        <w:t>Phase 3 — Identity &amp; Durable Processing</w:t>
      </w:r>
    </w:p>
    <w:p>
      <w:pPr>
        <w:pStyle w:val="ListBullet"/>
      </w:pPr>
      <w:r>
        <w:t>Login/token issuance</w:t>
      </w:r>
    </w:p>
    <w:p>
      <w:pPr>
        <w:pStyle w:val="ListBullet"/>
      </w:pPr>
      <w:r>
        <w:t>Session lifecycle</w:t>
      </w:r>
    </w:p>
    <w:p>
      <w:pPr>
        <w:pStyle w:val="ListBullet"/>
      </w:pPr>
      <w:r>
        <w:t>Role/permission foundation</w:t>
      </w:r>
    </w:p>
    <w:p>
      <w:pPr>
        <w:pStyle w:val="ListBullet"/>
      </w:pPr>
      <w:r>
        <w:t>Durable job execution</w:t>
      </w:r>
    </w:p>
    <w:p>
      <w:pPr>
        <w:pStyle w:val="ListBullet"/>
      </w:pPr>
      <w:r>
        <w:t>Object storage</w:t>
      </w:r>
    </w:p>
    <w:p>
      <w:pPr>
        <w:pStyle w:val="Heading2"/>
      </w:pPr>
      <w:r>
        <w:t>Phase 4 — Business Intelligence</w:t>
      </w:r>
    </w:p>
    <w:p>
      <w:pPr>
        <w:pStyle w:val="ListBullet"/>
      </w:pPr>
      <w:r>
        <w:t>Sales dashboards</w:t>
      </w:r>
    </w:p>
    <w:p>
      <w:pPr>
        <w:pStyle w:val="ListBullet"/>
      </w:pPr>
      <w:r>
        <w:t>Inventory analytics</w:t>
      </w:r>
    </w:p>
    <w:p>
      <w:pPr>
        <w:pStyle w:val="ListBullet"/>
      </w:pPr>
      <w:r>
        <w:t>KPI engine</w:t>
      </w:r>
    </w:p>
    <w:p>
      <w:pPr>
        <w:pStyle w:val="ListBullet"/>
      </w:pPr>
      <w:r>
        <w:t>Alerts and anomaly detection</w:t>
      </w:r>
    </w:p>
    <w:p>
      <w:pPr>
        <w:pStyle w:val="Heading2"/>
      </w:pPr>
      <w:r>
        <w:t>Phase 5 — Forecasting &amp; Recommendations</w:t>
      </w:r>
    </w:p>
    <w:p>
      <w:pPr>
        <w:pStyle w:val="ListBullet"/>
      </w:pPr>
      <w:r>
        <w:t>Demand forecasting</w:t>
      </w:r>
    </w:p>
    <w:p>
      <w:pPr>
        <w:pStyle w:val="ListBullet"/>
      </w:pPr>
      <w:r>
        <w:t>Revenue forecasting</w:t>
      </w:r>
    </w:p>
    <w:p>
      <w:pPr>
        <w:pStyle w:val="ListBullet"/>
      </w:pPr>
      <w:r>
        <w:t>Reorder recommendations</w:t>
      </w:r>
    </w:p>
    <w:p>
      <w:pPr>
        <w:pStyle w:val="ListBullet"/>
      </w:pPr>
      <w:r>
        <w:t>Promotion recommendations</w:t>
      </w:r>
    </w:p>
    <w:p>
      <w:pPr>
        <w:pStyle w:val="ListBullet"/>
      </w:pPr>
      <w:r>
        <w:t>Explainable decision support</w:t>
      </w:r>
    </w:p>
    <w:p>
      <w:pPr>
        <w:pStyle w:val="Heading2"/>
      </w:pPr>
      <w:r>
        <w:t>Phase 6 — Optimization &amp; Scale</w:t>
      </w:r>
    </w:p>
    <w:p>
      <w:pPr>
        <w:pStyle w:val="ListBullet"/>
      </w:pPr>
      <w:r>
        <w:t>What-if scenarios</w:t>
      </w:r>
    </w:p>
    <w:p>
      <w:pPr>
        <w:pStyle w:val="ListBullet"/>
      </w:pPr>
      <w:r>
        <w:t>Inventory optimization</w:t>
      </w:r>
    </w:p>
    <w:p>
      <w:pPr>
        <w:pStyle w:val="ListBullet"/>
      </w:pPr>
      <w:r>
        <w:t>Pricing/promotion optimization</w:t>
      </w:r>
    </w:p>
    <w:p>
      <w:pPr>
        <w:pStyle w:val="ListBullet"/>
      </w:pPr>
      <w:r>
        <w:t>Advanced integrations</w:t>
      </w:r>
    </w:p>
    <w:p>
      <w:pPr>
        <w:pStyle w:val="ListBullet"/>
      </w:pPr>
      <w:r>
        <w:t>Selective service decomposition where justified</w:t>
      </w:r>
    </w:p>
    <w:p>
      <w:pPr>
        <w:pStyle w:val="Heading1"/>
      </w:pPr>
      <w:r>
        <w:t>22. Future Innovation Modules</w:t>
      </w:r>
    </w:p>
    <w:p>
      <w:pPr>
        <w:pStyle w:val="ListBullet"/>
      </w:pPr>
      <w:r>
        <w:t>AI Business Copilot — natural-language questions over trusted business data.</w:t>
      </w:r>
    </w:p>
    <w:p>
      <w:pPr>
        <w:pStyle w:val="ListBullet"/>
      </w:pPr>
      <w:r>
        <w:t>Scenario Simulator — compare possible decisions before executing them.</w:t>
      </w:r>
    </w:p>
    <w:p>
      <w:pPr>
        <w:pStyle w:val="ListBullet"/>
      </w:pPr>
      <w:r>
        <w:t>Business Health Score — measurable operational health indicators.</w:t>
      </w:r>
    </w:p>
    <w:p>
      <w:pPr>
        <w:pStyle w:val="ListBullet"/>
      </w:pPr>
      <w:r>
        <w:t>Demand &amp; Inventory Optimizer — balance stock availability and working capital.</w:t>
      </w:r>
    </w:p>
    <w:p>
      <w:pPr>
        <w:pStyle w:val="ListBullet"/>
      </w:pPr>
      <w:r>
        <w:t>Promotion Intelligence — estimate promotion opportunities and outcomes.</w:t>
      </w:r>
    </w:p>
    <w:p>
      <w:pPr>
        <w:pStyle w:val="ListBullet"/>
      </w:pPr>
      <w:r>
        <w:t>Supplier Intelligence — compare supplier performance and purchasing patterns.</w:t>
      </w:r>
    </w:p>
    <w:p>
      <w:pPr>
        <w:pStyle w:val="ListBullet"/>
      </w:pPr>
      <w:r>
        <w:t>Benchmarking — compare business performance against relevant historical or peer benchmarks while preserving privacy.</w:t>
      </w:r>
    </w:p>
    <w:p>
      <w:pPr>
        <w:pStyle w:val="ListBullet"/>
      </w:pPr>
      <w:r>
        <w:t>Early Warning System — surface emerging business risks before they become costly.</w:t>
      </w:r>
    </w:p>
    <w:p>
      <w:pPr>
        <w:pStyle w:val="Heading1"/>
      </w:pPr>
      <w:r>
        <w:t>23. MOSAIC Value Proposition</w:t>
      </w:r>
    </w:p>
    <w:p>
      <w:r>
        <w:t>MOSAIC is intended to become a Business Decision OS: a platform that connects fragmented operational data to trustworthy intelligence and practical actions. It does not depend on a business having a sophisticated data team. Instead, it provides the engineering and analytics foundation needed to progressively move a business from spreadsheet-driven reporting toward data-driven decision making.</w:t>
      </w:r>
    </w:p>
    <w:p>
      <w:pPr>
        <w:pStyle w:val="Heading1"/>
      </w:pPr>
      <w:r>
        <w:t>24. Engineering Principle for the Product</w:t>
      </w:r>
    </w:p>
    <w:p>
      <w:r>
        <w:rPr>
          <w:b/>
        </w:rPr>
        <w:t>Build the foundation before the intelligence.</w:t>
      </w:r>
    </w:p>
    <w:p>
      <w:r>
        <w:t>MOSAIC should not jump directly to AI, forecasting, or optimization while its underlying data is unreliable. The product roadmap therefore treats ingestion, validation, tenant isolation, lineage, testing, and durable processing as core product capabilities. Intelligence is built on top of that foundation.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MOSAIC Platform • Product &amp; Engineering Document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