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23E2F" w14:textId="3645D5B3" w:rsidR="00A53399" w:rsidRPr="00B765F9" w:rsidRDefault="00B765F9" w:rsidP="00B765F9">
      <w:pPr>
        <w:pStyle w:val="Heading1"/>
        <w:jc w:val="center"/>
        <w:rPr>
          <w:rFonts w:ascii="Times New Roman" w:hAnsi="Times New Roman" w:cs="Times New Roman"/>
          <w:color w:val="auto"/>
          <w:lang w:val="en-US"/>
        </w:rPr>
      </w:pPr>
      <w:r w:rsidRPr="00B765F9">
        <w:rPr>
          <w:rFonts w:ascii="Times New Roman" w:hAnsi="Times New Roman" w:cs="Times New Roman"/>
          <w:color w:val="auto"/>
          <w:lang w:val="en-US"/>
        </w:rPr>
        <w:t xml:space="preserve">METHODOLOGY </w:t>
      </w:r>
    </w:p>
    <w:p w14:paraId="7071839F" w14:textId="77777777" w:rsidR="00B765F9" w:rsidRPr="00B765F9" w:rsidRDefault="00B765F9" w:rsidP="00B765F9">
      <w:pPr>
        <w:rPr>
          <w:lang w:val="en-US"/>
        </w:rPr>
      </w:pPr>
    </w:p>
    <w:p w14:paraId="41E3C11A" w14:textId="6A0DA048" w:rsidR="00B765F9" w:rsidRDefault="00B765F9" w:rsidP="00B765F9">
      <w:pPr>
        <w:pStyle w:val="Heading2"/>
        <w:rPr>
          <w:rFonts w:ascii="Times New Roman" w:hAnsi="Times New Roman" w:cs="Times New Roman"/>
          <w:color w:val="auto"/>
          <w:lang w:val="en-US"/>
        </w:rPr>
      </w:pPr>
      <w:r w:rsidRPr="00B765F9">
        <w:rPr>
          <w:rFonts w:ascii="Times New Roman" w:hAnsi="Times New Roman" w:cs="Times New Roman"/>
          <w:color w:val="auto"/>
          <w:lang w:val="en-US"/>
        </w:rPr>
        <w:t xml:space="preserve">Data Exploration and Cleaning </w:t>
      </w:r>
    </w:p>
    <w:p w14:paraId="02D3F20E" w14:textId="107E094D" w:rsidR="00B765F9" w:rsidRDefault="00DE1C63" w:rsidP="00DE1C63">
      <w:pPr>
        <w:jc w:val="both"/>
        <w:rPr>
          <w:rFonts w:ascii="Times New Roman" w:hAnsi="Times New Roman" w:cs="Times New Roman"/>
          <w:sz w:val="24"/>
          <w:szCs w:val="24"/>
          <w:lang w:val="en-US"/>
        </w:rPr>
      </w:pPr>
      <w:r w:rsidRPr="00DE1C63">
        <w:rPr>
          <w:rFonts w:ascii="Times New Roman" w:hAnsi="Times New Roman" w:cs="Times New Roman"/>
          <w:sz w:val="24"/>
          <w:szCs w:val="24"/>
          <w:lang w:val="en-US"/>
        </w:rPr>
        <w:t>In this project, the Dogecoin dataset was collected from Kaggle and loaded using the panda’s library. The dataset contains historical daily stock prices in USD starting from 17 September 2014 and consists of 2335 rows and 7 columns. The columns are: Date, Open, High, Low, Close, Volume, and Adj Close. Duplicate and null values were identified using .duplicated().sum() and .</w:t>
      </w:r>
      <w:proofErr w:type="spellStart"/>
      <w:r w:rsidRPr="00DE1C63">
        <w:rPr>
          <w:rFonts w:ascii="Times New Roman" w:hAnsi="Times New Roman" w:cs="Times New Roman"/>
          <w:sz w:val="24"/>
          <w:szCs w:val="24"/>
          <w:lang w:val="en-US"/>
        </w:rPr>
        <w:t>isnull</w:t>
      </w:r>
      <w:proofErr w:type="spellEnd"/>
      <w:r w:rsidRPr="00DE1C63">
        <w:rPr>
          <w:rFonts w:ascii="Times New Roman" w:hAnsi="Times New Roman" w:cs="Times New Roman"/>
          <w:sz w:val="24"/>
          <w:szCs w:val="24"/>
          <w:lang w:val="en-US"/>
        </w:rPr>
        <w:t>().sum(), and data completeness was assessed using the info() function.</w:t>
      </w:r>
    </w:p>
    <w:p w14:paraId="0EF78504" w14:textId="77777777" w:rsidR="00DE1C63" w:rsidRDefault="00DE1C63" w:rsidP="00DE1C63">
      <w:pPr>
        <w:jc w:val="both"/>
        <w:rPr>
          <w:rFonts w:ascii="Times New Roman" w:hAnsi="Times New Roman" w:cs="Times New Roman"/>
          <w:sz w:val="24"/>
          <w:szCs w:val="24"/>
          <w:lang w:val="en-US"/>
        </w:rPr>
      </w:pPr>
    </w:p>
    <w:p w14:paraId="220077AF" w14:textId="5DE578E1" w:rsidR="00DE1C63" w:rsidRDefault="00DE1C63" w:rsidP="00DE1C63">
      <w:pPr>
        <w:pStyle w:val="Heading2"/>
        <w:rPr>
          <w:rFonts w:ascii="Times New Roman" w:hAnsi="Times New Roman" w:cs="Times New Roman"/>
          <w:color w:val="auto"/>
          <w:lang w:val="en-US"/>
        </w:rPr>
      </w:pPr>
      <w:r w:rsidRPr="00DE1C63">
        <w:rPr>
          <w:rFonts w:ascii="Times New Roman" w:hAnsi="Times New Roman" w:cs="Times New Roman"/>
          <w:color w:val="auto"/>
          <w:lang w:val="en-US"/>
        </w:rPr>
        <w:t>Data Preparation</w:t>
      </w:r>
    </w:p>
    <w:p w14:paraId="7FC50D16" w14:textId="656222E9" w:rsidR="00DE1C63" w:rsidRDefault="00E73A00" w:rsidP="00890AE1">
      <w:pPr>
        <w:jc w:val="both"/>
        <w:rPr>
          <w:rFonts w:ascii="Times New Roman" w:hAnsi="Times New Roman" w:cs="Times New Roman"/>
          <w:sz w:val="24"/>
          <w:szCs w:val="24"/>
          <w:lang w:val="en-US"/>
        </w:rPr>
      </w:pPr>
      <w:r w:rsidRPr="00890AE1">
        <w:rPr>
          <w:rFonts w:ascii="Times New Roman" w:hAnsi="Times New Roman" w:cs="Times New Roman"/>
          <w:sz w:val="24"/>
          <w:szCs w:val="24"/>
          <w:lang w:val="en-US"/>
        </w:rPr>
        <w:t xml:space="preserve">The dataset was prepared for further analysis and feature engineering process. The ‘Date’ column is converted from a string </w:t>
      </w:r>
      <w:r w:rsidR="00890AE1" w:rsidRPr="00890AE1">
        <w:rPr>
          <w:rFonts w:ascii="Times New Roman" w:hAnsi="Times New Roman" w:cs="Times New Roman"/>
          <w:sz w:val="24"/>
          <w:szCs w:val="24"/>
          <w:lang w:val="en-US"/>
        </w:rPr>
        <w:t>format</w:t>
      </w:r>
      <w:r w:rsidRPr="00890AE1">
        <w:rPr>
          <w:rFonts w:ascii="Times New Roman" w:hAnsi="Times New Roman" w:cs="Times New Roman"/>
          <w:sz w:val="24"/>
          <w:szCs w:val="24"/>
          <w:lang w:val="en-US"/>
        </w:rPr>
        <w:t xml:space="preserve"> to </w:t>
      </w:r>
      <w:r w:rsidR="00CC7779">
        <w:rPr>
          <w:rFonts w:ascii="Times New Roman" w:hAnsi="Times New Roman" w:cs="Times New Roman"/>
          <w:sz w:val="24"/>
          <w:szCs w:val="24"/>
          <w:lang w:val="en-US"/>
        </w:rPr>
        <w:t xml:space="preserve">pandas datetime format using </w:t>
      </w:r>
      <w:proofErr w:type="spellStart"/>
      <w:r w:rsidR="00CC7779">
        <w:rPr>
          <w:rFonts w:ascii="Times New Roman" w:hAnsi="Times New Roman" w:cs="Times New Roman"/>
          <w:sz w:val="24"/>
          <w:szCs w:val="24"/>
          <w:lang w:val="en-US"/>
        </w:rPr>
        <w:t>pd.to_datetime</w:t>
      </w:r>
      <w:proofErr w:type="spellEnd"/>
      <w:r w:rsidR="00CC7779">
        <w:rPr>
          <w:rFonts w:ascii="Times New Roman" w:hAnsi="Times New Roman" w:cs="Times New Roman"/>
          <w:sz w:val="24"/>
          <w:szCs w:val="24"/>
          <w:lang w:val="en-US"/>
        </w:rPr>
        <w:t>() for accurate time-based operation</w:t>
      </w:r>
      <w:r w:rsidRPr="00890AE1">
        <w:rPr>
          <w:rFonts w:ascii="Times New Roman" w:hAnsi="Times New Roman" w:cs="Times New Roman"/>
          <w:sz w:val="24"/>
          <w:szCs w:val="24"/>
          <w:lang w:val="en-US"/>
        </w:rPr>
        <w:t>.</w:t>
      </w:r>
      <w:r w:rsidR="00CC7779">
        <w:rPr>
          <w:rFonts w:ascii="Times New Roman" w:hAnsi="Times New Roman" w:cs="Times New Roman"/>
          <w:sz w:val="24"/>
          <w:szCs w:val="24"/>
          <w:lang w:val="en-US"/>
        </w:rPr>
        <w:t xml:space="preserve"> Afterwards, the entire dataset were sorted in chronological order, from oldest to newest. To facilitate time series visualization for better analysis, the ‘Date’ column was set as the index of the </w:t>
      </w:r>
      <w:proofErr w:type="spellStart"/>
      <w:r w:rsidR="00CC7779">
        <w:rPr>
          <w:rFonts w:ascii="Times New Roman" w:hAnsi="Times New Roman" w:cs="Times New Roman"/>
          <w:sz w:val="24"/>
          <w:szCs w:val="24"/>
          <w:lang w:val="en-US"/>
        </w:rPr>
        <w:t>DataFrame</w:t>
      </w:r>
      <w:proofErr w:type="spellEnd"/>
      <w:r w:rsidR="00CC7779">
        <w:rPr>
          <w:rFonts w:ascii="Times New Roman" w:hAnsi="Times New Roman" w:cs="Times New Roman"/>
          <w:sz w:val="24"/>
          <w:szCs w:val="24"/>
          <w:lang w:val="en-US"/>
        </w:rPr>
        <w:t xml:space="preserve"> </w:t>
      </w:r>
      <w:r w:rsidR="00890AE1" w:rsidRPr="00890AE1">
        <w:rPr>
          <w:rFonts w:ascii="Times New Roman" w:hAnsi="Times New Roman" w:cs="Times New Roman"/>
          <w:sz w:val="24"/>
          <w:szCs w:val="24"/>
          <w:lang w:val="en-US"/>
        </w:rPr>
        <w:t xml:space="preserve"> </w:t>
      </w:r>
      <w:proofErr w:type="spellStart"/>
      <w:r w:rsidR="00CC7779">
        <w:rPr>
          <w:rFonts w:ascii="Times New Roman" w:hAnsi="Times New Roman" w:cs="Times New Roman"/>
          <w:sz w:val="24"/>
          <w:szCs w:val="24"/>
          <w:lang w:val="en-US"/>
        </w:rPr>
        <w:t>d</w:t>
      </w:r>
      <w:r w:rsidR="00890AE1" w:rsidRPr="00890AE1">
        <w:rPr>
          <w:rFonts w:ascii="Times New Roman" w:hAnsi="Times New Roman" w:cs="Times New Roman"/>
          <w:sz w:val="24"/>
          <w:szCs w:val="24"/>
          <w:lang w:val="en-US"/>
        </w:rPr>
        <w:t>ataset.set_index</w:t>
      </w:r>
      <w:proofErr w:type="spellEnd"/>
      <w:r w:rsidR="00890AE1" w:rsidRPr="00890AE1">
        <w:rPr>
          <w:rFonts w:ascii="Times New Roman" w:hAnsi="Times New Roman" w:cs="Times New Roman"/>
          <w:sz w:val="24"/>
          <w:szCs w:val="24"/>
          <w:lang w:val="en-US"/>
        </w:rPr>
        <w:t xml:space="preserve">(‘Date’ , </w:t>
      </w:r>
      <w:proofErr w:type="spellStart"/>
      <w:r w:rsidR="00890AE1" w:rsidRPr="00890AE1">
        <w:rPr>
          <w:rFonts w:ascii="Times New Roman" w:hAnsi="Times New Roman" w:cs="Times New Roman"/>
          <w:sz w:val="24"/>
          <w:szCs w:val="24"/>
          <w:lang w:val="en-US"/>
        </w:rPr>
        <w:t>inplace</w:t>
      </w:r>
      <w:proofErr w:type="spellEnd"/>
      <w:r w:rsidR="00890AE1" w:rsidRPr="00890AE1">
        <w:rPr>
          <w:rFonts w:ascii="Times New Roman" w:hAnsi="Times New Roman" w:cs="Times New Roman"/>
          <w:sz w:val="24"/>
          <w:szCs w:val="24"/>
          <w:lang w:val="en-US"/>
        </w:rPr>
        <w:t xml:space="preserve"> = True )</w:t>
      </w:r>
      <w:r w:rsidR="00CC7779">
        <w:rPr>
          <w:rFonts w:ascii="Times New Roman" w:hAnsi="Times New Roman" w:cs="Times New Roman"/>
          <w:sz w:val="24"/>
          <w:szCs w:val="24"/>
          <w:lang w:val="en-US"/>
        </w:rPr>
        <w:t>, now the dates appeared naturally along the X-axis.</w:t>
      </w:r>
      <w:r w:rsidR="00890AE1" w:rsidRPr="00890AE1">
        <w:rPr>
          <w:rFonts w:ascii="Times New Roman" w:hAnsi="Times New Roman" w:cs="Times New Roman"/>
          <w:sz w:val="24"/>
          <w:szCs w:val="24"/>
          <w:lang w:val="en-US"/>
        </w:rPr>
        <w:t xml:space="preserve"> </w:t>
      </w:r>
    </w:p>
    <w:p w14:paraId="1824A19C" w14:textId="77777777" w:rsidR="00CC7779" w:rsidRDefault="00CC7779" w:rsidP="00CC7779">
      <w:pPr>
        <w:rPr>
          <w:rFonts w:ascii="Times New Roman" w:hAnsi="Times New Roman" w:cs="Times New Roman"/>
          <w:sz w:val="24"/>
          <w:szCs w:val="24"/>
          <w:lang w:val="en-US"/>
        </w:rPr>
      </w:pPr>
    </w:p>
    <w:p w14:paraId="5C8398B9" w14:textId="29E3655F" w:rsidR="00CC7779" w:rsidRPr="003730F5" w:rsidRDefault="00CC7779" w:rsidP="003730F5">
      <w:pPr>
        <w:pStyle w:val="Heading2"/>
        <w:rPr>
          <w:rFonts w:ascii="Times New Roman" w:hAnsi="Times New Roman" w:cs="Times New Roman"/>
          <w:color w:val="auto"/>
          <w:lang w:val="en-US"/>
        </w:rPr>
      </w:pPr>
      <w:r>
        <w:rPr>
          <w:rFonts w:ascii="Times New Roman" w:hAnsi="Times New Roman" w:cs="Times New Roman"/>
          <w:color w:val="auto"/>
          <w:lang w:val="en-US"/>
        </w:rPr>
        <w:t xml:space="preserve">Feature Engineering </w:t>
      </w:r>
    </w:p>
    <w:p w14:paraId="73491381" w14:textId="16B5722A" w:rsidR="00CC7779" w:rsidRDefault="003730F5" w:rsidP="00AD1975">
      <w:pPr>
        <w:jc w:val="both"/>
        <w:rPr>
          <w:rFonts w:ascii="Times New Roman" w:hAnsi="Times New Roman" w:cs="Times New Roman"/>
          <w:sz w:val="24"/>
          <w:szCs w:val="24"/>
          <w:lang w:val="en-US"/>
        </w:rPr>
      </w:pPr>
      <w:r>
        <w:rPr>
          <w:rFonts w:ascii="Times New Roman" w:hAnsi="Times New Roman" w:cs="Times New Roman"/>
          <w:sz w:val="24"/>
          <w:szCs w:val="24"/>
          <w:lang w:val="en-US"/>
        </w:rPr>
        <w:t>In this project, to convert the row price data into informative, predictive inputs. Feature engineering technique like calculating daily returns, moving averages and volatility help the model to understand the trends and patterns of the financial time series.</w:t>
      </w:r>
    </w:p>
    <w:p w14:paraId="1CCA101F" w14:textId="3EF52F54" w:rsidR="00C154A3" w:rsidRDefault="00C154A3" w:rsidP="00AD1975">
      <w:pPr>
        <w:jc w:val="both"/>
        <w:rPr>
          <w:rFonts w:ascii="Times New Roman" w:hAnsi="Times New Roman" w:cs="Times New Roman"/>
          <w:sz w:val="24"/>
          <w:szCs w:val="24"/>
        </w:rPr>
      </w:pPr>
      <w:r>
        <w:rPr>
          <w:rFonts w:ascii="Times New Roman" w:hAnsi="Times New Roman" w:cs="Times New Roman"/>
          <w:sz w:val="24"/>
          <w:szCs w:val="24"/>
          <w:lang w:val="en-US"/>
        </w:rPr>
        <w:t xml:space="preserve">Daily Return: </w:t>
      </w:r>
      <w:r w:rsidR="00604430">
        <w:rPr>
          <w:rFonts w:ascii="Times New Roman" w:hAnsi="Times New Roman" w:cs="Times New Roman"/>
          <w:sz w:val="24"/>
          <w:szCs w:val="24"/>
          <w:lang w:val="en-US"/>
        </w:rPr>
        <w:t xml:space="preserve">It is widely used in financial forecasting as it </w:t>
      </w:r>
      <w:r>
        <w:rPr>
          <w:rFonts w:ascii="Times New Roman" w:hAnsi="Times New Roman" w:cs="Times New Roman"/>
          <w:sz w:val="24"/>
          <w:szCs w:val="24"/>
          <w:lang w:val="en-US"/>
        </w:rPr>
        <w:t>measures the percentage change in the closing price of an asset from one day to the next.</w:t>
      </w:r>
      <w:r w:rsidR="00604430">
        <w:rPr>
          <w:rFonts w:ascii="Times New Roman" w:hAnsi="Times New Roman" w:cs="Times New Roman"/>
          <w:sz w:val="24"/>
          <w:szCs w:val="24"/>
          <w:lang w:val="en-US"/>
        </w:rPr>
        <w:t xml:space="preserve"> Sirignano and </w:t>
      </w:r>
      <w:proofErr w:type="spellStart"/>
      <w:r w:rsidR="00604430">
        <w:rPr>
          <w:rFonts w:ascii="Times New Roman" w:hAnsi="Times New Roman" w:cs="Times New Roman"/>
          <w:sz w:val="24"/>
          <w:szCs w:val="24"/>
          <w:lang w:val="en-US"/>
        </w:rPr>
        <w:t>Cont</w:t>
      </w:r>
      <w:proofErr w:type="spellEnd"/>
      <w:r w:rsidR="00604430">
        <w:rPr>
          <w:rFonts w:ascii="Times New Roman" w:hAnsi="Times New Roman" w:cs="Times New Roman"/>
          <w:sz w:val="24"/>
          <w:szCs w:val="24"/>
          <w:lang w:val="en-US"/>
        </w:rPr>
        <w:t xml:space="preserve"> demonstrated that daily returns significantly improve trend prediction [1]. Similarly, an </w:t>
      </w:r>
      <w:r w:rsidR="00604430" w:rsidRPr="00604430">
        <w:rPr>
          <w:rFonts w:ascii="Times New Roman" w:hAnsi="Times New Roman" w:cs="Times New Roman"/>
          <w:sz w:val="24"/>
          <w:szCs w:val="24"/>
        </w:rPr>
        <w:t xml:space="preserve">an IJERT study showed that using daily percentage return, computed as </w:t>
      </w:r>
      <m:oMath>
        <m:r>
          <w:rPr>
            <w:rFonts w:ascii="Cambria Math" w:hAnsi="Cambria Math" w:cs="Times New Roman"/>
            <w:sz w:val="24"/>
            <w:szCs w:val="24"/>
          </w:rPr>
          <m:t>(</m:t>
        </m:r>
        <m:r>
          <m:rPr>
            <m:nor/>
          </m:rPr>
          <w:rPr>
            <w:rFonts w:ascii="Times New Roman" w:hAnsi="Times New Roman" w:cs="Times New Roman"/>
            <w:sz w:val="24"/>
            <w:szCs w:val="24"/>
          </w:rPr>
          <m:t>Close</m:t>
        </m:r>
        <m:r>
          <w:rPr>
            <w:rFonts w:ascii="Cambria Math" w:hAnsi="Cambria Math" w:cs="Times New Roman"/>
            <w:sz w:val="24"/>
            <w:szCs w:val="24"/>
          </w:rPr>
          <m:t>-</m:t>
        </m:r>
        <m:r>
          <m:rPr>
            <m:nor/>
          </m:rPr>
          <w:rPr>
            <w:rFonts w:ascii="Times New Roman" w:hAnsi="Times New Roman" w:cs="Times New Roman"/>
            <w:sz w:val="24"/>
            <w:szCs w:val="24"/>
          </w:rPr>
          <m:t>Previous Close</m:t>
        </m:r>
        <m:r>
          <w:rPr>
            <w:rFonts w:ascii="Cambria Math" w:hAnsi="Cambria Math" w:cs="Times New Roman"/>
            <w:sz w:val="24"/>
            <w:szCs w:val="24"/>
          </w:rPr>
          <m:t>)</m:t>
        </m:r>
        <m:r>
          <m:rPr>
            <m:sty m:val="p"/>
          </m:rPr>
          <w:rPr>
            <w:rFonts w:ascii="Cambria Math" w:hAnsi="Cambria Math" w:cs="Times New Roman"/>
            <w:sz w:val="24"/>
            <w:szCs w:val="24"/>
          </w:rPr>
          <m:t>/</m:t>
        </m:r>
        <m:r>
          <m:rPr>
            <m:nor/>
          </m:rPr>
          <w:rPr>
            <w:rFonts w:ascii="Times New Roman" w:hAnsi="Times New Roman" w:cs="Times New Roman"/>
            <w:sz w:val="24"/>
            <w:szCs w:val="24"/>
          </w:rPr>
          <m:t>Previous Close</m:t>
        </m:r>
      </m:oMath>
      <w:r w:rsidR="00604430" w:rsidRPr="00604430">
        <w:rPr>
          <w:rFonts w:ascii="Times New Roman" w:hAnsi="Times New Roman" w:cs="Times New Roman"/>
          <w:sz w:val="24"/>
          <w:szCs w:val="24"/>
        </w:rPr>
        <w:t>, enhances the classification of price movement direction [2]</w:t>
      </w:r>
      <w:r w:rsidR="00604430">
        <w:rPr>
          <w:rFonts w:ascii="Times New Roman" w:hAnsi="Times New Roman" w:cs="Times New Roman"/>
          <w:sz w:val="24"/>
          <w:szCs w:val="24"/>
        </w:rPr>
        <w:t>.</w:t>
      </w:r>
    </w:p>
    <w:p w14:paraId="3DA0068F" w14:textId="6FEE7320" w:rsidR="00604430" w:rsidRDefault="00604430" w:rsidP="00CC7779">
      <w:pPr>
        <w:rPr>
          <w:rFonts w:ascii="Times New Roman" w:hAnsi="Times New Roman" w:cs="Times New Roman"/>
          <w:sz w:val="24"/>
          <w:szCs w:val="24"/>
        </w:rPr>
      </w:pPr>
      <w:r>
        <w:rPr>
          <w:rFonts w:ascii="Times New Roman" w:hAnsi="Times New Roman" w:cs="Times New Roman"/>
          <w:sz w:val="24"/>
          <w:szCs w:val="24"/>
        </w:rPr>
        <w:t>Formula:</w:t>
      </w:r>
    </w:p>
    <w:p w14:paraId="4A559545" w14:textId="77777777" w:rsidR="00604430" w:rsidRDefault="00604430" w:rsidP="00CC7779">
      <w:pPr>
        <w:rPr>
          <w:rFonts w:ascii="Times New Roman" w:hAnsi="Times New Roman" w:cs="Times New Roman"/>
          <w:sz w:val="24"/>
          <w:szCs w:val="24"/>
        </w:rPr>
      </w:pPr>
    </w:p>
    <w:p w14:paraId="19AFF150" w14:textId="5AFFA5A0" w:rsidR="00604430" w:rsidRDefault="00604430" w:rsidP="00604430">
      <w:pPr>
        <w:jc w:val="center"/>
        <w:rPr>
          <w:rFonts w:ascii="Times New Roman" w:hAnsi="Times New Roman" w:cs="Times New Roman"/>
          <w:sz w:val="24"/>
          <w:szCs w:val="24"/>
        </w:rPr>
      </w:pPr>
      <w:r>
        <w:rPr>
          <w:rFonts w:ascii="Times New Roman" w:hAnsi="Times New Roman" w:cs="Times New Roman"/>
          <w:sz w:val="24"/>
          <w:szCs w:val="24"/>
        </w:rPr>
        <w:t xml:space="preserve">Daily return on day t = </w:t>
      </w:r>
      <m:oMath>
        <m:f>
          <m:fPr>
            <m:ctrlPr>
              <w:rPr>
                <w:rFonts w:ascii="Cambria Math" w:hAnsi="Cambria Math" w:cstheme="majorHAnsi"/>
                <w:i/>
                <w:sz w:val="24"/>
                <w:szCs w:val="24"/>
              </w:rPr>
            </m:ctrlPr>
          </m:fPr>
          <m:num>
            <m:sSub>
              <m:sSubPr>
                <m:ctrlPr>
                  <w:rPr>
                    <w:rFonts w:ascii="Cambria Math" w:hAnsi="Cambria Math" w:cstheme="majorHAnsi"/>
                    <w:i/>
                    <w:sz w:val="24"/>
                    <w:szCs w:val="24"/>
                  </w:rPr>
                </m:ctrlPr>
              </m:sSubPr>
              <m:e>
                <m:r>
                  <w:rPr>
                    <w:rFonts w:ascii="Cambria Math" w:hAnsi="Cambria Math" w:cstheme="majorHAnsi"/>
                    <w:sz w:val="24"/>
                    <w:szCs w:val="24"/>
                  </w:rPr>
                  <m:t>c</m:t>
                </m:r>
              </m:e>
              <m:sub>
                <m:r>
                  <w:rPr>
                    <w:rFonts w:ascii="Cambria Math" w:hAnsi="Cambria Math" w:cstheme="majorHAnsi"/>
                    <w:sz w:val="24"/>
                    <w:szCs w:val="24"/>
                  </w:rPr>
                  <m:t xml:space="preserve">t - </m:t>
                </m:r>
                <m:sSub>
                  <m:sSubPr>
                    <m:ctrlPr>
                      <w:rPr>
                        <w:rFonts w:ascii="Cambria Math" w:hAnsi="Cambria Math" w:cstheme="majorHAnsi"/>
                        <w:i/>
                        <w:sz w:val="24"/>
                        <w:szCs w:val="24"/>
                      </w:rPr>
                    </m:ctrlPr>
                  </m:sSubPr>
                  <m:e>
                    <m:r>
                      <w:rPr>
                        <w:rFonts w:ascii="Cambria Math" w:hAnsi="Cambria Math" w:cstheme="majorHAnsi"/>
                        <w:sz w:val="24"/>
                        <w:szCs w:val="24"/>
                      </w:rPr>
                      <m:t>c</m:t>
                    </m:r>
                  </m:e>
                  <m:sub>
                    <m:r>
                      <w:rPr>
                        <w:rFonts w:ascii="Cambria Math" w:hAnsi="Cambria Math" w:cstheme="majorHAnsi"/>
                        <w:sz w:val="24"/>
                        <w:szCs w:val="24"/>
                      </w:rPr>
                      <m:t xml:space="preserve">t-1  </m:t>
                    </m:r>
                  </m:sub>
                </m:sSub>
              </m:sub>
            </m:sSub>
          </m:num>
          <m:den>
            <m:sSub>
              <m:sSubPr>
                <m:ctrlPr>
                  <w:rPr>
                    <w:rFonts w:ascii="Cambria Math" w:hAnsi="Cambria Math" w:cstheme="majorHAnsi"/>
                    <w:i/>
                    <w:sz w:val="24"/>
                    <w:szCs w:val="24"/>
                  </w:rPr>
                </m:ctrlPr>
              </m:sSubPr>
              <m:e>
                <m:r>
                  <w:rPr>
                    <w:rFonts w:ascii="Cambria Math" w:hAnsi="Cambria Math" w:cstheme="majorHAnsi"/>
                    <w:sz w:val="24"/>
                    <w:szCs w:val="24"/>
                  </w:rPr>
                  <m:t>c</m:t>
                </m:r>
              </m:e>
              <m:sub>
                <m:r>
                  <w:rPr>
                    <w:rFonts w:ascii="Cambria Math" w:hAnsi="Cambria Math" w:cstheme="majorHAnsi"/>
                    <w:sz w:val="24"/>
                    <w:szCs w:val="24"/>
                  </w:rPr>
                  <m:t xml:space="preserve">t-1  </m:t>
                </m:r>
              </m:sub>
            </m:sSub>
          </m:den>
        </m:f>
        <m:r>
          <w:rPr>
            <w:rFonts w:ascii="Cambria Math" w:hAnsi="Cambria Math" w:cstheme="majorHAnsi"/>
            <w:sz w:val="24"/>
            <w:szCs w:val="24"/>
          </w:rPr>
          <m:t xml:space="preserve"> x 100%</m:t>
        </m:r>
      </m:oMath>
      <w:r w:rsidR="00EC6FEA">
        <w:rPr>
          <w:rFonts w:ascii="Times New Roman" w:eastAsiaTheme="minorEastAsia" w:hAnsi="Times New Roman" w:cs="Times New Roman"/>
          <w:sz w:val="24"/>
          <w:szCs w:val="24"/>
        </w:rPr>
        <w:t xml:space="preserve"> </w:t>
      </w:r>
    </w:p>
    <w:p w14:paraId="3643EE68" w14:textId="77777777" w:rsidR="00604430" w:rsidRDefault="00604430" w:rsidP="00604430">
      <w:pPr>
        <w:rPr>
          <w:rFonts w:ascii="Times New Roman" w:hAnsi="Times New Roman" w:cs="Times New Roman"/>
          <w:sz w:val="24"/>
          <w:szCs w:val="24"/>
        </w:rPr>
      </w:pPr>
    </w:p>
    <w:p w14:paraId="024F274E" w14:textId="1EE41ACF" w:rsidR="00604430" w:rsidRDefault="00604430" w:rsidP="00604430">
      <w:pPr>
        <w:rPr>
          <w:rFonts w:ascii="Times New Roman" w:hAnsi="Times New Roman" w:cs="Times New Roman"/>
          <w:sz w:val="24"/>
          <w:szCs w:val="24"/>
          <w:lang w:val="en-US"/>
        </w:rPr>
      </w:pPr>
      <w:r>
        <w:rPr>
          <w:rFonts w:ascii="Times New Roman" w:hAnsi="Times New Roman" w:cs="Times New Roman"/>
          <w:sz w:val="24"/>
          <w:szCs w:val="24"/>
          <w:lang w:val="en-US"/>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 xml:space="preserve">t  </m:t>
            </m:r>
          </m:sub>
        </m:sSub>
      </m:oMath>
      <w:r>
        <w:rPr>
          <w:rFonts w:ascii="Times New Roman" w:eastAsiaTheme="minorEastAsia" w:hAnsi="Times New Roman" w:cs="Times New Roman"/>
          <w:sz w:val="24"/>
          <w:szCs w:val="24"/>
        </w:rPr>
        <w:t xml:space="preserve">is the closing price at day t and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 xml:space="preserve">t-1 </m:t>
            </m:r>
          </m:sub>
        </m:sSub>
      </m:oMath>
      <w:r>
        <w:rPr>
          <w:rFonts w:ascii="Times New Roman" w:eastAsiaTheme="minorEastAsia" w:hAnsi="Times New Roman" w:cs="Times New Roman"/>
          <w:sz w:val="24"/>
          <w:szCs w:val="24"/>
        </w:rPr>
        <w:t>is the closing price form the prior day.</w:t>
      </w:r>
    </w:p>
    <w:p w14:paraId="3E07AAFC" w14:textId="77777777" w:rsidR="00604430" w:rsidRDefault="00604430" w:rsidP="00604430">
      <w:pPr>
        <w:rPr>
          <w:rFonts w:ascii="Times New Roman" w:hAnsi="Times New Roman" w:cs="Times New Roman"/>
          <w:sz w:val="24"/>
          <w:szCs w:val="24"/>
          <w:lang w:val="en-US"/>
        </w:rPr>
      </w:pPr>
    </w:p>
    <w:p w14:paraId="65A1E651" w14:textId="77777777" w:rsidR="009E01AD" w:rsidRDefault="009E01AD" w:rsidP="00604430">
      <w:pPr>
        <w:rPr>
          <w:rFonts w:ascii="Times New Roman" w:hAnsi="Times New Roman" w:cs="Times New Roman"/>
          <w:sz w:val="24"/>
          <w:szCs w:val="24"/>
          <w:lang w:val="en-US"/>
        </w:rPr>
      </w:pPr>
    </w:p>
    <w:p w14:paraId="330B225C" w14:textId="72EBB3F7" w:rsidR="00604430" w:rsidRDefault="00604430" w:rsidP="00EC6FEA">
      <w:pPr>
        <w:jc w:val="both"/>
        <w:rPr>
          <w:rFonts w:ascii="Times New Roman" w:hAnsi="Times New Roman" w:cs="Times New Roman"/>
          <w:sz w:val="24"/>
          <w:szCs w:val="24"/>
        </w:rPr>
      </w:pPr>
      <w:r>
        <w:rPr>
          <w:rFonts w:ascii="Times New Roman" w:hAnsi="Times New Roman" w:cs="Times New Roman"/>
          <w:sz w:val="24"/>
          <w:szCs w:val="24"/>
          <w:lang w:val="en-US"/>
        </w:rPr>
        <w:lastRenderedPageBreak/>
        <w:t xml:space="preserve">Moving Averages: </w:t>
      </w:r>
      <w:r w:rsidR="009E01AD">
        <w:rPr>
          <w:rFonts w:ascii="Times New Roman" w:hAnsi="Times New Roman" w:cs="Times New Roman"/>
          <w:sz w:val="24"/>
          <w:szCs w:val="24"/>
          <w:lang w:val="en-US"/>
        </w:rPr>
        <w:t xml:space="preserve">It smooths out price data by calculating the average price over a specified number of periods to improved trend detection, </w:t>
      </w:r>
      <w:r w:rsidR="009E01AD" w:rsidRPr="009E01AD">
        <w:rPr>
          <w:rFonts w:ascii="Times New Roman" w:hAnsi="Times New Roman" w:cs="Times New Roman"/>
          <w:sz w:val="24"/>
          <w:szCs w:val="24"/>
        </w:rPr>
        <w:t>as established in Technical Analysis of Stock Trends [1], further demonstrated by enhancements in time-series forecasting accuracy using</w:t>
      </w:r>
      <w:r w:rsidR="009E01AD">
        <w:rPr>
          <w:rFonts w:ascii="Times New Roman" w:hAnsi="Times New Roman" w:cs="Times New Roman"/>
          <w:sz w:val="24"/>
          <w:szCs w:val="24"/>
        </w:rPr>
        <w:t xml:space="preserve"> Simple Moving Average (SMA) such as</w:t>
      </w:r>
      <w:r w:rsidR="009E01AD" w:rsidRPr="009E01AD">
        <w:rPr>
          <w:rFonts w:ascii="Times New Roman" w:hAnsi="Times New Roman" w:cs="Times New Roman"/>
          <w:sz w:val="24"/>
          <w:szCs w:val="24"/>
        </w:rPr>
        <w:t>MA7, MA20, and MA50 in machine-learning models [2],</w:t>
      </w:r>
    </w:p>
    <w:p w14:paraId="4F05C1E7" w14:textId="77777777" w:rsidR="00AD1975" w:rsidRDefault="009E01AD" w:rsidP="00604430">
      <w:pPr>
        <w:rPr>
          <w:rFonts w:ascii="Times New Roman" w:hAnsi="Times New Roman" w:cs="Times New Roman"/>
          <w:sz w:val="24"/>
          <w:szCs w:val="24"/>
        </w:rPr>
      </w:pPr>
      <w:r>
        <w:rPr>
          <w:rFonts w:ascii="Times New Roman" w:hAnsi="Times New Roman" w:cs="Times New Roman"/>
          <w:sz w:val="24"/>
          <w:szCs w:val="24"/>
        </w:rPr>
        <w:t>Formula:</w:t>
      </w:r>
    </w:p>
    <w:p w14:paraId="3E39725F" w14:textId="59A4C250" w:rsidR="009E01AD" w:rsidRDefault="00000000" w:rsidP="00604430">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SMA</m:t>
              </m:r>
            </m:e>
            <m:sub>
              <m:r>
                <w:rPr>
                  <w:rFonts w:ascii="Cambria Math" w:hAnsi="Cambria Math" w:cs="Times New Roman"/>
                  <w:sz w:val="24"/>
                  <w:szCs w:val="24"/>
                </w:rPr>
                <m:t>n</m:t>
              </m:r>
            </m:sub>
          </m:sSub>
          <m:r>
            <w:rPr>
              <w:rFonts w:ascii="Cambria Math" w:hAnsi="Cambria Math" w:cs="Times New Roman"/>
              <w:sz w:val="24"/>
              <w:szCs w:val="24"/>
            </w:rPr>
            <m:t xml:space="preserve">=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t-n+1</m:t>
                  </m:r>
                </m:sub>
              </m:sSub>
            </m:num>
            <m:den>
              <m:r>
                <w:rPr>
                  <w:rFonts w:ascii="Cambria Math" w:eastAsiaTheme="minorEastAsia" w:hAnsi="Cambria Math" w:cs="Times New Roman"/>
                  <w:sz w:val="24"/>
                  <w:szCs w:val="24"/>
                </w:rPr>
                <m:t>n</m:t>
              </m:r>
            </m:den>
          </m:f>
        </m:oMath>
      </m:oMathPara>
    </w:p>
    <w:p w14:paraId="237DFF08" w14:textId="2051CE0F" w:rsidR="009E01AD" w:rsidRDefault="00AD1975" w:rsidP="00604430">
      <w:pPr>
        <w:rPr>
          <w:rFonts w:ascii="Times New Roman" w:hAnsi="Times New Roman" w:cs="Times New Roman"/>
          <w:sz w:val="24"/>
          <w:szCs w:val="24"/>
          <w:lang w:val="en-US"/>
        </w:rPr>
      </w:pPr>
      <w:r>
        <w:rPr>
          <w:rFonts w:ascii="Times New Roman" w:hAnsi="Times New Roman" w:cs="Times New Roman"/>
          <w:sz w:val="24"/>
          <w:szCs w:val="24"/>
          <w:lang w:val="en-US"/>
        </w:rPr>
        <w:t>Where n is the number of periods,</w:t>
      </w:r>
    </w:p>
    <w:p w14:paraId="1F061BD5" w14:textId="77777777" w:rsidR="00AD1975" w:rsidRDefault="00AD1975" w:rsidP="00604430">
      <w:pPr>
        <w:rPr>
          <w:rFonts w:ascii="Times New Roman" w:hAnsi="Times New Roman" w:cs="Times New Roman"/>
          <w:sz w:val="24"/>
          <w:szCs w:val="24"/>
          <w:lang w:val="en-US"/>
        </w:rPr>
      </w:pPr>
    </w:p>
    <w:p w14:paraId="1EBEE325" w14:textId="3CD44FC2" w:rsidR="00AD1975" w:rsidRDefault="00AD1975" w:rsidP="00EC6FEA">
      <w:pPr>
        <w:jc w:val="both"/>
        <w:rPr>
          <w:rFonts w:ascii="Times New Roman" w:hAnsi="Times New Roman" w:cs="Times New Roman"/>
          <w:sz w:val="24"/>
          <w:szCs w:val="24"/>
        </w:rPr>
      </w:pPr>
      <w:r>
        <w:rPr>
          <w:rFonts w:ascii="Times New Roman" w:hAnsi="Times New Roman" w:cs="Times New Roman"/>
          <w:sz w:val="24"/>
          <w:szCs w:val="24"/>
          <w:lang w:val="en-US"/>
        </w:rPr>
        <w:t>Volatility: In finance it plays a crucial role in understanding price movements,</w:t>
      </w:r>
      <w:r w:rsidRPr="00AD1975">
        <w:t xml:space="preserve"> </w:t>
      </w:r>
      <w:r w:rsidRPr="00AD1975">
        <w:rPr>
          <w:rFonts w:ascii="Times New Roman" w:hAnsi="Times New Roman" w:cs="Times New Roman"/>
          <w:sz w:val="24"/>
          <w:szCs w:val="24"/>
        </w:rPr>
        <w:t>as early foundational work defined it as the rolling standard deviation of returns [1], and later studies demonstrated that volatility forecasts produced by machine-learning models are strongly correlated with sharp market fluctuations [2].</w:t>
      </w:r>
    </w:p>
    <w:p w14:paraId="0EB90B06" w14:textId="54DE6C56" w:rsidR="00AD1975" w:rsidRDefault="00AD1975" w:rsidP="00604430">
      <w:pPr>
        <w:rPr>
          <w:rFonts w:ascii="Times New Roman" w:hAnsi="Times New Roman" w:cs="Times New Roman"/>
          <w:sz w:val="24"/>
          <w:szCs w:val="24"/>
        </w:rPr>
      </w:pPr>
      <w:r>
        <w:rPr>
          <w:rFonts w:ascii="Times New Roman" w:hAnsi="Times New Roman" w:cs="Times New Roman"/>
          <w:sz w:val="24"/>
          <w:szCs w:val="24"/>
        </w:rPr>
        <w:t xml:space="preserve">Formula: </w:t>
      </w:r>
    </w:p>
    <w:p w14:paraId="34FE27F6" w14:textId="338669DC" w:rsidR="00AD1975" w:rsidRDefault="00AD1975" w:rsidP="00604430">
      <w:pPr>
        <w:rPr>
          <w:rFonts w:ascii="Times New Roman" w:hAnsi="Times New Roman" w:cs="Times New Roman"/>
          <w:sz w:val="24"/>
          <w:szCs w:val="24"/>
        </w:rPr>
      </w:pPr>
      <w:r>
        <w:rPr>
          <w:rFonts w:ascii="Times New Roman" w:hAnsi="Times New Roman" w:cs="Times New Roman"/>
          <w:sz w:val="24"/>
          <w:szCs w:val="24"/>
        </w:rPr>
        <w:t xml:space="preserve">  </w:t>
      </w:r>
    </w:p>
    <w:p w14:paraId="4D55BA5C" w14:textId="652A9697" w:rsidR="00AD1975" w:rsidRDefault="00AD1975" w:rsidP="00EC6FEA">
      <w:pPr>
        <w:jc w:val="center"/>
        <w:rPr>
          <w:rFonts w:ascii="Times New Roman" w:hAnsi="Times New Roman" w:cs="Times New Roman"/>
          <w:sz w:val="24"/>
          <w:szCs w:val="24"/>
        </w:rPr>
      </w:pPr>
      <w:r>
        <w:rPr>
          <w:rFonts w:ascii="Times New Roman" w:hAnsi="Times New Roman" w:cs="Times New Roman"/>
          <w:sz w:val="24"/>
          <w:szCs w:val="24"/>
        </w:rPr>
        <w:t xml:space="preserve">Volatility = </w:t>
      </w:r>
      <m:oMath>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N-1</m:t>
                </m:r>
              </m:den>
            </m:f>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R</m:t>
                        </m:r>
                      </m:e>
                    </m:acc>
                    <m:r>
                      <w:rPr>
                        <w:rFonts w:ascii="Cambria Math" w:hAnsi="Cambria Math" w:cs="Times New Roman"/>
                        <w:sz w:val="24"/>
                        <w:szCs w:val="24"/>
                      </w:rPr>
                      <m:t>)</m:t>
                    </m:r>
                  </m:e>
                  <m:sup>
                    <m:r>
                      <w:rPr>
                        <w:rFonts w:ascii="Cambria Math" w:hAnsi="Cambria Math" w:cs="Times New Roman"/>
                        <w:sz w:val="24"/>
                        <w:szCs w:val="24"/>
                      </w:rPr>
                      <m:t>2</m:t>
                    </m:r>
                  </m:sup>
                </m:sSup>
              </m:e>
            </m:nary>
          </m:e>
        </m:rad>
      </m:oMath>
    </w:p>
    <w:p w14:paraId="2043D5FA" w14:textId="77777777" w:rsidR="00BE1F47" w:rsidRDefault="00BE1F47" w:rsidP="00BE1F47">
      <w:pPr>
        <w:rPr>
          <w:rFonts w:ascii="Times New Roman" w:hAnsi="Times New Roman" w:cs="Times New Roman"/>
          <w:sz w:val="24"/>
          <w:szCs w:val="24"/>
        </w:rPr>
      </w:pPr>
    </w:p>
    <w:p w14:paraId="431F13A2" w14:textId="035652CA" w:rsidR="00BE1F47" w:rsidRDefault="00BE1F47" w:rsidP="00BE1F47">
      <w:pPr>
        <w:rPr>
          <w:rFonts w:ascii="Times New Roman" w:hAnsi="Times New Roman" w:cs="Times New Roman"/>
          <w:sz w:val="24"/>
          <w:szCs w:val="24"/>
        </w:rPr>
      </w:pPr>
      <w:r w:rsidRPr="00BE1F47">
        <w:rPr>
          <w:rFonts w:ascii="Times New Roman" w:hAnsi="Times New Roman" w:cs="Times New Roman"/>
          <w:sz w:val="24"/>
          <w:szCs w:val="24"/>
        </w:rPr>
        <w:t>Where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oMath>
      <w:r w:rsidRPr="00BE1F47">
        <w:rPr>
          <w:rFonts w:ascii="Times New Roman" w:hAnsi="Times New Roman" w:cs="Times New Roman"/>
          <w:sz w:val="24"/>
          <w:szCs w:val="24"/>
        </w:rPr>
        <w:t> is the daily return at time </w:t>
      </w:r>
      <m:oMath>
        <m:r>
          <w:rPr>
            <w:rFonts w:ascii="Cambria Math" w:hAnsi="Cambria Math" w:cs="Times New Roman"/>
            <w:sz w:val="24"/>
            <w:szCs w:val="24"/>
          </w:rPr>
          <m:t>i</m:t>
        </m:r>
      </m:oMath>
      <w:r w:rsidRPr="00BE1F47">
        <w:rPr>
          <w:rFonts w:ascii="Times New Roman" w:hAnsi="Times New Roman" w:cs="Times New Roman"/>
          <w:sz w:val="24"/>
          <w:szCs w:val="24"/>
        </w:rPr>
        <w:t>, </w:t>
      </w:r>
      <m:oMath>
        <m:acc>
          <m:accPr>
            <m:chr m:val="ˉ"/>
            <m:ctrlPr>
              <w:rPr>
                <w:rFonts w:ascii="Cambria Math" w:hAnsi="Cambria Math" w:cs="Times New Roman"/>
                <w:sz w:val="24"/>
                <w:szCs w:val="24"/>
              </w:rPr>
            </m:ctrlPr>
          </m:accPr>
          <m:e>
            <m:r>
              <w:rPr>
                <w:rFonts w:ascii="Cambria Math" w:hAnsi="Cambria Math" w:cs="Times New Roman"/>
                <w:sz w:val="24"/>
                <w:szCs w:val="24"/>
              </w:rPr>
              <m:t>R</m:t>
            </m:r>
          </m:e>
        </m:acc>
      </m:oMath>
      <w:r w:rsidRPr="00BE1F47">
        <w:rPr>
          <w:rFonts w:ascii="Times New Roman" w:hAnsi="Times New Roman" w:cs="Times New Roman"/>
          <w:sz w:val="24"/>
          <w:szCs w:val="24"/>
        </w:rPr>
        <w:t> is the mean daily return, and </w:t>
      </w:r>
      <m:oMath>
        <m:r>
          <w:rPr>
            <w:rFonts w:ascii="Cambria Math" w:hAnsi="Cambria Math" w:cs="Times New Roman"/>
            <w:sz w:val="24"/>
            <w:szCs w:val="24"/>
          </w:rPr>
          <m:t>N</m:t>
        </m:r>
      </m:oMath>
      <w:r w:rsidRPr="00BE1F47">
        <w:rPr>
          <w:rFonts w:ascii="Times New Roman" w:hAnsi="Times New Roman" w:cs="Times New Roman"/>
          <w:sz w:val="24"/>
          <w:szCs w:val="24"/>
        </w:rPr>
        <w:t> is the number of observations in the rolling window</w:t>
      </w:r>
      <w:r>
        <w:rPr>
          <w:rFonts w:ascii="Times New Roman" w:hAnsi="Times New Roman" w:cs="Times New Roman"/>
          <w:sz w:val="24"/>
          <w:szCs w:val="24"/>
        </w:rPr>
        <w:t>.</w:t>
      </w:r>
    </w:p>
    <w:p w14:paraId="60B9914D" w14:textId="77777777" w:rsidR="00BE1F47" w:rsidRDefault="00BE1F47" w:rsidP="00BE1F47">
      <w:pPr>
        <w:rPr>
          <w:rFonts w:ascii="Times New Roman" w:hAnsi="Times New Roman" w:cs="Times New Roman"/>
          <w:sz w:val="24"/>
          <w:szCs w:val="24"/>
          <w:lang w:val="en-US"/>
        </w:rPr>
      </w:pPr>
    </w:p>
    <w:p w14:paraId="0FCBE627" w14:textId="335DFA59" w:rsidR="001628F6" w:rsidRPr="003730F5" w:rsidRDefault="001628F6" w:rsidP="001628F6">
      <w:pPr>
        <w:pStyle w:val="Heading2"/>
        <w:rPr>
          <w:rFonts w:ascii="Times New Roman" w:hAnsi="Times New Roman" w:cs="Times New Roman"/>
          <w:color w:val="auto"/>
          <w:lang w:val="en-US"/>
        </w:rPr>
      </w:pPr>
      <w:r>
        <w:rPr>
          <w:rFonts w:ascii="Times New Roman" w:hAnsi="Times New Roman" w:cs="Times New Roman"/>
          <w:color w:val="auto"/>
          <w:lang w:val="en-US"/>
        </w:rPr>
        <w:t xml:space="preserve">Feature </w:t>
      </w:r>
      <w:r>
        <w:rPr>
          <w:rFonts w:ascii="Times New Roman" w:hAnsi="Times New Roman" w:cs="Times New Roman"/>
          <w:color w:val="auto"/>
          <w:lang w:val="en-US"/>
        </w:rPr>
        <w:t>Selection</w:t>
      </w:r>
      <w:r>
        <w:rPr>
          <w:rFonts w:ascii="Times New Roman" w:hAnsi="Times New Roman" w:cs="Times New Roman"/>
          <w:color w:val="auto"/>
          <w:lang w:val="en-US"/>
        </w:rPr>
        <w:t xml:space="preserve"> </w:t>
      </w:r>
    </w:p>
    <w:p w14:paraId="6A801EE6" w14:textId="17E19010" w:rsidR="001628F6" w:rsidRPr="001628F6" w:rsidRDefault="001628F6" w:rsidP="001628F6">
      <w:pPr>
        <w:jc w:val="both"/>
        <w:rPr>
          <w:rFonts w:ascii="Times New Roman" w:hAnsi="Times New Roman" w:cs="Times New Roman"/>
          <w:sz w:val="24"/>
          <w:szCs w:val="24"/>
        </w:rPr>
      </w:pPr>
      <w:r w:rsidRPr="001628F6">
        <w:rPr>
          <w:rFonts w:ascii="Times New Roman" w:hAnsi="Times New Roman" w:cs="Times New Roman"/>
          <w:sz w:val="24"/>
          <w:szCs w:val="24"/>
        </w:rPr>
        <w:t>This project's goal is to simplify usage for non-traders, so users are not required to input raw values such as the closing price or daily return. Instead, the system automatically computes and utilizes internally derived numerical features</w:t>
      </w:r>
      <w:r>
        <w:rPr>
          <w:rFonts w:ascii="Times New Roman" w:hAnsi="Times New Roman" w:cs="Times New Roman"/>
          <w:sz w:val="24"/>
          <w:szCs w:val="24"/>
        </w:rPr>
        <w:t xml:space="preserve"> </w:t>
      </w:r>
      <w:r w:rsidRPr="001628F6">
        <w:rPr>
          <w:rFonts w:ascii="Times New Roman" w:hAnsi="Times New Roman" w:cs="Times New Roman"/>
          <w:sz w:val="24"/>
          <w:szCs w:val="24"/>
        </w:rPr>
        <w:t>Daily Return, MA20, MA50, and MA7</w:t>
      </w:r>
      <w:r>
        <w:rPr>
          <w:rFonts w:ascii="Times New Roman" w:hAnsi="Times New Roman" w:cs="Times New Roman"/>
          <w:sz w:val="24"/>
          <w:szCs w:val="24"/>
        </w:rPr>
        <w:t xml:space="preserve"> </w:t>
      </w:r>
      <w:r w:rsidRPr="001628F6">
        <w:rPr>
          <w:rFonts w:ascii="Times New Roman" w:hAnsi="Times New Roman" w:cs="Times New Roman"/>
          <w:sz w:val="24"/>
          <w:szCs w:val="24"/>
        </w:rPr>
        <w:t xml:space="preserve">to inform predictive </w:t>
      </w:r>
      <w:r w:rsidRPr="001628F6">
        <w:rPr>
          <w:rFonts w:ascii="Times New Roman" w:hAnsi="Times New Roman" w:cs="Times New Roman"/>
          <w:sz w:val="24"/>
          <w:szCs w:val="24"/>
        </w:rPr>
        <w:t>modelling</w:t>
      </w:r>
      <w:r w:rsidRPr="001628F6">
        <w:rPr>
          <w:rFonts w:ascii="Times New Roman" w:hAnsi="Times New Roman" w:cs="Times New Roman"/>
          <w:sz w:val="24"/>
          <w:szCs w:val="24"/>
        </w:rPr>
        <w:t xml:space="preserve">. These features were selected for their proven relevance in identifying price trends and volatility, optimizing the model’s ability to forecast market movement while minimizing user </w:t>
      </w:r>
      <w:r w:rsidRPr="001628F6">
        <w:rPr>
          <w:rFonts w:ascii="Times New Roman" w:hAnsi="Times New Roman" w:cs="Times New Roman"/>
          <w:sz w:val="24"/>
          <w:szCs w:val="24"/>
        </w:rPr>
        <w:t>complexity.</w:t>
      </w:r>
    </w:p>
    <w:p w14:paraId="3F648EED" w14:textId="77777777" w:rsidR="001628F6" w:rsidRDefault="001628F6" w:rsidP="00BE1F47">
      <w:pPr>
        <w:rPr>
          <w:rFonts w:ascii="Times New Roman" w:hAnsi="Times New Roman" w:cs="Times New Roman"/>
          <w:sz w:val="24"/>
          <w:szCs w:val="24"/>
          <w:lang w:val="en-US"/>
        </w:rPr>
      </w:pPr>
    </w:p>
    <w:p w14:paraId="63B05FB1" w14:textId="6027C4D7" w:rsidR="009F5DFB" w:rsidRDefault="009F5DFB" w:rsidP="009F5DFB">
      <w:pPr>
        <w:pStyle w:val="Heading2"/>
        <w:rPr>
          <w:rFonts w:ascii="Times New Roman" w:hAnsi="Times New Roman" w:cs="Times New Roman"/>
          <w:color w:val="auto"/>
          <w:lang w:val="en-US"/>
        </w:rPr>
      </w:pPr>
      <w:r>
        <w:rPr>
          <w:rFonts w:ascii="Times New Roman" w:hAnsi="Times New Roman" w:cs="Times New Roman"/>
          <w:color w:val="auto"/>
          <w:lang w:val="en-US"/>
        </w:rPr>
        <w:t>Splitting For Train and Test</w:t>
      </w:r>
    </w:p>
    <w:p w14:paraId="42B27EB2" w14:textId="6DE0DCC7" w:rsidR="009F5DFB" w:rsidRDefault="00BA10B9" w:rsidP="009F5DFB">
      <w:pPr>
        <w:rPr>
          <w:rFonts w:ascii="Times New Roman" w:hAnsi="Times New Roman" w:cs="Times New Roman"/>
          <w:sz w:val="24"/>
          <w:szCs w:val="24"/>
          <w:lang w:val="en-US"/>
        </w:rPr>
      </w:pPr>
      <w:r w:rsidRPr="00BA10B9">
        <w:rPr>
          <w:rFonts w:ascii="Times New Roman" w:hAnsi="Times New Roman" w:cs="Times New Roman"/>
          <w:sz w:val="24"/>
          <w:szCs w:val="24"/>
          <w:lang w:val="en-US"/>
        </w:rPr>
        <w:t>This project needs to</w:t>
      </w:r>
      <w:r>
        <w:rPr>
          <w:rFonts w:ascii="Times New Roman" w:hAnsi="Times New Roman" w:cs="Times New Roman"/>
          <w:sz w:val="24"/>
          <w:szCs w:val="24"/>
          <w:lang w:val="en-US"/>
        </w:rPr>
        <w:t xml:space="preserve"> split data chronologically mean training on past data and testing on future data to avoid data leakage and ensure realistic forecasting. So this project used </w:t>
      </w:r>
      <w:r w:rsidRPr="00BA10B9">
        <w:rPr>
          <w:rFonts w:ascii="Times New Roman" w:hAnsi="Times New Roman" w:cs="Times New Roman"/>
          <w:sz w:val="24"/>
          <w:szCs w:val="24"/>
        </w:rPr>
        <w:t>80% of the earliest data is used for training and the remaining 20% for testing, always preserving the sequential order.</w:t>
      </w:r>
      <w:r w:rsidRPr="00BA10B9">
        <w:rPr>
          <w:rFonts w:ascii="Times New Roman" w:hAnsi="Times New Roman" w:cs="Times New Roman"/>
          <w:sz w:val="24"/>
          <w:szCs w:val="24"/>
          <w:lang w:val="en-US"/>
        </w:rPr>
        <w:t xml:space="preserve"> </w:t>
      </w:r>
    </w:p>
    <w:p w14:paraId="45E35AB2" w14:textId="77777777" w:rsidR="00BA10B9" w:rsidRDefault="00BA10B9" w:rsidP="009F5DFB">
      <w:pPr>
        <w:rPr>
          <w:rFonts w:ascii="Times New Roman" w:hAnsi="Times New Roman" w:cs="Times New Roman"/>
          <w:sz w:val="24"/>
          <w:szCs w:val="24"/>
          <w:lang w:val="en-US"/>
        </w:rPr>
      </w:pPr>
    </w:p>
    <w:p w14:paraId="32CF9B81" w14:textId="77777777" w:rsidR="00BA10B9" w:rsidRDefault="00BA10B9" w:rsidP="009F5DFB">
      <w:pPr>
        <w:rPr>
          <w:rFonts w:ascii="Times New Roman" w:hAnsi="Times New Roman" w:cs="Times New Roman"/>
          <w:sz w:val="24"/>
          <w:szCs w:val="24"/>
          <w:lang w:val="en-US"/>
        </w:rPr>
      </w:pPr>
    </w:p>
    <w:p w14:paraId="0C66F0B4" w14:textId="336B4F0F" w:rsidR="00BA10B9" w:rsidRDefault="00BA10B9" w:rsidP="009F5DFB">
      <w:pPr>
        <w:rPr>
          <w:rFonts w:ascii="Times New Roman" w:hAnsi="Times New Roman" w:cs="Times New Roman"/>
          <w:sz w:val="24"/>
          <w:szCs w:val="24"/>
          <w:lang w:val="en-US"/>
        </w:rPr>
      </w:pPr>
      <w:r w:rsidRPr="00BA10B9">
        <w:rPr>
          <w:rFonts w:ascii="Times New Roman" w:hAnsi="Times New Roman" w:cs="Times New Roman"/>
          <w:sz w:val="24"/>
          <w:szCs w:val="24"/>
        </w:rPr>
        <w:lastRenderedPageBreak/>
        <w:t>This methodology is adopted according to best-practice guidelines outlined in </w:t>
      </w:r>
      <w:hyperlink r:id="rId4" w:tgtFrame="_blank" w:history="1">
        <w:r w:rsidRPr="00BA10B9">
          <w:rPr>
            <w:rStyle w:val="Hyperlink"/>
            <w:rFonts w:ascii="Times New Roman" w:hAnsi="Times New Roman" w:cs="Times New Roman"/>
            <w:color w:val="auto"/>
            <w:sz w:val="24"/>
            <w:szCs w:val="24"/>
            <w:u w:val="none"/>
          </w:rPr>
          <w:t>Train-Test Split Strategies for Time Series Data</w:t>
        </w:r>
      </w:hyperlink>
      <w:r w:rsidRPr="00BA10B9">
        <w:rPr>
          <w:rFonts w:ascii="Times New Roman" w:hAnsi="Times New Roman" w:cs="Times New Roman"/>
          <w:sz w:val="24"/>
          <w:szCs w:val="24"/>
        </w:rPr>
        <w:t>, which emphasizes that evaluating time series models requires a different approach that respects the chronological order of the data</w:t>
      </w:r>
      <w:r>
        <w:rPr>
          <w:rFonts w:ascii="Times New Roman" w:hAnsi="Times New Roman" w:cs="Times New Roman"/>
          <w:sz w:val="24"/>
          <w:szCs w:val="24"/>
        </w:rPr>
        <w:t xml:space="preserve">. </w:t>
      </w:r>
    </w:p>
    <w:p w14:paraId="0C1B5286" w14:textId="77777777" w:rsidR="00BA10B9" w:rsidRDefault="00BA10B9" w:rsidP="009F5DFB">
      <w:pPr>
        <w:rPr>
          <w:rFonts w:ascii="Times New Roman" w:hAnsi="Times New Roman" w:cs="Times New Roman"/>
          <w:sz w:val="24"/>
          <w:szCs w:val="24"/>
          <w:lang w:val="en-US"/>
        </w:rPr>
      </w:pPr>
    </w:p>
    <w:p w14:paraId="023A6B3B" w14:textId="750CDF31" w:rsidR="00BA10B9" w:rsidRDefault="00BA10B9" w:rsidP="00BA10B9">
      <w:pPr>
        <w:pStyle w:val="Heading2"/>
        <w:rPr>
          <w:rFonts w:ascii="Times New Roman" w:hAnsi="Times New Roman" w:cs="Times New Roman"/>
          <w:color w:val="auto"/>
          <w:lang w:val="en-US"/>
        </w:rPr>
      </w:pPr>
      <w:r>
        <w:rPr>
          <w:rFonts w:ascii="Times New Roman" w:hAnsi="Times New Roman" w:cs="Times New Roman"/>
          <w:color w:val="auto"/>
          <w:lang w:val="en-US"/>
        </w:rPr>
        <w:t>Model Training</w:t>
      </w:r>
    </w:p>
    <w:p w14:paraId="3BEC2D64" w14:textId="77777777" w:rsidR="00BA10B9" w:rsidRPr="00BA10B9" w:rsidRDefault="00BA10B9" w:rsidP="00BA10B9">
      <w:pPr>
        <w:rPr>
          <w:lang w:val="en-US"/>
        </w:rPr>
      </w:pPr>
    </w:p>
    <w:p w14:paraId="316EDA43" w14:textId="20367048" w:rsidR="00BA10B9" w:rsidRPr="00BA10B9" w:rsidRDefault="00BA10B9" w:rsidP="009F5DFB">
      <w:pPr>
        <w:rPr>
          <w:rFonts w:ascii="Times New Roman" w:hAnsi="Times New Roman" w:cs="Times New Roman"/>
          <w:sz w:val="24"/>
          <w:szCs w:val="24"/>
          <w:lang w:val="en-US"/>
        </w:rPr>
      </w:pPr>
    </w:p>
    <w:sectPr w:rsidR="00BA10B9" w:rsidRPr="00BA10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5F9"/>
    <w:rsid w:val="00150EA1"/>
    <w:rsid w:val="001628F6"/>
    <w:rsid w:val="002E3D88"/>
    <w:rsid w:val="003502B0"/>
    <w:rsid w:val="00361DDC"/>
    <w:rsid w:val="003730F5"/>
    <w:rsid w:val="003E07A8"/>
    <w:rsid w:val="00604430"/>
    <w:rsid w:val="00890AE1"/>
    <w:rsid w:val="009E01AD"/>
    <w:rsid w:val="009F5DFB"/>
    <w:rsid w:val="00A53399"/>
    <w:rsid w:val="00AD1975"/>
    <w:rsid w:val="00B765F9"/>
    <w:rsid w:val="00BA10B9"/>
    <w:rsid w:val="00BC5359"/>
    <w:rsid w:val="00BE1F47"/>
    <w:rsid w:val="00C154A3"/>
    <w:rsid w:val="00C5294C"/>
    <w:rsid w:val="00C623D4"/>
    <w:rsid w:val="00CC7779"/>
    <w:rsid w:val="00DE1C63"/>
    <w:rsid w:val="00E71B7F"/>
    <w:rsid w:val="00E73A00"/>
    <w:rsid w:val="00EC6FEA"/>
    <w:rsid w:val="00F53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09AF6"/>
  <w15:chartTrackingRefBased/>
  <w15:docId w15:val="{A018D443-F890-4F04-BA75-565C2EE01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5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65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5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5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5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5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65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5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65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5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5F9"/>
    <w:rPr>
      <w:rFonts w:eastAsiaTheme="majorEastAsia" w:cstheme="majorBidi"/>
      <w:color w:val="272727" w:themeColor="text1" w:themeTint="D8"/>
    </w:rPr>
  </w:style>
  <w:style w:type="paragraph" w:styleId="Title">
    <w:name w:val="Title"/>
    <w:basedOn w:val="Normal"/>
    <w:next w:val="Normal"/>
    <w:link w:val="TitleChar"/>
    <w:uiPriority w:val="10"/>
    <w:qFormat/>
    <w:rsid w:val="00B76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5F9"/>
    <w:pPr>
      <w:spacing w:before="160"/>
      <w:jc w:val="center"/>
    </w:pPr>
    <w:rPr>
      <w:i/>
      <w:iCs/>
      <w:color w:val="404040" w:themeColor="text1" w:themeTint="BF"/>
    </w:rPr>
  </w:style>
  <w:style w:type="character" w:customStyle="1" w:styleId="QuoteChar">
    <w:name w:val="Quote Char"/>
    <w:basedOn w:val="DefaultParagraphFont"/>
    <w:link w:val="Quote"/>
    <w:uiPriority w:val="29"/>
    <w:rsid w:val="00B765F9"/>
    <w:rPr>
      <w:i/>
      <w:iCs/>
      <w:color w:val="404040" w:themeColor="text1" w:themeTint="BF"/>
    </w:rPr>
  </w:style>
  <w:style w:type="paragraph" w:styleId="ListParagraph">
    <w:name w:val="List Paragraph"/>
    <w:basedOn w:val="Normal"/>
    <w:uiPriority w:val="34"/>
    <w:qFormat/>
    <w:rsid w:val="00B765F9"/>
    <w:pPr>
      <w:ind w:left="720"/>
      <w:contextualSpacing/>
    </w:pPr>
  </w:style>
  <w:style w:type="character" w:styleId="IntenseEmphasis">
    <w:name w:val="Intense Emphasis"/>
    <w:basedOn w:val="DefaultParagraphFont"/>
    <w:uiPriority w:val="21"/>
    <w:qFormat/>
    <w:rsid w:val="00B765F9"/>
    <w:rPr>
      <w:i/>
      <w:iCs/>
      <w:color w:val="2F5496" w:themeColor="accent1" w:themeShade="BF"/>
    </w:rPr>
  </w:style>
  <w:style w:type="paragraph" w:styleId="IntenseQuote">
    <w:name w:val="Intense Quote"/>
    <w:basedOn w:val="Normal"/>
    <w:next w:val="Normal"/>
    <w:link w:val="IntenseQuoteChar"/>
    <w:uiPriority w:val="30"/>
    <w:qFormat/>
    <w:rsid w:val="00B765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5F9"/>
    <w:rPr>
      <w:i/>
      <w:iCs/>
      <w:color w:val="2F5496" w:themeColor="accent1" w:themeShade="BF"/>
    </w:rPr>
  </w:style>
  <w:style w:type="character" w:styleId="IntenseReference">
    <w:name w:val="Intense Reference"/>
    <w:basedOn w:val="DefaultParagraphFont"/>
    <w:uiPriority w:val="32"/>
    <w:qFormat/>
    <w:rsid w:val="00B765F9"/>
    <w:rPr>
      <w:b/>
      <w:bCs/>
      <w:smallCaps/>
      <w:color w:val="2F5496" w:themeColor="accent1" w:themeShade="BF"/>
      <w:spacing w:val="5"/>
    </w:rPr>
  </w:style>
  <w:style w:type="character" w:styleId="PlaceholderText">
    <w:name w:val="Placeholder Text"/>
    <w:basedOn w:val="DefaultParagraphFont"/>
    <w:uiPriority w:val="99"/>
    <w:semiHidden/>
    <w:rsid w:val="00604430"/>
    <w:rPr>
      <w:color w:val="666666"/>
    </w:rPr>
  </w:style>
  <w:style w:type="character" w:styleId="Hyperlink">
    <w:name w:val="Hyperlink"/>
    <w:basedOn w:val="DefaultParagraphFont"/>
    <w:uiPriority w:val="99"/>
    <w:unhideWhenUsed/>
    <w:rsid w:val="00BA10B9"/>
    <w:rPr>
      <w:color w:val="0563C1" w:themeColor="hyperlink"/>
      <w:u w:val="single"/>
    </w:rPr>
  </w:style>
  <w:style w:type="character" w:styleId="UnresolvedMention">
    <w:name w:val="Unresolved Mention"/>
    <w:basedOn w:val="DefaultParagraphFont"/>
    <w:uiPriority w:val="99"/>
    <w:semiHidden/>
    <w:unhideWhenUsed/>
    <w:rsid w:val="00BA10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pxml.com/courses/time-series-analysis-forecasting/chapter-6-model-evaluation-selection/train-test-split-time-s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627</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Saimon drix</dc:creator>
  <cp:keywords/>
  <dc:description/>
  <cp:lastModifiedBy>Saimon drix</cp:lastModifiedBy>
  <cp:revision>8</cp:revision>
  <dcterms:created xsi:type="dcterms:W3CDTF">2025-11-11T06:54:00Z</dcterms:created>
  <dcterms:modified xsi:type="dcterms:W3CDTF">2025-11-22T07:34:00Z</dcterms:modified>
</cp:coreProperties>
</file>