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6575" w:rsidRDefault="00746869">
      <w:pPr>
        <w:rPr>
          <w:lang w:val="es-ES"/>
        </w:rPr>
      </w:pPr>
      <w:bookmarkStart w:id="0" w:name="_GoBack"/>
      <w:bookmarkEnd w:id="0"/>
      <w:r>
        <w:rPr>
          <w:lang w:val="es-ES"/>
        </w:rPr>
        <w:t>Capítulo 11 Capacitores 5° 1° Prof. Bernárdez</w:t>
      </w:r>
    </w:p>
    <w:p w:rsidR="00746869" w:rsidRDefault="004C343F" w:rsidP="00261AAB">
      <w:pPr>
        <w:pStyle w:val="Ttulo1"/>
        <w:rPr>
          <w:lang w:val="es-ES"/>
        </w:rPr>
      </w:pPr>
      <w:r>
        <w:rPr>
          <w:lang w:val="es-ES"/>
        </w:rPr>
        <w:t>Capacitor</w:t>
      </w:r>
    </w:p>
    <w:p w:rsidR="004C343F" w:rsidRDefault="004C343F">
      <w:pPr>
        <w:rPr>
          <w:lang w:val="es-ES"/>
        </w:rPr>
      </w:pPr>
      <w:r>
        <w:rPr>
          <w:lang w:val="es-ES"/>
        </w:rPr>
        <w:t>El Capacitor o Condensador es un dispositivo capaz de almacenar energía eléctrica.</w:t>
      </w:r>
    </w:p>
    <w:p w:rsidR="004C343F" w:rsidRDefault="004C343F">
      <w:pPr>
        <w:rPr>
          <w:lang w:val="es-ES"/>
        </w:rPr>
      </w:pPr>
    </w:p>
    <w:p w:rsidR="004C343F" w:rsidRDefault="004C343F">
      <w:pPr>
        <w:rPr>
          <w:lang w:val="es-ES"/>
        </w:rPr>
      </w:pPr>
      <w:r>
        <w:rPr>
          <w:lang w:val="es-ES"/>
        </w:rPr>
        <w:t>Existen diferentes tipos de capacitores:</w:t>
      </w:r>
    </w:p>
    <w:p w:rsidR="004C343F" w:rsidRDefault="004C343F">
      <w:pPr>
        <w:rPr>
          <w:lang w:val="es-ES"/>
        </w:rPr>
      </w:pPr>
      <w:r w:rsidRPr="004C343F">
        <w:rPr>
          <w:noProof/>
          <w:lang w:eastAsia="es-AR"/>
        </w:rPr>
        <w:drawing>
          <wp:inline distT="0" distB="0" distL="0" distR="0" wp14:anchorId="459F164F" wp14:editId="0327BAC1">
            <wp:extent cx="1439186" cy="1477736"/>
            <wp:effectExtent l="0" t="0" r="889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53372" cy="1492302"/>
                    </a:xfrm>
                    <a:prstGeom prst="rect">
                      <a:avLst/>
                    </a:prstGeom>
                  </pic:spPr>
                </pic:pic>
              </a:graphicData>
            </a:graphic>
          </wp:inline>
        </w:drawing>
      </w:r>
      <w:r>
        <w:rPr>
          <w:lang w:val="es-ES"/>
        </w:rPr>
        <w:t xml:space="preserve">                </w:t>
      </w:r>
      <w:r w:rsidRPr="004C343F">
        <w:rPr>
          <w:noProof/>
          <w:lang w:eastAsia="es-AR"/>
        </w:rPr>
        <w:drawing>
          <wp:inline distT="0" distB="0" distL="0" distR="0" wp14:anchorId="63A72441" wp14:editId="6D2E538D">
            <wp:extent cx="1007867" cy="1457375"/>
            <wp:effectExtent l="0" t="0" r="190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45356" cy="1511583"/>
                    </a:xfrm>
                    <a:prstGeom prst="rect">
                      <a:avLst/>
                    </a:prstGeom>
                  </pic:spPr>
                </pic:pic>
              </a:graphicData>
            </a:graphic>
          </wp:inline>
        </w:drawing>
      </w:r>
      <w:r>
        <w:rPr>
          <w:lang w:val="es-ES"/>
        </w:rPr>
        <w:t xml:space="preserve">                      </w:t>
      </w:r>
      <w:r w:rsidRPr="004C343F">
        <w:rPr>
          <w:noProof/>
          <w:lang w:eastAsia="es-AR"/>
        </w:rPr>
        <w:drawing>
          <wp:inline distT="0" distB="0" distL="0" distR="0" wp14:anchorId="4C117B69" wp14:editId="30525FDE">
            <wp:extent cx="1455089" cy="145508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70043" cy="1470043"/>
                    </a:xfrm>
                    <a:prstGeom prst="rect">
                      <a:avLst/>
                    </a:prstGeom>
                  </pic:spPr>
                </pic:pic>
              </a:graphicData>
            </a:graphic>
          </wp:inline>
        </w:drawing>
      </w:r>
    </w:p>
    <w:p w:rsidR="004C343F" w:rsidRPr="004C343F" w:rsidRDefault="004C343F" w:rsidP="004C343F">
      <w:pPr>
        <w:ind w:left="360"/>
        <w:rPr>
          <w:lang w:val="es-ES"/>
        </w:rPr>
      </w:pPr>
      <w:r w:rsidRPr="004C343F">
        <w:rPr>
          <w:lang w:val="es-ES"/>
        </w:rPr>
        <w:t>Electrolíticos</w:t>
      </w:r>
      <w:r>
        <w:rPr>
          <w:lang w:val="es-ES"/>
        </w:rPr>
        <w:t xml:space="preserve">                                  </w:t>
      </w:r>
      <w:r w:rsidRPr="004C343F">
        <w:rPr>
          <w:lang w:val="es-ES"/>
        </w:rPr>
        <w:t>De poliéster</w:t>
      </w:r>
      <w:r>
        <w:rPr>
          <w:lang w:val="es-ES"/>
        </w:rPr>
        <w:t xml:space="preserve">                                         </w:t>
      </w:r>
      <w:r w:rsidRPr="004C343F">
        <w:rPr>
          <w:lang w:val="es-ES"/>
        </w:rPr>
        <w:t>Cerámicos</w:t>
      </w:r>
    </w:p>
    <w:p w:rsidR="004C343F" w:rsidRDefault="004C343F" w:rsidP="004C343F">
      <w:pPr>
        <w:rPr>
          <w:lang w:val="es-ES"/>
        </w:rPr>
      </w:pPr>
    </w:p>
    <w:p w:rsidR="004C343F" w:rsidRDefault="004C343F" w:rsidP="004C343F">
      <w:pPr>
        <w:rPr>
          <w:lang w:val="es-ES"/>
        </w:rPr>
      </w:pPr>
    </w:p>
    <w:p w:rsidR="004C343F" w:rsidRDefault="004C343F" w:rsidP="004C343F">
      <w:pPr>
        <w:rPr>
          <w:lang w:val="es-ES"/>
        </w:rPr>
      </w:pPr>
      <w:r>
        <w:rPr>
          <w:lang w:val="es-ES"/>
        </w:rPr>
        <w:t>Se simbolizan</w:t>
      </w:r>
    </w:p>
    <w:p w:rsidR="004C343F" w:rsidRDefault="004C343F" w:rsidP="004C343F">
      <w:pPr>
        <w:rPr>
          <w:lang w:val="es-ES"/>
        </w:rPr>
      </w:pPr>
      <w:r>
        <w:rPr>
          <w:noProof/>
          <w:lang w:eastAsia="es-AR"/>
        </w:rPr>
        <w:drawing>
          <wp:inline distT="0" distB="0" distL="0" distR="0">
            <wp:extent cx="3347500" cy="1592641"/>
            <wp:effectExtent l="0" t="0" r="5715"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3310" cy="1600163"/>
                    </a:xfrm>
                    <a:prstGeom prst="rect">
                      <a:avLst/>
                    </a:prstGeom>
                    <a:noFill/>
                    <a:ln>
                      <a:noFill/>
                    </a:ln>
                  </pic:spPr>
                </pic:pic>
              </a:graphicData>
            </a:graphic>
          </wp:inline>
        </w:drawing>
      </w:r>
    </w:p>
    <w:p w:rsidR="004C343F" w:rsidRDefault="004C343F" w:rsidP="004C343F">
      <w:pPr>
        <w:rPr>
          <w:lang w:val="es-ES"/>
        </w:rPr>
      </w:pPr>
      <w:r>
        <w:rPr>
          <w:lang w:val="es-ES"/>
        </w:rPr>
        <w:t xml:space="preserve">Los capacitores de poliéster y cerámicos no tienen polaridad mientras que los capacitores electrolíticos tienen polaridad, eso significa que </w:t>
      </w:r>
      <w:r w:rsidR="00261AAB">
        <w:rPr>
          <w:lang w:val="es-ES"/>
        </w:rPr>
        <w:t>la tensión debe ser positiva en un terminal con respecto a otro. En general el termina negativo está del lado de la raya clara del capacitor.</w:t>
      </w:r>
    </w:p>
    <w:p w:rsidR="00261AAB" w:rsidRDefault="00261AAB" w:rsidP="00261AAB">
      <w:pPr>
        <w:pBdr>
          <w:top w:val="single" w:sz="4" w:space="1" w:color="auto"/>
          <w:left w:val="single" w:sz="4" w:space="4" w:color="auto"/>
          <w:bottom w:val="single" w:sz="4" w:space="1" w:color="auto"/>
          <w:right w:val="single" w:sz="4" w:space="4" w:color="auto"/>
        </w:pBdr>
        <w:rPr>
          <w:lang w:val="es-ES"/>
        </w:rPr>
      </w:pPr>
      <w:r>
        <w:rPr>
          <w:lang w:val="es-ES"/>
        </w:rPr>
        <w:t xml:space="preserve">IMPORTANTE: Conectar un capacitor electrolítico en la polaridad incorrecta puede hacer que este </w:t>
      </w:r>
      <w:r w:rsidRPr="00261AAB">
        <w:rPr>
          <w:u w:val="single"/>
          <w:lang w:val="es-ES"/>
        </w:rPr>
        <w:t>explote</w:t>
      </w:r>
      <w:r>
        <w:rPr>
          <w:lang w:val="es-ES"/>
        </w:rPr>
        <w:t>.</w:t>
      </w:r>
    </w:p>
    <w:p w:rsidR="00261AAB" w:rsidRDefault="00261AAB" w:rsidP="004C343F">
      <w:pPr>
        <w:rPr>
          <w:lang w:val="es-ES"/>
        </w:rPr>
      </w:pPr>
    </w:p>
    <w:p w:rsidR="00261AAB" w:rsidRPr="00261AAB" w:rsidRDefault="00261AAB" w:rsidP="00261AAB">
      <w:pPr>
        <w:pStyle w:val="Ttulo1"/>
        <w:rPr>
          <w:lang w:val="es-ES"/>
        </w:rPr>
      </w:pPr>
      <w:r>
        <w:rPr>
          <w:lang w:val="es-ES"/>
        </w:rPr>
        <w:t>Capacitor de placas paralelas</w:t>
      </w:r>
    </w:p>
    <w:p w:rsidR="00261AAB" w:rsidRDefault="00261AAB" w:rsidP="004C343F">
      <w:pPr>
        <w:rPr>
          <w:lang w:val="es-ES"/>
        </w:rPr>
      </w:pPr>
    </w:p>
    <w:p w:rsidR="00261AAB" w:rsidRDefault="00261AAB" w:rsidP="004C343F">
      <w:pPr>
        <w:rPr>
          <w:lang w:val="es-ES"/>
        </w:rPr>
      </w:pPr>
    </w:p>
    <w:p w:rsidR="00261AAB" w:rsidRDefault="00261AAB" w:rsidP="004C343F">
      <w:pPr>
        <w:rPr>
          <w:lang w:val="es-ES"/>
        </w:rPr>
      </w:pPr>
      <w:r>
        <w:rPr>
          <w:lang w:val="es-ES"/>
        </w:rPr>
        <w:t>El capacitor más simple que se puede construir es un capacitor de placas paralelas.</w:t>
      </w:r>
    </w:p>
    <w:p w:rsidR="00261AAB" w:rsidRDefault="00261AAB" w:rsidP="004C343F">
      <w:pPr>
        <w:rPr>
          <w:lang w:val="es-ES"/>
        </w:rPr>
      </w:pPr>
    </w:p>
    <w:p w:rsidR="00261AAB" w:rsidRDefault="00261AAB" w:rsidP="004C343F">
      <w:pPr>
        <w:rPr>
          <w:lang w:val="es-ES"/>
        </w:rPr>
      </w:pPr>
      <w:r>
        <w:rPr>
          <w:noProof/>
          <w:lang w:eastAsia="es-AR"/>
        </w:rPr>
        <w:lastRenderedPageBreak/>
        <w:drawing>
          <wp:inline distT="0" distB="0" distL="0" distR="0">
            <wp:extent cx="4428877" cy="287027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37078" cy="2875594"/>
                    </a:xfrm>
                    <a:prstGeom prst="rect">
                      <a:avLst/>
                    </a:prstGeom>
                    <a:noFill/>
                    <a:ln>
                      <a:noFill/>
                    </a:ln>
                  </pic:spPr>
                </pic:pic>
              </a:graphicData>
            </a:graphic>
          </wp:inline>
        </w:drawing>
      </w:r>
    </w:p>
    <w:p w:rsidR="00D8592A" w:rsidRDefault="00D8592A" w:rsidP="004C343F">
      <w:pPr>
        <w:rPr>
          <w:lang w:val="es-ES"/>
        </w:rPr>
      </w:pPr>
      <w:r>
        <w:rPr>
          <w:noProof/>
          <w:lang w:eastAsia="es-AR"/>
        </w:rPr>
        <w:drawing>
          <wp:inline distT="0" distB="0" distL="0" distR="0">
            <wp:extent cx="3498215" cy="2751151"/>
            <wp:effectExtent l="0" t="0" r="698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b="26852"/>
                    <a:stretch/>
                  </pic:blipFill>
                  <pic:spPr bwMode="auto">
                    <a:xfrm>
                      <a:off x="0" y="0"/>
                      <a:ext cx="3506664" cy="2757796"/>
                    </a:xfrm>
                    <a:prstGeom prst="rect">
                      <a:avLst/>
                    </a:prstGeom>
                    <a:noFill/>
                    <a:ln>
                      <a:noFill/>
                    </a:ln>
                    <a:extLst>
                      <a:ext uri="{53640926-AAD7-44D8-BBD7-CCE9431645EC}">
                        <a14:shadowObscured xmlns:a14="http://schemas.microsoft.com/office/drawing/2010/main"/>
                      </a:ext>
                    </a:extLst>
                  </pic:spPr>
                </pic:pic>
              </a:graphicData>
            </a:graphic>
          </wp:inline>
        </w:drawing>
      </w:r>
    </w:p>
    <w:p w:rsidR="00D8592A" w:rsidRDefault="00D8592A" w:rsidP="004C343F">
      <w:pPr>
        <w:rPr>
          <w:lang w:val="es-ES"/>
        </w:rPr>
      </w:pPr>
      <w:r>
        <w:rPr>
          <w:lang w:val="es-ES"/>
        </w:rPr>
        <w:t>El capacitor de placas paralelas está compuesto por dos placas que no se tocan. Estas son capaces de almacenar carga tanto negativa como positiva de manera que las cargas acumuladas se atraen entre sí. Como las placas no se tocan se genera un campo eléctrico entre las placas que mantienen a las cargas atrapadas allí aun cuando se deje de alimentar al capacitor.</w:t>
      </w:r>
    </w:p>
    <w:p w:rsidR="00D8592A" w:rsidRDefault="00D8592A" w:rsidP="004C343F">
      <w:pPr>
        <w:rPr>
          <w:lang w:val="es-ES"/>
        </w:rPr>
      </w:pPr>
      <w:r>
        <w:rPr>
          <w:noProof/>
          <w:lang w:eastAsia="es-AR"/>
        </w:rPr>
        <w:drawing>
          <wp:inline distT="0" distB="0" distL="0" distR="0">
            <wp:extent cx="2019632" cy="166568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45905" cy="1687353"/>
                    </a:xfrm>
                    <a:prstGeom prst="rect">
                      <a:avLst/>
                    </a:prstGeom>
                    <a:noFill/>
                    <a:ln>
                      <a:noFill/>
                    </a:ln>
                  </pic:spPr>
                </pic:pic>
              </a:graphicData>
            </a:graphic>
          </wp:inline>
        </w:drawing>
      </w:r>
      <w:r>
        <w:rPr>
          <w:noProof/>
          <w:lang w:eastAsia="es-AR"/>
        </w:rPr>
        <w:drawing>
          <wp:inline distT="0" distB="0" distL="0" distR="0">
            <wp:extent cx="2782957" cy="132404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2628" cy="1338166"/>
                    </a:xfrm>
                    <a:prstGeom prst="rect">
                      <a:avLst/>
                    </a:prstGeom>
                    <a:noFill/>
                    <a:ln>
                      <a:noFill/>
                    </a:ln>
                  </pic:spPr>
                </pic:pic>
              </a:graphicData>
            </a:graphic>
          </wp:inline>
        </w:drawing>
      </w:r>
    </w:p>
    <w:p w:rsidR="00D8592A" w:rsidRDefault="00D8592A" w:rsidP="004C343F">
      <w:pPr>
        <w:rPr>
          <w:lang w:val="es-ES"/>
        </w:rPr>
      </w:pPr>
      <w:r>
        <w:rPr>
          <w:lang w:val="es-ES"/>
        </w:rPr>
        <w:t xml:space="preserve">                                                                                      Vista de perfil.</w:t>
      </w:r>
    </w:p>
    <w:p w:rsidR="00AB345F" w:rsidRDefault="00AB345F" w:rsidP="00AB345F">
      <w:pPr>
        <w:pStyle w:val="Ttulo1"/>
        <w:rPr>
          <w:lang w:val="es-ES"/>
        </w:rPr>
      </w:pPr>
      <w:r>
        <w:rPr>
          <w:lang w:val="es-ES"/>
        </w:rPr>
        <w:lastRenderedPageBreak/>
        <w:t>Capacitancia</w:t>
      </w:r>
    </w:p>
    <w:p w:rsidR="00D8592A" w:rsidRDefault="00D8592A" w:rsidP="004C343F">
      <w:pPr>
        <w:rPr>
          <w:lang w:val="es-ES"/>
        </w:rPr>
      </w:pPr>
      <w:r>
        <w:rPr>
          <w:lang w:val="es-ES"/>
        </w:rPr>
        <w:t xml:space="preserve">Un capacitor posee la propiedad de capacidad (capacitancia). </w:t>
      </w:r>
      <w:r>
        <w:rPr>
          <w:lang w:val="es-ES"/>
        </w:rPr>
        <w:br/>
        <w:t>La capacidad eléctrica se define como la cantidad de carga almacenada por unidad de voltaje.</w:t>
      </w:r>
    </w:p>
    <w:p w:rsidR="00D8592A" w:rsidRDefault="00D8592A" w:rsidP="004C343F">
      <w:pPr>
        <w:rPr>
          <w:lang w:val="es-ES"/>
        </w:rPr>
      </w:pPr>
    </w:p>
    <w:p w:rsidR="00D8592A" w:rsidRPr="00D8592A" w:rsidRDefault="00D8592A" w:rsidP="004C343F">
      <w:pPr>
        <w:rPr>
          <w:rFonts w:eastAsiaTheme="minorEastAsia"/>
          <w:lang w:val="es-ES"/>
        </w:rPr>
      </w:pPr>
      <m:oMathPara>
        <m:oMath>
          <m:r>
            <w:rPr>
              <w:rFonts w:ascii="Cambria Math" w:hAnsi="Cambria Math"/>
              <w:lang w:val="es-ES"/>
            </w:rPr>
            <m:t>C=</m:t>
          </m:r>
          <m:f>
            <m:fPr>
              <m:ctrlPr>
                <w:rPr>
                  <w:rFonts w:ascii="Cambria Math" w:hAnsi="Cambria Math"/>
                  <w:i/>
                  <w:lang w:val="es-ES"/>
                </w:rPr>
              </m:ctrlPr>
            </m:fPr>
            <m:num>
              <m:r>
                <w:rPr>
                  <w:rFonts w:ascii="Cambria Math" w:hAnsi="Cambria Math"/>
                  <w:lang w:val="es-ES"/>
                </w:rPr>
                <m:t>Q</m:t>
              </m:r>
            </m:num>
            <m:den>
              <m:r>
                <w:rPr>
                  <w:rFonts w:ascii="Cambria Math" w:hAnsi="Cambria Math"/>
                  <w:lang w:val="es-ES"/>
                </w:rPr>
                <m:t>U</m:t>
              </m:r>
            </m:den>
          </m:f>
        </m:oMath>
      </m:oMathPara>
    </w:p>
    <w:p w:rsidR="00D8592A" w:rsidRDefault="00D8592A" w:rsidP="004C343F">
      <w:pPr>
        <w:rPr>
          <w:rFonts w:eastAsiaTheme="minorEastAsia"/>
          <w:lang w:val="es-ES"/>
        </w:rPr>
      </w:pPr>
    </w:p>
    <w:p w:rsidR="00D8592A" w:rsidRDefault="00D8592A" w:rsidP="004C343F">
      <w:pPr>
        <w:rPr>
          <w:rFonts w:eastAsiaTheme="minorEastAsia"/>
          <w:lang w:val="es-ES"/>
        </w:rPr>
      </w:pPr>
      <w:r>
        <w:rPr>
          <w:rFonts w:eastAsiaTheme="minorEastAsia"/>
          <w:lang w:val="es-ES"/>
        </w:rPr>
        <w:t>C: Capacidad    Q:  Carga    U:Diferencia de potencial en los terminales del capacitor.</w:t>
      </w:r>
    </w:p>
    <w:p w:rsidR="00D8592A" w:rsidRDefault="00D8592A" w:rsidP="004C343F">
      <w:pPr>
        <w:rPr>
          <w:rFonts w:eastAsiaTheme="minorEastAsia"/>
          <w:lang w:val="es-ES"/>
        </w:rPr>
      </w:pPr>
    </w:p>
    <w:p w:rsidR="00D8592A" w:rsidRDefault="00D8592A" w:rsidP="004C343F">
      <w:pPr>
        <w:rPr>
          <w:rFonts w:eastAsiaTheme="minorEastAsia"/>
          <w:lang w:val="es-ES"/>
        </w:rPr>
      </w:pPr>
      <w:r>
        <w:rPr>
          <w:rFonts w:eastAsiaTheme="minorEastAsia"/>
          <w:lang w:val="es-ES"/>
        </w:rPr>
        <w:t>La unidad de la capacidad o capacitancia es el Faradio.</w:t>
      </w:r>
    </w:p>
    <w:p w:rsidR="00D8592A" w:rsidRPr="00D8592A" w:rsidRDefault="00C33B15" w:rsidP="00D8592A">
      <w:pPr>
        <w:rPr>
          <w:rFonts w:eastAsiaTheme="minorEastAsia"/>
          <w:lang w:val="es-ES"/>
        </w:rPr>
      </w:pPr>
      <m:oMathPara>
        <m:oMath>
          <m:d>
            <m:dPr>
              <m:begChr m:val="["/>
              <m:endChr m:val="]"/>
              <m:ctrlPr>
                <w:rPr>
                  <w:rFonts w:ascii="Cambria Math" w:hAnsi="Cambria Math"/>
                  <w:i/>
                  <w:lang w:val="es-ES"/>
                </w:rPr>
              </m:ctrlPr>
            </m:dPr>
            <m:e>
              <m:r>
                <w:rPr>
                  <w:rFonts w:ascii="Cambria Math" w:hAnsi="Cambria Math"/>
                  <w:lang w:val="es-ES"/>
                </w:rPr>
                <m:t>F</m:t>
              </m:r>
            </m:e>
          </m:d>
          <m:r>
            <w:rPr>
              <w:rFonts w:ascii="Cambria Math" w:hAnsi="Cambria Math"/>
              <w:lang w:val="es-ES"/>
            </w:rPr>
            <m:t>=</m:t>
          </m:r>
          <m:f>
            <m:fPr>
              <m:ctrlPr>
                <w:rPr>
                  <w:rFonts w:ascii="Cambria Math" w:hAnsi="Cambria Math"/>
                  <w:i/>
                  <w:lang w:val="es-ES"/>
                </w:rPr>
              </m:ctrlPr>
            </m:fPr>
            <m:num>
              <m:d>
                <m:dPr>
                  <m:begChr m:val="["/>
                  <m:endChr m:val="]"/>
                  <m:ctrlPr>
                    <w:rPr>
                      <w:rFonts w:ascii="Cambria Math" w:hAnsi="Cambria Math"/>
                      <w:i/>
                      <w:lang w:val="es-ES"/>
                    </w:rPr>
                  </m:ctrlPr>
                </m:dPr>
                <m:e>
                  <m:r>
                    <w:rPr>
                      <w:rFonts w:ascii="Cambria Math" w:hAnsi="Cambria Math"/>
                      <w:lang w:val="es-ES"/>
                    </w:rPr>
                    <m:t>C</m:t>
                  </m:r>
                </m:e>
              </m:d>
            </m:num>
            <m:den>
              <m:d>
                <m:dPr>
                  <m:begChr m:val="["/>
                  <m:endChr m:val="]"/>
                  <m:ctrlPr>
                    <w:rPr>
                      <w:rFonts w:ascii="Cambria Math" w:hAnsi="Cambria Math"/>
                      <w:i/>
                      <w:lang w:val="es-ES"/>
                    </w:rPr>
                  </m:ctrlPr>
                </m:dPr>
                <m:e>
                  <m:r>
                    <w:rPr>
                      <w:rFonts w:ascii="Cambria Math" w:hAnsi="Cambria Math"/>
                      <w:lang w:val="es-ES"/>
                    </w:rPr>
                    <m:t>V</m:t>
                  </m:r>
                </m:e>
              </m:d>
            </m:den>
          </m:f>
        </m:oMath>
      </m:oMathPara>
    </w:p>
    <w:p w:rsidR="00D8592A" w:rsidRDefault="00D8592A" w:rsidP="004C343F">
      <w:pPr>
        <w:rPr>
          <w:lang w:val="es-ES"/>
        </w:rPr>
      </w:pPr>
    </w:p>
    <w:p w:rsidR="00D8592A" w:rsidRDefault="00D8592A" w:rsidP="004C343F">
      <w:pPr>
        <w:rPr>
          <w:lang w:val="es-ES"/>
        </w:rPr>
      </w:pPr>
      <w:r>
        <w:rPr>
          <w:lang w:val="es-ES"/>
        </w:rPr>
        <w:t>F: Faradio (capacitancia)   C: Coulomb (carga)  V:Voltio (diferencia de potencial)</w:t>
      </w:r>
    </w:p>
    <w:p w:rsidR="00261AAB" w:rsidRDefault="00261AAB" w:rsidP="004C343F">
      <w:pPr>
        <w:rPr>
          <w:lang w:val="es-ES"/>
        </w:rPr>
      </w:pPr>
    </w:p>
    <w:p w:rsidR="00261AAB" w:rsidRDefault="00AB345F" w:rsidP="00AB345F">
      <w:pPr>
        <w:pStyle w:val="Ttulo1"/>
        <w:rPr>
          <w:lang w:val="es-ES"/>
        </w:rPr>
      </w:pPr>
      <w:r>
        <w:rPr>
          <w:lang w:val="es-ES"/>
        </w:rPr>
        <w:t>Cálculo de capacitancia de un capacitor de placas paralelas.</w:t>
      </w:r>
    </w:p>
    <w:p w:rsidR="00AB345F" w:rsidRDefault="00AB345F" w:rsidP="004C343F">
      <w:pPr>
        <w:rPr>
          <w:lang w:val="es-ES"/>
        </w:rPr>
      </w:pPr>
    </w:p>
    <w:p w:rsidR="00AB345F" w:rsidRDefault="00AB345F" w:rsidP="004C343F">
      <w:pPr>
        <w:rPr>
          <w:lang w:val="es-ES"/>
        </w:rPr>
      </w:pPr>
      <w:r>
        <w:rPr>
          <w:noProof/>
          <w:lang w:eastAsia="es-AR"/>
        </w:rPr>
        <w:drawing>
          <wp:inline distT="0" distB="0" distL="0" distR="0">
            <wp:extent cx="4495459" cy="2393342"/>
            <wp:effectExtent l="0" t="0" r="635"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3583" cy="2397667"/>
                    </a:xfrm>
                    <a:prstGeom prst="rect">
                      <a:avLst/>
                    </a:prstGeom>
                    <a:noFill/>
                    <a:ln>
                      <a:noFill/>
                    </a:ln>
                  </pic:spPr>
                </pic:pic>
              </a:graphicData>
            </a:graphic>
          </wp:inline>
        </w:drawing>
      </w:r>
    </w:p>
    <w:p w:rsidR="00AB345F" w:rsidRDefault="00AB345F" w:rsidP="00AB345F">
      <w:pPr>
        <w:rPr>
          <w:lang w:val="es-ES"/>
        </w:rPr>
      </w:pPr>
      <w:r>
        <w:rPr>
          <w:lang w:val="es-ES"/>
        </w:rPr>
        <w:t>La capacidad particular de un capacitor de placas paralelas:</w:t>
      </w:r>
    </w:p>
    <w:p w:rsidR="00AB345F" w:rsidRDefault="00AB345F" w:rsidP="004C343F">
      <w:pPr>
        <w:rPr>
          <w:lang w:val="es-ES"/>
        </w:rPr>
      </w:pPr>
    </w:p>
    <w:p w:rsidR="00AB345F" w:rsidRDefault="00AB345F" w:rsidP="004C343F">
      <w:pPr>
        <w:rPr>
          <w:lang w:val="es-ES"/>
        </w:rPr>
      </w:pPr>
    </w:p>
    <w:p w:rsidR="00261AAB" w:rsidRPr="004C343F" w:rsidRDefault="00261AAB" w:rsidP="004C343F">
      <w:pPr>
        <w:rPr>
          <w:lang w:val="es-ES"/>
        </w:rPr>
      </w:pPr>
    </w:p>
    <w:sectPr w:rsidR="00261AAB" w:rsidRPr="004C343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7F002F"/>
    <w:multiLevelType w:val="hybridMultilevel"/>
    <w:tmpl w:val="72848AB0"/>
    <w:lvl w:ilvl="0" w:tplc="9A38CAC4">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6869"/>
    <w:rsid w:val="00261AAB"/>
    <w:rsid w:val="004C343F"/>
    <w:rsid w:val="00746869"/>
    <w:rsid w:val="00AB345F"/>
    <w:rsid w:val="00C33B15"/>
    <w:rsid w:val="00CA6575"/>
    <w:rsid w:val="00D859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64F5B6-4B72-4D3B-A1F5-9D65EDA7A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261A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61AA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C343F"/>
    <w:pPr>
      <w:ind w:left="720"/>
      <w:contextualSpacing/>
    </w:pPr>
  </w:style>
  <w:style w:type="character" w:customStyle="1" w:styleId="Ttulo1Car">
    <w:name w:val="Título 1 Car"/>
    <w:basedOn w:val="Fuentedeprrafopredeter"/>
    <w:link w:val="Ttulo1"/>
    <w:uiPriority w:val="9"/>
    <w:rsid w:val="00261AA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261AAB"/>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D859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A986F-085E-46AB-91B7-DF4820003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290</Words>
  <Characters>1598</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2026-03-10T14:45:00Z</dcterms:created>
  <dcterms:modified xsi:type="dcterms:W3CDTF">2026-03-10T14:45:00Z</dcterms:modified>
</cp:coreProperties>
</file>