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3627" w14:textId="77777777" w:rsidR="00FE3E55" w:rsidRPr="007B5509" w:rsidRDefault="00F75610" w:rsidP="00FE3E55">
      <w:r>
        <w:rPr>
          <w:noProof/>
        </w:rPr>
        <w:t xml:space="preserve">     </w:t>
      </w:r>
      <w:r>
        <w:t xml:space="preserve">            </w:t>
      </w:r>
    </w:p>
    <w:p w14:paraId="432165BC" w14:textId="77777777" w:rsidR="0074651C" w:rsidRDefault="0074651C" w:rsidP="0074651C">
      <w:r>
        <w:rPr>
          <w:noProof/>
          <w:lang w:eastAsia="es-ES"/>
        </w:rPr>
        <w:drawing>
          <wp:inline distT="0" distB="0" distL="0" distR="0" wp14:anchorId="0AEBB272" wp14:editId="0F296B66">
            <wp:extent cx="1190625" cy="1510030"/>
            <wp:effectExtent l="0" t="0" r="0" b="0"/>
            <wp:docPr id="4" name="Imagen 4" descr="H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5" t="13344" r="31271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7348C8E4" w14:textId="77777777" w:rsidR="00FE3E55" w:rsidRPr="007B5509" w:rsidRDefault="00FE3E55" w:rsidP="00FE3E55"/>
    <w:p w14:paraId="4A4FCCBC" w14:textId="77777777" w:rsidR="00FE3E55" w:rsidRPr="007B5509" w:rsidRDefault="00FE3E55" w:rsidP="00FE3E55">
      <w:pPr>
        <w:pStyle w:val="Normal20"/>
        <w:rPr>
          <w:rFonts w:asciiTheme="minorHAnsi" w:hAnsiTheme="minorHAnsi"/>
          <w:lang w:val="es-ES"/>
        </w:rPr>
      </w:pPr>
    </w:p>
    <w:p w14:paraId="726E3683" w14:textId="77777777" w:rsidR="00FE3E55" w:rsidRPr="007B5509" w:rsidRDefault="00FE3E55" w:rsidP="00FE3E55">
      <w:pPr>
        <w:jc w:val="center"/>
      </w:pPr>
    </w:p>
    <w:p w14:paraId="092E4737" w14:textId="67AF9335" w:rsidR="0006003A" w:rsidRDefault="00E01697" w:rsidP="0006003A">
      <w:pPr>
        <w:pStyle w:val="Ttulo"/>
        <w:spacing w:line="276" w:lineRule="auto"/>
        <w:rPr>
          <w:b/>
          <w:color w:val="003399"/>
          <w:sz w:val="44"/>
          <w:szCs w:val="28"/>
        </w:rPr>
      </w:pPr>
      <w:r>
        <w:rPr>
          <w:b/>
          <w:color w:val="003399"/>
          <w:sz w:val="44"/>
          <w:szCs w:val="28"/>
        </w:rPr>
        <w:t>Secuencia</w:t>
      </w:r>
      <w:r w:rsidR="0006003A">
        <w:rPr>
          <w:b/>
          <w:color w:val="003399"/>
          <w:sz w:val="44"/>
          <w:szCs w:val="28"/>
        </w:rPr>
        <w:t xml:space="preserve"> de </w:t>
      </w:r>
      <w:r w:rsidR="00EC0680">
        <w:rPr>
          <w:b/>
          <w:color w:val="003399"/>
          <w:sz w:val="44"/>
          <w:szCs w:val="28"/>
        </w:rPr>
        <w:t>R</w:t>
      </w:r>
      <w:r w:rsidR="006D71D3">
        <w:rPr>
          <w:b/>
          <w:color w:val="003399"/>
          <w:sz w:val="44"/>
          <w:szCs w:val="28"/>
        </w:rPr>
        <w:t xml:space="preserve">ecuperación ante </w:t>
      </w:r>
      <w:r w:rsidR="00156F5F">
        <w:rPr>
          <w:b/>
          <w:color w:val="003399"/>
          <w:sz w:val="44"/>
          <w:szCs w:val="28"/>
        </w:rPr>
        <w:t>Indisponibilidad-</w:t>
      </w:r>
      <w:r w:rsidR="007957B0">
        <w:rPr>
          <w:b/>
          <w:color w:val="003399"/>
          <w:sz w:val="44"/>
          <w:szCs w:val="28"/>
        </w:rPr>
        <w:t xml:space="preserve">Destrucción </w:t>
      </w:r>
      <w:r>
        <w:rPr>
          <w:b/>
          <w:color w:val="003399"/>
          <w:sz w:val="44"/>
          <w:szCs w:val="28"/>
        </w:rPr>
        <w:t xml:space="preserve">del CPD </w:t>
      </w:r>
      <w:r w:rsidR="00372B2E">
        <w:rPr>
          <w:b/>
          <w:color w:val="003399"/>
          <w:sz w:val="44"/>
          <w:szCs w:val="28"/>
        </w:rPr>
        <w:t xml:space="preserve">Principal </w:t>
      </w:r>
      <w:r w:rsidR="007957B0">
        <w:rPr>
          <w:b/>
          <w:color w:val="003399"/>
          <w:sz w:val="44"/>
          <w:szCs w:val="28"/>
        </w:rPr>
        <w:t>de Telefónica</w:t>
      </w:r>
    </w:p>
    <w:p w14:paraId="5F719434" w14:textId="77777777" w:rsidR="00CB20CD" w:rsidRPr="00193D62" w:rsidRDefault="00CB20CD" w:rsidP="00CB20CD">
      <w:pPr>
        <w:pStyle w:val="Subttulo"/>
        <w:rPr>
          <w:rFonts w:ascii="Verdana" w:hAnsi="Verdana"/>
          <w:sz w:val="44"/>
          <w:szCs w:val="44"/>
        </w:rPr>
      </w:pPr>
    </w:p>
    <w:p w14:paraId="4F6EB3C4" w14:textId="77777777" w:rsidR="0006003A" w:rsidRDefault="0006003A" w:rsidP="0006003A">
      <w:pPr>
        <w:pStyle w:val="Ttulo"/>
        <w:spacing w:line="276" w:lineRule="auto"/>
        <w:rPr>
          <w:color w:val="00B0F0"/>
          <w:sz w:val="32"/>
          <w:szCs w:val="28"/>
        </w:rPr>
      </w:pPr>
      <w:r>
        <w:rPr>
          <w:color w:val="00B0F0"/>
          <w:sz w:val="32"/>
          <w:szCs w:val="28"/>
        </w:rPr>
        <w:t>Plan de Continuidad Tecnológico (PCT)</w:t>
      </w:r>
    </w:p>
    <w:p w14:paraId="64F3352D" w14:textId="77777777"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14:paraId="614BEA6B" w14:textId="77777777" w:rsidR="0006003A" w:rsidRDefault="0006003A" w:rsidP="0006003A">
      <w:pPr>
        <w:jc w:val="center"/>
        <w:rPr>
          <w:color w:val="003399"/>
          <w:kern w:val="28"/>
          <w:sz w:val="28"/>
          <w:szCs w:val="28"/>
        </w:rPr>
      </w:pPr>
    </w:p>
    <w:p w14:paraId="386CFA5D" w14:textId="77777777" w:rsidR="0006003A" w:rsidRDefault="0006003A" w:rsidP="0006003A">
      <w:pPr>
        <w:jc w:val="center"/>
        <w:rPr>
          <w:b/>
          <w:color w:val="003399"/>
          <w:kern w:val="28"/>
          <w:sz w:val="24"/>
          <w:szCs w:val="28"/>
        </w:rPr>
      </w:pPr>
    </w:p>
    <w:p w14:paraId="46246DC1" w14:textId="77777777" w:rsidR="00A40BF9" w:rsidRPr="007B5509" w:rsidRDefault="00A40BF9" w:rsidP="00D61661">
      <w:pPr>
        <w:rPr>
          <w:b/>
          <w:color w:val="003399"/>
          <w:kern w:val="28"/>
          <w:sz w:val="28"/>
          <w:szCs w:val="28"/>
        </w:rPr>
      </w:pPr>
      <w:bookmarkStart w:id="0" w:name="_GoBack"/>
      <w:bookmarkEnd w:id="0"/>
    </w:p>
    <w:p w14:paraId="7E9362EC" w14:textId="77777777"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</w:pPr>
    </w:p>
    <w:p w14:paraId="7746E175" w14:textId="77777777" w:rsidR="00352AB5" w:rsidRPr="007B5509" w:rsidRDefault="00352AB5" w:rsidP="00FE3E55">
      <w:pPr>
        <w:jc w:val="center"/>
        <w:rPr>
          <w:b/>
          <w:color w:val="003399"/>
          <w:kern w:val="28"/>
          <w:sz w:val="28"/>
          <w:szCs w:val="28"/>
        </w:rPr>
      </w:pPr>
    </w:p>
    <w:tbl>
      <w:tblPr>
        <w:tblW w:w="0" w:type="auto"/>
        <w:jc w:val="right"/>
        <w:tblBorders>
          <w:top w:val="single" w:sz="8" w:space="0" w:color="FF8700"/>
          <w:left w:val="single" w:sz="8" w:space="0" w:color="FF8700"/>
          <w:bottom w:val="single" w:sz="8" w:space="0" w:color="FF8700"/>
          <w:right w:val="single" w:sz="8" w:space="0" w:color="FF8700"/>
          <w:insideH w:val="single" w:sz="8" w:space="0" w:color="FF8700"/>
          <w:insideV w:val="single" w:sz="8" w:space="0" w:color="FF87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202"/>
        <w:gridCol w:w="1984"/>
        <w:gridCol w:w="1418"/>
      </w:tblGrid>
      <w:tr w:rsidR="00A40BF9" w:rsidRPr="007B5509" w14:paraId="321F80E7" w14:textId="77777777" w:rsidTr="008339C5">
        <w:trPr>
          <w:cantSplit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14:paraId="75442ABB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  <w:color w:val="auto"/>
              </w:rPr>
              <w:t>Nombre del Documento:</w:t>
            </w:r>
          </w:p>
        </w:tc>
        <w:tc>
          <w:tcPr>
            <w:tcW w:w="1984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14:paraId="5328310F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Fecha:</w:t>
            </w:r>
          </w:p>
        </w:tc>
        <w:tc>
          <w:tcPr>
            <w:tcW w:w="1418" w:type="dxa"/>
            <w:tcBorders>
              <w:top w:val="single" w:sz="8" w:space="0" w:color="011A33"/>
              <w:left w:val="single" w:sz="8" w:space="0" w:color="011A33"/>
              <w:bottom w:val="nil"/>
              <w:right w:val="single" w:sz="8" w:space="0" w:color="011A33"/>
            </w:tcBorders>
          </w:tcPr>
          <w:p w14:paraId="47EEE04B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Versión:</w:t>
            </w:r>
          </w:p>
        </w:tc>
      </w:tr>
      <w:tr w:rsidR="00A40BF9" w:rsidRPr="007B5509" w14:paraId="16FC9700" w14:textId="77777777" w:rsidTr="008339C5">
        <w:trPr>
          <w:cantSplit/>
          <w:jc w:val="right"/>
        </w:trPr>
        <w:tc>
          <w:tcPr>
            <w:tcW w:w="3202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7DA0E7B8" w14:textId="6521B131" w:rsidR="00A40BF9" w:rsidRPr="007B5509" w:rsidRDefault="0039282B" w:rsidP="008339C5">
            <w:pPr>
              <w:pStyle w:val="Normal8Centrado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fldChar w:fldCharType="begin"/>
            </w:r>
            <w:r w:rsidR="00A40BF9" w:rsidRPr="007B5509">
              <w:rPr>
                <w:rFonts w:asciiTheme="minorHAnsi" w:hAnsiTheme="minorHAnsi"/>
              </w:rPr>
              <w:instrText xml:space="preserve"> FILENAME </w:instrText>
            </w:r>
            <w:r w:rsidRPr="007B5509">
              <w:rPr>
                <w:rFonts w:asciiTheme="minorHAnsi" w:hAnsiTheme="minorHAnsi"/>
              </w:rPr>
              <w:fldChar w:fldCharType="separate"/>
            </w:r>
            <w:r w:rsidR="00B00AA5">
              <w:rPr>
                <w:rFonts w:asciiTheme="minorHAnsi" w:hAnsiTheme="minorHAnsi"/>
              </w:rPr>
              <w:t>02. HRE_PCT_Sec_Recuperación ante Indisponibilidad-Destrucción del CPD Principal de Telefónica_v</w:t>
            </w:r>
            <w:r w:rsidR="002612E7">
              <w:rPr>
                <w:rFonts w:asciiTheme="minorHAnsi" w:hAnsiTheme="minorHAnsi"/>
              </w:rPr>
              <w:t>3</w:t>
            </w:r>
            <w:r w:rsidR="00B00AA5">
              <w:rPr>
                <w:rFonts w:asciiTheme="minorHAnsi" w:hAnsiTheme="minorHAnsi"/>
              </w:rPr>
              <w:t>.</w:t>
            </w:r>
            <w:r w:rsidR="002612E7">
              <w:rPr>
                <w:rFonts w:asciiTheme="minorHAnsi" w:hAnsiTheme="minorHAnsi"/>
              </w:rPr>
              <w:t>0</w:t>
            </w:r>
            <w:r w:rsidR="00B00AA5">
              <w:rPr>
                <w:rFonts w:asciiTheme="minorHAnsi" w:hAnsiTheme="minorHAnsi"/>
              </w:rPr>
              <w:t>0.docx</w:t>
            </w:r>
            <w:r w:rsidRPr="007B5509">
              <w:rPr>
                <w:rFonts w:asciiTheme="minorHAnsi" w:hAnsiTheme="minorHAnsi"/>
              </w:rPr>
              <w:fldChar w:fldCharType="end"/>
            </w:r>
          </w:p>
        </w:tc>
        <w:tc>
          <w:tcPr>
            <w:tcW w:w="1984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20E67AD4" w14:textId="77777777" w:rsidR="00A40BF9" w:rsidRPr="007B5509" w:rsidRDefault="00944CB5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40150D">
              <w:rPr>
                <w:rFonts w:asciiTheme="minorHAnsi" w:hAnsiTheme="minorHAnsi"/>
              </w:rPr>
              <w:t>9</w:t>
            </w:r>
            <w:r w:rsidR="00DA4C0E">
              <w:rPr>
                <w:rFonts w:asciiTheme="minorHAnsi" w:hAnsiTheme="minorHAnsi"/>
              </w:rPr>
              <w:t>/0</w:t>
            </w:r>
            <w:r w:rsidR="0040150D">
              <w:rPr>
                <w:rFonts w:asciiTheme="minorHAnsi" w:hAnsiTheme="minorHAnsi"/>
              </w:rPr>
              <w:t>3</w:t>
            </w:r>
            <w:r w:rsidR="00DA4C0E">
              <w:rPr>
                <w:rFonts w:asciiTheme="minorHAnsi" w:hAnsiTheme="minorHAnsi"/>
              </w:rPr>
              <w:t>/201</w:t>
            </w:r>
            <w:r w:rsidR="0040150D">
              <w:rPr>
                <w:rFonts w:asciiTheme="minorHAnsi" w:hAnsiTheme="minorHAnsi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4502C998" w14:textId="0AE514DD" w:rsidR="00A40BF9" w:rsidRPr="007B5509" w:rsidRDefault="002612E7" w:rsidP="008339C5">
            <w:pPr>
              <w:pStyle w:val="Normal8CentradoCa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51D7D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0</w:t>
            </w:r>
            <w:r w:rsidR="00651D7D">
              <w:rPr>
                <w:rFonts w:asciiTheme="minorHAnsi" w:hAnsiTheme="minorHAnsi"/>
              </w:rPr>
              <w:t>0</w:t>
            </w:r>
          </w:p>
        </w:tc>
      </w:tr>
      <w:tr w:rsidR="00A40BF9" w:rsidRPr="007B5509" w14:paraId="264A3924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14:paraId="7339991D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Responsable:</w:t>
            </w:r>
            <w:r w:rsidR="00F7561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14:paraId="03B3DDA2" w14:textId="77777777" w:rsidR="00A40BF9" w:rsidRPr="007B5509" w:rsidRDefault="00FA3DAB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FA3DAB">
              <w:rPr>
                <w:rFonts w:asciiTheme="minorHAnsi" w:hAnsiTheme="minorHAnsi"/>
              </w:rPr>
              <w:t>Sr. Antonio Saenz</w:t>
            </w:r>
          </w:p>
        </w:tc>
      </w:tr>
      <w:tr w:rsidR="00A40BF9" w:rsidRPr="007B5509" w14:paraId="47EB90AA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14:paraId="087ED0C8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Elaborado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14:paraId="041C2CB3" w14:textId="77777777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FS</w:t>
            </w:r>
            <w:r w:rsidR="0040150D">
              <w:rPr>
                <w:rFonts w:asciiTheme="minorHAnsi" w:hAnsiTheme="minorHAnsi"/>
              </w:rPr>
              <w:t>//SJ</w:t>
            </w:r>
            <w:r w:rsidRPr="007B5509">
              <w:rPr>
                <w:rFonts w:asciiTheme="minorHAnsi" w:hAnsiTheme="minorHAnsi"/>
              </w:rPr>
              <w:t xml:space="preserve"> - </w:t>
            </w:r>
            <w:r w:rsidR="00944CB5">
              <w:rPr>
                <w:rFonts w:asciiTheme="minorHAnsi" w:hAnsiTheme="minorHAnsi"/>
              </w:rPr>
              <w:t>SolCN</w:t>
            </w:r>
          </w:p>
        </w:tc>
      </w:tr>
      <w:tr w:rsidR="00A40BF9" w:rsidRPr="007B5509" w14:paraId="4765C671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6" w:space="0" w:color="011A33"/>
              <w:right w:val="single" w:sz="6" w:space="0" w:color="011A33"/>
            </w:tcBorders>
            <w:vAlign w:val="center"/>
          </w:tcPr>
          <w:p w14:paraId="3319A818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Revisado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6" w:space="0" w:color="011A33"/>
              <w:right w:val="single" w:sz="8" w:space="0" w:color="011A33"/>
            </w:tcBorders>
            <w:vAlign w:val="center"/>
          </w:tcPr>
          <w:p w14:paraId="7A526E7E" w14:textId="77777777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 xml:space="preserve">Sr. </w:t>
            </w:r>
            <w:r w:rsidR="00651D7D">
              <w:rPr>
                <w:rFonts w:asciiTheme="minorHAnsi" w:hAnsiTheme="minorHAnsi"/>
              </w:rPr>
              <w:t>Javier Sánchez</w:t>
            </w:r>
            <w:r w:rsidRPr="007B5509">
              <w:rPr>
                <w:rFonts w:asciiTheme="minorHAnsi" w:hAnsiTheme="minorHAnsi"/>
              </w:rPr>
              <w:t xml:space="preserve"> / Sr. Santiago Uriel</w:t>
            </w:r>
          </w:p>
        </w:tc>
      </w:tr>
      <w:tr w:rsidR="00A40BF9" w:rsidRPr="007B5509" w14:paraId="7178DDEC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6" w:space="0" w:color="011A33"/>
              <w:left w:val="single" w:sz="8" w:space="0" w:color="011A33"/>
              <w:bottom w:val="single" w:sz="8" w:space="0" w:color="011A33"/>
              <w:right w:val="single" w:sz="6" w:space="0" w:color="011A33"/>
            </w:tcBorders>
            <w:vAlign w:val="center"/>
          </w:tcPr>
          <w:p w14:paraId="267AC1D5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Aprobado por:</w:t>
            </w:r>
          </w:p>
        </w:tc>
        <w:tc>
          <w:tcPr>
            <w:tcW w:w="3402" w:type="dxa"/>
            <w:gridSpan w:val="2"/>
            <w:tcBorders>
              <w:top w:val="single" w:sz="6" w:space="0" w:color="011A33"/>
              <w:left w:val="single" w:sz="6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4E6AC79E" w14:textId="77777777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--</w:t>
            </w:r>
          </w:p>
        </w:tc>
      </w:tr>
      <w:tr w:rsidR="00A40BF9" w:rsidRPr="007B5509" w14:paraId="18969E2B" w14:textId="77777777" w:rsidTr="008339C5">
        <w:trPr>
          <w:cantSplit/>
          <w:trHeight w:val="315"/>
          <w:jc w:val="right"/>
        </w:trPr>
        <w:tc>
          <w:tcPr>
            <w:tcW w:w="3202" w:type="dxa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</w:tcPr>
          <w:p w14:paraId="44E6ABA8" w14:textId="77777777" w:rsidR="00A40BF9" w:rsidRPr="007B5509" w:rsidRDefault="00A40BF9" w:rsidP="008339C5">
            <w:pPr>
              <w:pStyle w:val="Titulonormal8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Ámbito de afectación:</w:t>
            </w:r>
          </w:p>
        </w:tc>
        <w:tc>
          <w:tcPr>
            <w:tcW w:w="3402" w:type="dxa"/>
            <w:gridSpan w:val="2"/>
            <w:tcBorders>
              <w:top w:val="single" w:sz="8" w:space="0" w:color="011A33"/>
              <w:left w:val="single" w:sz="8" w:space="0" w:color="011A33"/>
              <w:bottom w:val="single" w:sz="8" w:space="0" w:color="011A33"/>
              <w:right w:val="single" w:sz="8" w:space="0" w:color="011A33"/>
            </w:tcBorders>
            <w:vAlign w:val="center"/>
          </w:tcPr>
          <w:p w14:paraId="60542EDC" w14:textId="77777777" w:rsidR="00A40BF9" w:rsidRPr="007B5509" w:rsidRDefault="00A40BF9" w:rsidP="008339C5">
            <w:pPr>
              <w:pStyle w:val="Normal8Car"/>
              <w:jc w:val="left"/>
              <w:rPr>
                <w:rFonts w:asciiTheme="minorHAnsi" w:hAnsiTheme="minorHAnsi"/>
              </w:rPr>
            </w:pPr>
            <w:r w:rsidRPr="007B5509">
              <w:rPr>
                <w:rFonts w:asciiTheme="minorHAnsi" w:hAnsiTheme="minorHAnsi"/>
              </w:rPr>
              <w:t>HRE</w:t>
            </w:r>
          </w:p>
        </w:tc>
      </w:tr>
    </w:tbl>
    <w:p w14:paraId="653E8ED7" w14:textId="77777777" w:rsidR="00A40BF9" w:rsidRPr="007B5509" w:rsidRDefault="00A40BF9" w:rsidP="00FE3E55">
      <w:pPr>
        <w:jc w:val="center"/>
        <w:rPr>
          <w:b/>
          <w:color w:val="003399"/>
          <w:kern w:val="28"/>
          <w:sz w:val="28"/>
          <w:szCs w:val="28"/>
        </w:rPr>
        <w:sectPr w:rsidR="00A40BF9" w:rsidRPr="007B5509" w:rsidSect="00352AB5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134" w:bottom="1134" w:left="1134" w:header="720" w:footer="567" w:gutter="0"/>
          <w:cols w:space="720"/>
          <w:noEndnote/>
          <w:titlePg/>
          <w:docGrid w:linePitch="299"/>
        </w:sectPr>
      </w:pPr>
    </w:p>
    <w:p w14:paraId="2BFAC94A" w14:textId="77777777" w:rsidR="00FE3E55" w:rsidRPr="007B5509" w:rsidRDefault="00FE3E55" w:rsidP="00A40BF9">
      <w:pPr>
        <w:pStyle w:val="Titulo0"/>
        <w:pBdr>
          <w:right w:val="single" w:sz="12" w:space="17" w:color="011A33"/>
        </w:pBdr>
        <w:rPr>
          <w:rFonts w:asciiTheme="minorHAnsi" w:hAnsiTheme="minorHAnsi"/>
          <w:color w:val="002060"/>
          <w:szCs w:val="28"/>
          <w:lang w:val="es-ES"/>
        </w:rPr>
      </w:pPr>
      <w:bookmarkStart w:id="1" w:name="_Toc414280938"/>
      <w:bookmarkStart w:id="2" w:name="_Toc414281551"/>
      <w:r w:rsidRPr="007B5509">
        <w:rPr>
          <w:rFonts w:asciiTheme="minorHAnsi" w:hAnsiTheme="minorHAnsi"/>
          <w:color w:val="002060"/>
          <w:szCs w:val="28"/>
          <w:lang w:val="es-ES"/>
        </w:rPr>
        <w:lastRenderedPageBreak/>
        <w:t>CONTROL DE DOCUMENTACIÓN</w:t>
      </w:r>
    </w:p>
    <w:p w14:paraId="4F08E709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LISTA DE DISTRIBUCIÓN</w:t>
      </w:r>
    </w:p>
    <w:tbl>
      <w:tblPr>
        <w:tblW w:w="8789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969"/>
      </w:tblGrid>
      <w:tr w:rsidR="00FE3E55" w:rsidRPr="007B5509" w14:paraId="0E602879" w14:textId="77777777" w:rsidTr="00A40BF9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14:paraId="2394253B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Nombre del destinatario</w:t>
            </w:r>
          </w:p>
        </w:tc>
        <w:tc>
          <w:tcPr>
            <w:tcW w:w="3969" w:type="dxa"/>
            <w:tcBorders>
              <w:top w:val="single" w:sz="12" w:space="0" w:color="011A33"/>
            </w:tcBorders>
          </w:tcPr>
          <w:p w14:paraId="0564FD90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Ámbito del destinatario</w:t>
            </w:r>
          </w:p>
        </w:tc>
      </w:tr>
      <w:tr w:rsidR="00FE3E55" w:rsidRPr="007B5509" w14:paraId="0493390B" w14:textId="77777777" w:rsidTr="00A40BF9">
        <w:trPr>
          <w:trHeight w:val="345"/>
        </w:trPr>
        <w:tc>
          <w:tcPr>
            <w:tcW w:w="4820" w:type="dxa"/>
          </w:tcPr>
          <w:p w14:paraId="19FD756A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bookmarkStart w:id="3" w:name="_Toc414280941"/>
            <w:bookmarkStart w:id="4" w:name="_Toc414281554"/>
            <w:bookmarkEnd w:id="1"/>
            <w:bookmarkEnd w:id="2"/>
          </w:p>
        </w:tc>
        <w:tc>
          <w:tcPr>
            <w:tcW w:w="3969" w:type="dxa"/>
          </w:tcPr>
          <w:p w14:paraId="2B8E139D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2DCE9AD4" w14:textId="77777777" w:rsidTr="00A40BF9">
        <w:trPr>
          <w:trHeight w:val="345"/>
        </w:trPr>
        <w:tc>
          <w:tcPr>
            <w:tcW w:w="4820" w:type="dxa"/>
          </w:tcPr>
          <w:p w14:paraId="1F0007A8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5F327565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6DEE6E89" w14:textId="77777777" w:rsidTr="00A40BF9">
        <w:trPr>
          <w:trHeight w:val="345"/>
        </w:trPr>
        <w:tc>
          <w:tcPr>
            <w:tcW w:w="4820" w:type="dxa"/>
          </w:tcPr>
          <w:p w14:paraId="6A168982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7DA63FE7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6D9E90C1" w14:textId="77777777" w:rsidTr="00A40BF9">
        <w:trPr>
          <w:trHeight w:val="345"/>
        </w:trPr>
        <w:tc>
          <w:tcPr>
            <w:tcW w:w="4820" w:type="dxa"/>
          </w:tcPr>
          <w:p w14:paraId="6F137414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58591C46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1060D844" w14:textId="77777777" w:rsidTr="00A40BF9">
        <w:trPr>
          <w:trHeight w:val="345"/>
        </w:trPr>
        <w:tc>
          <w:tcPr>
            <w:tcW w:w="4820" w:type="dxa"/>
          </w:tcPr>
          <w:p w14:paraId="77242875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</w:tcPr>
          <w:p w14:paraId="41310385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  <w:tr w:rsidR="00FE3E55" w:rsidRPr="007B5509" w14:paraId="74F404CD" w14:textId="77777777" w:rsidTr="00A40BF9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14:paraId="6E555F19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</w:tcPr>
          <w:p w14:paraId="5C2E3D56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14:paraId="50691047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14:paraId="69A24B88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CONTROL DE CAMBIOS DEL DOCUMENTO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3969"/>
      </w:tblGrid>
      <w:tr w:rsidR="00FE3E55" w:rsidRPr="007B5509" w14:paraId="548D7AAD" w14:textId="77777777" w:rsidTr="00A40BF9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12389526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14:paraId="1FBE8622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6B2C8A16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caps/>
                <w:noProof w:val="0"/>
              </w:rPr>
            </w:pPr>
            <w:r w:rsidRPr="007B5509">
              <w:rPr>
                <w:rFonts w:asciiTheme="minorHAnsi" w:hAnsiTheme="minorHAnsi"/>
                <w:caps/>
                <w:noProof w:val="0"/>
              </w:rPr>
              <w:t>D</w:t>
            </w:r>
            <w:r w:rsidRPr="007B5509">
              <w:rPr>
                <w:rFonts w:asciiTheme="minorHAnsi" w:hAnsiTheme="minorHAnsi"/>
                <w:noProof w:val="0"/>
              </w:rPr>
              <w:t>escripción</w:t>
            </w:r>
            <w:r w:rsidRPr="007B5509">
              <w:rPr>
                <w:rFonts w:asciiTheme="minorHAnsi" w:hAnsiTheme="minorHAnsi"/>
                <w:caps/>
                <w:noProof w:val="0"/>
              </w:rPr>
              <w:t xml:space="preserve"> </w:t>
            </w:r>
            <w:r w:rsidRPr="007B5509">
              <w:rPr>
                <w:rFonts w:asciiTheme="minorHAnsi" w:hAnsiTheme="minorHAnsi"/>
                <w:noProof w:val="0"/>
              </w:rPr>
              <w:t>cambios</w:t>
            </w:r>
          </w:p>
        </w:tc>
        <w:tc>
          <w:tcPr>
            <w:tcW w:w="3969" w:type="dxa"/>
            <w:tcBorders>
              <w:top w:val="single" w:sz="12" w:space="0" w:color="011A33"/>
            </w:tcBorders>
            <w:vAlign w:val="center"/>
          </w:tcPr>
          <w:p w14:paraId="26BA4FA0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Páginas afectadas</w:t>
            </w:r>
          </w:p>
        </w:tc>
      </w:tr>
      <w:tr w:rsidR="00FE3E55" w:rsidRPr="007B5509" w14:paraId="24DE6F05" w14:textId="77777777" w:rsidTr="00A40BF9">
        <w:tc>
          <w:tcPr>
            <w:tcW w:w="457" w:type="dxa"/>
            <w:tcMar>
              <w:left w:w="28" w:type="dxa"/>
              <w:right w:w="28" w:type="dxa"/>
            </w:tcMar>
          </w:tcPr>
          <w:p w14:paraId="52A8189C" w14:textId="77777777" w:rsidR="00FE3E55" w:rsidRPr="007B5509" w:rsidRDefault="00651D7D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1.00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15C509BE" w14:textId="77777777" w:rsidR="00FE3E55" w:rsidRPr="007B5509" w:rsidRDefault="00651D7D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30-8-17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4313752C" w14:textId="77777777" w:rsidR="00FE3E55" w:rsidRPr="003F2117" w:rsidRDefault="003F2117" w:rsidP="008339C5">
            <w:pPr>
              <w:pStyle w:val="Normal8Car"/>
              <w:rPr>
                <w:rFonts w:asciiTheme="minorHAnsi" w:hAnsiTheme="minorHAnsi" w:cstheme="minorHAnsi"/>
                <w:noProof w:val="0"/>
              </w:rPr>
            </w:pPr>
            <w:r w:rsidRPr="003F2117">
              <w:rPr>
                <w:rFonts w:asciiTheme="minorHAnsi" w:hAnsiTheme="minorHAnsi" w:cstheme="minorHAnsi"/>
              </w:rPr>
              <w:t>Cambios menores y revisión 2017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5C82E6D5" w14:textId="77777777" w:rsidR="00FE3E55" w:rsidRPr="007B5509" w:rsidRDefault="00651D7D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FE3E55" w:rsidRPr="007B5509" w14:paraId="788F1623" w14:textId="77777777" w:rsidTr="00A40BF9">
        <w:tc>
          <w:tcPr>
            <w:tcW w:w="457" w:type="dxa"/>
            <w:tcMar>
              <w:left w:w="28" w:type="dxa"/>
              <w:right w:w="28" w:type="dxa"/>
            </w:tcMar>
          </w:tcPr>
          <w:p w14:paraId="0455CD0A" w14:textId="77777777" w:rsidR="00FE3E55" w:rsidRPr="007B5509" w:rsidRDefault="00B00AA5" w:rsidP="00B00AA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2</w:t>
            </w:r>
            <w:r w:rsidR="0079232F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79232F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6AA7B147" w14:textId="77777777" w:rsidR="00FE3E55" w:rsidRPr="007B5509" w:rsidRDefault="0079232F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16-8-1</w:t>
            </w:r>
            <w:r w:rsidR="0016614D">
              <w:rPr>
                <w:rFonts w:asciiTheme="minorHAnsi" w:hAnsiTheme="minorHAnsi"/>
                <w:noProof w:val="0"/>
              </w:rPr>
              <w:t>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3E48D6EC" w14:textId="77777777" w:rsidR="00FE3E55" w:rsidRPr="007B5509" w:rsidRDefault="0079232F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Revisión 2018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0B69E551" w14:textId="77777777" w:rsidR="00FE3E55" w:rsidRPr="007B5509" w:rsidRDefault="0079232F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A85F86" w:rsidRPr="007B5509" w14:paraId="457B9215" w14:textId="77777777" w:rsidTr="00A40BF9">
        <w:tc>
          <w:tcPr>
            <w:tcW w:w="457" w:type="dxa"/>
            <w:tcMar>
              <w:left w:w="28" w:type="dxa"/>
              <w:right w:w="28" w:type="dxa"/>
            </w:tcMar>
          </w:tcPr>
          <w:p w14:paraId="24512205" w14:textId="457FB02A" w:rsidR="00A85F86" w:rsidRPr="007B5509" w:rsidRDefault="002612E7" w:rsidP="00A85F86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3</w:t>
            </w:r>
            <w:r w:rsidR="00A85F86">
              <w:rPr>
                <w:rFonts w:asciiTheme="minorHAnsi" w:hAnsiTheme="minorHAnsi"/>
                <w:noProof w:val="0"/>
              </w:rPr>
              <w:t>.</w:t>
            </w:r>
            <w:r>
              <w:rPr>
                <w:rFonts w:asciiTheme="minorHAnsi" w:hAnsiTheme="minorHAnsi"/>
                <w:noProof w:val="0"/>
              </w:rPr>
              <w:t>0</w:t>
            </w:r>
            <w:r w:rsidR="00A85F86">
              <w:rPr>
                <w:rFonts w:asciiTheme="minorHAnsi" w:hAnsiTheme="minorHAnsi"/>
                <w:noProof w:val="0"/>
              </w:rPr>
              <w:t>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14:paraId="5792E378" w14:textId="5C1E2693" w:rsidR="00A85F86" w:rsidRPr="007B5509" w:rsidRDefault="00A85F86" w:rsidP="00A85F86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19-</w:t>
            </w:r>
            <w:r w:rsidR="000A5FE1">
              <w:rPr>
                <w:rFonts w:asciiTheme="minorHAnsi" w:hAnsiTheme="minorHAnsi"/>
                <w:noProof w:val="0"/>
              </w:rPr>
              <w:t>3</w:t>
            </w:r>
            <w:r>
              <w:rPr>
                <w:rFonts w:asciiTheme="minorHAnsi" w:hAnsiTheme="minorHAnsi"/>
                <w:noProof w:val="0"/>
              </w:rPr>
              <w:t>-19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392D61A3" w14:textId="126F8B45" w:rsidR="00A85F86" w:rsidRPr="00A85F86" w:rsidRDefault="00A85F86" w:rsidP="00A85F86">
            <w:pPr>
              <w:pStyle w:val="Normal8Car"/>
              <w:rPr>
                <w:rFonts w:asciiTheme="minorHAnsi" w:hAnsiTheme="minorHAnsi"/>
                <w:noProof w:val="0"/>
              </w:rPr>
            </w:pPr>
            <w:r w:rsidRPr="00A85F86">
              <w:rPr>
                <w:rFonts w:asciiTheme="minorHAnsi" w:hAnsiTheme="minorHAnsi"/>
                <w:noProof w:val="0"/>
              </w:rPr>
              <w:t>Validación 2019</w:t>
            </w:r>
          </w:p>
        </w:tc>
        <w:tc>
          <w:tcPr>
            <w:tcW w:w="3969" w:type="dxa"/>
            <w:tcMar>
              <w:left w:w="28" w:type="dxa"/>
              <w:right w:w="28" w:type="dxa"/>
            </w:tcMar>
          </w:tcPr>
          <w:p w14:paraId="1D078B66" w14:textId="370AA7AA" w:rsidR="00A85F86" w:rsidRPr="007B5509" w:rsidRDefault="00A85F86" w:rsidP="00A85F86">
            <w:pPr>
              <w:pStyle w:val="Normal8Car"/>
              <w:rPr>
                <w:rFonts w:asciiTheme="minorHAnsi" w:hAnsiTheme="minorHAnsi"/>
                <w:noProof w:val="0"/>
              </w:rPr>
            </w:pPr>
            <w:r>
              <w:rPr>
                <w:rFonts w:asciiTheme="minorHAnsi" w:hAnsiTheme="minorHAnsi"/>
                <w:noProof w:val="0"/>
              </w:rPr>
              <w:t>Varias</w:t>
            </w:r>
          </w:p>
        </w:tc>
      </w:tr>
      <w:tr w:rsidR="00FE3E55" w:rsidRPr="007B5509" w14:paraId="7E11DCBF" w14:textId="77777777" w:rsidTr="00A40BF9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30A01B27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81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093E73C0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3BEB324A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  <w:tc>
          <w:tcPr>
            <w:tcW w:w="396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14:paraId="48F51ACC" w14:textId="77777777" w:rsidR="00FE3E55" w:rsidRPr="007B5509" w:rsidRDefault="00FE3E55" w:rsidP="008339C5">
            <w:pPr>
              <w:pStyle w:val="Normal8Car"/>
              <w:rPr>
                <w:rFonts w:asciiTheme="minorHAnsi" w:hAnsiTheme="minorHAnsi"/>
                <w:noProof w:val="0"/>
              </w:rPr>
            </w:pPr>
          </w:p>
        </w:tc>
      </w:tr>
    </w:tbl>
    <w:p w14:paraId="0E4E8706" w14:textId="77777777" w:rsidR="00FE3E55" w:rsidRPr="007B5509" w:rsidRDefault="00FE3E55" w:rsidP="00FE3E55">
      <w:pPr>
        <w:pStyle w:val="Normal8Car"/>
        <w:jc w:val="left"/>
        <w:rPr>
          <w:rFonts w:asciiTheme="minorHAnsi" w:hAnsiTheme="minorHAnsi"/>
          <w:i/>
          <w:iCs w:val="0"/>
          <w:noProof w:val="0"/>
        </w:rPr>
      </w:pPr>
    </w:p>
    <w:bookmarkEnd w:id="3"/>
    <w:bookmarkEnd w:id="4"/>
    <w:p w14:paraId="759E9990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</w:p>
    <w:p w14:paraId="607625D7" w14:textId="77777777" w:rsidR="00FE3E55" w:rsidRPr="007B5509" w:rsidRDefault="00FE3E55" w:rsidP="00FE3E55">
      <w:pPr>
        <w:pStyle w:val="Azul12"/>
        <w:rPr>
          <w:rFonts w:asciiTheme="minorHAnsi" w:hAnsiTheme="minorHAnsi"/>
          <w:lang w:val="es-ES"/>
        </w:rPr>
      </w:pPr>
      <w:r w:rsidRPr="007B5509">
        <w:rPr>
          <w:rFonts w:asciiTheme="minorHAnsi" w:hAnsiTheme="minorHAnsi"/>
          <w:lang w:val="es-ES"/>
        </w:rPr>
        <w:t>ACCIONES PENDIENTES</w:t>
      </w:r>
    </w:p>
    <w:tbl>
      <w:tblPr>
        <w:tblW w:w="8789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1985"/>
      </w:tblGrid>
      <w:tr w:rsidR="00FE3E55" w:rsidRPr="007B5509" w14:paraId="7FCFB6C9" w14:textId="77777777" w:rsidTr="00A40BF9">
        <w:trPr>
          <w:trHeight w:val="330"/>
        </w:trPr>
        <w:tc>
          <w:tcPr>
            <w:tcW w:w="4536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2F96A51D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Descripción</w:t>
            </w:r>
          </w:p>
        </w:tc>
        <w:tc>
          <w:tcPr>
            <w:tcW w:w="2268" w:type="dxa"/>
            <w:tcBorders>
              <w:top w:val="single" w:sz="12" w:space="0" w:color="011A33"/>
            </w:tcBorders>
            <w:vAlign w:val="center"/>
          </w:tcPr>
          <w:p w14:paraId="4149149D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Responsable</w:t>
            </w:r>
          </w:p>
        </w:tc>
        <w:tc>
          <w:tcPr>
            <w:tcW w:w="1985" w:type="dxa"/>
            <w:tcBorders>
              <w:top w:val="single" w:sz="12" w:space="0" w:color="011A33"/>
            </w:tcBorders>
            <w:vAlign w:val="center"/>
          </w:tcPr>
          <w:p w14:paraId="2BA8A507" w14:textId="77777777" w:rsidR="00FE3E55" w:rsidRPr="007B5509" w:rsidRDefault="00FE3E55" w:rsidP="008339C5">
            <w:pPr>
              <w:pStyle w:val="TitolNormalCentradoCar"/>
              <w:rPr>
                <w:rFonts w:asciiTheme="minorHAnsi" w:hAnsiTheme="minorHAnsi"/>
                <w:noProof w:val="0"/>
              </w:rPr>
            </w:pPr>
            <w:r w:rsidRPr="007B5509">
              <w:rPr>
                <w:rFonts w:asciiTheme="minorHAnsi" w:hAnsiTheme="minorHAnsi"/>
                <w:noProof w:val="0"/>
              </w:rPr>
              <w:t>Fecha objetivo</w:t>
            </w:r>
          </w:p>
        </w:tc>
      </w:tr>
      <w:tr w:rsidR="00FE3E55" w:rsidRPr="007B5509" w14:paraId="10E40816" w14:textId="77777777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5EA43487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14:paraId="5C801474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14:paraId="389D982F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14:paraId="01C82F29" w14:textId="77777777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1716F2A3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14:paraId="666704FE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14:paraId="193783CE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14:paraId="77D15029" w14:textId="77777777" w:rsidTr="00A40BF9">
        <w:trPr>
          <w:trHeight w:val="330"/>
        </w:trPr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77C5E9A5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vAlign w:val="center"/>
          </w:tcPr>
          <w:p w14:paraId="7EA15028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</w:tcPr>
          <w:p w14:paraId="0D8D10FC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  <w:tr w:rsidR="00FE3E55" w:rsidRPr="007B5509" w14:paraId="4229579D" w14:textId="77777777" w:rsidTr="00A40BF9">
        <w:trPr>
          <w:trHeight w:val="330"/>
        </w:trPr>
        <w:tc>
          <w:tcPr>
            <w:tcW w:w="4536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14:paraId="33FD3313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2268" w:type="dxa"/>
            <w:tcBorders>
              <w:bottom w:val="single" w:sz="12" w:space="0" w:color="011A33"/>
            </w:tcBorders>
            <w:vAlign w:val="center"/>
          </w:tcPr>
          <w:p w14:paraId="139D3540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  <w:tc>
          <w:tcPr>
            <w:tcW w:w="1985" w:type="dxa"/>
            <w:tcBorders>
              <w:bottom w:val="single" w:sz="12" w:space="0" w:color="011A33"/>
            </w:tcBorders>
          </w:tcPr>
          <w:p w14:paraId="11108775" w14:textId="77777777" w:rsidR="00FE3E55" w:rsidRPr="007B5509" w:rsidRDefault="00FE3E55" w:rsidP="008339C5">
            <w:pPr>
              <w:pStyle w:val="Normal8Car"/>
              <w:jc w:val="center"/>
              <w:rPr>
                <w:rFonts w:asciiTheme="minorHAnsi" w:hAnsiTheme="minorHAnsi"/>
                <w:iCs w:val="0"/>
                <w:noProof w:val="0"/>
              </w:rPr>
            </w:pPr>
          </w:p>
        </w:tc>
      </w:tr>
    </w:tbl>
    <w:p w14:paraId="47130025" w14:textId="77777777" w:rsidR="00796EDD" w:rsidRPr="007B5509" w:rsidRDefault="00626327" w:rsidP="00626327">
      <w:pPr>
        <w:pStyle w:val="Proced-N1"/>
        <w:numPr>
          <w:ilvl w:val="0"/>
          <w:numId w:val="0"/>
        </w:numPr>
        <w:ind w:left="431" w:hanging="431"/>
        <w:rPr>
          <w:rFonts w:asciiTheme="minorHAnsi" w:hAnsiTheme="minorHAnsi"/>
        </w:rPr>
      </w:pPr>
      <w:bookmarkStart w:id="5" w:name="_Toc522189007"/>
      <w:r w:rsidRPr="007B5509">
        <w:rPr>
          <w:rFonts w:asciiTheme="minorHAnsi" w:hAnsiTheme="minorHAnsi"/>
        </w:rPr>
        <w:lastRenderedPageBreak/>
        <w:t>ÍNDICE</w:t>
      </w:r>
      <w:bookmarkEnd w:id="5"/>
    </w:p>
    <w:p w14:paraId="3EF96AAD" w14:textId="2F2F95A9" w:rsidR="006C26DF" w:rsidRDefault="0039282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 w:rsidRPr="007B5509">
        <w:fldChar w:fldCharType="begin"/>
      </w:r>
      <w:r w:rsidR="00626327" w:rsidRPr="007B5509">
        <w:instrText xml:space="preserve"> TOC \o "1-4" \h \z \u </w:instrText>
      </w:r>
      <w:r w:rsidRPr="007B5509">
        <w:fldChar w:fldCharType="separate"/>
      </w:r>
      <w:hyperlink w:anchor="_Toc522189007" w:history="1">
        <w:r w:rsidR="006C26DF" w:rsidRPr="00811650">
          <w:rPr>
            <w:rStyle w:val="Hipervnculo"/>
            <w:noProof/>
          </w:rPr>
          <w:t>ÍNDICE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_Toc522189007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3</w:t>
        </w:r>
        <w:r w:rsidR="006C26DF">
          <w:rPr>
            <w:noProof/>
            <w:webHidden/>
          </w:rPr>
          <w:fldChar w:fldCharType="end"/>
        </w:r>
      </w:hyperlink>
    </w:p>
    <w:p w14:paraId="017E4385" w14:textId="4D81C06D" w:rsidR="006C26DF" w:rsidRDefault="0037781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08" w:history="1">
        <w:r w:rsidR="006C26DF" w:rsidRPr="00811650">
          <w:rPr>
            <w:rStyle w:val="Hipervnculo"/>
            <w:noProof/>
          </w:rPr>
          <w:t>1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INTRODUCCIÓN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_Toc522189008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4</w:t>
        </w:r>
        <w:r w:rsidR="006C26DF">
          <w:rPr>
            <w:noProof/>
            <w:webHidden/>
          </w:rPr>
          <w:fldChar w:fldCharType="end"/>
        </w:r>
      </w:hyperlink>
    </w:p>
    <w:p w14:paraId="63F10288" w14:textId="317394CA" w:rsidR="006C26DF" w:rsidRDefault="0037781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09" w:history="1">
        <w:r w:rsidR="006C26DF" w:rsidRPr="00811650">
          <w:rPr>
            <w:rStyle w:val="Hipervnculo"/>
            <w:noProof/>
          </w:rPr>
          <w:t>1.1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ÁMBITO DE APLICACIÓN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_Toc522189009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4</w:t>
        </w:r>
        <w:r w:rsidR="006C26DF">
          <w:rPr>
            <w:noProof/>
            <w:webHidden/>
          </w:rPr>
          <w:fldChar w:fldCharType="end"/>
        </w:r>
      </w:hyperlink>
    </w:p>
    <w:p w14:paraId="2FFB049C" w14:textId="71EFEF4F" w:rsidR="006C26DF" w:rsidRDefault="0037781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0" w:history="1">
        <w:r w:rsidR="006C26DF" w:rsidRPr="00811650">
          <w:rPr>
            <w:rStyle w:val="Hipervnculo"/>
            <w:noProof/>
          </w:rPr>
          <w:t>1.2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ALCANCE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_Toc522189010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4</w:t>
        </w:r>
        <w:r w:rsidR="006C26DF">
          <w:rPr>
            <w:noProof/>
            <w:webHidden/>
          </w:rPr>
          <w:fldChar w:fldCharType="end"/>
        </w:r>
      </w:hyperlink>
    </w:p>
    <w:p w14:paraId="4BEC9483" w14:textId="0DE887FF" w:rsidR="006C26DF" w:rsidRDefault="0037781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1" w:history="1">
        <w:r w:rsidR="006C26DF" w:rsidRPr="00811650">
          <w:rPr>
            <w:rStyle w:val="Hipervnculo"/>
            <w:noProof/>
          </w:rPr>
          <w:t>1.3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TIEMPO DE EJECUCIÓN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_Toc522189011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4</w:t>
        </w:r>
        <w:r w:rsidR="006C26DF">
          <w:rPr>
            <w:noProof/>
            <w:webHidden/>
          </w:rPr>
          <w:fldChar w:fldCharType="end"/>
        </w:r>
      </w:hyperlink>
    </w:p>
    <w:p w14:paraId="4E0A3623" w14:textId="597B22DF" w:rsidR="006C26DF" w:rsidRDefault="0037781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2" w:history="1">
        <w:r w:rsidR="006C26DF" w:rsidRPr="00811650">
          <w:rPr>
            <w:rStyle w:val="Hipervnculo"/>
            <w:noProof/>
          </w:rPr>
          <w:t>1.4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DOCUMENTOS RELACIONADOS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_Toc522189012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4</w:t>
        </w:r>
        <w:r w:rsidR="006C26DF">
          <w:rPr>
            <w:noProof/>
            <w:webHidden/>
          </w:rPr>
          <w:fldChar w:fldCharType="end"/>
        </w:r>
      </w:hyperlink>
    </w:p>
    <w:p w14:paraId="78CBC0AB" w14:textId="6493580F" w:rsidR="006C26DF" w:rsidRDefault="0037781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3" w:history="1">
        <w:r w:rsidR="006C26DF" w:rsidRPr="00811650">
          <w:rPr>
            <w:rStyle w:val="Hipervnculo"/>
            <w:noProof/>
          </w:rPr>
          <w:t>2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DIAGRAMA DE FLUJO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_Toc522189013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5</w:t>
        </w:r>
        <w:r w:rsidR="006C26DF">
          <w:rPr>
            <w:noProof/>
            <w:webHidden/>
          </w:rPr>
          <w:fldChar w:fldCharType="end"/>
        </w:r>
      </w:hyperlink>
    </w:p>
    <w:p w14:paraId="3BAB45CD" w14:textId="176D58FA" w:rsidR="006C26DF" w:rsidRDefault="0037781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4" w:history="1">
        <w:r w:rsidR="006C26DF" w:rsidRPr="00811650">
          <w:rPr>
            <w:rStyle w:val="Hipervnculo"/>
            <w:noProof/>
          </w:rPr>
          <w:t>3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DESCRIPCIÓN DE LA SECUENCIA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_Toc522189014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6</w:t>
        </w:r>
        <w:r w:rsidR="006C26DF">
          <w:rPr>
            <w:noProof/>
            <w:webHidden/>
          </w:rPr>
          <w:fldChar w:fldCharType="end"/>
        </w:r>
      </w:hyperlink>
    </w:p>
    <w:p w14:paraId="34A18FAE" w14:textId="36CC9EDC" w:rsidR="006C26DF" w:rsidRDefault="0037781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5" w:history="1">
        <w:r w:rsidR="006C26DF" w:rsidRPr="00811650">
          <w:rPr>
            <w:rStyle w:val="Hipervnculo"/>
            <w:noProof/>
          </w:rPr>
          <w:t>4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ROLES Y RESPONSABILIDADES DE LA SECUENCIA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_Toc522189015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7</w:t>
        </w:r>
        <w:r w:rsidR="006C26DF">
          <w:rPr>
            <w:noProof/>
            <w:webHidden/>
          </w:rPr>
          <w:fldChar w:fldCharType="end"/>
        </w:r>
      </w:hyperlink>
    </w:p>
    <w:p w14:paraId="3511E79E" w14:textId="3D6010D6" w:rsidR="006C26DF" w:rsidRDefault="0037781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6" w:history="1">
        <w:r w:rsidR="006C26DF" w:rsidRPr="00811650">
          <w:rPr>
            <w:rStyle w:val="Hipervnculo"/>
            <w:noProof/>
          </w:rPr>
          <w:t>5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ACTIVIDADES DE LA SECUENCIA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_Toc522189016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8</w:t>
        </w:r>
        <w:r w:rsidR="006C26DF">
          <w:rPr>
            <w:noProof/>
            <w:webHidden/>
          </w:rPr>
          <w:fldChar w:fldCharType="end"/>
        </w:r>
      </w:hyperlink>
    </w:p>
    <w:p w14:paraId="0AEF7756" w14:textId="316DB67C" w:rsidR="006C26DF" w:rsidRDefault="00377810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7" w:history="1">
        <w:r w:rsidR="006C26DF" w:rsidRPr="00811650">
          <w:rPr>
            <w:rStyle w:val="Hipervnculo"/>
            <w:noProof/>
          </w:rPr>
          <w:t>5.1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RECEPCIÓN INCIDENCIA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_Toc522189017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8</w:t>
        </w:r>
        <w:r w:rsidR="006C26DF">
          <w:rPr>
            <w:noProof/>
            <w:webHidden/>
          </w:rPr>
          <w:fldChar w:fldCharType="end"/>
        </w:r>
      </w:hyperlink>
    </w:p>
    <w:p w14:paraId="1FC1D70A" w14:textId="34E63AE0" w:rsidR="006C26DF" w:rsidRDefault="00377810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189018" w:history="1">
        <w:r w:rsidR="006C26DF" w:rsidRPr="00811650">
          <w:rPr>
            <w:rStyle w:val="Hipervnculo"/>
            <w:noProof/>
          </w:rPr>
          <w:t>6</w:t>
        </w:r>
        <w:r w:rsidR="006C26DF">
          <w:rPr>
            <w:rFonts w:eastAsiaTheme="minorEastAsia"/>
            <w:noProof/>
            <w:lang w:eastAsia="es-ES"/>
          </w:rPr>
          <w:tab/>
        </w:r>
        <w:r w:rsidR="006C26DF" w:rsidRPr="00811650">
          <w:rPr>
            <w:rStyle w:val="Hipervnculo"/>
            <w:noProof/>
          </w:rPr>
          <w:t>ANEXOS</w:t>
        </w:r>
        <w:r w:rsidR="006C26DF">
          <w:rPr>
            <w:noProof/>
            <w:webHidden/>
          </w:rPr>
          <w:tab/>
        </w:r>
        <w:r w:rsidR="006C26DF">
          <w:rPr>
            <w:noProof/>
            <w:webHidden/>
          </w:rPr>
          <w:fldChar w:fldCharType="begin"/>
        </w:r>
        <w:r w:rsidR="006C26DF">
          <w:rPr>
            <w:noProof/>
            <w:webHidden/>
          </w:rPr>
          <w:instrText xml:space="preserve"> PAGEREF _Toc522189018 \h </w:instrText>
        </w:r>
        <w:r w:rsidR="006C26DF">
          <w:rPr>
            <w:noProof/>
            <w:webHidden/>
          </w:rPr>
        </w:r>
        <w:r w:rsidR="006C26DF">
          <w:rPr>
            <w:noProof/>
            <w:webHidden/>
          </w:rPr>
          <w:fldChar w:fldCharType="separate"/>
        </w:r>
        <w:r w:rsidR="00B16CDD">
          <w:rPr>
            <w:noProof/>
            <w:webHidden/>
          </w:rPr>
          <w:t>9</w:t>
        </w:r>
        <w:r w:rsidR="006C26DF">
          <w:rPr>
            <w:noProof/>
            <w:webHidden/>
          </w:rPr>
          <w:fldChar w:fldCharType="end"/>
        </w:r>
      </w:hyperlink>
    </w:p>
    <w:p w14:paraId="6A636855" w14:textId="77777777" w:rsidR="00796EDD" w:rsidRPr="007B5509" w:rsidRDefault="0039282B">
      <w:pPr>
        <w:rPr>
          <w:rFonts w:eastAsiaTheme="majorEastAsia" w:cstheme="majorBidi"/>
          <w:bCs/>
          <w:color w:val="002060"/>
          <w:sz w:val="32"/>
          <w:szCs w:val="28"/>
        </w:rPr>
      </w:pPr>
      <w:r w:rsidRPr="007B5509">
        <w:fldChar w:fldCharType="end"/>
      </w:r>
      <w:r w:rsidR="00796EDD" w:rsidRPr="007B5509">
        <w:br w:type="page"/>
      </w:r>
    </w:p>
    <w:p w14:paraId="02A66C95" w14:textId="77777777" w:rsidR="00352AB5" w:rsidRPr="007B5509" w:rsidRDefault="000946BE" w:rsidP="00352AB5">
      <w:pPr>
        <w:pStyle w:val="Proced-N1"/>
        <w:rPr>
          <w:rFonts w:asciiTheme="minorHAnsi" w:hAnsiTheme="minorHAnsi"/>
        </w:rPr>
      </w:pPr>
      <w:bookmarkStart w:id="6" w:name="_Toc522189008"/>
      <w:r w:rsidRPr="007B5509">
        <w:rPr>
          <w:rFonts w:asciiTheme="minorHAnsi" w:hAnsiTheme="minorHAnsi"/>
        </w:rPr>
        <w:lastRenderedPageBreak/>
        <w:t>INTRODUCCIÓN</w:t>
      </w:r>
      <w:bookmarkEnd w:id="6"/>
    </w:p>
    <w:p w14:paraId="45A05297" w14:textId="77777777" w:rsidR="008E6040" w:rsidRPr="00C540F7" w:rsidRDefault="00E01697" w:rsidP="00104970">
      <w:pPr>
        <w:jc w:val="both"/>
        <w:rPr>
          <w:lang w:val="es-ES_tradnl"/>
        </w:rPr>
      </w:pPr>
      <w:r>
        <w:rPr>
          <w:lang w:val="es-ES_tradnl"/>
        </w:rPr>
        <w:t xml:space="preserve">La secuencia </w:t>
      </w:r>
      <w:r w:rsidR="008E6040" w:rsidRPr="00C540F7">
        <w:rPr>
          <w:lang w:val="es-ES_tradnl"/>
        </w:rPr>
        <w:t>aqu</w:t>
      </w:r>
      <w:r w:rsidR="008E6040">
        <w:rPr>
          <w:lang w:val="es-ES_tradnl"/>
        </w:rPr>
        <w:t>í descrit</w:t>
      </w:r>
      <w:r w:rsidR="0056634C">
        <w:rPr>
          <w:lang w:val="es-ES_tradnl"/>
        </w:rPr>
        <w:t>a</w:t>
      </w:r>
      <w:r w:rsidR="008E6040">
        <w:rPr>
          <w:lang w:val="es-ES_tradnl"/>
        </w:rPr>
        <w:t xml:space="preserve"> se establece con el objetivo </w:t>
      </w:r>
      <w:r>
        <w:rPr>
          <w:lang w:val="es-ES_tradnl"/>
        </w:rPr>
        <w:t xml:space="preserve">de recuperar </w:t>
      </w:r>
      <w:r w:rsidR="00385FE5">
        <w:rPr>
          <w:lang w:val="es-ES_tradnl"/>
        </w:rPr>
        <w:t>el servicio ante la indisponibilidad o destrucción del</w:t>
      </w:r>
      <w:r>
        <w:rPr>
          <w:lang w:val="es-ES_tradnl"/>
        </w:rPr>
        <w:t xml:space="preserve"> CPD de Telefónica ubicado en Alcalá</w:t>
      </w:r>
      <w:r w:rsidR="00385FE5">
        <w:rPr>
          <w:lang w:val="es-ES_tradnl"/>
        </w:rPr>
        <w:t xml:space="preserve"> que da soporte a los sistemas de información y sistema de archivos de Haya Real Estate</w:t>
      </w:r>
      <w:r>
        <w:rPr>
          <w:lang w:val="es-ES_tradnl"/>
        </w:rPr>
        <w:t>.</w:t>
      </w:r>
    </w:p>
    <w:p w14:paraId="328D491E" w14:textId="77777777" w:rsidR="00816279" w:rsidRDefault="00352AB5" w:rsidP="00352AB5">
      <w:pPr>
        <w:pStyle w:val="Proced-N2"/>
        <w:rPr>
          <w:rFonts w:asciiTheme="minorHAnsi" w:hAnsiTheme="minorHAnsi"/>
        </w:rPr>
      </w:pPr>
      <w:bookmarkStart w:id="7" w:name="_Toc522189009"/>
      <w:r w:rsidRPr="007B5509">
        <w:rPr>
          <w:rFonts w:asciiTheme="minorHAnsi" w:hAnsiTheme="minorHAnsi"/>
        </w:rPr>
        <w:t>ÁMBITO DE APLICACIÓN</w:t>
      </w:r>
      <w:bookmarkEnd w:id="7"/>
    </w:p>
    <w:p w14:paraId="713AE1B5" w14:textId="77777777" w:rsidR="008E6040" w:rsidRDefault="00E01697" w:rsidP="00104970">
      <w:p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La presente secuencia afecta </w:t>
      </w:r>
      <w:r w:rsidR="00385FE5">
        <w:rPr>
          <w:rFonts w:cs="Arial"/>
          <w:lang w:val="es-ES_tradnl"/>
        </w:rPr>
        <w:t>al CPD principal situado en Telefónica</w:t>
      </w:r>
      <w:r>
        <w:rPr>
          <w:rFonts w:cs="Arial"/>
          <w:lang w:val="es-ES_tradnl"/>
        </w:rPr>
        <w:t xml:space="preserve">. </w:t>
      </w:r>
      <w:r w:rsidR="0079232F">
        <w:rPr>
          <w:rFonts w:cs="Arial"/>
          <w:lang w:val="es-ES_tradnl"/>
        </w:rPr>
        <w:t>Puede ser de dos tipos:</w:t>
      </w:r>
    </w:p>
    <w:p w14:paraId="7AF1C679" w14:textId="77777777" w:rsidR="00E01697" w:rsidRDefault="00E01697" w:rsidP="00104970">
      <w:p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- </w:t>
      </w:r>
      <w:r w:rsidR="0079232F">
        <w:rPr>
          <w:rFonts w:cs="Arial"/>
          <w:lang w:val="es-ES_tradnl"/>
        </w:rPr>
        <w:t xml:space="preserve">Indisponibilidad temporal del </w:t>
      </w:r>
      <w:r w:rsidR="00385FE5">
        <w:rPr>
          <w:rFonts w:cs="Arial"/>
          <w:lang w:val="es-ES_tradnl"/>
        </w:rPr>
        <w:t>CPD</w:t>
      </w:r>
      <w:r w:rsidR="0079232F">
        <w:rPr>
          <w:rFonts w:cs="Arial"/>
          <w:lang w:val="es-ES_tradnl"/>
        </w:rPr>
        <w:t>.</w:t>
      </w:r>
    </w:p>
    <w:p w14:paraId="28581B8D" w14:textId="77777777" w:rsidR="00E01697" w:rsidRPr="00025513" w:rsidRDefault="0079232F" w:rsidP="00104970">
      <w:pPr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- Destrucción del </w:t>
      </w:r>
      <w:r w:rsidR="00385FE5">
        <w:rPr>
          <w:rFonts w:cs="Arial"/>
          <w:lang w:val="es-ES_tradnl"/>
        </w:rPr>
        <w:t>CPD</w:t>
      </w:r>
      <w:r>
        <w:rPr>
          <w:rFonts w:cs="Arial"/>
          <w:lang w:val="es-ES_tradnl"/>
        </w:rPr>
        <w:t>.</w:t>
      </w:r>
    </w:p>
    <w:p w14:paraId="5725B2FC" w14:textId="77777777" w:rsidR="00352AB5" w:rsidRDefault="00352AB5" w:rsidP="00626327">
      <w:pPr>
        <w:pStyle w:val="Proced-N2"/>
        <w:rPr>
          <w:rFonts w:asciiTheme="minorHAnsi" w:hAnsiTheme="minorHAnsi"/>
        </w:rPr>
      </w:pPr>
      <w:bookmarkStart w:id="8" w:name="_Toc522189010"/>
      <w:r w:rsidRPr="007B5509">
        <w:rPr>
          <w:rFonts w:asciiTheme="minorHAnsi" w:hAnsiTheme="minorHAnsi"/>
        </w:rPr>
        <w:t>ALCANCE</w:t>
      </w:r>
      <w:bookmarkEnd w:id="8"/>
    </w:p>
    <w:p w14:paraId="5C504151" w14:textId="77777777" w:rsidR="008E6040" w:rsidRDefault="008E6040" w:rsidP="00104970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 w:rsidR="0079232F">
        <w:rPr>
          <w:rFonts w:cs="Arial"/>
          <w:lang w:val="es-ES_tradnl"/>
        </w:rPr>
        <w:t xml:space="preserve">delimitado </w:t>
      </w:r>
      <w:r w:rsidR="00385FE5">
        <w:rPr>
          <w:rFonts w:cs="Arial"/>
          <w:lang w:val="es-ES_tradnl"/>
        </w:rPr>
        <w:t>CPD principal</w:t>
      </w:r>
      <w:r w:rsidR="007B00BA">
        <w:rPr>
          <w:rFonts w:cs="Arial"/>
          <w:lang w:val="es-ES_tradnl"/>
        </w:rPr>
        <w:t xml:space="preserve"> de Telefónica</w:t>
      </w:r>
      <w:r w:rsidR="00385FE5">
        <w:rPr>
          <w:rFonts w:cs="Arial"/>
          <w:lang w:val="es-ES_tradnl"/>
        </w:rPr>
        <w:t xml:space="preserve"> situado en Alcalá</w:t>
      </w:r>
      <w:r w:rsidRPr="008F48C4">
        <w:rPr>
          <w:rFonts w:cs="Arial"/>
          <w:lang w:val="es-ES_tradnl"/>
        </w:rPr>
        <w:t>.</w:t>
      </w:r>
    </w:p>
    <w:p w14:paraId="0DE69D1E" w14:textId="77777777" w:rsidR="00C61C8B" w:rsidRDefault="00C61C8B" w:rsidP="00C61C8B">
      <w:pPr>
        <w:pStyle w:val="Proced-N2"/>
        <w:rPr>
          <w:rFonts w:asciiTheme="minorHAnsi" w:hAnsiTheme="minorHAnsi"/>
        </w:rPr>
      </w:pPr>
      <w:bookmarkStart w:id="9" w:name="_Toc522189011"/>
      <w:r>
        <w:rPr>
          <w:rFonts w:asciiTheme="minorHAnsi" w:hAnsiTheme="minorHAnsi"/>
        </w:rPr>
        <w:t>TIEMPO DE EJECUCIÓN</w:t>
      </w:r>
      <w:bookmarkEnd w:id="9"/>
    </w:p>
    <w:p w14:paraId="63262F75" w14:textId="77777777" w:rsidR="00C61C8B" w:rsidRPr="008F48C4" w:rsidRDefault="00C61C8B" w:rsidP="00C61C8B">
      <w:pPr>
        <w:jc w:val="both"/>
        <w:rPr>
          <w:rFonts w:cs="Arial"/>
          <w:lang w:val="es-ES_tradnl"/>
        </w:rPr>
      </w:pPr>
      <w:r w:rsidRPr="008F48C4">
        <w:rPr>
          <w:rFonts w:cs="Arial"/>
          <w:lang w:val="es-ES_tradnl"/>
        </w:rPr>
        <w:t xml:space="preserve">El alcance del documento queda </w:t>
      </w:r>
      <w:r>
        <w:rPr>
          <w:rFonts w:cs="Arial"/>
          <w:lang w:val="es-ES_tradnl"/>
        </w:rPr>
        <w:t>determinado a XXX</w:t>
      </w:r>
      <w:r w:rsidRPr="008F48C4">
        <w:rPr>
          <w:rFonts w:cs="Arial"/>
          <w:lang w:val="es-ES_tradnl"/>
        </w:rPr>
        <w:t>.</w:t>
      </w:r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2376"/>
        <w:gridCol w:w="5997"/>
      </w:tblGrid>
      <w:tr w:rsidR="00C61C8B" w:rsidRPr="00025513" w14:paraId="0809943D" w14:textId="77777777" w:rsidTr="00C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4AF7981C" w14:textId="77777777" w:rsidR="00C61C8B" w:rsidRPr="00025513" w:rsidRDefault="00C61C8B" w:rsidP="008A44AF">
            <w:pPr>
              <w:rPr>
                <w:lang w:val="es-ES_tradnl"/>
              </w:rPr>
            </w:pPr>
            <w:r>
              <w:rPr>
                <w:lang w:val="es-ES_tradnl"/>
              </w:rPr>
              <w:t>Inicio/Fin/Duración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179346A3" w14:textId="77777777" w:rsidR="00C61C8B" w:rsidRPr="00C61C8B" w:rsidRDefault="00C61C8B" w:rsidP="00C61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ES_tradnl"/>
              </w:rPr>
            </w:pPr>
            <w:r w:rsidRPr="00C61C8B">
              <w:rPr>
                <w:bCs w:val="0"/>
                <w:lang w:val="es-ES_tradnl"/>
              </w:rPr>
              <w:t>Descripción</w:t>
            </w:r>
          </w:p>
        </w:tc>
      </w:tr>
      <w:tr w:rsidR="00C61C8B" w:rsidRPr="00025513" w14:paraId="51C97C23" w14:textId="77777777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7288A466" w14:textId="77777777" w:rsidR="00C61C8B" w:rsidRPr="00C61C8B" w:rsidRDefault="00C61C8B" w:rsidP="008A44AF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Inicio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7F17DEC1" w14:textId="77777777" w:rsidR="00C61C8B" w:rsidRPr="008339C5" w:rsidRDefault="00C61C8B" w:rsidP="008A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ES_tradnl"/>
              </w:rPr>
            </w:pPr>
          </w:p>
        </w:tc>
      </w:tr>
      <w:tr w:rsidR="00C61C8B" w:rsidRPr="00025513" w14:paraId="6C390D0D" w14:textId="77777777" w:rsidTr="00C61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39AC2574" w14:textId="77777777" w:rsidR="00C61C8B" w:rsidRPr="00C61C8B" w:rsidRDefault="00C61C8B" w:rsidP="008A44AF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Fin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1C25ABB5" w14:textId="77777777" w:rsidR="00C61C8B" w:rsidRPr="00025513" w:rsidRDefault="00C61C8B" w:rsidP="008A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C61C8B" w:rsidRPr="00025513" w14:paraId="77E13757" w14:textId="77777777" w:rsidTr="00C61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6" w:type="dxa"/>
            <w:tcBorders>
              <w:right w:val="single" w:sz="4" w:space="0" w:color="0070C0"/>
            </w:tcBorders>
          </w:tcPr>
          <w:p w14:paraId="63B6A4CE" w14:textId="77777777" w:rsidR="00C61C8B" w:rsidRPr="00C61C8B" w:rsidRDefault="00C61C8B" w:rsidP="008A44AF">
            <w:pPr>
              <w:rPr>
                <w:color w:val="000000" w:themeColor="text1"/>
                <w:lang w:val="es-ES_tradnl"/>
              </w:rPr>
            </w:pPr>
            <w:r w:rsidRPr="00C61C8B">
              <w:rPr>
                <w:color w:val="000000" w:themeColor="text1"/>
                <w:lang w:val="es-ES_tradnl"/>
              </w:rPr>
              <w:t>Duración</w:t>
            </w:r>
          </w:p>
        </w:tc>
        <w:tc>
          <w:tcPr>
            <w:tcW w:w="5997" w:type="dxa"/>
            <w:tcBorders>
              <w:left w:val="single" w:sz="4" w:space="0" w:color="0070C0"/>
            </w:tcBorders>
          </w:tcPr>
          <w:p w14:paraId="70DD610E" w14:textId="77777777" w:rsidR="00C61C8B" w:rsidRPr="00651D7D" w:rsidRDefault="009C391E" w:rsidP="008A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/>
              </w:rPr>
            </w:pPr>
            <w:r w:rsidRPr="00651D7D">
              <w:rPr>
                <w:color w:val="000000" w:themeColor="text1"/>
                <w:lang w:val="es-ES_tradnl"/>
              </w:rPr>
              <w:t>2 o 3 días</w:t>
            </w:r>
          </w:p>
        </w:tc>
      </w:tr>
    </w:tbl>
    <w:p w14:paraId="1614FC1E" w14:textId="77777777" w:rsidR="00FC438C" w:rsidRPr="007B5509" w:rsidRDefault="00FC438C" w:rsidP="00FC438C">
      <w:pPr>
        <w:rPr>
          <w:sz w:val="20"/>
        </w:rPr>
      </w:pPr>
    </w:p>
    <w:p w14:paraId="3E18D9F3" w14:textId="77777777" w:rsidR="00352AB5" w:rsidRPr="007B5509" w:rsidRDefault="00352AB5" w:rsidP="00626327">
      <w:pPr>
        <w:pStyle w:val="Proced-N2"/>
        <w:rPr>
          <w:rFonts w:asciiTheme="minorHAnsi" w:hAnsiTheme="minorHAnsi"/>
        </w:rPr>
      </w:pPr>
      <w:bookmarkStart w:id="10" w:name="_Toc522189012"/>
      <w:r w:rsidRPr="007B5509">
        <w:rPr>
          <w:rFonts w:asciiTheme="minorHAnsi" w:hAnsiTheme="minorHAnsi"/>
        </w:rPr>
        <w:t>DOCUMENTOS RELACIONADOS</w:t>
      </w:r>
      <w:bookmarkEnd w:id="10"/>
    </w:p>
    <w:p w14:paraId="5A6E0AF4" w14:textId="77777777" w:rsidR="008E6040" w:rsidRPr="008E6040" w:rsidRDefault="00E5609E" w:rsidP="008339C5">
      <w:pPr>
        <w:rPr>
          <w:lang w:val="es-ES_tradnl" w:eastAsia="es-ES"/>
        </w:rPr>
      </w:pPr>
      <w:r>
        <w:rPr>
          <w:lang w:val="es-ES_tradnl" w:eastAsia="es-ES"/>
        </w:rPr>
        <w:t>A la hora de realizar esta</w:t>
      </w:r>
      <w:r w:rsidR="008E6040" w:rsidRPr="008E6040">
        <w:rPr>
          <w:lang w:val="es-ES_tradnl" w:eastAsia="es-ES"/>
        </w:rPr>
        <w:t xml:space="preserve"> </w:t>
      </w:r>
      <w:r>
        <w:rPr>
          <w:lang w:val="es-ES_tradnl" w:eastAsia="es-ES"/>
        </w:rPr>
        <w:t>secuencia</w:t>
      </w:r>
      <w:r w:rsidR="008E6040" w:rsidRPr="008E6040">
        <w:rPr>
          <w:lang w:val="es-ES_tradnl" w:eastAsia="es-ES"/>
        </w:rPr>
        <w:t>, se han tenido en cuenta los siguientes documentos:</w:t>
      </w:r>
    </w:p>
    <w:tbl>
      <w:tblPr>
        <w:tblStyle w:val="Listaclara-nfasis1"/>
        <w:tblW w:w="0" w:type="auto"/>
        <w:tblLook w:val="0020" w:firstRow="1" w:lastRow="0" w:firstColumn="0" w:lastColumn="0" w:noHBand="0" w:noVBand="0"/>
      </w:tblPr>
      <w:tblGrid>
        <w:gridCol w:w="8373"/>
      </w:tblGrid>
      <w:tr w:rsidR="008E6040" w:rsidRPr="00025513" w14:paraId="08373E19" w14:textId="77777777" w:rsidTr="004F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4AA71E03" w14:textId="77777777" w:rsidR="008E6040" w:rsidRPr="00025513" w:rsidRDefault="008E6040" w:rsidP="008339C5">
            <w:pPr>
              <w:rPr>
                <w:lang w:val="es-ES_tradnl"/>
              </w:rPr>
            </w:pPr>
            <w:r w:rsidRPr="00025513">
              <w:rPr>
                <w:lang w:val="es-ES_tradnl"/>
              </w:rPr>
              <w:t>Documentación de Referencia</w:t>
            </w:r>
          </w:p>
        </w:tc>
      </w:tr>
      <w:tr w:rsidR="008E6040" w:rsidRPr="00025513" w14:paraId="5E52E173" w14:textId="77777777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4A55F2DD" w14:textId="77777777" w:rsidR="008E6040" w:rsidRPr="00EF0859" w:rsidRDefault="007B00BA" w:rsidP="008339C5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>Procedimiento Disaster Recovery Gestor Documental</w:t>
            </w:r>
          </w:p>
        </w:tc>
      </w:tr>
      <w:tr w:rsidR="008E6040" w:rsidRPr="00025513" w14:paraId="0B3FFEFD" w14:textId="77777777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2C9FD876" w14:textId="77777777" w:rsidR="008E6040" w:rsidRPr="00EF0859" w:rsidRDefault="007B00BA" w:rsidP="008339C5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>Procedimiento Disaster Recovery Data Warehouse</w:t>
            </w:r>
          </w:p>
        </w:tc>
      </w:tr>
      <w:tr w:rsidR="005D0C7D" w:rsidRPr="00025513" w14:paraId="13523881" w14:textId="77777777" w:rsidTr="005D0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3125D467" w14:textId="77777777" w:rsidR="005D0C7D" w:rsidRPr="00EF0859" w:rsidRDefault="005D0C7D" w:rsidP="005D0009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>Procedimiento Disaster Recovery ASPRO</w:t>
            </w:r>
          </w:p>
        </w:tc>
      </w:tr>
      <w:tr w:rsidR="005D0C7D" w:rsidRPr="00025513" w14:paraId="608A5BFB" w14:textId="77777777" w:rsidTr="005D000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544E7279" w14:textId="77777777" w:rsidR="005D0C7D" w:rsidRPr="00EF0859" w:rsidRDefault="005D0C7D" w:rsidP="005D0009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>Procedimiento Disaster Recovery A3</w:t>
            </w:r>
          </w:p>
        </w:tc>
      </w:tr>
      <w:tr w:rsidR="005D0C7D" w:rsidRPr="00025513" w14:paraId="50D1E65E" w14:textId="77777777" w:rsidTr="005D0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36F785B9" w14:textId="77777777" w:rsidR="005D0C7D" w:rsidRPr="00EF0859" w:rsidRDefault="005D0C7D" w:rsidP="005D0009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 xml:space="preserve">Procedimiento </w:t>
            </w:r>
            <w:proofErr w:type="spellStart"/>
            <w:r w:rsidRPr="00EF0859">
              <w:rPr>
                <w:color w:val="000000" w:themeColor="text1"/>
                <w:lang w:val="es-ES_tradnl"/>
              </w:rPr>
              <w:t>Disaster</w:t>
            </w:r>
            <w:proofErr w:type="spellEnd"/>
            <w:r w:rsidRPr="00EF0859">
              <w:rPr>
                <w:color w:val="000000" w:themeColor="text1"/>
                <w:lang w:val="es-ES_tradnl"/>
              </w:rPr>
              <w:t xml:space="preserve"> </w:t>
            </w:r>
            <w:proofErr w:type="spellStart"/>
            <w:r w:rsidRPr="00EF0859">
              <w:rPr>
                <w:color w:val="000000" w:themeColor="text1"/>
                <w:lang w:val="es-ES_tradnl"/>
              </w:rPr>
              <w:t>Recovery</w:t>
            </w:r>
            <w:proofErr w:type="spellEnd"/>
            <w:r w:rsidRPr="00EF0859">
              <w:rPr>
                <w:color w:val="000000" w:themeColor="text1"/>
                <w:lang w:val="es-ES_tradnl"/>
              </w:rPr>
              <w:t xml:space="preserve"> </w:t>
            </w:r>
            <w:proofErr w:type="spellStart"/>
            <w:r w:rsidRPr="00EF0859">
              <w:rPr>
                <w:color w:val="000000" w:themeColor="text1"/>
                <w:lang w:val="es-ES_tradnl"/>
              </w:rPr>
              <w:t>Prinex</w:t>
            </w:r>
            <w:proofErr w:type="spellEnd"/>
            <w:r w:rsidRPr="00EF0859">
              <w:rPr>
                <w:color w:val="000000" w:themeColor="text1"/>
                <w:lang w:val="es-ES_tradnl"/>
              </w:rPr>
              <w:t xml:space="preserve"> HPM</w:t>
            </w:r>
          </w:p>
        </w:tc>
      </w:tr>
      <w:tr w:rsidR="009C71AB" w:rsidRPr="00025513" w14:paraId="7B7848E7" w14:textId="77777777" w:rsidTr="00176C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1F7F8E06" w14:textId="77777777" w:rsidR="009C71AB" w:rsidRPr="00EF0859" w:rsidRDefault="009C71AB" w:rsidP="009C71AB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 xml:space="preserve">Procedimiento Disaster Recovery </w:t>
            </w:r>
            <w:r w:rsidR="005D0C7D" w:rsidRPr="00EF0859">
              <w:rPr>
                <w:color w:val="000000" w:themeColor="text1"/>
                <w:lang w:val="es-ES_tradnl"/>
              </w:rPr>
              <w:t>Intranet</w:t>
            </w:r>
          </w:p>
        </w:tc>
      </w:tr>
      <w:tr w:rsidR="009C71AB" w:rsidRPr="00025513" w14:paraId="036A6503" w14:textId="77777777" w:rsidTr="00176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3" w:type="dxa"/>
          </w:tcPr>
          <w:p w14:paraId="5091C61F" w14:textId="77777777" w:rsidR="009C71AB" w:rsidRPr="00EF0859" w:rsidRDefault="009C71AB" w:rsidP="009C71AB">
            <w:pPr>
              <w:rPr>
                <w:color w:val="000000" w:themeColor="text1"/>
                <w:lang w:val="es-ES_tradnl"/>
              </w:rPr>
            </w:pPr>
            <w:r w:rsidRPr="00EF0859">
              <w:rPr>
                <w:color w:val="000000" w:themeColor="text1"/>
                <w:lang w:val="es-ES_tradnl"/>
              </w:rPr>
              <w:t>Procedimiento Disaster Recovery WEBCOM</w:t>
            </w:r>
          </w:p>
        </w:tc>
      </w:tr>
    </w:tbl>
    <w:p w14:paraId="23B1DE16" w14:textId="77777777" w:rsidR="008E6040" w:rsidRPr="008E6040" w:rsidRDefault="008E6040" w:rsidP="008E6040">
      <w:pPr>
        <w:spacing w:after="120" w:line="240" w:lineRule="auto"/>
        <w:jc w:val="both"/>
        <w:rPr>
          <w:rFonts w:ascii="Arial" w:eastAsia="Times New Roman" w:hAnsi="Arial" w:cs="Arial"/>
          <w:szCs w:val="24"/>
          <w:lang w:val="es-ES_tradnl" w:eastAsia="es-ES"/>
        </w:rPr>
      </w:pPr>
    </w:p>
    <w:p w14:paraId="79A1BC18" w14:textId="77777777" w:rsidR="00352AB5" w:rsidRPr="007B5509" w:rsidRDefault="00104970" w:rsidP="00352AB5">
      <w:pPr>
        <w:pStyle w:val="Proced-N1"/>
        <w:rPr>
          <w:rFonts w:asciiTheme="minorHAnsi" w:hAnsiTheme="minorHAnsi"/>
        </w:rPr>
      </w:pPr>
      <w:bookmarkStart w:id="11" w:name="_Toc522189013"/>
      <w:bookmarkStart w:id="12" w:name="OLE_LINK1"/>
      <w:bookmarkStart w:id="13" w:name="OLE_LINK2"/>
      <w:bookmarkStart w:id="14" w:name="OLE_LINK3"/>
      <w:r>
        <w:rPr>
          <w:rFonts w:asciiTheme="minorHAnsi" w:hAnsiTheme="minorHAnsi"/>
        </w:rPr>
        <w:lastRenderedPageBreak/>
        <w:t>DIAGRAMA DE FLUJO</w:t>
      </w:r>
      <w:bookmarkEnd w:id="11"/>
    </w:p>
    <w:bookmarkEnd w:id="12"/>
    <w:bookmarkEnd w:id="13"/>
    <w:bookmarkEnd w:id="14"/>
    <w:p w14:paraId="4CB9D735" w14:textId="77777777" w:rsidR="00373759" w:rsidRDefault="00377810">
      <w:r>
        <w:rPr>
          <w:rFonts w:ascii="Arial" w:eastAsia="Times New Roman" w:hAnsi="Arial" w:cs="Arial"/>
          <w:noProof/>
          <w:szCs w:val="24"/>
          <w:lang w:val="es-ES_tradnl" w:eastAsia="es-ES"/>
        </w:rPr>
        <w:pict w14:anchorId="4309F36F">
          <v:oval id="_x0000_s1027" style="position:absolute;margin-left:379.1pt;margin-top:25.15pt;width:20.25pt;height:18.75pt;z-index:251658240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27">
              <w:txbxContent>
                <w:p w14:paraId="3B010129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1</w:t>
                  </w:r>
                </w:p>
                <w:p w14:paraId="30966686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</w:p>
    <w:p w14:paraId="1081FB13" w14:textId="77777777" w:rsidR="00104970" w:rsidRPr="00661B48" w:rsidRDefault="00377810">
      <w:r>
        <w:rPr>
          <w:noProof/>
        </w:rPr>
        <w:pict w14:anchorId="6FCCB8D2">
          <v:oval id="_x0000_s1032" style="position:absolute;margin-left:10.75pt;margin-top:107.95pt;width:20.25pt;height:18.75pt;z-index:251663360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2">
              <w:txbxContent>
                <w:p w14:paraId="227BEFBE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5</w:t>
                  </w:r>
                </w:p>
                <w:p w14:paraId="07A90379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1BDB45C7">
          <v:oval id="_x0000_s1031" style="position:absolute;margin-left:143.4pt;margin-top:155pt;width:20.25pt;height:18.75pt;z-index:251662336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1">
              <w:txbxContent>
                <w:p w14:paraId="133A9495" w14:textId="77777777" w:rsidR="00ED0F5C" w:rsidRPr="00DF105F" w:rsidRDefault="000159AE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6</w:t>
                  </w:r>
                </w:p>
                <w:p w14:paraId="4962D3FF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4610B5F0">
          <v:oval id="_x0000_s1030" style="position:absolute;margin-left:231.75pt;margin-top:92.25pt;width:20.25pt;height:18.75pt;z-index:251661312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0">
              <w:txbxContent>
                <w:p w14:paraId="132B2C55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4</w:t>
                  </w:r>
                </w:p>
                <w:p w14:paraId="7A506469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0A209F71">
          <v:oval id="_x0000_s1029" style="position:absolute;margin-left:371.1pt;margin-top:219.15pt;width:20.25pt;height:18.75pt;z-index:251660288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29">
              <w:txbxContent>
                <w:p w14:paraId="34B5F6EA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3</w:t>
                  </w:r>
                </w:p>
                <w:p w14:paraId="43CE3BF6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20917111">
          <v:oval id="_x0000_s1028" style="position:absolute;margin-left:352.95pt;margin-top:88.65pt;width:20.25pt;height:18.75pt;z-index:251659264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28">
              <w:txbxContent>
                <w:p w14:paraId="5E2BCF0F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2</w:t>
                  </w:r>
                </w:p>
                <w:p w14:paraId="51B34CF6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373759">
        <w:object w:dxaOrig="9267" w:dyaOrig="8371" w14:anchorId="06AB6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3.65pt" o:ole="">
            <v:imagedata r:id="rId12" o:title=""/>
          </v:shape>
          <o:OLEObject Type="Embed" ProgID="Visio.Drawing.11" ShapeID="_x0000_i1025" DrawAspect="Content" ObjectID="_1616492072" r:id="rId13"/>
        </w:object>
      </w:r>
      <w:r w:rsidR="00104970">
        <w:br w:type="page"/>
      </w:r>
    </w:p>
    <w:p w14:paraId="6589D42D" w14:textId="77777777" w:rsidR="00104970" w:rsidRPr="007B5509" w:rsidRDefault="00377810" w:rsidP="00104970">
      <w:pPr>
        <w:pStyle w:val="Proced-N1"/>
        <w:rPr>
          <w:rFonts w:asciiTheme="minorHAnsi" w:hAnsiTheme="minorHAnsi"/>
        </w:rPr>
      </w:pPr>
      <w:bookmarkStart w:id="15" w:name="_Toc522189014"/>
      <w:r>
        <w:rPr>
          <w:noProof/>
        </w:rPr>
        <w:lastRenderedPageBreak/>
        <w:pict w14:anchorId="7906A207">
          <v:oval id="_x0000_s1033" style="position:absolute;left:0;text-align:left;margin-left:-7.8pt;margin-top:33.6pt;width:20.25pt;height:18.75pt;z-index:251664384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3">
              <w:txbxContent>
                <w:p w14:paraId="189DCDFE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1</w:t>
                  </w:r>
                </w:p>
                <w:p w14:paraId="78F45ADE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104970">
        <w:rPr>
          <w:rFonts w:asciiTheme="minorHAnsi" w:hAnsiTheme="minorHAnsi"/>
        </w:rPr>
        <w:t>DESCRIPCIÓN D</w:t>
      </w:r>
      <w:r w:rsidR="00D85A3F">
        <w:rPr>
          <w:rFonts w:asciiTheme="minorHAnsi" w:hAnsiTheme="minorHAnsi"/>
        </w:rPr>
        <w:t>E LA SECUENCIA</w:t>
      </w:r>
      <w:bookmarkEnd w:id="15"/>
    </w:p>
    <w:p w14:paraId="739DBF1A" w14:textId="77777777" w:rsidR="00E64ED4" w:rsidRDefault="00377810" w:rsidP="00ED0F5C">
      <w:pPr>
        <w:ind w:left="360"/>
        <w:jc w:val="both"/>
      </w:pPr>
      <w:r>
        <w:rPr>
          <w:noProof/>
        </w:rPr>
        <w:pict w14:anchorId="0E82EE77">
          <v:oval id="_x0000_s1034" style="position:absolute;left:0;text-align:left;margin-left:-7.8pt;margin-top:21.7pt;width:20.25pt;height:18.75pt;z-index:251665408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4">
              <w:txbxContent>
                <w:p w14:paraId="5C4447AB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2</w:t>
                  </w:r>
                </w:p>
                <w:p w14:paraId="427E5CDD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3176E2">
        <w:t>Recibimos alarma de indisponibilidad de comunicación al CPD.</w:t>
      </w:r>
    </w:p>
    <w:p w14:paraId="05B932D9" w14:textId="77777777" w:rsidR="00E64ED4" w:rsidRDefault="00377810" w:rsidP="00ED0F5C">
      <w:pPr>
        <w:ind w:left="360"/>
        <w:jc w:val="both"/>
      </w:pPr>
      <w:r>
        <w:rPr>
          <w:noProof/>
        </w:rPr>
        <w:pict w14:anchorId="500311E3">
          <v:oval id="_x0000_s1035" style="position:absolute;left:0;text-align:left;margin-left:-7.8pt;margin-top:22.95pt;width:20.25pt;height:18.75pt;z-index:251666432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5">
              <w:txbxContent>
                <w:p w14:paraId="6F2A4324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3</w:t>
                  </w:r>
                </w:p>
                <w:p w14:paraId="435EB516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E64ED4">
        <w:t>Comprobaremos si la imposibilidad es menor de 4 horas.</w:t>
      </w:r>
    </w:p>
    <w:p w14:paraId="2CE05F9D" w14:textId="77777777" w:rsidR="00E64ED4" w:rsidRDefault="00377810" w:rsidP="00ED0F5C">
      <w:pPr>
        <w:ind w:left="360"/>
        <w:jc w:val="both"/>
      </w:pPr>
      <w:r>
        <w:rPr>
          <w:noProof/>
        </w:rPr>
        <w:pict w14:anchorId="20D21652">
          <v:oval id="_x0000_s1036" style="position:absolute;left:0;text-align:left;margin-left:-7.8pt;margin-top:21.75pt;width:20.25pt;height:18.75pt;z-index:251667456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6">
              <w:txbxContent>
                <w:p w14:paraId="338AB3C6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4</w:t>
                  </w:r>
                </w:p>
                <w:p w14:paraId="6B1F7F6E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E64ED4">
        <w:t>En caso de que sea inferior, esperaremos hasta las 4 horas.</w:t>
      </w:r>
    </w:p>
    <w:p w14:paraId="36C0C707" w14:textId="77777777" w:rsidR="00E64ED4" w:rsidRDefault="00377810" w:rsidP="00ED0F5C">
      <w:pPr>
        <w:ind w:left="360"/>
        <w:jc w:val="both"/>
      </w:pPr>
      <w:r>
        <w:rPr>
          <w:noProof/>
        </w:rPr>
        <w:pict w14:anchorId="36AF0DFF">
          <v:oval id="_x0000_s1037" style="position:absolute;left:0;text-align:left;margin-left:-7.8pt;margin-top:37.65pt;width:20.25pt;height:18.75pt;z-index:251668480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7">
              <w:txbxContent>
                <w:p w14:paraId="6F8CE402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5</w:t>
                  </w:r>
                </w:p>
                <w:p w14:paraId="0B141F5C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E64ED4">
        <w:t>En caso de una indisponibilidad mayor, intentaremos detectar si se trata de una indisponibilidad temporal, o Permanente (Destrucción).</w:t>
      </w:r>
    </w:p>
    <w:p w14:paraId="1CA02BD7" w14:textId="77777777" w:rsidR="00E64ED4" w:rsidRDefault="00377810" w:rsidP="00ED0F5C">
      <w:pPr>
        <w:ind w:left="360"/>
        <w:jc w:val="both"/>
      </w:pPr>
      <w:r>
        <w:rPr>
          <w:noProof/>
        </w:rPr>
        <w:pict w14:anchorId="74B8D10A">
          <v:oval id="_x0000_s1038" style="position:absolute;left:0;text-align:left;margin-left:-7.8pt;margin-top:54.85pt;width:20.25pt;height:18.75pt;z-index:251669504;mso-position-horizontal-relative:text;mso-position-vertical-relative:text" fillcolor="#0070c0" strokecolor="#4f81bd [3204]" strokeweight="1pt">
            <v:fill color2="#4f81bd [3204]"/>
            <v:shadow type="perspective" color="#243f60 [1604]" offset="1pt" offset2="-3pt"/>
            <v:textbox style="mso-next-textbox:#_x0000_s1038">
              <w:txbxContent>
                <w:p w14:paraId="10C32DC8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14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14"/>
                      <w:szCs w:val="16"/>
                    </w:rPr>
                    <w:t>6</w:t>
                  </w:r>
                </w:p>
                <w:p w14:paraId="2AC00FC6" w14:textId="77777777" w:rsidR="00ED0F5C" w:rsidRPr="00DF105F" w:rsidRDefault="00ED0F5C" w:rsidP="00ED0F5C">
                  <w:pPr>
                    <w:spacing w:line="240" w:lineRule="auto"/>
                    <w:jc w:val="center"/>
                    <w:rPr>
                      <w:sz w:val="12"/>
                    </w:rPr>
                  </w:pPr>
                </w:p>
              </w:txbxContent>
            </v:textbox>
          </v:oval>
        </w:pict>
      </w:r>
      <w:r w:rsidR="00E64ED4">
        <w:t xml:space="preserve">En caso de una indisponibilidad mayor de 4 horas, solicitaremos a Santiago Uriel si se activan los Planes de Recuperación de Desastres </w:t>
      </w:r>
      <w:r w:rsidR="004A6AAB">
        <w:t>para los servicios afectados. En caso afirmativo, se activarán dichos Planes, recogidos en la documentación complementaria.</w:t>
      </w:r>
    </w:p>
    <w:p w14:paraId="47BE97D8" w14:textId="77777777" w:rsidR="004A6AAB" w:rsidRPr="00ED0F5C" w:rsidRDefault="004A6AAB" w:rsidP="00ED0F5C">
      <w:pPr>
        <w:ind w:left="360"/>
        <w:jc w:val="both"/>
        <w:rPr>
          <w:i/>
        </w:rPr>
      </w:pPr>
      <w:r>
        <w:t xml:space="preserve">En caso de indisponibilidad permanente del </w:t>
      </w:r>
      <w:r w:rsidR="00373759">
        <w:t>CPD</w:t>
      </w:r>
      <w:r>
        <w:t xml:space="preserve"> (Destrucción), se activarán los diferentes Planes de Recuperación de Desastres, recogidos en la documentación complementaria</w:t>
      </w:r>
      <w:r w:rsidR="009C71AB">
        <w:t>.</w:t>
      </w:r>
      <w:r w:rsidR="00314A17">
        <w:t xml:space="preserve"> </w:t>
      </w:r>
      <w:r w:rsidRPr="00ED0F5C">
        <w:rPr>
          <w:i/>
        </w:rPr>
        <w:t xml:space="preserve">Cabe destacar </w:t>
      </w:r>
      <w:r w:rsidR="00314A17" w:rsidRPr="00ED0F5C">
        <w:rPr>
          <w:i/>
        </w:rPr>
        <w:t xml:space="preserve">que </w:t>
      </w:r>
      <w:r w:rsidRPr="00ED0F5C">
        <w:rPr>
          <w:i/>
        </w:rPr>
        <w:t>W</w:t>
      </w:r>
      <w:r w:rsidR="00373759" w:rsidRPr="00ED0F5C">
        <w:rPr>
          <w:i/>
        </w:rPr>
        <w:t>eb</w:t>
      </w:r>
      <w:r w:rsidRPr="00ED0F5C">
        <w:rPr>
          <w:i/>
        </w:rPr>
        <w:t>COM</w:t>
      </w:r>
      <w:r w:rsidR="00314A17" w:rsidRPr="00ED0F5C">
        <w:rPr>
          <w:i/>
        </w:rPr>
        <w:t xml:space="preserve"> </w:t>
      </w:r>
      <w:r w:rsidR="00CE4A04" w:rsidRPr="00ED0F5C">
        <w:rPr>
          <w:i/>
        </w:rPr>
        <w:t>está en Alta Disponibilidad Geográfica.</w:t>
      </w:r>
    </w:p>
    <w:p w14:paraId="75D410E8" w14:textId="77777777" w:rsidR="004A6AAB" w:rsidRDefault="004A6AAB" w:rsidP="004A6AAB">
      <w:pPr>
        <w:jc w:val="both"/>
      </w:pPr>
    </w:p>
    <w:p w14:paraId="63999382" w14:textId="77777777" w:rsidR="00104970" w:rsidRPr="00783D43" w:rsidRDefault="00104970">
      <w:r>
        <w:br w:type="page"/>
      </w:r>
    </w:p>
    <w:p w14:paraId="15BCCC8D" w14:textId="77777777"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6" w:name="_Toc522189015"/>
      <w:r>
        <w:rPr>
          <w:rFonts w:asciiTheme="minorHAnsi" w:hAnsiTheme="minorHAnsi"/>
        </w:rPr>
        <w:lastRenderedPageBreak/>
        <w:t>ROLES Y RESPONSABILIDADES DE</w:t>
      </w:r>
      <w:r w:rsidR="00D47B16">
        <w:rPr>
          <w:rFonts w:asciiTheme="minorHAnsi" w:hAnsiTheme="minorHAnsi"/>
        </w:rPr>
        <w:t xml:space="preserve"> LA SECUENCIA</w:t>
      </w:r>
      <w:bookmarkEnd w:id="16"/>
    </w:p>
    <w:p w14:paraId="07000D66" w14:textId="77777777" w:rsidR="00EC1904" w:rsidRDefault="00EC1904" w:rsidP="00EC1904">
      <w:pPr>
        <w:jc w:val="both"/>
      </w:pPr>
      <w:r>
        <w:t>A continuación, especificamos los datos de contacto del Personal Interno y Externo de HRE, ordenados jerárquicamente, que se responsabilizarían de la resolución de la incidencia, en caso de materializarse la contingencia.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909"/>
        <w:gridCol w:w="1124"/>
        <w:gridCol w:w="1684"/>
        <w:gridCol w:w="161"/>
        <w:gridCol w:w="2489"/>
      </w:tblGrid>
      <w:tr w:rsidR="00EC1904" w:rsidRPr="00753549" w14:paraId="73A20C28" w14:textId="77777777" w:rsidTr="004A6AAB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F497D"/>
            <w:noWrap/>
            <w:vAlign w:val="center"/>
            <w:hideMark/>
          </w:tcPr>
          <w:p w14:paraId="280EC32B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Interno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21C8A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14:paraId="23EDC4C2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EC1904" w:rsidRPr="00753549" w14:paraId="68A361B7" w14:textId="77777777" w:rsidTr="004A6AAB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B957E3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Departamento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36D74F6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2CBE82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4956376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155E5C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EDFA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4A6AAB" w:rsidRPr="00994B34" w14:paraId="3A438903" w14:textId="77777777" w:rsidTr="004A6AAB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97C6" w14:textId="77777777" w:rsidR="004A6AAB" w:rsidRPr="00753549" w:rsidRDefault="004A6AAB" w:rsidP="004A6AA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Servicios Operacionales - IT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36F28" w14:textId="77777777" w:rsidR="004A6AAB" w:rsidRPr="00753549" w:rsidRDefault="004A6AAB" w:rsidP="004A6AA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Antonio Saenz Segovia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7638E" w14:textId="77777777" w:rsidR="004A6AAB" w:rsidRPr="00753549" w:rsidRDefault="004A6AAB" w:rsidP="004A6AA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606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610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A727D7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162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32E60" w14:textId="7657B0B8" w:rsidR="004A6AAB" w:rsidRPr="00753549" w:rsidRDefault="00BE6405" w:rsidP="004A6AA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Medina de Pomar</w:t>
            </w:r>
            <w:r w:rsidR="004A6AAB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71961" w14:textId="77777777" w:rsidR="004A6AAB" w:rsidRPr="00753549" w:rsidRDefault="004A6AAB" w:rsidP="004A6AAB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657F" w14:textId="77777777" w:rsidR="004A6AAB" w:rsidRPr="00753549" w:rsidRDefault="004A6AAB" w:rsidP="004A6A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EC1904" w:rsidRPr="00994B34" w14:paraId="4D33C08A" w14:textId="77777777" w:rsidTr="004A6AAB">
        <w:trPr>
          <w:trHeight w:val="33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03B1" w14:textId="77777777" w:rsidR="00EC1904" w:rsidRPr="00753549" w:rsidRDefault="004A6AAB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IT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681B5" w14:textId="77777777" w:rsidR="00EC1904" w:rsidRPr="00753549" w:rsidRDefault="004A6AAB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4A6AAB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Santiago Uriel Arias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FEB9" w14:textId="77777777" w:rsidR="004A6AAB" w:rsidRPr="00753549" w:rsidRDefault="004A6AAB" w:rsidP="004A6AA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4A6AAB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619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4A6AAB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500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4A6AAB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461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DBE5" w14:textId="1D2384FF" w:rsidR="00EC1904" w:rsidRPr="00753549" w:rsidRDefault="00BE6405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Medina de Pomar</w:t>
            </w:r>
            <w:r w:rsidR="004A6AAB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1AE1D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8B25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  <w:tr w:rsidR="00EC1904" w:rsidRPr="00753549" w14:paraId="026EEAFF" w14:textId="77777777" w:rsidTr="004A6AAB">
        <w:trPr>
          <w:trHeight w:val="91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6E4D84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A0A390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AF8049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95A78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08149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C99B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4"/>
                <w:szCs w:val="18"/>
                <w:lang w:eastAsia="es-ES"/>
              </w:rPr>
              <w:t> </w:t>
            </w:r>
          </w:p>
        </w:tc>
      </w:tr>
      <w:tr w:rsidR="00EC1904" w:rsidRPr="00753549" w14:paraId="5C71B113" w14:textId="77777777" w:rsidTr="004A6AAB">
        <w:trPr>
          <w:trHeight w:val="300"/>
        </w:trPr>
        <w:tc>
          <w:tcPr>
            <w:tcW w:w="34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14:paraId="7439E824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>Personal Externo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BA40F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  <w:hideMark/>
          </w:tcPr>
          <w:p w14:paraId="4421B6E1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  <w:t xml:space="preserve">Desde dónde ejecutar la Secuencia </w:t>
            </w:r>
          </w:p>
        </w:tc>
      </w:tr>
      <w:tr w:rsidR="00EC1904" w:rsidRPr="00753549" w14:paraId="5FB182C0" w14:textId="77777777" w:rsidTr="004A6AAB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0A30FDB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Empresa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AA3F1E4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E838D8B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7DA05E7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8"/>
                <w:szCs w:val="18"/>
                <w:lang w:eastAsia="es-ES"/>
              </w:rPr>
              <w:t>Ubicación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16B27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8"/>
                <w:lang w:eastAsia="es-ES"/>
              </w:rPr>
              <w:t> </w:t>
            </w:r>
          </w:p>
        </w:tc>
        <w:tc>
          <w:tcPr>
            <w:tcW w:w="14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70F0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</w:p>
        </w:tc>
      </w:tr>
      <w:tr w:rsidR="00EC1904" w:rsidRPr="00994B34" w14:paraId="751BE4A0" w14:textId="77777777" w:rsidTr="004A6AAB">
        <w:trPr>
          <w:trHeight w:val="300"/>
        </w:trPr>
        <w:tc>
          <w:tcPr>
            <w:tcW w:w="7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1EF3E" w14:textId="77777777" w:rsidR="00EC1904" w:rsidRPr="00753549" w:rsidRDefault="00314A17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n.a</w:t>
            </w:r>
            <w:proofErr w:type="spellEnd"/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0227" w14:textId="77777777" w:rsidR="00EC1904" w:rsidRPr="00753549" w:rsidRDefault="00314A17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No se ha identificado personal externo.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369D6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FFE27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5D59E" w14:textId="77777777" w:rsidR="00EC1904" w:rsidRPr="00753549" w:rsidRDefault="00EC1904" w:rsidP="00917578">
            <w:pPr>
              <w:spacing w:after="0" w:line="240" w:lineRule="auto"/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2"/>
                <w:szCs w:val="16"/>
                <w:lang w:eastAsia="es-ES"/>
              </w:rPr>
              <w:t> </w:t>
            </w:r>
          </w:p>
        </w:tc>
        <w:tc>
          <w:tcPr>
            <w:tcW w:w="1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D1C2" w14:textId="77777777" w:rsidR="00EC1904" w:rsidRPr="00753549" w:rsidRDefault="00EC1904" w:rsidP="009175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</w:pPr>
            <w:r w:rsidRPr="00753549">
              <w:rPr>
                <w:rFonts w:eastAsia="Times New Roman" w:cs="Times New Roman"/>
                <w:color w:val="000000"/>
                <w:sz w:val="16"/>
                <w:szCs w:val="16"/>
                <w:lang w:eastAsia="es-ES"/>
              </w:rPr>
              <w:t>Desde cualquier ubicación</w:t>
            </w:r>
          </w:p>
        </w:tc>
      </w:tr>
    </w:tbl>
    <w:p w14:paraId="4A1ED692" w14:textId="77777777" w:rsidR="00104970" w:rsidRDefault="00104970">
      <w:pPr>
        <w:rPr>
          <w:rFonts w:eastAsiaTheme="majorEastAsia" w:cstheme="majorBidi"/>
          <w:bCs/>
          <w:color w:val="002060"/>
          <w:sz w:val="28"/>
          <w:szCs w:val="26"/>
        </w:rPr>
      </w:pPr>
      <w:r>
        <w:br w:type="page"/>
      </w:r>
    </w:p>
    <w:p w14:paraId="1C1A700A" w14:textId="77777777" w:rsidR="00104970" w:rsidRPr="007B5509" w:rsidRDefault="00104970" w:rsidP="00104970">
      <w:pPr>
        <w:pStyle w:val="Proced-N1"/>
        <w:rPr>
          <w:rFonts w:asciiTheme="minorHAnsi" w:hAnsiTheme="minorHAnsi"/>
        </w:rPr>
      </w:pPr>
      <w:bookmarkStart w:id="17" w:name="_Toc522189016"/>
      <w:r>
        <w:rPr>
          <w:rFonts w:asciiTheme="minorHAnsi" w:hAnsiTheme="minorHAnsi"/>
        </w:rPr>
        <w:lastRenderedPageBreak/>
        <w:t>ACTIVIDADES DE</w:t>
      </w:r>
      <w:r w:rsidR="00D47B16">
        <w:rPr>
          <w:rFonts w:asciiTheme="minorHAnsi" w:hAnsiTheme="minorHAnsi"/>
        </w:rPr>
        <w:t xml:space="preserve"> LA SECUENCIA</w:t>
      </w:r>
      <w:bookmarkEnd w:id="17"/>
      <w:r>
        <w:rPr>
          <w:rFonts w:asciiTheme="minorHAnsi" w:hAnsiTheme="minorHAnsi"/>
        </w:rPr>
        <w:tab/>
      </w:r>
    </w:p>
    <w:p w14:paraId="3D48F0AC" w14:textId="77777777" w:rsidR="00B43B69" w:rsidRPr="00EC1904" w:rsidRDefault="00314A17" w:rsidP="008339C5">
      <w:pPr>
        <w:pStyle w:val="Proced-N2"/>
        <w:rPr>
          <w:rFonts w:asciiTheme="minorHAnsi" w:hAnsiTheme="minorHAnsi"/>
        </w:rPr>
      </w:pPr>
      <w:bookmarkStart w:id="18" w:name="_Toc522189017"/>
      <w:bookmarkStart w:id="19" w:name="OLE_LINK4"/>
      <w:bookmarkStart w:id="20" w:name="OLE_LINK5"/>
      <w:r>
        <w:rPr>
          <w:rFonts w:asciiTheme="minorHAnsi" w:hAnsiTheme="minorHAnsi"/>
        </w:rPr>
        <w:t>RECEPCIÓ</w:t>
      </w:r>
      <w:r w:rsidR="00D47B16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INCIDENCIA</w:t>
      </w:r>
      <w:bookmarkEnd w:id="18"/>
    </w:p>
    <w:p w14:paraId="3245C370" w14:textId="77777777" w:rsidR="00314A17" w:rsidRDefault="00314A17" w:rsidP="00314A17">
      <w:pPr>
        <w:jc w:val="both"/>
      </w:pPr>
      <w:r>
        <w:t>Se recibe la información de</w:t>
      </w:r>
      <w:r w:rsidR="00AB596E">
        <w:t xml:space="preserve"> la incidencia de</w:t>
      </w:r>
      <w:r>
        <w:t xml:space="preserve"> indisponibilidad de conexión al CPD de Telefónica mediante sonda PRTG, tal y como se ve en la captura de pantalla:</w:t>
      </w:r>
    </w:p>
    <w:p w14:paraId="39676812" w14:textId="77777777" w:rsidR="00314A17" w:rsidRDefault="00314A17" w:rsidP="00314A17">
      <w:pPr>
        <w:jc w:val="both"/>
      </w:pPr>
      <w:r w:rsidRPr="00314A17">
        <w:rPr>
          <w:highlight w:val="yellow"/>
        </w:rPr>
        <w:t>Incluir Imagen</w:t>
      </w:r>
    </w:p>
    <w:p w14:paraId="4F103FD9" w14:textId="77777777" w:rsidR="00314A17" w:rsidRDefault="00314A17" w:rsidP="00314A17">
      <w:pPr>
        <w:jc w:val="both"/>
      </w:pPr>
    </w:p>
    <w:p w14:paraId="3D6E4259" w14:textId="77777777" w:rsidR="00EC1904" w:rsidRDefault="00EC1904" w:rsidP="00EC1904">
      <w:pPr>
        <w:jc w:val="both"/>
      </w:pPr>
    </w:p>
    <w:bookmarkEnd w:id="19"/>
    <w:bookmarkEnd w:id="20"/>
    <w:p w14:paraId="49F413FE" w14:textId="77777777" w:rsidR="00136DB2" w:rsidRPr="007B5509" w:rsidRDefault="00136DB2">
      <w:pPr>
        <w:rPr>
          <w:rFonts w:eastAsiaTheme="majorEastAsia" w:cstheme="majorBidi"/>
          <w:bCs/>
          <w:color w:val="002060"/>
          <w:sz w:val="28"/>
          <w:szCs w:val="26"/>
        </w:rPr>
      </w:pPr>
      <w:r w:rsidRPr="007B5509">
        <w:br w:type="page"/>
      </w:r>
    </w:p>
    <w:p w14:paraId="33AFD1F0" w14:textId="77777777" w:rsidR="0023579F" w:rsidRPr="007B5509" w:rsidRDefault="00104970" w:rsidP="00136DB2">
      <w:pPr>
        <w:pStyle w:val="Proced-N1"/>
        <w:rPr>
          <w:rFonts w:asciiTheme="minorHAnsi" w:hAnsiTheme="minorHAnsi"/>
        </w:rPr>
      </w:pPr>
      <w:bookmarkStart w:id="21" w:name="_Toc522189018"/>
      <w:r>
        <w:rPr>
          <w:rFonts w:asciiTheme="minorHAnsi" w:hAnsiTheme="minorHAnsi"/>
        </w:rPr>
        <w:lastRenderedPageBreak/>
        <w:t>ANEXOS</w:t>
      </w:r>
      <w:bookmarkEnd w:id="21"/>
    </w:p>
    <w:p w14:paraId="7B15B5C8" w14:textId="77777777" w:rsidR="00796EDD" w:rsidRPr="007B5509" w:rsidRDefault="00CE4A04" w:rsidP="00352AB5">
      <w:pPr>
        <w:rPr>
          <w:sz w:val="20"/>
        </w:rPr>
      </w:pPr>
      <w:r>
        <w:rPr>
          <w:sz w:val="20"/>
        </w:rPr>
        <w:t>A continuación, se incluyen los procedimientos de Recuperación de Desastres referidos anteriormente.</w:t>
      </w:r>
    </w:p>
    <w:sectPr w:rsidR="00796EDD" w:rsidRPr="007B5509" w:rsidSect="00352AB5">
      <w:pgSz w:w="11906" w:h="16838"/>
      <w:pgMar w:top="1417" w:right="1701" w:bottom="1417" w:left="1701" w:header="70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1C3F4" w14:textId="77777777" w:rsidR="00377810" w:rsidRDefault="00377810" w:rsidP="00FE3E55">
      <w:pPr>
        <w:spacing w:after="0" w:line="240" w:lineRule="auto"/>
      </w:pPr>
      <w:r>
        <w:separator/>
      </w:r>
    </w:p>
  </w:endnote>
  <w:endnote w:type="continuationSeparator" w:id="0">
    <w:p w14:paraId="51D3C469" w14:textId="77777777" w:rsidR="00377810" w:rsidRDefault="00377810" w:rsidP="00FE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DFEDE" w14:textId="77777777" w:rsidR="00084C82" w:rsidRDefault="00084C82">
    <w:pPr>
      <w:pStyle w:val="Normal8Car"/>
      <w:spacing w:before="0" w:after="0"/>
    </w:pPr>
  </w:p>
  <w:tbl>
    <w:tblPr>
      <w:tblW w:w="9610" w:type="dxa"/>
      <w:jc w:val="center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084C82" w14:paraId="575F3427" w14:textId="77777777" w:rsidTr="00352AB5">
      <w:trPr>
        <w:cantSplit/>
        <w:trHeight w:val="315"/>
        <w:jc w:val="center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14:paraId="23177E91" w14:textId="77777777" w:rsidR="00084C82" w:rsidRPr="00316757" w:rsidRDefault="00084C82" w:rsidP="008339C5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</w:t>
          </w:r>
          <w:r w:rsidR="00F75610">
            <w:rPr>
              <w:noProof w:val="0"/>
              <w:color w:val="002060"/>
              <w:kern w:val="28"/>
            </w:rPr>
            <w:t xml:space="preserve"> </w:t>
          </w:r>
          <w:r w:rsidRPr="00316757">
            <w:rPr>
              <w:noProof w:val="0"/>
              <w:color w:val="002060"/>
              <w:kern w:val="28"/>
            </w:rPr>
            <w:t xml:space="preserve"> Prohibida su copia o divulgación bajo ningún concepto</w:t>
          </w:r>
        </w:p>
      </w:tc>
    </w:tr>
    <w:tr w:rsidR="00084C82" w14:paraId="652E4A7E" w14:textId="77777777" w:rsidTr="00352AB5">
      <w:trPr>
        <w:cantSplit/>
        <w:trHeight w:val="227"/>
        <w:jc w:val="center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14:paraId="7A608DD6" w14:textId="77777777" w:rsidR="00084C82" w:rsidRPr="00C42FAD" w:rsidRDefault="00084C82" w:rsidP="008339C5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14:paraId="3BECB870" w14:textId="77777777" w:rsidR="00084C82" w:rsidRDefault="00084C82" w:rsidP="00352AB5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44AFF" w14:textId="77777777" w:rsidR="00084C82" w:rsidRPr="00352AB5" w:rsidRDefault="00084C82" w:rsidP="00352AB5">
    <w:pPr>
      <w:pStyle w:val="Normal8naranja"/>
      <w:jc w:val="left"/>
      <w:rPr>
        <w:rFonts w:cs="Times New Roman"/>
        <w:iCs w:val="0"/>
        <w:noProof w:val="0"/>
        <w:color w:val="002060"/>
        <w:kern w:val="28"/>
      </w:rPr>
    </w:pPr>
    <w:r w:rsidRPr="00316757">
      <w:rPr>
        <w:rFonts w:cs="Times New Roman"/>
        <w:iCs w:val="0"/>
        <w:noProof w:val="0"/>
        <w:color w:val="002060"/>
        <w:kern w:val="28"/>
      </w:rPr>
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DA577" w14:textId="77777777" w:rsidR="00377810" w:rsidRDefault="00377810" w:rsidP="00FE3E55">
      <w:pPr>
        <w:spacing w:after="0" w:line="240" w:lineRule="auto"/>
      </w:pPr>
      <w:r>
        <w:separator/>
      </w:r>
    </w:p>
  </w:footnote>
  <w:footnote w:type="continuationSeparator" w:id="0">
    <w:p w14:paraId="0C133D90" w14:textId="77777777" w:rsidR="00377810" w:rsidRDefault="00377810" w:rsidP="00FE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77" w:type="dxa"/>
      <w:jc w:val="center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6"/>
      <w:gridCol w:w="2868"/>
      <w:gridCol w:w="1135"/>
      <w:gridCol w:w="1988"/>
      <w:gridCol w:w="1760"/>
    </w:tblGrid>
    <w:tr w:rsidR="00084C82" w14:paraId="44F23ACA" w14:textId="77777777" w:rsidTr="0040150D">
      <w:trPr>
        <w:cantSplit/>
        <w:trHeight w:val="355"/>
        <w:jc w:val="center"/>
      </w:trPr>
      <w:tc>
        <w:tcPr>
          <w:tcW w:w="1426" w:type="dxa"/>
          <w:vMerge w:val="restart"/>
          <w:tcMar>
            <w:left w:w="28" w:type="dxa"/>
          </w:tcMar>
          <w:vAlign w:val="center"/>
        </w:tcPr>
        <w:p w14:paraId="3D933E57" w14:textId="77777777" w:rsidR="00084C82" w:rsidRDefault="00240131" w:rsidP="00240131">
          <w:pPr>
            <w:pStyle w:val="Ilustracin"/>
            <w:ind w:left="-57"/>
            <w:jc w:val="left"/>
            <w:rPr>
              <w:rFonts w:ascii="Verdana" w:hAnsi="Verdana"/>
              <w:lang w:val="es-ES_tradnl"/>
            </w:rPr>
          </w:pPr>
          <w:r>
            <w:rPr>
              <w:rFonts w:ascii="Verdana" w:hAnsi="Verdana"/>
              <w:lang w:val="es-ES_tradnl"/>
            </w:rPr>
            <w:t xml:space="preserve">    </w:t>
          </w:r>
          <w:r w:rsidR="005C0E1F">
            <w:rPr>
              <w:rFonts w:ascii="Verdana" w:hAnsi="Verdana"/>
              <w:lang w:val="es-ES_tradnl"/>
            </w:rPr>
            <w:t xml:space="preserve"> </w:t>
          </w:r>
          <w:r w:rsidR="00FA3B4D" w:rsidRPr="00CB0AE2">
            <w:rPr>
              <w:rFonts w:ascii="Verdana" w:hAnsi="Verdana"/>
              <w:noProof/>
            </w:rPr>
            <w:drawing>
              <wp:inline distT="0" distB="0" distL="0" distR="0" wp14:anchorId="57E67B99" wp14:editId="402087A8">
                <wp:extent cx="629392" cy="641268"/>
                <wp:effectExtent l="0" t="0" r="0" b="0"/>
                <wp:docPr id="1" name="Imagen 1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24459" t="13344" r="28684" b="10335"/>
                        <a:stretch/>
                      </pic:blipFill>
                      <pic:spPr bwMode="auto">
                        <a:xfrm>
                          <a:off x="0" y="0"/>
                          <a:ext cx="629183" cy="64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8" w:type="dxa"/>
          <w:tcBorders>
            <w:bottom w:val="nil"/>
          </w:tcBorders>
          <w:tcMar>
            <w:left w:w="28" w:type="dxa"/>
          </w:tcMar>
        </w:tcPr>
        <w:p w14:paraId="54CB6C4A" w14:textId="77777777" w:rsidR="00084C82" w:rsidRDefault="00084C82" w:rsidP="008339C5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5" w:type="dxa"/>
          <w:tcBorders>
            <w:bottom w:val="nil"/>
          </w:tcBorders>
          <w:tcMar>
            <w:left w:w="28" w:type="dxa"/>
          </w:tcMar>
        </w:tcPr>
        <w:p w14:paraId="1B06472D" w14:textId="77777777" w:rsidR="00084C82" w:rsidRDefault="00084C82" w:rsidP="008339C5">
          <w:pPr>
            <w:pStyle w:val="Titulonormal8"/>
          </w:pPr>
          <w:r>
            <w:t>Versión:</w:t>
          </w:r>
        </w:p>
      </w:tc>
      <w:tc>
        <w:tcPr>
          <w:tcW w:w="1988" w:type="dxa"/>
          <w:tcBorders>
            <w:bottom w:val="nil"/>
          </w:tcBorders>
          <w:tcMar>
            <w:left w:w="28" w:type="dxa"/>
          </w:tcMar>
        </w:tcPr>
        <w:p w14:paraId="5AE5393A" w14:textId="77777777" w:rsidR="00084C82" w:rsidRDefault="00084C82" w:rsidP="008339C5">
          <w:pPr>
            <w:pStyle w:val="Titulonormal8"/>
          </w:pPr>
          <w:r>
            <w:t>Fecha:</w:t>
          </w:r>
        </w:p>
      </w:tc>
      <w:tc>
        <w:tcPr>
          <w:tcW w:w="1758" w:type="dxa"/>
          <w:tcBorders>
            <w:bottom w:val="nil"/>
          </w:tcBorders>
          <w:tcMar>
            <w:left w:w="28" w:type="dxa"/>
          </w:tcMar>
        </w:tcPr>
        <w:p w14:paraId="26D14289" w14:textId="77777777" w:rsidR="00084C82" w:rsidRDefault="00084C82" w:rsidP="008339C5">
          <w:pPr>
            <w:pStyle w:val="Titulonormal8"/>
          </w:pPr>
          <w:r>
            <w:t>Página:</w:t>
          </w:r>
        </w:p>
      </w:tc>
    </w:tr>
    <w:tr w:rsidR="00084C82" w14:paraId="2477F6D4" w14:textId="77777777" w:rsidTr="0040150D">
      <w:trPr>
        <w:cantSplit/>
        <w:trHeight w:val="355"/>
        <w:jc w:val="center"/>
      </w:trPr>
      <w:tc>
        <w:tcPr>
          <w:tcW w:w="1426" w:type="dxa"/>
          <w:vMerge/>
          <w:tcMar>
            <w:left w:w="28" w:type="dxa"/>
          </w:tcMar>
          <w:vAlign w:val="center"/>
        </w:tcPr>
        <w:p w14:paraId="1BC639FE" w14:textId="77777777"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8" w:type="dxa"/>
          <w:tcBorders>
            <w:top w:val="nil"/>
          </w:tcBorders>
          <w:tcMar>
            <w:left w:w="28" w:type="dxa"/>
          </w:tcMar>
        </w:tcPr>
        <w:p w14:paraId="1EAB7A40" w14:textId="30DED6EF" w:rsidR="00084C82" w:rsidRDefault="0039282B" w:rsidP="008339C5">
          <w:pPr>
            <w:pStyle w:val="Normal8CentradoCar"/>
            <w:jc w:val="left"/>
          </w:pPr>
          <w:r>
            <w:fldChar w:fldCharType="begin"/>
          </w:r>
          <w:r w:rsidR="00064153">
            <w:instrText xml:space="preserve"> FILENAME </w:instrText>
          </w:r>
          <w:r>
            <w:fldChar w:fldCharType="separate"/>
          </w:r>
          <w:r w:rsidR="00B16CDD">
            <w:t>02. HRE_PCT_Sec_Recuperación ante Indisponibilidad-Destrucción del CPD Principal de Telefónica_v</w:t>
          </w:r>
          <w:r w:rsidR="002612E7">
            <w:t>3</w:t>
          </w:r>
          <w:r w:rsidR="00B16CDD">
            <w:t>.</w:t>
          </w:r>
          <w:r w:rsidR="002612E7">
            <w:t>0</w:t>
          </w:r>
          <w:r w:rsidR="00B16CDD">
            <w:t>0.docx</w:t>
          </w:r>
          <w:r>
            <w:fldChar w:fldCharType="end"/>
          </w:r>
        </w:p>
      </w:tc>
      <w:tc>
        <w:tcPr>
          <w:tcW w:w="1135" w:type="dxa"/>
          <w:tcBorders>
            <w:top w:val="nil"/>
          </w:tcBorders>
          <w:tcMar>
            <w:left w:w="28" w:type="dxa"/>
          </w:tcMar>
        </w:tcPr>
        <w:p w14:paraId="337DACD6" w14:textId="0CB3DA1A" w:rsidR="00084C82" w:rsidRDefault="002612E7" w:rsidP="008339C5">
          <w:pPr>
            <w:pStyle w:val="Normal8CentradoCar"/>
          </w:pPr>
          <w:r>
            <w:t>3</w:t>
          </w:r>
          <w:r w:rsidR="00651D7D">
            <w:t>.</w:t>
          </w:r>
          <w:r>
            <w:t>0</w:t>
          </w:r>
          <w:r w:rsidR="0040150D">
            <w:t>0</w:t>
          </w:r>
        </w:p>
      </w:tc>
      <w:tc>
        <w:tcPr>
          <w:tcW w:w="1988" w:type="dxa"/>
          <w:tcBorders>
            <w:top w:val="nil"/>
          </w:tcBorders>
          <w:tcMar>
            <w:left w:w="28" w:type="dxa"/>
          </w:tcMar>
        </w:tcPr>
        <w:p w14:paraId="775C616F" w14:textId="77777777" w:rsidR="00084C82" w:rsidRDefault="0079232F" w:rsidP="008339C5">
          <w:pPr>
            <w:pStyle w:val="Normal8CentradoCar"/>
          </w:pPr>
          <w:r>
            <w:t>1</w:t>
          </w:r>
          <w:r w:rsidR="00CD2FE0">
            <w:t>9</w:t>
          </w:r>
          <w:r w:rsidR="00DA4C0E">
            <w:t>/0</w:t>
          </w:r>
          <w:r w:rsidR="00CD2FE0">
            <w:t>3</w:t>
          </w:r>
          <w:r w:rsidR="00DA4C0E">
            <w:t>/201</w:t>
          </w:r>
          <w:r w:rsidR="00CD2FE0">
            <w:t>9</w:t>
          </w:r>
        </w:p>
      </w:tc>
      <w:tc>
        <w:tcPr>
          <w:tcW w:w="1758" w:type="dxa"/>
          <w:tcBorders>
            <w:top w:val="nil"/>
          </w:tcBorders>
          <w:tcMar>
            <w:left w:w="28" w:type="dxa"/>
          </w:tcMar>
        </w:tcPr>
        <w:p w14:paraId="2E12DB68" w14:textId="77777777" w:rsidR="00084C82" w:rsidRDefault="0039282B" w:rsidP="008339C5">
          <w:pPr>
            <w:pStyle w:val="Normal8CentradoCar"/>
          </w:pPr>
          <w:r>
            <w:fldChar w:fldCharType="begin"/>
          </w:r>
          <w:r w:rsidR="00064153">
            <w:instrText xml:space="preserve"> PAGE </w:instrText>
          </w:r>
          <w:r>
            <w:fldChar w:fldCharType="separate"/>
          </w:r>
          <w:r w:rsidR="0051182E">
            <w:t>10</w:t>
          </w:r>
          <w:r>
            <w:fldChar w:fldCharType="end"/>
          </w:r>
          <w:r w:rsidR="00084C82">
            <w:t xml:space="preserve"> /</w:t>
          </w:r>
          <w:r w:rsidR="00F75610">
            <w:t xml:space="preserve"> </w:t>
          </w:r>
          <w:r w:rsidR="00377810">
            <w:fldChar w:fldCharType="begin"/>
          </w:r>
          <w:r w:rsidR="00377810">
            <w:instrText xml:space="preserve"> NUMPAGES  \* MERGEFORMAT </w:instrText>
          </w:r>
          <w:r w:rsidR="00377810">
            <w:fldChar w:fldCharType="separate"/>
          </w:r>
          <w:r w:rsidR="0051182E">
            <w:t>10</w:t>
          </w:r>
          <w:r w:rsidR="00377810">
            <w:fldChar w:fldCharType="end"/>
          </w:r>
        </w:p>
      </w:tc>
    </w:tr>
    <w:tr w:rsidR="00084C82" w14:paraId="457DD79E" w14:textId="77777777" w:rsidTr="0040150D">
      <w:trPr>
        <w:cantSplit/>
        <w:trHeight w:val="355"/>
        <w:jc w:val="center"/>
      </w:trPr>
      <w:tc>
        <w:tcPr>
          <w:tcW w:w="1426" w:type="dxa"/>
          <w:vMerge/>
          <w:tcMar>
            <w:left w:w="28" w:type="dxa"/>
          </w:tcMar>
          <w:vAlign w:val="center"/>
        </w:tcPr>
        <w:p w14:paraId="2944F8E3" w14:textId="77777777"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51" w:type="dxa"/>
          <w:gridSpan w:val="4"/>
          <w:tcBorders>
            <w:bottom w:val="nil"/>
          </w:tcBorders>
          <w:tcMar>
            <w:left w:w="28" w:type="dxa"/>
          </w:tcMar>
        </w:tcPr>
        <w:p w14:paraId="560CD615" w14:textId="77777777" w:rsidR="00084C82" w:rsidRDefault="00084C82" w:rsidP="008339C5">
          <w:pPr>
            <w:pStyle w:val="Titulonormal8"/>
          </w:pPr>
          <w:r>
            <w:t>Descripción:</w:t>
          </w:r>
        </w:p>
      </w:tc>
    </w:tr>
    <w:tr w:rsidR="00084C82" w14:paraId="369905B6" w14:textId="77777777" w:rsidTr="0040150D">
      <w:trPr>
        <w:cantSplit/>
        <w:trHeight w:val="355"/>
        <w:jc w:val="center"/>
      </w:trPr>
      <w:tc>
        <w:tcPr>
          <w:tcW w:w="1426" w:type="dxa"/>
          <w:vMerge/>
          <w:tcMar>
            <w:left w:w="28" w:type="dxa"/>
          </w:tcMar>
          <w:vAlign w:val="center"/>
        </w:tcPr>
        <w:p w14:paraId="07C5A922" w14:textId="77777777" w:rsidR="00084C82" w:rsidRDefault="00084C82" w:rsidP="008339C5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51" w:type="dxa"/>
          <w:gridSpan w:val="4"/>
          <w:tcBorders>
            <w:top w:val="nil"/>
          </w:tcBorders>
          <w:tcMar>
            <w:left w:w="28" w:type="dxa"/>
          </w:tcMar>
        </w:tcPr>
        <w:p w14:paraId="44F643EF" w14:textId="77777777" w:rsidR="00084C82" w:rsidRDefault="00BD3344" w:rsidP="00E5609E">
          <w:pPr>
            <w:pStyle w:val="Normal8CentradoCar"/>
            <w:rPr>
              <w:b/>
            </w:rPr>
          </w:pPr>
          <w:r>
            <w:t>PCT</w:t>
          </w:r>
          <w:r w:rsidR="00412C92">
            <w:t xml:space="preserve">. </w:t>
          </w:r>
          <w:r w:rsidR="00E5609E">
            <w:t>Secuencia</w:t>
          </w:r>
          <w:r w:rsidR="00412C92">
            <w:t xml:space="preserve"> </w:t>
          </w:r>
          <w:r>
            <w:t xml:space="preserve">de </w:t>
          </w:r>
          <w:r w:rsidR="00EC0680">
            <w:t xml:space="preserve">Recuperación ante </w:t>
          </w:r>
          <w:r w:rsidR="007957B0" w:rsidRPr="007957B0">
            <w:t>Indisponibilidad/Destrucción del CPD Principal de Telefónica</w:t>
          </w:r>
        </w:p>
      </w:tc>
    </w:tr>
  </w:tbl>
  <w:p w14:paraId="277CE173" w14:textId="77777777" w:rsidR="00084C82" w:rsidRDefault="00084C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DB1"/>
    <w:multiLevelType w:val="hybridMultilevel"/>
    <w:tmpl w:val="292CF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6118"/>
    <w:multiLevelType w:val="hybridMultilevel"/>
    <w:tmpl w:val="67D6F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1"/>
    <w:multiLevelType w:val="hybridMultilevel"/>
    <w:tmpl w:val="92E6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F22D5"/>
    <w:multiLevelType w:val="multilevel"/>
    <w:tmpl w:val="49A0E5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441D"/>
    <w:multiLevelType w:val="hybridMultilevel"/>
    <w:tmpl w:val="99444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264C"/>
    <w:multiLevelType w:val="hybridMultilevel"/>
    <w:tmpl w:val="C6B47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4127AC"/>
    <w:multiLevelType w:val="hybridMultilevel"/>
    <w:tmpl w:val="4EACA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226C"/>
    <w:multiLevelType w:val="hybridMultilevel"/>
    <w:tmpl w:val="7B3E60FA"/>
    <w:lvl w:ilvl="0" w:tplc="70BE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A1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45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E7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AAAD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A4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5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63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5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3C95"/>
    <w:multiLevelType w:val="hybridMultilevel"/>
    <w:tmpl w:val="D018A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E08A5"/>
    <w:multiLevelType w:val="hybridMultilevel"/>
    <w:tmpl w:val="5170B9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A6EDA"/>
    <w:multiLevelType w:val="hybridMultilevel"/>
    <w:tmpl w:val="BFF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F348E"/>
    <w:multiLevelType w:val="hybridMultilevel"/>
    <w:tmpl w:val="8392F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9C3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  <w:num w:numId="15">
    <w:abstractNumId w:val="8"/>
  </w:num>
  <w:num w:numId="16">
    <w:abstractNumId w:val="2"/>
  </w:num>
  <w:num w:numId="17">
    <w:abstractNumId w:val="1"/>
  </w:num>
  <w:num w:numId="18">
    <w:abstractNumId w:val="5"/>
  </w:num>
  <w:num w:numId="19">
    <w:abstractNumId w:val="6"/>
  </w:num>
  <w:num w:numId="20">
    <w:abstractNumId w:val="10"/>
  </w:num>
  <w:num w:numId="21">
    <w:abstractNumId w:val="3"/>
  </w:num>
  <w:num w:numId="22">
    <w:abstractNumId w:val="3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55"/>
    <w:rsid w:val="0001542E"/>
    <w:rsid w:val="000159AE"/>
    <w:rsid w:val="00041C38"/>
    <w:rsid w:val="00051645"/>
    <w:rsid w:val="0006003A"/>
    <w:rsid w:val="00064153"/>
    <w:rsid w:val="000717C0"/>
    <w:rsid w:val="000770B8"/>
    <w:rsid w:val="00084C82"/>
    <w:rsid w:val="00091735"/>
    <w:rsid w:val="000932B5"/>
    <w:rsid w:val="000946BE"/>
    <w:rsid w:val="000A5FE1"/>
    <w:rsid w:val="000F5DBF"/>
    <w:rsid w:val="00104970"/>
    <w:rsid w:val="00136DB2"/>
    <w:rsid w:val="00156F5F"/>
    <w:rsid w:val="0016614D"/>
    <w:rsid w:val="00176CF0"/>
    <w:rsid w:val="00186237"/>
    <w:rsid w:val="00193D62"/>
    <w:rsid w:val="001A75CE"/>
    <w:rsid w:val="001D5FCB"/>
    <w:rsid w:val="0023579F"/>
    <w:rsid w:val="00240131"/>
    <w:rsid w:val="00254CC2"/>
    <w:rsid w:val="002612E7"/>
    <w:rsid w:val="002714BA"/>
    <w:rsid w:val="002C53E0"/>
    <w:rsid w:val="002E6109"/>
    <w:rsid w:val="00314A17"/>
    <w:rsid w:val="003176E2"/>
    <w:rsid w:val="00327116"/>
    <w:rsid w:val="00352AB5"/>
    <w:rsid w:val="00355128"/>
    <w:rsid w:val="00372B2E"/>
    <w:rsid w:val="00373759"/>
    <w:rsid w:val="00377810"/>
    <w:rsid w:val="00385FE5"/>
    <w:rsid w:val="0039282B"/>
    <w:rsid w:val="003928C8"/>
    <w:rsid w:val="003D20E5"/>
    <w:rsid w:val="003D646C"/>
    <w:rsid w:val="003E4FB8"/>
    <w:rsid w:val="003F2117"/>
    <w:rsid w:val="003F6F81"/>
    <w:rsid w:val="0040150D"/>
    <w:rsid w:val="00412C92"/>
    <w:rsid w:val="00425631"/>
    <w:rsid w:val="004314D1"/>
    <w:rsid w:val="004414E4"/>
    <w:rsid w:val="00452849"/>
    <w:rsid w:val="0049579A"/>
    <w:rsid w:val="0049797E"/>
    <w:rsid w:val="004A4CB9"/>
    <w:rsid w:val="004A6AAB"/>
    <w:rsid w:val="004A7352"/>
    <w:rsid w:val="004A78D7"/>
    <w:rsid w:val="004F1ACE"/>
    <w:rsid w:val="00507675"/>
    <w:rsid w:val="0051182E"/>
    <w:rsid w:val="005126E4"/>
    <w:rsid w:val="00532142"/>
    <w:rsid w:val="00536093"/>
    <w:rsid w:val="0056634C"/>
    <w:rsid w:val="00566A34"/>
    <w:rsid w:val="005A0A4C"/>
    <w:rsid w:val="005C0E1F"/>
    <w:rsid w:val="005C6EFE"/>
    <w:rsid w:val="005D0C7D"/>
    <w:rsid w:val="005D1866"/>
    <w:rsid w:val="00626327"/>
    <w:rsid w:val="00651D7D"/>
    <w:rsid w:val="00655DB8"/>
    <w:rsid w:val="00661B48"/>
    <w:rsid w:val="00672123"/>
    <w:rsid w:val="00685923"/>
    <w:rsid w:val="006B1F9E"/>
    <w:rsid w:val="006C26DF"/>
    <w:rsid w:val="006D71D3"/>
    <w:rsid w:val="007028E3"/>
    <w:rsid w:val="0072354D"/>
    <w:rsid w:val="00723848"/>
    <w:rsid w:val="0072690C"/>
    <w:rsid w:val="00733A1D"/>
    <w:rsid w:val="007427E0"/>
    <w:rsid w:val="0074651C"/>
    <w:rsid w:val="00783D43"/>
    <w:rsid w:val="00784FA1"/>
    <w:rsid w:val="0079232F"/>
    <w:rsid w:val="007957B0"/>
    <w:rsid w:val="00796EDD"/>
    <w:rsid w:val="007B00BA"/>
    <w:rsid w:val="007B0DAF"/>
    <w:rsid w:val="007B1629"/>
    <w:rsid w:val="007B5509"/>
    <w:rsid w:val="007C0C6C"/>
    <w:rsid w:val="007D7FA6"/>
    <w:rsid w:val="007E0F16"/>
    <w:rsid w:val="007E1801"/>
    <w:rsid w:val="007F06E0"/>
    <w:rsid w:val="007F2303"/>
    <w:rsid w:val="00807C8C"/>
    <w:rsid w:val="00812621"/>
    <w:rsid w:val="00816279"/>
    <w:rsid w:val="00826657"/>
    <w:rsid w:val="00827213"/>
    <w:rsid w:val="008339C5"/>
    <w:rsid w:val="00837570"/>
    <w:rsid w:val="00842686"/>
    <w:rsid w:val="00847D49"/>
    <w:rsid w:val="008B2FF6"/>
    <w:rsid w:val="008B629E"/>
    <w:rsid w:val="008C237D"/>
    <w:rsid w:val="008E6040"/>
    <w:rsid w:val="008F02B4"/>
    <w:rsid w:val="00944CB5"/>
    <w:rsid w:val="00962D80"/>
    <w:rsid w:val="0097780A"/>
    <w:rsid w:val="009815F1"/>
    <w:rsid w:val="009C391E"/>
    <w:rsid w:val="009C71AB"/>
    <w:rsid w:val="009F5120"/>
    <w:rsid w:val="00A34C87"/>
    <w:rsid w:val="00A40BF9"/>
    <w:rsid w:val="00A85F86"/>
    <w:rsid w:val="00AB56D2"/>
    <w:rsid w:val="00AB596E"/>
    <w:rsid w:val="00AC4885"/>
    <w:rsid w:val="00AE5F8F"/>
    <w:rsid w:val="00AF1EBD"/>
    <w:rsid w:val="00B00AA5"/>
    <w:rsid w:val="00B07297"/>
    <w:rsid w:val="00B16CDD"/>
    <w:rsid w:val="00B27D53"/>
    <w:rsid w:val="00B43B69"/>
    <w:rsid w:val="00B74EB4"/>
    <w:rsid w:val="00B76051"/>
    <w:rsid w:val="00B8375C"/>
    <w:rsid w:val="00BA5AD0"/>
    <w:rsid w:val="00BC7425"/>
    <w:rsid w:val="00BD23FB"/>
    <w:rsid w:val="00BD3344"/>
    <w:rsid w:val="00BE6405"/>
    <w:rsid w:val="00BF2069"/>
    <w:rsid w:val="00C34A2F"/>
    <w:rsid w:val="00C61C8B"/>
    <w:rsid w:val="00C92332"/>
    <w:rsid w:val="00C94E06"/>
    <w:rsid w:val="00CA663B"/>
    <w:rsid w:val="00CB20CD"/>
    <w:rsid w:val="00CC7E82"/>
    <w:rsid w:val="00CD2FE0"/>
    <w:rsid w:val="00CE4A04"/>
    <w:rsid w:val="00D327CE"/>
    <w:rsid w:val="00D47B16"/>
    <w:rsid w:val="00D52810"/>
    <w:rsid w:val="00D61661"/>
    <w:rsid w:val="00D63237"/>
    <w:rsid w:val="00D71B10"/>
    <w:rsid w:val="00D85A3F"/>
    <w:rsid w:val="00DA1353"/>
    <w:rsid w:val="00DA4C0E"/>
    <w:rsid w:val="00DB080F"/>
    <w:rsid w:val="00DC62A4"/>
    <w:rsid w:val="00E01697"/>
    <w:rsid w:val="00E13137"/>
    <w:rsid w:val="00E3365E"/>
    <w:rsid w:val="00E37B10"/>
    <w:rsid w:val="00E53B7B"/>
    <w:rsid w:val="00E5609E"/>
    <w:rsid w:val="00E64ED4"/>
    <w:rsid w:val="00E6742F"/>
    <w:rsid w:val="00E96770"/>
    <w:rsid w:val="00EB5626"/>
    <w:rsid w:val="00EC0680"/>
    <w:rsid w:val="00EC1904"/>
    <w:rsid w:val="00EC20A4"/>
    <w:rsid w:val="00ED0F5C"/>
    <w:rsid w:val="00EE15D9"/>
    <w:rsid w:val="00EF0859"/>
    <w:rsid w:val="00F03944"/>
    <w:rsid w:val="00F75610"/>
    <w:rsid w:val="00F9423D"/>
    <w:rsid w:val="00FA3B4D"/>
    <w:rsid w:val="00FA3DAB"/>
    <w:rsid w:val="00FB2F58"/>
    <w:rsid w:val="00FC438C"/>
    <w:rsid w:val="00FC7C42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0A3DA"/>
  <w15:docId w15:val="{0F98814F-2C42-4D92-87E2-4955BBA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9"/>
  </w:style>
  <w:style w:type="paragraph" w:styleId="Ttulo1">
    <w:name w:val="heading 1"/>
    <w:aliases w:val="T1MEH,Documentacion Tecnic,Chapter title,H1,R1,h1,h11,A MAJOR/BOLD,Para,Heading a,ghost,g,ghost1,g1,h12,ghost2,g2,l1,H1-Heading 1,1,NUMERAR,título 1,T1Correos"/>
    <w:basedOn w:val="Normal"/>
    <w:next w:val="Normal"/>
    <w:link w:val="Ttulo1Car"/>
    <w:qFormat/>
    <w:rsid w:val="00FE3E5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Documentacion Tecnica,Section title,H2,h2,h21,h2 main heading,B Sub/Bold,B Sub/Bold1,B Sub/Bold2,B Sub/Bold11,h2 main heading1,h2 main heading2,B Sub/Bold3,B Sub/Bold12,h2 main heading3,B Sub/Bold4,B Sub/Bold13,Para2,SubPara,2,headline,h,h7"/>
    <w:basedOn w:val="Normal"/>
    <w:next w:val="Normal"/>
    <w:link w:val="Ttulo2Car"/>
    <w:unhideWhenUsed/>
    <w:qFormat/>
    <w:rsid w:val="00FE3E5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Map title,H3,h3,l3,13,Level-3 heading,heading3,3,C Sub-Sub/Italic,h3 sub heading,Head 3,Head 31,Head 32,C Sub-Sub/Italic1,Sub2Para,Function header 3,Function header 31,h31,Function header 32,h32,título 3"/>
    <w:basedOn w:val="Normal"/>
    <w:next w:val="Normal"/>
    <w:link w:val="Ttulo3Car"/>
    <w:unhideWhenUsed/>
    <w:qFormat/>
    <w:rsid w:val="00FE3E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E3E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E3E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FE3E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nhideWhenUsed/>
    <w:qFormat/>
    <w:rsid w:val="00FE3E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FE3E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nhideWhenUsed/>
    <w:qFormat/>
    <w:rsid w:val="00FE3E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1MEH Car,Documentacion Tecnic Car,Chapter title Car,H1 Car,R1 Car,h1 Car,h11 Car,A MAJOR/BOLD Car,Para Car,Heading a Car,ghost Car,g Car,ghost1 Car,g1 Car,h12 Car,ghost2 Car,g2 Car,l1 Car,H1-Heading 1 Car,1 Car,NUMERAR Car,título 1 Car"/>
    <w:basedOn w:val="Fuentedeprrafopredeter"/>
    <w:link w:val="Ttulo1"/>
    <w:uiPriority w:val="9"/>
    <w:rsid w:val="00FE3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Documentacion Tecnica Car,Section title Car,H2 Car,h2 Car,h21 Car,h2 main heading Car,B Sub/Bold Car,B Sub/Bold1 Car,B Sub/Bold2 Car,B Sub/Bold11 Car,h2 main heading1 Car,h2 main heading2 Car,B Sub/Bold3 Car,B Sub/Bold12 Car,B Sub/Bold4 Car"/>
    <w:basedOn w:val="Fuentedeprrafopredeter"/>
    <w:link w:val="Ttulo2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aliases w:val="Map title Car,H3 Car,h3 Car,l3 Car,13 Car,Level-3 heading Car,heading3 Car,3 Car,C Sub-Sub/Italic Car,h3 sub heading Car,Head 3 Car,Head 31 Car,Head 32 Car,C Sub-Sub/Italic1 Car,Sub2Para Car,Function header 3 Car,Function header 31 Car"/>
    <w:basedOn w:val="Fuentedeprrafopredeter"/>
    <w:link w:val="Ttulo3"/>
    <w:uiPriority w:val="9"/>
    <w:rsid w:val="00FE3E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E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Subttulo"/>
    <w:link w:val="TtuloCar"/>
    <w:qFormat/>
    <w:rsid w:val="00FE3E55"/>
    <w:pPr>
      <w:keepNext/>
      <w:keepLines/>
      <w:spacing w:before="60" w:after="60" w:line="240" w:lineRule="auto"/>
      <w:jc w:val="center"/>
    </w:pPr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FE3E55"/>
    <w:rPr>
      <w:rFonts w:ascii="Verdana" w:eastAsia="Times New Roman" w:hAnsi="Verdana" w:cs="Times New Roman"/>
      <w:color w:val="FF8700"/>
      <w:kern w:val="28"/>
      <w:sz w:val="40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FE3E55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FE3E55"/>
    <w:rPr>
      <w:rFonts w:ascii="Arial" w:eastAsia="Times New Roman" w:hAnsi="Arial" w:cs="Arial"/>
      <w:lang w:val="es-ES_tradnl" w:eastAsia="es-ES"/>
    </w:rPr>
  </w:style>
  <w:style w:type="paragraph" w:customStyle="1" w:styleId="Normal20">
    <w:name w:val="Normal 20"/>
    <w:basedOn w:val="Normal"/>
    <w:uiPriority w:val="99"/>
    <w:rsid w:val="00FE3E55"/>
    <w:pPr>
      <w:spacing w:before="60" w:after="60" w:line="240" w:lineRule="auto"/>
      <w:jc w:val="center"/>
    </w:pPr>
    <w:rPr>
      <w:rFonts w:ascii="Verdana" w:eastAsia="Times New Roman" w:hAnsi="Verdana" w:cs="Times New Roman"/>
      <w:bCs/>
      <w:color w:val="011A33"/>
      <w:sz w:val="40"/>
      <w:szCs w:val="40"/>
      <w:lang w:val="es-ES_tradnl" w:eastAsia="es-ES"/>
    </w:rPr>
  </w:style>
  <w:style w:type="paragraph" w:customStyle="1" w:styleId="Normal8Car">
    <w:name w:val="Normal 8 Car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FE3E55"/>
    <w:pPr>
      <w:keepNext/>
      <w:keepLines/>
      <w:spacing w:before="60" w:after="60" w:line="480" w:lineRule="exact"/>
      <w:ind w:right="113"/>
      <w:jc w:val="both"/>
    </w:pPr>
    <w:rPr>
      <w:rFonts w:ascii="Verdana" w:eastAsia="Times New Roman" w:hAnsi="Verdana" w:cs="Times New Roman"/>
      <w:color w:val="011A33"/>
      <w:sz w:val="36"/>
      <w:szCs w:val="20"/>
      <w:lang w:val="es-ES_tradnl" w:eastAsia="es-ES"/>
    </w:rPr>
  </w:style>
  <w:style w:type="paragraph" w:customStyle="1" w:styleId="Titulo0">
    <w:name w:val="Titulo 0"/>
    <w:basedOn w:val="Ttulo"/>
    <w:next w:val="Normal"/>
    <w:uiPriority w:val="99"/>
    <w:rsid w:val="00FE3E55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FE3E55"/>
    <w:pPr>
      <w:spacing w:before="60" w:after="120" w:line="240" w:lineRule="auto"/>
      <w:jc w:val="both"/>
    </w:pPr>
    <w:rPr>
      <w:rFonts w:ascii="Verdana" w:eastAsia="Times New Roman" w:hAnsi="Verdana" w:cs="Times New Roman"/>
      <w:color w:val="011A33"/>
      <w:lang w:val="es-ES_tradnl" w:eastAsia="es-ES"/>
    </w:rPr>
  </w:style>
  <w:style w:type="paragraph" w:customStyle="1" w:styleId="Normal8CentradoCar">
    <w:name w:val="Normal 8 Centrado Car"/>
    <w:basedOn w:val="Normal"/>
    <w:uiPriority w:val="99"/>
    <w:rsid w:val="00FE3E55"/>
    <w:pPr>
      <w:keepLines/>
      <w:spacing w:before="60" w:after="60" w:line="240" w:lineRule="auto"/>
      <w:jc w:val="center"/>
    </w:pPr>
    <w:rPr>
      <w:rFonts w:ascii="Verdana" w:eastAsia="Times New Roman" w:hAnsi="Verdana" w:cs="Arial"/>
      <w:iCs/>
      <w:noProof/>
      <w:sz w:val="16"/>
      <w:szCs w:val="16"/>
      <w:lang w:eastAsia="es-ES"/>
    </w:rPr>
  </w:style>
  <w:style w:type="paragraph" w:customStyle="1" w:styleId="Titulonormal8">
    <w:name w:val="Titulo normal 8"/>
    <w:basedOn w:val="Normal"/>
    <w:next w:val="Normal"/>
    <w:uiPriority w:val="99"/>
    <w:rsid w:val="00FE3E55"/>
    <w:pPr>
      <w:keepLines/>
      <w:spacing w:before="60" w:after="60" w:line="240" w:lineRule="auto"/>
    </w:pPr>
    <w:rPr>
      <w:rFonts w:ascii="Verdana" w:eastAsia="Times New Roman" w:hAnsi="Verdana" w:cs="Times New Roman"/>
      <w:noProof/>
      <w:color w:val="011A33"/>
      <w:sz w:val="16"/>
      <w:szCs w:val="16"/>
      <w:lang w:eastAsia="es-ES"/>
    </w:rPr>
  </w:style>
  <w:style w:type="paragraph" w:customStyle="1" w:styleId="Normal8naranja">
    <w:name w:val="Normal 8 naranja"/>
    <w:basedOn w:val="Normal"/>
    <w:uiPriority w:val="99"/>
    <w:rsid w:val="00FE3E55"/>
    <w:pPr>
      <w:keepLines/>
      <w:spacing w:before="60" w:after="60" w:line="240" w:lineRule="auto"/>
      <w:jc w:val="both"/>
    </w:pPr>
    <w:rPr>
      <w:rFonts w:ascii="Verdana" w:eastAsia="Times New Roman" w:hAnsi="Verdana" w:cs="Arial"/>
      <w:iCs/>
      <w:noProof/>
      <w:color w:val="FF8700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E55"/>
  </w:style>
  <w:style w:type="paragraph" w:styleId="Piedepgina">
    <w:name w:val="footer"/>
    <w:basedOn w:val="Normal"/>
    <w:link w:val="PiedepginaCar"/>
    <w:uiPriority w:val="99"/>
    <w:unhideWhenUsed/>
    <w:rsid w:val="00FE3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E55"/>
  </w:style>
  <w:style w:type="paragraph" w:customStyle="1" w:styleId="Ilustracin">
    <w:name w:val="Ilustración"/>
    <w:basedOn w:val="Normal"/>
    <w:uiPriority w:val="99"/>
    <w:rsid w:val="00FE3E55"/>
    <w:pPr>
      <w:spacing w:before="60" w:after="60" w:line="240" w:lineRule="auto"/>
      <w:jc w:val="center"/>
    </w:pPr>
    <w:rPr>
      <w:rFonts w:ascii="Arial" w:eastAsia="Times New Roman" w:hAnsi="Arial" w:cs="Times New Roman"/>
      <w:sz w:val="20"/>
      <w:lang w:eastAsia="es-ES"/>
    </w:rPr>
  </w:style>
  <w:style w:type="paragraph" w:customStyle="1" w:styleId="Proced-N1">
    <w:name w:val="Proced-N1"/>
    <w:basedOn w:val="Ttulo1"/>
    <w:link w:val="Proced-N1Car"/>
    <w:qFormat/>
    <w:rsid w:val="007B5509"/>
    <w:pPr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240"/>
      <w:ind w:left="431" w:hanging="431"/>
    </w:pPr>
    <w:rPr>
      <w:rFonts w:ascii="Calibri" w:hAnsi="Calibri"/>
      <w:b w:val="0"/>
      <w:color w:val="002060"/>
      <w:sz w:val="32"/>
    </w:rPr>
  </w:style>
  <w:style w:type="paragraph" w:customStyle="1" w:styleId="Proced-N2">
    <w:name w:val="Proced-N2"/>
    <w:basedOn w:val="Ttulo2"/>
    <w:link w:val="Proced-N2Car"/>
    <w:qFormat/>
    <w:rsid w:val="007B5509"/>
    <w:rPr>
      <w:rFonts w:ascii="Calibri" w:hAnsi="Calibri"/>
      <w:b w:val="0"/>
      <w:color w:val="002060"/>
      <w:sz w:val="28"/>
    </w:rPr>
  </w:style>
  <w:style w:type="character" w:customStyle="1" w:styleId="Proced-N1Car">
    <w:name w:val="Proced-N1 Car"/>
    <w:basedOn w:val="Ttulo1Car"/>
    <w:link w:val="Proced-N1"/>
    <w:rsid w:val="007B5509"/>
    <w:rPr>
      <w:rFonts w:ascii="Calibri" w:eastAsiaTheme="majorEastAsia" w:hAnsi="Calibri" w:cstheme="majorBidi"/>
      <w:b w:val="0"/>
      <w:bCs/>
      <w:color w:val="002060"/>
      <w:sz w:val="32"/>
      <w:szCs w:val="28"/>
    </w:rPr>
  </w:style>
  <w:style w:type="paragraph" w:customStyle="1" w:styleId="Titulonormal8derecha">
    <w:name w:val="Titulo normal 8 derecha"/>
    <w:basedOn w:val="Titulonormal8"/>
    <w:next w:val="Normal"/>
    <w:uiPriority w:val="99"/>
    <w:rsid w:val="00352AB5"/>
    <w:pPr>
      <w:jc w:val="right"/>
    </w:pPr>
  </w:style>
  <w:style w:type="character" w:customStyle="1" w:styleId="Proced-N2Car">
    <w:name w:val="Proced-N2 Car"/>
    <w:basedOn w:val="Ttulo2Car"/>
    <w:link w:val="Proced-N2"/>
    <w:rsid w:val="007B5509"/>
    <w:rPr>
      <w:rFonts w:ascii="Calibri" w:eastAsiaTheme="majorEastAsia" w:hAnsi="Calibri" w:cstheme="majorBidi"/>
      <w:b w:val="0"/>
      <w:bCs/>
      <w:color w:val="002060"/>
      <w:sz w:val="28"/>
      <w:szCs w:val="26"/>
    </w:rPr>
  </w:style>
  <w:style w:type="paragraph" w:customStyle="1" w:styleId="Proced-N3">
    <w:name w:val="Proced-N3"/>
    <w:basedOn w:val="Ttulo3"/>
    <w:link w:val="Proced-N3Car"/>
    <w:qFormat/>
    <w:rsid w:val="007B5509"/>
    <w:rPr>
      <w:rFonts w:ascii="Calibri" w:hAnsi="Calibri"/>
      <w:b w:val="0"/>
      <w:color w:val="002060"/>
      <w:sz w:val="24"/>
    </w:rPr>
  </w:style>
  <w:style w:type="paragraph" w:customStyle="1" w:styleId="Proced-N4">
    <w:name w:val="Proced-N4"/>
    <w:basedOn w:val="Ttulo4"/>
    <w:link w:val="Proced-N4Car"/>
    <w:qFormat/>
    <w:rsid w:val="007B5509"/>
    <w:rPr>
      <w:rFonts w:ascii="Calibri" w:hAnsi="Calibri"/>
      <w:b w:val="0"/>
      <w:color w:val="002060"/>
    </w:rPr>
  </w:style>
  <w:style w:type="character" w:customStyle="1" w:styleId="Proced-N3Car">
    <w:name w:val="Proced-N3 Car"/>
    <w:basedOn w:val="Ttulo3Car"/>
    <w:link w:val="Proced-N3"/>
    <w:rsid w:val="007B5509"/>
    <w:rPr>
      <w:rFonts w:ascii="Calibri" w:eastAsiaTheme="majorEastAsia" w:hAnsi="Calibri" w:cstheme="majorBidi"/>
      <w:b w:val="0"/>
      <w:bCs/>
      <w:color w:val="00206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26327"/>
    <w:pPr>
      <w:numPr>
        <w:numId w:val="0"/>
      </w:numPr>
      <w:outlineLvl w:val="9"/>
    </w:pPr>
    <w:rPr>
      <w:lang w:eastAsia="es-ES"/>
    </w:rPr>
  </w:style>
  <w:style w:type="character" w:customStyle="1" w:styleId="Proced-N4Car">
    <w:name w:val="Proced-N4 Car"/>
    <w:basedOn w:val="Ttulo4Car"/>
    <w:link w:val="Proced-N4"/>
    <w:rsid w:val="007B5509"/>
    <w:rPr>
      <w:rFonts w:ascii="Calibri" w:eastAsiaTheme="majorEastAsia" w:hAnsi="Calibri" w:cstheme="majorBidi"/>
      <w:b w:val="0"/>
      <w:bCs/>
      <w:i/>
      <w:iCs/>
      <w:color w:val="002060"/>
    </w:rPr>
  </w:style>
  <w:style w:type="paragraph" w:styleId="TDC1">
    <w:name w:val="toc 1"/>
    <w:basedOn w:val="Normal"/>
    <w:next w:val="Normal"/>
    <w:autoRedefine/>
    <w:uiPriority w:val="39"/>
    <w:unhideWhenUsed/>
    <w:rsid w:val="006263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63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2632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26327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626327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FC438C"/>
    <w:pPr>
      <w:ind w:left="720"/>
      <w:contextualSpacing/>
    </w:pPr>
  </w:style>
  <w:style w:type="table" w:styleId="Tablaweb1">
    <w:name w:val="Table Web 1"/>
    <w:basedOn w:val="Tablanormal"/>
    <w:rsid w:val="008F02B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827213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76C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5776-B43E-49AB-9EA0-F67430AD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9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Segura</dc:creator>
  <cp:lastModifiedBy>Silvia Jiménez</cp:lastModifiedBy>
  <cp:revision>124</cp:revision>
  <cp:lastPrinted>2019-03-20T08:29:00Z</cp:lastPrinted>
  <dcterms:created xsi:type="dcterms:W3CDTF">2016-03-16T14:04:00Z</dcterms:created>
  <dcterms:modified xsi:type="dcterms:W3CDTF">2019-04-11T10:48:00Z</dcterms:modified>
</cp:coreProperties>
</file>