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2FB7F" w14:textId="77777777" w:rsidR="00F51D56" w:rsidRPr="004C069A" w:rsidRDefault="00F51D56">
      <w:pPr>
        <w:rPr>
          <w:rFonts w:ascii="BBVABentonSans" w:hAnsi="BBVABentonSans"/>
        </w:rPr>
      </w:pPr>
    </w:p>
    <w:p w14:paraId="05371926" w14:textId="77777777" w:rsidR="00F51D56" w:rsidRPr="004C069A" w:rsidRDefault="00F51D56">
      <w:pPr>
        <w:rPr>
          <w:rFonts w:ascii="BBVABentonSans" w:hAnsi="BBVABentonSans"/>
        </w:rPr>
      </w:pPr>
    </w:p>
    <w:p w14:paraId="2DCC6A66" w14:textId="77777777" w:rsidR="00F51D56" w:rsidRPr="004C069A" w:rsidRDefault="00F51D56">
      <w:pPr>
        <w:rPr>
          <w:rFonts w:ascii="BBVABentonSans" w:hAnsi="BBVABentonSans"/>
        </w:rPr>
      </w:pPr>
    </w:p>
    <w:p w14:paraId="161A8940" w14:textId="77777777" w:rsidR="00F51D56" w:rsidRPr="004C069A" w:rsidRDefault="00F51D56">
      <w:pPr>
        <w:rPr>
          <w:rFonts w:ascii="BBVABentonSans" w:hAnsi="BBVABentonSans"/>
        </w:rPr>
      </w:pPr>
    </w:p>
    <w:p w14:paraId="13100696" w14:textId="77777777" w:rsidR="00F51D56" w:rsidRPr="004C069A" w:rsidRDefault="00F51D56">
      <w:pPr>
        <w:rPr>
          <w:rFonts w:ascii="BBVABentonSans" w:hAnsi="BBVABentonSans"/>
        </w:rPr>
      </w:pPr>
    </w:p>
    <w:p w14:paraId="68D97405" w14:textId="77777777" w:rsidR="007A0156" w:rsidRDefault="00F6087F" w:rsidP="00546B5F">
      <w:pPr>
        <w:keepNext/>
        <w:keepLines/>
        <w:ind w:left="-1418" w:right="-851"/>
        <w:jc w:val="center"/>
        <w:rPr>
          <w:rFonts w:ascii="BBVABentonSans" w:hAnsi="BBVABentonSans"/>
          <w:b/>
          <w:color w:val="002060"/>
          <w:sz w:val="84"/>
          <w:szCs w:val="84"/>
        </w:rPr>
      </w:pPr>
      <w:r w:rsidRPr="005B3C4A">
        <w:rPr>
          <w:rFonts w:ascii="BBVABentonSans" w:hAnsi="BBVABentonSans"/>
          <w:b/>
          <w:color w:val="002060"/>
          <w:sz w:val="84"/>
          <w:szCs w:val="84"/>
        </w:rPr>
        <w:t>PROTOCOLO</w:t>
      </w:r>
      <w:r w:rsidR="00F51D56" w:rsidRPr="005B3C4A">
        <w:rPr>
          <w:rFonts w:ascii="BBVABentonSans" w:hAnsi="BBVABentonSans"/>
          <w:b/>
          <w:color w:val="002060"/>
          <w:sz w:val="84"/>
          <w:szCs w:val="84"/>
        </w:rPr>
        <w:t xml:space="preserve"> DE </w:t>
      </w:r>
      <w:r w:rsidR="002A5090" w:rsidRPr="005B3C4A">
        <w:rPr>
          <w:rFonts w:ascii="BBVABentonSans" w:hAnsi="BBVABentonSans"/>
          <w:b/>
          <w:color w:val="002060"/>
          <w:sz w:val="84"/>
          <w:szCs w:val="84"/>
        </w:rPr>
        <w:t>GESTIÓN</w:t>
      </w:r>
    </w:p>
    <w:p w14:paraId="7944C140" w14:textId="657C14FC" w:rsidR="00546B5F" w:rsidRPr="005B3C4A" w:rsidRDefault="002A5090" w:rsidP="00546B5F">
      <w:pPr>
        <w:keepNext/>
        <w:keepLines/>
        <w:ind w:left="-1418" w:right="-851"/>
        <w:jc w:val="center"/>
        <w:rPr>
          <w:rFonts w:ascii="BBVABentonSans" w:hAnsi="BBVABentonSans"/>
          <w:b/>
          <w:color w:val="002060"/>
          <w:sz w:val="84"/>
          <w:szCs w:val="84"/>
        </w:rPr>
      </w:pPr>
      <w:r w:rsidRPr="005B3C4A">
        <w:rPr>
          <w:rFonts w:ascii="BBVABentonSans" w:hAnsi="BBVABentonSans"/>
          <w:b/>
          <w:color w:val="002060"/>
          <w:sz w:val="84"/>
          <w:szCs w:val="84"/>
        </w:rPr>
        <w:t xml:space="preserve"> Y MANTENIMIENTO DE ACTIVOS</w:t>
      </w:r>
      <w:r w:rsidR="00F55CBC" w:rsidRPr="005B3C4A">
        <w:rPr>
          <w:rFonts w:ascii="BBVABentonSans" w:hAnsi="BBVABentonSans"/>
          <w:b/>
          <w:color w:val="002060"/>
          <w:sz w:val="84"/>
          <w:szCs w:val="84"/>
        </w:rPr>
        <w:t xml:space="preserve"> </w:t>
      </w:r>
      <w:r w:rsidR="00FF6CCE">
        <w:rPr>
          <w:rFonts w:ascii="BBVABentonSans" w:hAnsi="BBVABentonSans"/>
          <w:b/>
          <w:color w:val="002060"/>
          <w:sz w:val="84"/>
          <w:szCs w:val="84"/>
        </w:rPr>
        <w:t>Y SEGURIDAD</w:t>
      </w:r>
    </w:p>
    <w:p w14:paraId="5DB6A17E" w14:textId="7F8D24B6" w:rsidR="00546B5F" w:rsidRPr="00FE6C52" w:rsidRDefault="00546B5F" w:rsidP="00546B5F">
      <w:pPr>
        <w:keepNext/>
        <w:keepLines/>
        <w:ind w:left="-1560" w:right="-851"/>
        <w:jc w:val="center"/>
        <w:rPr>
          <w:sz w:val="72"/>
          <w:szCs w:val="84"/>
        </w:rPr>
      </w:pPr>
      <w:r w:rsidRPr="00FE6C52">
        <w:rPr>
          <w:color w:val="002060"/>
          <w:sz w:val="72"/>
          <w:szCs w:val="84"/>
        </w:rPr>
        <w:t>(BBVA-</w:t>
      </w:r>
      <w:r w:rsidR="00557A72">
        <w:rPr>
          <w:color w:val="002060"/>
          <w:sz w:val="72"/>
          <w:szCs w:val="84"/>
        </w:rPr>
        <w:t>SERVICER</w:t>
      </w:r>
      <w:r w:rsidRPr="00FE6C52">
        <w:rPr>
          <w:color w:val="002060"/>
          <w:sz w:val="72"/>
          <w:szCs w:val="84"/>
        </w:rPr>
        <w:t xml:space="preserve"> INMOBILIARIO)</w:t>
      </w:r>
    </w:p>
    <w:p w14:paraId="425E58AF" w14:textId="77777777" w:rsidR="00D34F90" w:rsidRDefault="00D34F90" w:rsidP="00F51D56">
      <w:pPr>
        <w:jc w:val="center"/>
        <w:rPr>
          <w:rFonts w:ascii="BBVABentonSans" w:hAnsi="BBVABentonSans"/>
          <w:b/>
          <w:color w:val="002060"/>
          <w:sz w:val="72"/>
          <w:szCs w:val="72"/>
        </w:rPr>
      </w:pPr>
    </w:p>
    <w:p w14:paraId="387CF95B" w14:textId="77777777" w:rsidR="00546B5F" w:rsidRPr="004C069A" w:rsidRDefault="00546B5F" w:rsidP="00F51D56">
      <w:pPr>
        <w:jc w:val="center"/>
        <w:rPr>
          <w:rFonts w:ascii="BBVABentonSans" w:hAnsi="BBVABentonSans"/>
          <w:b/>
          <w:color w:val="002060"/>
          <w:sz w:val="72"/>
          <w:szCs w:val="72"/>
        </w:rPr>
      </w:pPr>
    </w:p>
    <w:p w14:paraId="2D76F259" w14:textId="77777777" w:rsidR="00546B5F" w:rsidRDefault="00546B5F" w:rsidP="00546B5F">
      <w:pPr>
        <w:keepNext/>
        <w:keepLines/>
        <w:ind w:left="5387" w:right="-852"/>
        <w:rPr>
          <w:rFonts w:ascii="BBVABentonSans" w:hAnsi="BBVABentonSans" w:cstheme="minorHAnsi"/>
          <w:color w:val="1F497D" w:themeColor="text2"/>
        </w:rPr>
      </w:pPr>
    </w:p>
    <w:p w14:paraId="473C1573" w14:textId="77777777" w:rsidR="00546B5F" w:rsidRDefault="00546B5F" w:rsidP="00546B5F">
      <w:pPr>
        <w:keepNext/>
        <w:keepLines/>
        <w:ind w:left="5387" w:right="-852"/>
        <w:rPr>
          <w:rFonts w:ascii="BBVABentonSans" w:hAnsi="BBVABentonSans" w:cstheme="minorHAnsi"/>
          <w:color w:val="1F497D" w:themeColor="text2"/>
        </w:rPr>
      </w:pPr>
    </w:p>
    <w:p w14:paraId="670FC3CD" w14:textId="77777777" w:rsidR="00546B5F" w:rsidRDefault="00546B5F" w:rsidP="00546B5F">
      <w:pPr>
        <w:keepNext/>
        <w:keepLines/>
        <w:ind w:left="5387" w:right="-852"/>
        <w:rPr>
          <w:rFonts w:ascii="BBVABentonSans" w:hAnsi="BBVABentonSans" w:cstheme="minorHAnsi"/>
          <w:color w:val="1F497D" w:themeColor="text2"/>
        </w:rPr>
      </w:pPr>
    </w:p>
    <w:p w14:paraId="62D7864F" w14:textId="77777777" w:rsidR="00546B5F" w:rsidRDefault="00546B5F" w:rsidP="00546B5F">
      <w:pPr>
        <w:keepNext/>
        <w:keepLines/>
        <w:ind w:left="5387" w:right="-852"/>
        <w:rPr>
          <w:rFonts w:ascii="BBVABentonSans" w:hAnsi="BBVABentonSans" w:cstheme="minorHAnsi"/>
          <w:color w:val="1F497D" w:themeColor="text2"/>
        </w:rPr>
      </w:pPr>
    </w:p>
    <w:p w14:paraId="014861B0" w14:textId="77777777" w:rsidR="008C1CBD" w:rsidRDefault="008C1CBD" w:rsidP="00546B5F">
      <w:pPr>
        <w:keepNext/>
        <w:keepLines/>
        <w:ind w:left="5387" w:right="-852"/>
        <w:rPr>
          <w:rFonts w:ascii="BBVABentonSans" w:hAnsi="BBVABentonSans" w:cstheme="minorHAnsi"/>
          <w:color w:val="1F497D" w:themeColor="text2"/>
        </w:rPr>
      </w:pPr>
    </w:p>
    <w:p w14:paraId="50D8605F" w14:textId="77777777" w:rsidR="008C1CBD" w:rsidRDefault="008C1CBD" w:rsidP="00546B5F">
      <w:pPr>
        <w:keepNext/>
        <w:keepLines/>
        <w:ind w:left="5387" w:right="-852"/>
        <w:rPr>
          <w:rFonts w:ascii="BBVABentonSans" w:hAnsi="BBVABentonSans" w:cstheme="minorHAnsi"/>
          <w:color w:val="1F497D" w:themeColor="text2"/>
        </w:rPr>
      </w:pPr>
    </w:p>
    <w:p w14:paraId="17F608A3" w14:textId="77777777" w:rsidR="00546B5F" w:rsidRDefault="00546B5F" w:rsidP="00546B5F">
      <w:pPr>
        <w:keepNext/>
        <w:keepLines/>
        <w:ind w:left="5387" w:right="-852"/>
      </w:pPr>
      <w:r>
        <w:rPr>
          <w:rFonts w:ascii="BBVABentonSans" w:hAnsi="BBVABentonSans" w:cstheme="minorHAnsi"/>
          <w:color w:val="1F497D" w:themeColor="text2"/>
        </w:rPr>
        <w:t xml:space="preserve">Estrategia y Gestión </w:t>
      </w:r>
      <w:r w:rsidRPr="006728B1">
        <w:rPr>
          <w:rFonts w:ascii="BBVABentonSans" w:hAnsi="BBVABentonSans" w:cstheme="minorHAnsi"/>
          <w:color w:val="1F497D" w:themeColor="text2"/>
        </w:rPr>
        <w:t>Inmobiliaria BBVA</w:t>
      </w:r>
    </w:p>
    <w:p w14:paraId="4771161B" w14:textId="77777777" w:rsidR="00F51D56" w:rsidRPr="004C069A" w:rsidRDefault="00F51D56">
      <w:pPr>
        <w:rPr>
          <w:rFonts w:ascii="BBVABentonSans" w:hAnsi="BBVABentonSans"/>
        </w:rPr>
      </w:pPr>
    </w:p>
    <w:sdt>
      <w:sdtPr>
        <w:rPr>
          <w:rFonts w:asciiTheme="minorHAnsi" w:eastAsiaTheme="minorHAnsi" w:hAnsiTheme="minorHAnsi" w:cstheme="minorBidi"/>
          <w:color w:val="auto"/>
          <w:sz w:val="22"/>
          <w:szCs w:val="22"/>
          <w:lang w:eastAsia="en-US"/>
        </w:rPr>
        <w:id w:val="1385455319"/>
        <w:docPartObj>
          <w:docPartGallery w:val="Table of Contents"/>
          <w:docPartUnique/>
        </w:docPartObj>
      </w:sdtPr>
      <w:sdtEndPr>
        <w:rPr>
          <w:b/>
          <w:bCs/>
        </w:rPr>
      </w:sdtEndPr>
      <w:sdtContent>
        <w:p w14:paraId="6FBF9AF3" w14:textId="1290CD2F" w:rsidR="004E2C1B" w:rsidRPr="001007C1" w:rsidRDefault="007F37FB" w:rsidP="00744284">
          <w:pPr>
            <w:pStyle w:val="TtuloTDC"/>
            <w:ind w:left="-567"/>
            <w:rPr>
              <w:b/>
            </w:rPr>
          </w:pPr>
          <w:r w:rsidRPr="001007C1">
            <w:t xml:space="preserve">        </w:t>
          </w:r>
          <w:r w:rsidRPr="001007C1">
            <w:rPr>
              <w:rFonts w:ascii="BBVABentonSansLight" w:hAnsi="BBVABentonSansLight"/>
            </w:rPr>
            <w:t xml:space="preserve"> </w:t>
          </w:r>
          <w:r w:rsidRPr="001007C1">
            <w:rPr>
              <w:rFonts w:ascii="BBVABentonSansLight" w:hAnsi="BBVABentonSansLight"/>
              <w:b/>
            </w:rPr>
            <w:t>Índice</w:t>
          </w:r>
        </w:p>
        <w:bookmarkStart w:id="0" w:name="_GoBack"/>
        <w:bookmarkEnd w:id="0"/>
        <w:p w14:paraId="22A30A1F" w14:textId="2481D1C5" w:rsidR="00281521" w:rsidRDefault="004E2C1B">
          <w:pPr>
            <w:pStyle w:val="TDC1"/>
            <w:rPr>
              <w:rFonts w:eastAsiaTheme="minorEastAsia" w:cstheme="minorBidi"/>
              <w:sz w:val="22"/>
              <w:szCs w:val="22"/>
              <w:lang w:eastAsia="es-ES"/>
            </w:rPr>
          </w:pPr>
          <w:r w:rsidRPr="0059655F">
            <w:rPr>
              <w:rFonts w:ascii="BBVABentonSans" w:hAnsi="BBVABentonSans"/>
              <w:b/>
              <w:bCs/>
            </w:rPr>
            <w:fldChar w:fldCharType="begin"/>
          </w:r>
          <w:r w:rsidRPr="0059655F">
            <w:rPr>
              <w:rFonts w:ascii="BBVABentonSans" w:hAnsi="BBVABentonSans"/>
              <w:b/>
              <w:bCs/>
            </w:rPr>
            <w:instrText xml:space="preserve"> TOC \o "1-3" \h \z \u </w:instrText>
          </w:r>
          <w:r w:rsidRPr="0059655F">
            <w:rPr>
              <w:rFonts w:ascii="BBVABentonSans" w:hAnsi="BBVABentonSans"/>
              <w:b/>
              <w:bCs/>
            </w:rPr>
            <w:fldChar w:fldCharType="separate"/>
          </w:r>
          <w:hyperlink w:anchor="_Toc59021984" w:history="1">
            <w:r w:rsidR="00281521" w:rsidRPr="00B148A8">
              <w:rPr>
                <w:rStyle w:val="Hipervnculo"/>
                <w:rFonts w:ascii="BBVABentonSans" w:hAnsi="BBVABentonSans"/>
                <w:b/>
              </w:rPr>
              <w:t>1.</w:t>
            </w:r>
            <w:r w:rsidR="00281521">
              <w:rPr>
                <w:rFonts w:eastAsiaTheme="minorEastAsia" w:cstheme="minorBidi"/>
                <w:sz w:val="22"/>
                <w:szCs w:val="22"/>
                <w:lang w:eastAsia="es-ES"/>
              </w:rPr>
              <w:tab/>
            </w:r>
            <w:r w:rsidR="00281521" w:rsidRPr="00B148A8">
              <w:rPr>
                <w:rStyle w:val="Hipervnculo"/>
                <w:rFonts w:ascii="BBVABentonSans" w:hAnsi="BBVABentonSans"/>
                <w:b/>
              </w:rPr>
              <w:t>Control de versiones</w:t>
            </w:r>
            <w:r w:rsidR="00281521">
              <w:rPr>
                <w:webHidden/>
              </w:rPr>
              <w:tab/>
            </w:r>
            <w:r w:rsidR="00281521">
              <w:rPr>
                <w:webHidden/>
              </w:rPr>
              <w:fldChar w:fldCharType="begin"/>
            </w:r>
            <w:r w:rsidR="00281521">
              <w:rPr>
                <w:webHidden/>
              </w:rPr>
              <w:instrText xml:space="preserve"> PAGEREF _Toc59021984 \h </w:instrText>
            </w:r>
            <w:r w:rsidR="00281521">
              <w:rPr>
                <w:webHidden/>
              </w:rPr>
            </w:r>
            <w:r w:rsidR="00281521">
              <w:rPr>
                <w:webHidden/>
              </w:rPr>
              <w:fldChar w:fldCharType="separate"/>
            </w:r>
            <w:r w:rsidR="00281521">
              <w:rPr>
                <w:webHidden/>
              </w:rPr>
              <w:t>4</w:t>
            </w:r>
            <w:r w:rsidR="00281521">
              <w:rPr>
                <w:webHidden/>
              </w:rPr>
              <w:fldChar w:fldCharType="end"/>
            </w:r>
          </w:hyperlink>
        </w:p>
        <w:p w14:paraId="63C7FA96" w14:textId="746804BE" w:rsidR="00281521" w:rsidRDefault="00281521">
          <w:pPr>
            <w:pStyle w:val="TDC1"/>
            <w:rPr>
              <w:rFonts w:eastAsiaTheme="minorEastAsia" w:cstheme="minorBidi"/>
              <w:sz w:val="22"/>
              <w:szCs w:val="22"/>
              <w:lang w:eastAsia="es-ES"/>
            </w:rPr>
          </w:pPr>
          <w:hyperlink w:anchor="_Toc59021985" w:history="1">
            <w:r w:rsidRPr="00B148A8">
              <w:rPr>
                <w:rStyle w:val="Hipervnculo"/>
                <w:rFonts w:ascii="BBVABentonSans" w:hAnsi="BBVABentonSans"/>
                <w:b/>
              </w:rPr>
              <w:t>2.</w:t>
            </w:r>
            <w:r>
              <w:rPr>
                <w:rFonts w:eastAsiaTheme="minorEastAsia" w:cstheme="minorBidi"/>
                <w:sz w:val="22"/>
                <w:szCs w:val="22"/>
                <w:lang w:eastAsia="es-ES"/>
              </w:rPr>
              <w:tab/>
            </w:r>
            <w:r w:rsidRPr="00B148A8">
              <w:rPr>
                <w:rStyle w:val="Hipervnculo"/>
                <w:rFonts w:ascii="BBVABentonSans" w:hAnsi="BBVABentonSans"/>
                <w:b/>
              </w:rPr>
              <w:t>Objetivo</w:t>
            </w:r>
            <w:r>
              <w:rPr>
                <w:webHidden/>
              </w:rPr>
              <w:tab/>
            </w:r>
            <w:r>
              <w:rPr>
                <w:webHidden/>
              </w:rPr>
              <w:fldChar w:fldCharType="begin"/>
            </w:r>
            <w:r>
              <w:rPr>
                <w:webHidden/>
              </w:rPr>
              <w:instrText xml:space="preserve"> PAGEREF _Toc59021985 \h </w:instrText>
            </w:r>
            <w:r>
              <w:rPr>
                <w:webHidden/>
              </w:rPr>
            </w:r>
            <w:r>
              <w:rPr>
                <w:webHidden/>
              </w:rPr>
              <w:fldChar w:fldCharType="separate"/>
            </w:r>
            <w:r>
              <w:rPr>
                <w:webHidden/>
              </w:rPr>
              <w:t>4</w:t>
            </w:r>
            <w:r>
              <w:rPr>
                <w:webHidden/>
              </w:rPr>
              <w:fldChar w:fldCharType="end"/>
            </w:r>
          </w:hyperlink>
        </w:p>
        <w:p w14:paraId="09E53698" w14:textId="29B12B5A" w:rsidR="00281521" w:rsidRDefault="00281521">
          <w:pPr>
            <w:pStyle w:val="TDC1"/>
            <w:rPr>
              <w:rFonts w:eastAsiaTheme="minorEastAsia" w:cstheme="minorBidi"/>
              <w:sz w:val="22"/>
              <w:szCs w:val="22"/>
              <w:lang w:eastAsia="es-ES"/>
            </w:rPr>
          </w:pPr>
          <w:hyperlink w:anchor="_Toc59021986" w:history="1">
            <w:r w:rsidRPr="00B148A8">
              <w:rPr>
                <w:rStyle w:val="Hipervnculo"/>
                <w:rFonts w:ascii="BBVABentonSans" w:hAnsi="BBVABentonSans"/>
                <w:b/>
              </w:rPr>
              <w:t>3.</w:t>
            </w:r>
            <w:r>
              <w:rPr>
                <w:rFonts w:eastAsiaTheme="minorEastAsia" w:cstheme="minorBidi"/>
                <w:sz w:val="22"/>
                <w:szCs w:val="22"/>
                <w:lang w:eastAsia="es-ES"/>
              </w:rPr>
              <w:tab/>
            </w:r>
            <w:r w:rsidRPr="00B148A8">
              <w:rPr>
                <w:rStyle w:val="Hipervnculo"/>
                <w:rFonts w:ascii="BBVABentonSans" w:hAnsi="BBVABentonSans"/>
                <w:b/>
              </w:rPr>
              <w:t>Canal de comunicación entre BBVA y el Servicer</w:t>
            </w:r>
            <w:r>
              <w:rPr>
                <w:webHidden/>
              </w:rPr>
              <w:tab/>
            </w:r>
            <w:r>
              <w:rPr>
                <w:webHidden/>
              </w:rPr>
              <w:fldChar w:fldCharType="begin"/>
            </w:r>
            <w:r>
              <w:rPr>
                <w:webHidden/>
              </w:rPr>
              <w:instrText xml:space="preserve"> PAGEREF _Toc59021986 \h </w:instrText>
            </w:r>
            <w:r>
              <w:rPr>
                <w:webHidden/>
              </w:rPr>
            </w:r>
            <w:r>
              <w:rPr>
                <w:webHidden/>
              </w:rPr>
              <w:fldChar w:fldCharType="separate"/>
            </w:r>
            <w:r>
              <w:rPr>
                <w:webHidden/>
              </w:rPr>
              <w:t>4</w:t>
            </w:r>
            <w:r>
              <w:rPr>
                <w:webHidden/>
              </w:rPr>
              <w:fldChar w:fldCharType="end"/>
            </w:r>
          </w:hyperlink>
        </w:p>
        <w:p w14:paraId="396C207D" w14:textId="516F9822" w:rsidR="00281521" w:rsidRDefault="00281521">
          <w:pPr>
            <w:pStyle w:val="TDC1"/>
            <w:rPr>
              <w:rFonts w:eastAsiaTheme="minorEastAsia" w:cstheme="minorBidi"/>
              <w:sz w:val="22"/>
              <w:szCs w:val="22"/>
              <w:lang w:eastAsia="es-ES"/>
            </w:rPr>
          </w:pPr>
          <w:hyperlink w:anchor="_Toc59021987" w:history="1">
            <w:r w:rsidRPr="00B148A8">
              <w:rPr>
                <w:rStyle w:val="Hipervnculo"/>
                <w:rFonts w:ascii="BBVABentonSans" w:hAnsi="BBVABentonSans"/>
                <w:b/>
              </w:rPr>
              <w:t>4.</w:t>
            </w:r>
            <w:r>
              <w:rPr>
                <w:rFonts w:eastAsiaTheme="minorEastAsia" w:cstheme="minorBidi"/>
                <w:sz w:val="22"/>
                <w:szCs w:val="22"/>
                <w:lang w:eastAsia="es-ES"/>
              </w:rPr>
              <w:tab/>
            </w:r>
            <w:r w:rsidRPr="00B148A8">
              <w:rPr>
                <w:rStyle w:val="Hipervnculo"/>
                <w:rFonts w:ascii="BBVABentonSans" w:hAnsi="BBVABentonSans"/>
                <w:b/>
              </w:rPr>
              <w:t>Detalle de la Operativa</w:t>
            </w:r>
            <w:r>
              <w:rPr>
                <w:webHidden/>
              </w:rPr>
              <w:tab/>
            </w:r>
            <w:r>
              <w:rPr>
                <w:webHidden/>
              </w:rPr>
              <w:fldChar w:fldCharType="begin"/>
            </w:r>
            <w:r>
              <w:rPr>
                <w:webHidden/>
              </w:rPr>
              <w:instrText xml:space="preserve"> PAGEREF _Toc59021987 \h </w:instrText>
            </w:r>
            <w:r>
              <w:rPr>
                <w:webHidden/>
              </w:rPr>
            </w:r>
            <w:r>
              <w:rPr>
                <w:webHidden/>
              </w:rPr>
              <w:fldChar w:fldCharType="separate"/>
            </w:r>
            <w:r>
              <w:rPr>
                <w:webHidden/>
              </w:rPr>
              <w:t>4</w:t>
            </w:r>
            <w:r>
              <w:rPr>
                <w:webHidden/>
              </w:rPr>
              <w:fldChar w:fldCharType="end"/>
            </w:r>
          </w:hyperlink>
        </w:p>
        <w:p w14:paraId="042728E4" w14:textId="1C2E2274" w:rsidR="00281521" w:rsidRDefault="00281521">
          <w:pPr>
            <w:pStyle w:val="TDC1"/>
            <w:rPr>
              <w:rFonts w:eastAsiaTheme="minorEastAsia" w:cstheme="minorBidi"/>
              <w:sz w:val="22"/>
              <w:szCs w:val="22"/>
              <w:lang w:eastAsia="es-ES"/>
            </w:rPr>
          </w:pPr>
          <w:hyperlink w:anchor="_Toc59021988" w:history="1">
            <w:r w:rsidRPr="00B148A8">
              <w:rPr>
                <w:rStyle w:val="Hipervnculo"/>
                <w:b/>
                <w:bCs/>
              </w:rPr>
              <w:t>4.1 Información y autorizaciones</w:t>
            </w:r>
            <w:r>
              <w:rPr>
                <w:webHidden/>
              </w:rPr>
              <w:tab/>
            </w:r>
            <w:r>
              <w:rPr>
                <w:webHidden/>
              </w:rPr>
              <w:fldChar w:fldCharType="begin"/>
            </w:r>
            <w:r>
              <w:rPr>
                <w:webHidden/>
              </w:rPr>
              <w:instrText xml:space="preserve"> PAGEREF _Toc59021988 \h </w:instrText>
            </w:r>
            <w:r>
              <w:rPr>
                <w:webHidden/>
              </w:rPr>
            </w:r>
            <w:r>
              <w:rPr>
                <w:webHidden/>
              </w:rPr>
              <w:fldChar w:fldCharType="separate"/>
            </w:r>
            <w:r>
              <w:rPr>
                <w:webHidden/>
              </w:rPr>
              <w:t>4</w:t>
            </w:r>
            <w:r>
              <w:rPr>
                <w:webHidden/>
              </w:rPr>
              <w:fldChar w:fldCharType="end"/>
            </w:r>
          </w:hyperlink>
        </w:p>
        <w:p w14:paraId="6D585F42" w14:textId="08A1AC89" w:rsidR="00281521" w:rsidRDefault="00281521">
          <w:pPr>
            <w:pStyle w:val="TDC1"/>
            <w:rPr>
              <w:rFonts w:eastAsiaTheme="minorEastAsia" w:cstheme="minorBidi"/>
              <w:sz w:val="22"/>
              <w:szCs w:val="22"/>
              <w:lang w:eastAsia="es-ES"/>
            </w:rPr>
          </w:pPr>
          <w:hyperlink w:anchor="_Toc59021989" w:history="1">
            <w:r w:rsidRPr="00B148A8">
              <w:rPr>
                <w:rStyle w:val="Hipervnculo"/>
                <w:b/>
                <w:bCs/>
              </w:rPr>
              <w:t>4.2 Gastos de reparación o mantenimiento</w:t>
            </w:r>
            <w:r>
              <w:rPr>
                <w:webHidden/>
              </w:rPr>
              <w:tab/>
            </w:r>
            <w:r>
              <w:rPr>
                <w:webHidden/>
              </w:rPr>
              <w:fldChar w:fldCharType="begin"/>
            </w:r>
            <w:r>
              <w:rPr>
                <w:webHidden/>
              </w:rPr>
              <w:instrText xml:space="preserve"> PAGEREF _Toc59021989 \h </w:instrText>
            </w:r>
            <w:r>
              <w:rPr>
                <w:webHidden/>
              </w:rPr>
            </w:r>
            <w:r>
              <w:rPr>
                <w:webHidden/>
              </w:rPr>
              <w:fldChar w:fldCharType="separate"/>
            </w:r>
            <w:r>
              <w:rPr>
                <w:webHidden/>
              </w:rPr>
              <w:t>6</w:t>
            </w:r>
            <w:r>
              <w:rPr>
                <w:webHidden/>
              </w:rPr>
              <w:fldChar w:fldCharType="end"/>
            </w:r>
          </w:hyperlink>
        </w:p>
        <w:p w14:paraId="724B5C29" w14:textId="2D969F70" w:rsidR="00281521" w:rsidRDefault="00281521">
          <w:pPr>
            <w:pStyle w:val="TDC1"/>
            <w:rPr>
              <w:rFonts w:eastAsiaTheme="minorEastAsia" w:cstheme="minorBidi"/>
              <w:sz w:val="22"/>
              <w:szCs w:val="22"/>
              <w:lang w:eastAsia="es-ES"/>
            </w:rPr>
          </w:pPr>
          <w:hyperlink w:anchor="_Toc59021990" w:history="1">
            <w:r w:rsidRPr="00B148A8">
              <w:rPr>
                <w:rStyle w:val="Hipervnculo"/>
                <w:b/>
                <w:bCs/>
              </w:rPr>
              <w:t>4.3. Activos con alguna contingencia o riesgos penales</w:t>
            </w:r>
            <w:r>
              <w:rPr>
                <w:webHidden/>
              </w:rPr>
              <w:tab/>
            </w:r>
            <w:r>
              <w:rPr>
                <w:webHidden/>
              </w:rPr>
              <w:fldChar w:fldCharType="begin"/>
            </w:r>
            <w:r>
              <w:rPr>
                <w:webHidden/>
              </w:rPr>
              <w:instrText xml:space="preserve"> PAGEREF _Toc59021990 \h </w:instrText>
            </w:r>
            <w:r>
              <w:rPr>
                <w:webHidden/>
              </w:rPr>
            </w:r>
            <w:r>
              <w:rPr>
                <w:webHidden/>
              </w:rPr>
              <w:fldChar w:fldCharType="separate"/>
            </w:r>
            <w:r>
              <w:rPr>
                <w:webHidden/>
              </w:rPr>
              <w:t>7</w:t>
            </w:r>
            <w:r>
              <w:rPr>
                <w:webHidden/>
              </w:rPr>
              <w:fldChar w:fldCharType="end"/>
            </w:r>
          </w:hyperlink>
        </w:p>
        <w:p w14:paraId="501B9465" w14:textId="56701089" w:rsidR="00281521" w:rsidRDefault="00281521">
          <w:pPr>
            <w:pStyle w:val="TDC1"/>
            <w:rPr>
              <w:rFonts w:eastAsiaTheme="minorEastAsia" w:cstheme="minorBidi"/>
              <w:sz w:val="22"/>
              <w:szCs w:val="22"/>
              <w:lang w:eastAsia="es-ES"/>
            </w:rPr>
          </w:pPr>
          <w:hyperlink w:anchor="_Toc59021991" w:history="1">
            <w:r w:rsidRPr="00B148A8">
              <w:rPr>
                <w:rStyle w:val="Hipervnculo"/>
                <w:b/>
                <w:bCs/>
              </w:rPr>
              <w:t>4.4 Requerimientos de las Administraciones, Organismos oficiales y Entidades Urbanísticas</w:t>
            </w:r>
            <w:r>
              <w:rPr>
                <w:webHidden/>
              </w:rPr>
              <w:tab/>
            </w:r>
            <w:r>
              <w:rPr>
                <w:webHidden/>
              </w:rPr>
              <w:fldChar w:fldCharType="begin"/>
            </w:r>
            <w:r>
              <w:rPr>
                <w:webHidden/>
              </w:rPr>
              <w:instrText xml:space="preserve"> PAGEREF _Toc59021991 \h </w:instrText>
            </w:r>
            <w:r>
              <w:rPr>
                <w:webHidden/>
              </w:rPr>
            </w:r>
            <w:r>
              <w:rPr>
                <w:webHidden/>
              </w:rPr>
              <w:fldChar w:fldCharType="separate"/>
            </w:r>
            <w:r>
              <w:rPr>
                <w:webHidden/>
              </w:rPr>
              <w:t>7</w:t>
            </w:r>
            <w:r>
              <w:rPr>
                <w:webHidden/>
              </w:rPr>
              <w:fldChar w:fldCharType="end"/>
            </w:r>
          </w:hyperlink>
        </w:p>
        <w:p w14:paraId="4D18B823" w14:textId="7E4A00C3" w:rsidR="00281521" w:rsidRDefault="00281521">
          <w:pPr>
            <w:pStyle w:val="TDC1"/>
            <w:rPr>
              <w:rFonts w:eastAsiaTheme="minorEastAsia" w:cstheme="minorBidi"/>
              <w:sz w:val="22"/>
              <w:szCs w:val="22"/>
              <w:lang w:eastAsia="es-ES"/>
            </w:rPr>
          </w:pPr>
          <w:hyperlink w:anchor="_Toc59021992" w:history="1">
            <w:r w:rsidRPr="00B148A8">
              <w:rPr>
                <w:rStyle w:val="Hipervnculo"/>
                <w:b/>
                <w:bCs/>
              </w:rPr>
              <w:t>4.5 Gestión de Siniestros</w:t>
            </w:r>
            <w:r>
              <w:rPr>
                <w:webHidden/>
              </w:rPr>
              <w:tab/>
            </w:r>
            <w:r>
              <w:rPr>
                <w:webHidden/>
              </w:rPr>
              <w:fldChar w:fldCharType="begin"/>
            </w:r>
            <w:r>
              <w:rPr>
                <w:webHidden/>
              </w:rPr>
              <w:instrText xml:space="preserve"> PAGEREF _Toc59021992 \h </w:instrText>
            </w:r>
            <w:r>
              <w:rPr>
                <w:webHidden/>
              </w:rPr>
            </w:r>
            <w:r>
              <w:rPr>
                <w:webHidden/>
              </w:rPr>
              <w:fldChar w:fldCharType="separate"/>
            </w:r>
            <w:r>
              <w:rPr>
                <w:webHidden/>
              </w:rPr>
              <w:t>8</w:t>
            </w:r>
            <w:r>
              <w:rPr>
                <w:webHidden/>
              </w:rPr>
              <w:fldChar w:fldCharType="end"/>
            </w:r>
          </w:hyperlink>
        </w:p>
        <w:p w14:paraId="485D0190" w14:textId="67BD6181" w:rsidR="00281521" w:rsidRDefault="00281521">
          <w:pPr>
            <w:pStyle w:val="TDC1"/>
            <w:rPr>
              <w:rFonts w:eastAsiaTheme="minorEastAsia" w:cstheme="minorBidi"/>
              <w:sz w:val="22"/>
              <w:szCs w:val="22"/>
              <w:lang w:eastAsia="es-ES"/>
            </w:rPr>
          </w:pPr>
          <w:hyperlink w:anchor="_Toc59021993" w:history="1">
            <w:r w:rsidRPr="00B148A8">
              <w:rPr>
                <w:rStyle w:val="Hipervnculo"/>
                <w:b/>
                <w:bCs/>
              </w:rPr>
              <w:t>4.6 Asesoramiento Jurídico</w:t>
            </w:r>
            <w:r>
              <w:rPr>
                <w:webHidden/>
              </w:rPr>
              <w:tab/>
            </w:r>
            <w:r>
              <w:rPr>
                <w:webHidden/>
              </w:rPr>
              <w:fldChar w:fldCharType="begin"/>
            </w:r>
            <w:r>
              <w:rPr>
                <w:webHidden/>
              </w:rPr>
              <w:instrText xml:space="preserve"> PAGEREF _Toc59021993 \h </w:instrText>
            </w:r>
            <w:r>
              <w:rPr>
                <w:webHidden/>
              </w:rPr>
            </w:r>
            <w:r>
              <w:rPr>
                <w:webHidden/>
              </w:rPr>
              <w:fldChar w:fldCharType="separate"/>
            </w:r>
            <w:r>
              <w:rPr>
                <w:webHidden/>
              </w:rPr>
              <w:t>8</w:t>
            </w:r>
            <w:r>
              <w:rPr>
                <w:webHidden/>
              </w:rPr>
              <w:fldChar w:fldCharType="end"/>
            </w:r>
          </w:hyperlink>
        </w:p>
        <w:p w14:paraId="3311CBE7" w14:textId="2BF0FAA8" w:rsidR="00281521" w:rsidRDefault="00281521">
          <w:pPr>
            <w:pStyle w:val="TDC1"/>
            <w:rPr>
              <w:rFonts w:eastAsiaTheme="minorEastAsia" w:cstheme="minorBidi"/>
              <w:sz w:val="22"/>
              <w:szCs w:val="22"/>
              <w:lang w:eastAsia="es-ES"/>
            </w:rPr>
          </w:pPr>
          <w:hyperlink w:anchor="_Toc59021994" w:history="1">
            <w:r w:rsidRPr="00B148A8">
              <w:rPr>
                <w:rStyle w:val="Hipervnculo"/>
                <w:b/>
                <w:bCs/>
              </w:rPr>
              <w:t>4.7 Incidencias Técnicas y Adecuaciones Alquiler Social</w:t>
            </w:r>
            <w:r>
              <w:rPr>
                <w:webHidden/>
              </w:rPr>
              <w:tab/>
            </w:r>
            <w:r>
              <w:rPr>
                <w:webHidden/>
              </w:rPr>
              <w:fldChar w:fldCharType="begin"/>
            </w:r>
            <w:r>
              <w:rPr>
                <w:webHidden/>
              </w:rPr>
              <w:instrText xml:space="preserve"> PAGEREF _Toc59021994 \h </w:instrText>
            </w:r>
            <w:r>
              <w:rPr>
                <w:webHidden/>
              </w:rPr>
            </w:r>
            <w:r>
              <w:rPr>
                <w:webHidden/>
              </w:rPr>
              <w:fldChar w:fldCharType="separate"/>
            </w:r>
            <w:r>
              <w:rPr>
                <w:webHidden/>
              </w:rPr>
              <w:t>8</w:t>
            </w:r>
            <w:r>
              <w:rPr>
                <w:webHidden/>
              </w:rPr>
              <w:fldChar w:fldCharType="end"/>
            </w:r>
          </w:hyperlink>
        </w:p>
        <w:p w14:paraId="4CC8278C" w14:textId="3E9A2878" w:rsidR="00281521" w:rsidRDefault="00281521">
          <w:pPr>
            <w:pStyle w:val="TDC1"/>
            <w:rPr>
              <w:rFonts w:eastAsiaTheme="minorEastAsia" w:cstheme="minorBidi"/>
              <w:sz w:val="22"/>
              <w:szCs w:val="22"/>
              <w:lang w:eastAsia="es-ES"/>
            </w:rPr>
          </w:pPr>
          <w:hyperlink w:anchor="_Toc59021995" w:history="1">
            <w:r w:rsidRPr="00B148A8">
              <w:rPr>
                <w:rStyle w:val="Hipervnculo"/>
                <w:b/>
                <w:bCs/>
              </w:rPr>
              <w:t>4.8 Resumen acumulativo de actuaciones</w:t>
            </w:r>
            <w:r>
              <w:rPr>
                <w:webHidden/>
              </w:rPr>
              <w:tab/>
            </w:r>
            <w:r>
              <w:rPr>
                <w:webHidden/>
              </w:rPr>
              <w:fldChar w:fldCharType="begin"/>
            </w:r>
            <w:r>
              <w:rPr>
                <w:webHidden/>
              </w:rPr>
              <w:instrText xml:space="preserve"> PAGEREF _Toc59021995 \h </w:instrText>
            </w:r>
            <w:r>
              <w:rPr>
                <w:webHidden/>
              </w:rPr>
            </w:r>
            <w:r>
              <w:rPr>
                <w:webHidden/>
              </w:rPr>
              <w:fldChar w:fldCharType="separate"/>
            </w:r>
            <w:r>
              <w:rPr>
                <w:webHidden/>
              </w:rPr>
              <w:t>9</w:t>
            </w:r>
            <w:r>
              <w:rPr>
                <w:webHidden/>
              </w:rPr>
              <w:fldChar w:fldCharType="end"/>
            </w:r>
          </w:hyperlink>
        </w:p>
        <w:p w14:paraId="35A1FC67" w14:textId="6958FE03" w:rsidR="00281521" w:rsidRDefault="00281521">
          <w:pPr>
            <w:pStyle w:val="TDC1"/>
            <w:rPr>
              <w:rFonts w:eastAsiaTheme="minorEastAsia" w:cstheme="minorBidi"/>
              <w:sz w:val="22"/>
              <w:szCs w:val="22"/>
              <w:lang w:eastAsia="es-ES"/>
            </w:rPr>
          </w:pPr>
          <w:hyperlink w:anchor="_Toc59021996" w:history="1">
            <w:r w:rsidRPr="00B148A8">
              <w:rPr>
                <w:rStyle w:val="Hipervnculo"/>
                <w:b/>
                <w:bCs/>
              </w:rPr>
              <w:t>4.9 Comunicación a BBVA Broker de los activos a asegurar</w:t>
            </w:r>
            <w:r>
              <w:rPr>
                <w:webHidden/>
              </w:rPr>
              <w:tab/>
            </w:r>
            <w:r>
              <w:rPr>
                <w:webHidden/>
              </w:rPr>
              <w:fldChar w:fldCharType="begin"/>
            </w:r>
            <w:r>
              <w:rPr>
                <w:webHidden/>
              </w:rPr>
              <w:instrText xml:space="preserve"> PAGEREF _Toc59021996 \h </w:instrText>
            </w:r>
            <w:r>
              <w:rPr>
                <w:webHidden/>
              </w:rPr>
            </w:r>
            <w:r>
              <w:rPr>
                <w:webHidden/>
              </w:rPr>
              <w:fldChar w:fldCharType="separate"/>
            </w:r>
            <w:r>
              <w:rPr>
                <w:webHidden/>
              </w:rPr>
              <w:t>10</w:t>
            </w:r>
            <w:r>
              <w:rPr>
                <w:webHidden/>
              </w:rPr>
              <w:fldChar w:fldCharType="end"/>
            </w:r>
          </w:hyperlink>
        </w:p>
        <w:p w14:paraId="225CCD64" w14:textId="1494C0B3" w:rsidR="00281521" w:rsidRDefault="00281521">
          <w:pPr>
            <w:pStyle w:val="TDC1"/>
            <w:rPr>
              <w:rFonts w:eastAsiaTheme="minorEastAsia" w:cstheme="minorBidi"/>
              <w:sz w:val="22"/>
              <w:szCs w:val="22"/>
              <w:lang w:eastAsia="es-ES"/>
            </w:rPr>
          </w:pPr>
          <w:hyperlink w:anchor="_Toc59021997" w:history="1">
            <w:r w:rsidRPr="00B148A8">
              <w:rPr>
                <w:rStyle w:val="Hipervnculo"/>
                <w:b/>
                <w:bCs/>
              </w:rPr>
              <w:t>4.10 Análisis anual de la cartera de activos en perímetro de gestión</w:t>
            </w:r>
            <w:r>
              <w:rPr>
                <w:webHidden/>
              </w:rPr>
              <w:tab/>
            </w:r>
            <w:r>
              <w:rPr>
                <w:webHidden/>
              </w:rPr>
              <w:fldChar w:fldCharType="begin"/>
            </w:r>
            <w:r>
              <w:rPr>
                <w:webHidden/>
              </w:rPr>
              <w:instrText xml:space="preserve"> PAGEREF _Toc59021997 \h </w:instrText>
            </w:r>
            <w:r>
              <w:rPr>
                <w:webHidden/>
              </w:rPr>
            </w:r>
            <w:r>
              <w:rPr>
                <w:webHidden/>
              </w:rPr>
              <w:fldChar w:fldCharType="separate"/>
            </w:r>
            <w:r>
              <w:rPr>
                <w:webHidden/>
              </w:rPr>
              <w:t>10</w:t>
            </w:r>
            <w:r>
              <w:rPr>
                <w:webHidden/>
              </w:rPr>
              <w:fldChar w:fldCharType="end"/>
            </w:r>
          </w:hyperlink>
        </w:p>
        <w:p w14:paraId="5D40443A" w14:textId="5EC2BC8B" w:rsidR="00281521" w:rsidRDefault="00281521">
          <w:pPr>
            <w:pStyle w:val="TDC1"/>
            <w:rPr>
              <w:rFonts w:eastAsiaTheme="minorEastAsia" w:cstheme="minorBidi"/>
              <w:sz w:val="22"/>
              <w:szCs w:val="22"/>
              <w:lang w:eastAsia="es-ES"/>
            </w:rPr>
          </w:pPr>
          <w:hyperlink w:anchor="_Toc59021998" w:history="1">
            <w:r w:rsidRPr="00B148A8">
              <w:rPr>
                <w:rStyle w:val="Hipervnculo"/>
                <w:rFonts w:ascii="BBVABentonSans" w:hAnsi="BBVABentonSans"/>
                <w:b/>
              </w:rPr>
              <w:t>5.</w:t>
            </w:r>
            <w:r>
              <w:rPr>
                <w:rFonts w:eastAsiaTheme="minorEastAsia" w:cstheme="minorBidi"/>
                <w:sz w:val="22"/>
                <w:szCs w:val="22"/>
                <w:lang w:eastAsia="es-ES"/>
              </w:rPr>
              <w:tab/>
            </w:r>
            <w:r w:rsidRPr="00B148A8">
              <w:rPr>
                <w:rStyle w:val="Hipervnculo"/>
                <w:rFonts w:ascii="BBVABentonSans" w:hAnsi="BBVABentonSans"/>
                <w:b/>
              </w:rPr>
              <w:t>Revisiones periódicas por parte de BBVA</w:t>
            </w:r>
            <w:r>
              <w:rPr>
                <w:webHidden/>
              </w:rPr>
              <w:tab/>
            </w:r>
            <w:r>
              <w:rPr>
                <w:webHidden/>
              </w:rPr>
              <w:fldChar w:fldCharType="begin"/>
            </w:r>
            <w:r>
              <w:rPr>
                <w:webHidden/>
              </w:rPr>
              <w:instrText xml:space="preserve"> PAGEREF _Toc59021998 \h </w:instrText>
            </w:r>
            <w:r>
              <w:rPr>
                <w:webHidden/>
              </w:rPr>
            </w:r>
            <w:r>
              <w:rPr>
                <w:webHidden/>
              </w:rPr>
              <w:fldChar w:fldCharType="separate"/>
            </w:r>
            <w:r>
              <w:rPr>
                <w:webHidden/>
              </w:rPr>
              <w:t>10</w:t>
            </w:r>
            <w:r>
              <w:rPr>
                <w:webHidden/>
              </w:rPr>
              <w:fldChar w:fldCharType="end"/>
            </w:r>
          </w:hyperlink>
        </w:p>
        <w:p w14:paraId="0586492E" w14:textId="078D79B9" w:rsidR="00281521" w:rsidRDefault="00281521">
          <w:pPr>
            <w:pStyle w:val="TDC1"/>
            <w:rPr>
              <w:rFonts w:eastAsiaTheme="minorEastAsia" w:cstheme="minorBidi"/>
              <w:sz w:val="22"/>
              <w:szCs w:val="22"/>
              <w:lang w:eastAsia="es-ES"/>
            </w:rPr>
          </w:pPr>
          <w:hyperlink w:anchor="_Toc59021999" w:history="1">
            <w:r w:rsidRPr="00B148A8">
              <w:rPr>
                <w:rStyle w:val="Hipervnculo"/>
                <w:rFonts w:ascii="BBVABentonSans" w:hAnsi="BBVABentonSans"/>
                <w:b/>
              </w:rPr>
              <w:t>6.</w:t>
            </w:r>
            <w:r>
              <w:rPr>
                <w:rFonts w:eastAsiaTheme="minorEastAsia" w:cstheme="minorBidi"/>
                <w:sz w:val="22"/>
                <w:szCs w:val="22"/>
                <w:lang w:eastAsia="es-ES"/>
              </w:rPr>
              <w:tab/>
            </w:r>
            <w:r w:rsidRPr="00B148A8">
              <w:rPr>
                <w:rStyle w:val="Hipervnculo"/>
                <w:rFonts w:ascii="BBVABentonSans" w:hAnsi="BBVABentonSans"/>
                <w:b/>
              </w:rPr>
              <w:t>Revisión por parte de Auditoría Interna de BBVA</w:t>
            </w:r>
            <w:r>
              <w:rPr>
                <w:webHidden/>
              </w:rPr>
              <w:tab/>
            </w:r>
            <w:r>
              <w:rPr>
                <w:webHidden/>
              </w:rPr>
              <w:fldChar w:fldCharType="begin"/>
            </w:r>
            <w:r>
              <w:rPr>
                <w:webHidden/>
              </w:rPr>
              <w:instrText xml:space="preserve"> PAGEREF _Toc59021999 \h </w:instrText>
            </w:r>
            <w:r>
              <w:rPr>
                <w:webHidden/>
              </w:rPr>
            </w:r>
            <w:r>
              <w:rPr>
                <w:webHidden/>
              </w:rPr>
              <w:fldChar w:fldCharType="separate"/>
            </w:r>
            <w:r>
              <w:rPr>
                <w:webHidden/>
              </w:rPr>
              <w:t>12</w:t>
            </w:r>
            <w:r>
              <w:rPr>
                <w:webHidden/>
              </w:rPr>
              <w:fldChar w:fldCharType="end"/>
            </w:r>
          </w:hyperlink>
        </w:p>
        <w:p w14:paraId="0BB2109A" w14:textId="1C3701AB" w:rsidR="00281521" w:rsidRDefault="00281521">
          <w:pPr>
            <w:pStyle w:val="TDC1"/>
            <w:rPr>
              <w:rFonts w:eastAsiaTheme="minorEastAsia" w:cstheme="minorBidi"/>
              <w:sz w:val="22"/>
              <w:szCs w:val="22"/>
              <w:lang w:eastAsia="es-ES"/>
            </w:rPr>
          </w:pPr>
          <w:hyperlink w:anchor="_Toc59022000" w:history="1">
            <w:r w:rsidRPr="00B148A8">
              <w:rPr>
                <w:rStyle w:val="Hipervnculo"/>
                <w:rFonts w:ascii="BBVABentonSans" w:hAnsi="BBVABentonSans"/>
                <w:b/>
              </w:rPr>
              <w:t>7.</w:t>
            </w:r>
            <w:r>
              <w:rPr>
                <w:rFonts w:eastAsiaTheme="minorEastAsia" w:cstheme="minorBidi"/>
                <w:sz w:val="22"/>
                <w:szCs w:val="22"/>
                <w:lang w:eastAsia="es-ES"/>
              </w:rPr>
              <w:tab/>
            </w:r>
            <w:r w:rsidRPr="00B148A8">
              <w:rPr>
                <w:rStyle w:val="Hipervnculo"/>
                <w:rFonts w:ascii="BBVABentonSans" w:hAnsi="BBVABentonSans"/>
                <w:b/>
              </w:rPr>
              <w:t>Facultades</w:t>
            </w:r>
            <w:r>
              <w:rPr>
                <w:webHidden/>
              </w:rPr>
              <w:tab/>
            </w:r>
            <w:r>
              <w:rPr>
                <w:webHidden/>
              </w:rPr>
              <w:fldChar w:fldCharType="begin"/>
            </w:r>
            <w:r>
              <w:rPr>
                <w:webHidden/>
              </w:rPr>
              <w:instrText xml:space="preserve"> PAGEREF _Toc59022000 \h </w:instrText>
            </w:r>
            <w:r>
              <w:rPr>
                <w:webHidden/>
              </w:rPr>
            </w:r>
            <w:r>
              <w:rPr>
                <w:webHidden/>
              </w:rPr>
              <w:fldChar w:fldCharType="separate"/>
            </w:r>
            <w:r>
              <w:rPr>
                <w:webHidden/>
              </w:rPr>
              <w:t>12</w:t>
            </w:r>
            <w:r>
              <w:rPr>
                <w:webHidden/>
              </w:rPr>
              <w:fldChar w:fldCharType="end"/>
            </w:r>
          </w:hyperlink>
        </w:p>
        <w:p w14:paraId="4933A1D6" w14:textId="144D2785" w:rsidR="00281521" w:rsidRDefault="00281521">
          <w:pPr>
            <w:pStyle w:val="TDC1"/>
            <w:rPr>
              <w:rFonts w:eastAsiaTheme="minorEastAsia" w:cstheme="minorBidi"/>
              <w:sz w:val="22"/>
              <w:szCs w:val="22"/>
              <w:lang w:eastAsia="es-ES"/>
            </w:rPr>
          </w:pPr>
          <w:hyperlink w:anchor="_Toc59022001" w:history="1">
            <w:r w:rsidRPr="00B148A8">
              <w:rPr>
                <w:rStyle w:val="Hipervnculo"/>
                <w:rFonts w:ascii="BBVABentonSans" w:hAnsi="BBVABentonSans"/>
                <w:b/>
              </w:rPr>
              <w:t>8.</w:t>
            </w:r>
            <w:r>
              <w:rPr>
                <w:rFonts w:eastAsiaTheme="minorEastAsia" w:cstheme="minorBidi"/>
                <w:sz w:val="22"/>
                <w:szCs w:val="22"/>
                <w:lang w:eastAsia="es-ES"/>
              </w:rPr>
              <w:tab/>
            </w:r>
            <w:r w:rsidRPr="00B148A8">
              <w:rPr>
                <w:rStyle w:val="Hipervnculo"/>
                <w:rFonts w:ascii="BBVABentonSans" w:hAnsi="BBVABentonSans"/>
                <w:b/>
              </w:rPr>
              <w:t>Seguridad de Activos en Cartera</w:t>
            </w:r>
            <w:r>
              <w:rPr>
                <w:webHidden/>
              </w:rPr>
              <w:tab/>
            </w:r>
            <w:r>
              <w:rPr>
                <w:webHidden/>
              </w:rPr>
              <w:fldChar w:fldCharType="begin"/>
            </w:r>
            <w:r>
              <w:rPr>
                <w:webHidden/>
              </w:rPr>
              <w:instrText xml:space="preserve"> PAGEREF _Toc59022001 \h </w:instrText>
            </w:r>
            <w:r>
              <w:rPr>
                <w:webHidden/>
              </w:rPr>
            </w:r>
            <w:r>
              <w:rPr>
                <w:webHidden/>
              </w:rPr>
              <w:fldChar w:fldCharType="separate"/>
            </w:r>
            <w:r>
              <w:rPr>
                <w:webHidden/>
              </w:rPr>
              <w:t>13</w:t>
            </w:r>
            <w:r>
              <w:rPr>
                <w:webHidden/>
              </w:rPr>
              <w:fldChar w:fldCharType="end"/>
            </w:r>
          </w:hyperlink>
        </w:p>
        <w:p w14:paraId="5CD469EE" w14:textId="187973F6" w:rsidR="00281521" w:rsidRDefault="00281521">
          <w:pPr>
            <w:pStyle w:val="TDC1"/>
            <w:tabs>
              <w:tab w:val="left" w:pos="440"/>
            </w:tabs>
            <w:rPr>
              <w:rFonts w:eastAsiaTheme="minorEastAsia" w:cstheme="minorBidi"/>
              <w:sz w:val="22"/>
              <w:szCs w:val="22"/>
              <w:lang w:eastAsia="es-ES"/>
            </w:rPr>
          </w:pPr>
          <w:hyperlink w:anchor="_Toc59022002" w:history="1">
            <w:r w:rsidRPr="00B148A8">
              <w:rPr>
                <w:rStyle w:val="Hipervnculo"/>
                <w:b/>
                <w:bCs/>
              </w:rPr>
              <w:t>8.1</w:t>
            </w:r>
            <w:r>
              <w:rPr>
                <w:rFonts w:eastAsiaTheme="minorEastAsia" w:cstheme="minorBidi"/>
                <w:sz w:val="22"/>
                <w:szCs w:val="22"/>
                <w:lang w:eastAsia="es-ES"/>
              </w:rPr>
              <w:tab/>
            </w:r>
            <w:r w:rsidRPr="00B148A8">
              <w:rPr>
                <w:rStyle w:val="Hipervnculo"/>
                <w:b/>
                <w:bCs/>
              </w:rPr>
              <w:t>Modelo Operativo</w:t>
            </w:r>
            <w:r>
              <w:rPr>
                <w:webHidden/>
              </w:rPr>
              <w:tab/>
            </w:r>
            <w:r>
              <w:rPr>
                <w:webHidden/>
              </w:rPr>
              <w:fldChar w:fldCharType="begin"/>
            </w:r>
            <w:r>
              <w:rPr>
                <w:webHidden/>
              </w:rPr>
              <w:instrText xml:space="preserve"> PAGEREF _Toc59022002 \h </w:instrText>
            </w:r>
            <w:r>
              <w:rPr>
                <w:webHidden/>
              </w:rPr>
            </w:r>
            <w:r>
              <w:rPr>
                <w:webHidden/>
              </w:rPr>
              <w:fldChar w:fldCharType="separate"/>
            </w:r>
            <w:r>
              <w:rPr>
                <w:webHidden/>
              </w:rPr>
              <w:t>14</w:t>
            </w:r>
            <w:r>
              <w:rPr>
                <w:webHidden/>
              </w:rPr>
              <w:fldChar w:fldCharType="end"/>
            </w:r>
          </w:hyperlink>
        </w:p>
        <w:p w14:paraId="5BF0AB79" w14:textId="5E0F3B11" w:rsidR="00281521" w:rsidRDefault="00281521">
          <w:pPr>
            <w:pStyle w:val="TDC1"/>
            <w:tabs>
              <w:tab w:val="left" w:pos="440"/>
            </w:tabs>
            <w:rPr>
              <w:rFonts w:eastAsiaTheme="minorEastAsia" w:cstheme="minorBidi"/>
              <w:sz w:val="22"/>
              <w:szCs w:val="22"/>
              <w:lang w:eastAsia="es-ES"/>
            </w:rPr>
          </w:pPr>
          <w:hyperlink w:anchor="_Toc59022003" w:history="1">
            <w:r w:rsidRPr="00B148A8">
              <w:rPr>
                <w:rStyle w:val="Hipervnculo"/>
                <w:b/>
              </w:rPr>
              <w:t>8.1.1</w:t>
            </w:r>
            <w:r>
              <w:rPr>
                <w:rFonts w:eastAsiaTheme="minorEastAsia" w:cstheme="minorBidi"/>
                <w:sz w:val="22"/>
                <w:szCs w:val="22"/>
                <w:lang w:eastAsia="es-ES"/>
              </w:rPr>
              <w:tab/>
            </w:r>
            <w:r w:rsidRPr="00B148A8">
              <w:rPr>
                <w:rStyle w:val="Hipervnculo"/>
                <w:b/>
              </w:rPr>
              <w:t>Detalle de la Operativa</w:t>
            </w:r>
            <w:r>
              <w:rPr>
                <w:webHidden/>
              </w:rPr>
              <w:tab/>
            </w:r>
            <w:r>
              <w:rPr>
                <w:webHidden/>
              </w:rPr>
              <w:fldChar w:fldCharType="begin"/>
            </w:r>
            <w:r>
              <w:rPr>
                <w:webHidden/>
              </w:rPr>
              <w:instrText xml:space="preserve"> PAGEREF _Toc59022003 \h </w:instrText>
            </w:r>
            <w:r>
              <w:rPr>
                <w:webHidden/>
              </w:rPr>
            </w:r>
            <w:r>
              <w:rPr>
                <w:webHidden/>
              </w:rPr>
              <w:fldChar w:fldCharType="separate"/>
            </w:r>
            <w:r>
              <w:rPr>
                <w:webHidden/>
              </w:rPr>
              <w:t>14</w:t>
            </w:r>
            <w:r>
              <w:rPr>
                <w:webHidden/>
              </w:rPr>
              <w:fldChar w:fldCharType="end"/>
            </w:r>
          </w:hyperlink>
        </w:p>
        <w:p w14:paraId="3AEF1CE5" w14:textId="7F14BB46" w:rsidR="00281521" w:rsidRDefault="00281521">
          <w:pPr>
            <w:pStyle w:val="TDC1"/>
            <w:tabs>
              <w:tab w:val="left" w:pos="660"/>
            </w:tabs>
            <w:rPr>
              <w:rFonts w:eastAsiaTheme="minorEastAsia" w:cstheme="minorBidi"/>
              <w:sz w:val="22"/>
              <w:szCs w:val="22"/>
              <w:lang w:eastAsia="es-ES"/>
            </w:rPr>
          </w:pPr>
          <w:hyperlink w:anchor="_Toc59022004" w:history="1">
            <w:r w:rsidRPr="00B148A8">
              <w:rPr>
                <w:rStyle w:val="Hipervnculo"/>
                <w:b/>
              </w:rPr>
              <w:t>8.1.1.1</w:t>
            </w:r>
            <w:r>
              <w:rPr>
                <w:rFonts w:eastAsiaTheme="minorEastAsia" w:cstheme="minorBidi"/>
                <w:sz w:val="22"/>
                <w:szCs w:val="22"/>
                <w:lang w:eastAsia="es-ES"/>
              </w:rPr>
              <w:tab/>
            </w:r>
            <w:r w:rsidRPr="00B148A8">
              <w:rPr>
                <w:rStyle w:val="Hipervnculo"/>
                <w:b/>
              </w:rPr>
              <w:t>Análisis y Filtro Inicial de Seguridad en las entradas de activos en cartera</w:t>
            </w:r>
            <w:r>
              <w:rPr>
                <w:webHidden/>
              </w:rPr>
              <w:tab/>
            </w:r>
            <w:r>
              <w:rPr>
                <w:webHidden/>
              </w:rPr>
              <w:fldChar w:fldCharType="begin"/>
            </w:r>
            <w:r>
              <w:rPr>
                <w:webHidden/>
              </w:rPr>
              <w:instrText xml:space="preserve"> PAGEREF _Toc59022004 \h </w:instrText>
            </w:r>
            <w:r>
              <w:rPr>
                <w:webHidden/>
              </w:rPr>
            </w:r>
            <w:r>
              <w:rPr>
                <w:webHidden/>
              </w:rPr>
              <w:fldChar w:fldCharType="separate"/>
            </w:r>
            <w:r>
              <w:rPr>
                <w:webHidden/>
              </w:rPr>
              <w:t>14</w:t>
            </w:r>
            <w:r>
              <w:rPr>
                <w:webHidden/>
              </w:rPr>
              <w:fldChar w:fldCharType="end"/>
            </w:r>
          </w:hyperlink>
        </w:p>
        <w:p w14:paraId="0234522A" w14:textId="31E667FB" w:rsidR="00281521" w:rsidRDefault="00281521">
          <w:pPr>
            <w:pStyle w:val="TDC1"/>
            <w:tabs>
              <w:tab w:val="left" w:pos="660"/>
            </w:tabs>
            <w:rPr>
              <w:rFonts w:eastAsiaTheme="minorEastAsia" w:cstheme="minorBidi"/>
              <w:sz w:val="22"/>
              <w:szCs w:val="22"/>
              <w:lang w:eastAsia="es-ES"/>
            </w:rPr>
          </w:pPr>
          <w:hyperlink w:anchor="_Toc59022005" w:history="1">
            <w:r w:rsidRPr="00B148A8">
              <w:rPr>
                <w:rStyle w:val="Hipervnculo"/>
                <w:b/>
              </w:rPr>
              <w:t>8.1.1.2</w:t>
            </w:r>
            <w:r>
              <w:rPr>
                <w:rFonts w:eastAsiaTheme="minorEastAsia" w:cstheme="minorBidi"/>
                <w:sz w:val="22"/>
                <w:szCs w:val="22"/>
                <w:lang w:eastAsia="es-ES"/>
              </w:rPr>
              <w:tab/>
            </w:r>
            <w:r w:rsidRPr="00B148A8">
              <w:rPr>
                <w:rStyle w:val="Hipervnculo"/>
                <w:b/>
              </w:rPr>
              <w:t>Seguridad a Implementar</w:t>
            </w:r>
            <w:r>
              <w:rPr>
                <w:webHidden/>
              </w:rPr>
              <w:tab/>
            </w:r>
            <w:r>
              <w:rPr>
                <w:webHidden/>
              </w:rPr>
              <w:fldChar w:fldCharType="begin"/>
            </w:r>
            <w:r>
              <w:rPr>
                <w:webHidden/>
              </w:rPr>
              <w:instrText xml:space="preserve"> PAGEREF _Toc59022005 \h </w:instrText>
            </w:r>
            <w:r>
              <w:rPr>
                <w:webHidden/>
              </w:rPr>
            </w:r>
            <w:r>
              <w:rPr>
                <w:webHidden/>
              </w:rPr>
              <w:fldChar w:fldCharType="separate"/>
            </w:r>
            <w:r>
              <w:rPr>
                <w:webHidden/>
              </w:rPr>
              <w:t>15</w:t>
            </w:r>
            <w:r>
              <w:rPr>
                <w:webHidden/>
              </w:rPr>
              <w:fldChar w:fldCharType="end"/>
            </w:r>
          </w:hyperlink>
        </w:p>
        <w:p w14:paraId="2C40C7FC" w14:textId="05AC90EC" w:rsidR="00281521" w:rsidRDefault="00281521">
          <w:pPr>
            <w:pStyle w:val="TDC1"/>
            <w:tabs>
              <w:tab w:val="left" w:pos="660"/>
            </w:tabs>
            <w:rPr>
              <w:rFonts w:eastAsiaTheme="minorEastAsia" w:cstheme="minorBidi"/>
              <w:sz w:val="22"/>
              <w:szCs w:val="22"/>
              <w:lang w:eastAsia="es-ES"/>
            </w:rPr>
          </w:pPr>
          <w:hyperlink w:anchor="_Toc59022006" w:history="1">
            <w:r w:rsidRPr="00B148A8">
              <w:rPr>
                <w:rStyle w:val="Hipervnculo"/>
                <w:b/>
              </w:rPr>
              <w:t>8.1.1.3</w:t>
            </w:r>
            <w:r>
              <w:rPr>
                <w:rFonts w:eastAsiaTheme="minorEastAsia" w:cstheme="minorBidi"/>
                <w:sz w:val="22"/>
                <w:szCs w:val="22"/>
                <w:lang w:eastAsia="es-ES"/>
              </w:rPr>
              <w:tab/>
            </w:r>
            <w:r w:rsidRPr="00B148A8">
              <w:rPr>
                <w:rStyle w:val="Hipervnculo"/>
                <w:b/>
              </w:rPr>
              <w:t>Coste de Implantación de la Seguridad y gestión del cobro</w:t>
            </w:r>
            <w:r>
              <w:rPr>
                <w:webHidden/>
              </w:rPr>
              <w:tab/>
            </w:r>
            <w:r>
              <w:rPr>
                <w:webHidden/>
              </w:rPr>
              <w:fldChar w:fldCharType="begin"/>
            </w:r>
            <w:r>
              <w:rPr>
                <w:webHidden/>
              </w:rPr>
              <w:instrText xml:space="preserve"> PAGEREF _Toc59022006 \h </w:instrText>
            </w:r>
            <w:r>
              <w:rPr>
                <w:webHidden/>
              </w:rPr>
            </w:r>
            <w:r>
              <w:rPr>
                <w:webHidden/>
              </w:rPr>
              <w:fldChar w:fldCharType="separate"/>
            </w:r>
            <w:r>
              <w:rPr>
                <w:webHidden/>
              </w:rPr>
              <w:t>17</w:t>
            </w:r>
            <w:r>
              <w:rPr>
                <w:webHidden/>
              </w:rPr>
              <w:fldChar w:fldCharType="end"/>
            </w:r>
          </w:hyperlink>
        </w:p>
        <w:p w14:paraId="4C44E744" w14:textId="634EEAFA" w:rsidR="00281521" w:rsidRDefault="00281521">
          <w:pPr>
            <w:pStyle w:val="TDC1"/>
            <w:tabs>
              <w:tab w:val="left" w:pos="660"/>
            </w:tabs>
            <w:rPr>
              <w:rFonts w:eastAsiaTheme="minorEastAsia" w:cstheme="minorBidi"/>
              <w:sz w:val="22"/>
              <w:szCs w:val="22"/>
              <w:lang w:eastAsia="es-ES"/>
            </w:rPr>
          </w:pPr>
          <w:hyperlink w:anchor="_Toc59022007" w:history="1">
            <w:r w:rsidRPr="00B148A8">
              <w:rPr>
                <w:rStyle w:val="Hipervnculo"/>
                <w:b/>
              </w:rPr>
              <w:t>8.1.1.4</w:t>
            </w:r>
            <w:r>
              <w:rPr>
                <w:rFonts w:eastAsiaTheme="minorEastAsia" w:cstheme="minorBidi"/>
                <w:sz w:val="22"/>
                <w:szCs w:val="22"/>
                <w:lang w:eastAsia="es-ES"/>
              </w:rPr>
              <w:tab/>
            </w:r>
            <w:r w:rsidRPr="00B148A8">
              <w:rPr>
                <w:rStyle w:val="Hipervnculo"/>
                <w:b/>
              </w:rPr>
              <w:t>Comunicación de Cambios en el Activo</w:t>
            </w:r>
            <w:r>
              <w:rPr>
                <w:webHidden/>
              </w:rPr>
              <w:tab/>
            </w:r>
            <w:r>
              <w:rPr>
                <w:webHidden/>
              </w:rPr>
              <w:fldChar w:fldCharType="begin"/>
            </w:r>
            <w:r>
              <w:rPr>
                <w:webHidden/>
              </w:rPr>
              <w:instrText xml:space="preserve"> PAGEREF _Toc59022007 \h </w:instrText>
            </w:r>
            <w:r>
              <w:rPr>
                <w:webHidden/>
              </w:rPr>
            </w:r>
            <w:r>
              <w:rPr>
                <w:webHidden/>
              </w:rPr>
              <w:fldChar w:fldCharType="separate"/>
            </w:r>
            <w:r>
              <w:rPr>
                <w:webHidden/>
              </w:rPr>
              <w:t>17</w:t>
            </w:r>
            <w:r>
              <w:rPr>
                <w:webHidden/>
              </w:rPr>
              <w:fldChar w:fldCharType="end"/>
            </w:r>
          </w:hyperlink>
        </w:p>
        <w:p w14:paraId="0A68E895" w14:textId="395513F1" w:rsidR="00281521" w:rsidRDefault="00281521">
          <w:pPr>
            <w:pStyle w:val="TDC1"/>
            <w:tabs>
              <w:tab w:val="left" w:pos="660"/>
            </w:tabs>
            <w:rPr>
              <w:rFonts w:eastAsiaTheme="minorEastAsia" w:cstheme="minorBidi"/>
              <w:sz w:val="22"/>
              <w:szCs w:val="22"/>
              <w:lang w:eastAsia="es-ES"/>
            </w:rPr>
          </w:pPr>
          <w:hyperlink w:anchor="_Toc59022008" w:history="1">
            <w:r w:rsidRPr="00B148A8">
              <w:rPr>
                <w:rStyle w:val="Hipervnculo"/>
                <w:b/>
              </w:rPr>
              <w:t>8.1.1.5</w:t>
            </w:r>
            <w:r>
              <w:rPr>
                <w:rFonts w:eastAsiaTheme="minorEastAsia" w:cstheme="minorBidi"/>
                <w:sz w:val="22"/>
                <w:szCs w:val="22"/>
                <w:lang w:eastAsia="es-ES"/>
              </w:rPr>
              <w:tab/>
            </w:r>
            <w:r w:rsidRPr="00B148A8">
              <w:rPr>
                <w:rStyle w:val="Hipervnculo"/>
                <w:b/>
              </w:rPr>
              <w:t>Gestionar la Baja del Sistema Electrónico (Alarma)</w:t>
            </w:r>
            <w:r>
              <w:rPr>
                <w:webHidden/>
              </w:rPr>
              <w:tab/>
            </w:r>
            <w:r>
              <w:rPr>
                <w:webHidden/>
              </w:rPr>
              <w:fldChar w:fldCharType="begin"/>
            </w:r>
            <w:r>
              <w:rPr>
                <w:webHidden/>
              </w:rPr>
              <w:instrText xml:space="preserve"> PAGEREF _Toc59022008 \h </w:instrText>
            </w:r>
            <w:r>
              <w:rPr>
                <w:webHidden/>
              </w:rPr>
            </w:r>
            <w:r>
              <w:rPr>
                <w:webHidden/>
              </w:rPr>
              <w:fldChar w:fldCharType="separate"/>
            </w:r>
            <w:r>
              <w:rPr>
                <w:webHidden/>
              </w:rPr>
              <w:t>18</w:t>
            </w:r>
            <w:r>
              <w:rPr>
                <w:webHidden/>
              </w:rPr>
              <w:fldChar w:fldCharType="end"/>
            </w:r>
          </w:hyperlink>
        </w:p>
        <w:p w14:paraId="75AF5D8A" w14:textId="5759121D" w:rsidR="00281521" w:rsidRDefault="00281521">
          <w:pPr>
            <w:pStyle w:val="TDC1"/>
            <w:tabs>
              <w:tab w:val="left" w:pos="660"/>
            </w:tabs>
            <w:rPr>
              <w:rFonts w:eastAsiaTheme="minorEastAsia" w:cstheme="minorBidi"/>
              <w:sz w:val="22"/>
              <w:szCs w:val="22"/>
              <w:lang w:eastAsia="es-ES"/>
            </w:rPr>
          </w:pPr>
          <w:hyperlink w:anchor="_Toc59022009" w:history="1">
            <w:r w:rsidRPr="00B148A8">
              <w:rPr>
                <w:rStyle w:val="Hipervnculo"/>
                <w:b/>
              </w:rPr>
              <w:t>8.1.1.6</w:t>
            </w:r>
            <w:r>
              <w:rPr>
                <w:rFonts w:eastAsiaTheme="minorEastAsia" w:cstheme="minorBidi"/>
                <w:sz w:val="22"/>
                <w:szCs w:val="22"/>
                <w:lang w:eastAsia="es-ES"/>
              </w:rPr>
              <w:tab/>
            </w:r>
            <w:r w:rsidRPr="00B148A8">
              <w:rPr>
                <w:rStyle w:val="Hipervnculo"/>
                <w:b/>
              </w:rPr>
              <w:t>Comunicación de fin del servicio de Vigilancia</w:t>
            </w:r>
            <w:r>
              <w:rPr>
                <w:webHidden/>
              </w:rPr>
              <w:tab/>
            </w:r>
            <w:r>
              <w:rPr>
                <w:webHidden/>
              </w:rPr>
              <w:fldChar w:fldCharType="begin"/>
            </w:r>
            <w:r>
              <w:rPr>
                <w:webHidden/>
              </w:rPr>
              <w:instrText xml:space="preserve"> PAGEREF _Toc59022009 \h </w:instrText>
            </w:r>
            <w:r>
              <w:rPr>
                <w:webHidden/>
              </w:rPr>
            </w:r>
            <w:r>
              <w:rPr>
                <w:webHidden/>
              </w:rPr>
              <w:fldChar w:fldCharType="separate"/>
            </w:r>
            <w:r>
              <w:rPr>
                <w:webHidden/>
              </w:rPr>
              <w:t>18</w:t>
            </w:r>
            <w:r>
              <w:rPr>
                <w:webHidden/>
              </w:rPr>
              <w:fldChar w:fldCharType="end"/>
            </w:r>
          </w:hyperlink>
        </w:p>
        <w:p w14:paraId="63A466ED" w14:textId="04AD539F" w:rsidR="00281521" w:rsidRDefault="00281521">
          <w:pPr>
            <w:pStyle w:val="TDC1"/>
            <w:tabs>
              <w:tab w:val="left" w:pos="660"/>
            </w:tabs>
            <w:rPr>
              <w:rFonts w:eastAsiaTheme="minorEastAsia" w:cstheme="minorBidi"/>
              <w:sz w:val="22"/>
              <w:szCs w:val="22"/>
              <w:lang w:eastAsia="es-ES"/>
            </w:rPr>
          </w:pPr>
          <w:hyperlink w:anchor="_Toc59022010" w:history="1">
            <w:r w:rsidRPr="00B148A8">
              <w:rPr>
                <w:rStyle w:val="Hipervnculo"/>
                <w:b/>
              </w:rPr>
              <w:t>8.1.1.7</w:t>
            </w:r>
            <w:r>
              <w:rPr>
                <w:rFonts w:eastAsiaTheme="minorEastAsia" w:cstheme="minorBidi"/>
                <w:sz w:val="22"/>
                <w:szCs w:val="22"/>
                <w:lang w:eastAsia="es-ES"/>
              </w:rPr>
              <w:tab/>
            </w:r>
            <w:r w:rsidRPr="00B148A8">
              <w:rPr>
                <w:rStyle w:val="Hipervnculo"/>
                <w:b/>
              </w:rPr>
              <w:t>Comunicación de Activos Vendidos</w:t>
            </w:r>
            <w:r>
              <w:rPr>
                <w:webHidden/>
              </w:rPr>
              <w:tab/>
            </w:r>
            <w:r>
              <w:rPr>
                <w:webHidden/>
              </w:rPr>
              <w:fldChar w:fldCharType="begin"/>
            </w:r>
            <w:r>
              <w:rPr>
                <w:webHidden/>
              </w:rPr>
              <w:instrText xml:space="preserve"> PAGEREF _Toc59022010 \h </w:instrText>
            </w:r>
            <w:r>
              <w:rPr>
                <w:webHidden/>
              </w:rPr>
            </w:r>
            <w:r>
              <w:rPr>
                <w:webHidden/>
              </w:rPr>
              <w:fldChar w:fldCharType="separate"/>
            </w:r>
            <w:r>
              <w:rPr>
                <w:webHidden/>
              </w:rPr>
              <w:t>18</w:t>
            </w:r>
            <w:r>
              <w:rPr>
                <w:webHidden/>
              </w:rPr>
              <w:fldChar w:fldCharType="end"/>
            </w:r>
          </w:hyperlink>
        </w:p>
        <w:p w14:paraId="350D6C3D" w14:textId="40623775" w:rsidR="00281521" w:rsidRDefault="00281521">
          <w:pPr>
            <w:pStyle w:val="TDC1"/>
            <w:tabs>
              <w:tab w:val="left" w:pos="440"/>
            </w:tabs>
            <w:rPr>
              <w:rFonts w:eastAsiaTheme="minorEastAsia" w:cstheme="minorBidi"/>
              <w:sz w:val="22"/>
              <w:szCs w:val="22"/>
              <w:lang w:eastAsia="es-ES"/>
            </w:rPr>
          </w:pPr>
          <w:hyperlink w:anchor="_Toc59022011" w:history="1">
            <w:r w:rsidRPr="00B148A8">
              <w:rPr>
                <w:rStyle w:val="Hipervnculo"/>
                <w:b/>
              </w:rPr>
              <w:t>8.1.2</w:t>
            </w:r>
            <w:r>
              <w:rPr>
                <w:rFonts w:eastAsiaTheme="minorEastAsia" w:cstheme="minorBidi"/>
                <w:sz w:val="22"/>
                <w:szCs w:val="22"/>
                <w:lang w:eastAsia="es-ES"/>
              </w:rPr>
              <w:tab/>
            </w:r>
            <w:r w:rsidRPr="00B148A8">
              <w:rPr>
                <w:rStyle w:val="Hipervnculo"/>
                <w:b/>
              </w:rPr>
              <w:t>Operativa Especifica para la Gestión y Resolución de Incidencias de Seguridad</w:t>
            </w:r>
            <w:r>
              <w:rPr>
                <w:webHidden/>
              </w:rPr>
              <w:tab/>
            </w:r>
            <w:r>
              <w:rPr>
                <w:webHidden/>
              </w:rPr>
              <w:fldChar w:fldCharType="begin"/>
            </w:r>
            <w:r>
              <w:rPr>
                <w:webHidden/>
              </w:rPr>
              <w:instrText xml:space="preserve"> PAGEREF _Toc59022011 \h </w:instrText>
            </w:r>
            <w:r>
              <w:rPr>
                <w:webHidden/>
              </w:rPr>
            </w:r>
            <w:r>
              <w:rPr>
                <w:webHidden/>
              </w:rPr>
              <w:fldChar w:fldCharType="separate"/>
            </w:r>
            <w:r>
              <w:rPr>
                <w:webHidden/>
              </w:rPr>
              <w:t>19</w:t>
            </w:r>
            <w:r>
              <w:rPr>
                <w:webHidden/>
              </w:rPr>
              <w:fldChar w:fldCharType="end"/>
            </w:r>
          </w:hyperlink>
        </w:p>
        <w:p w14:paraId="5EFE2757" w14:textId="295E48AD" w:rsidR="00281521" w:rsidRDefault="00281521">
          <w:pPr>
            <w:pStyle w:val="TDC1"/>
            <w:tabs>
              <w:tab w:val="left" w:pos="440"/>
            </w:tabs>
            <w:rPr>
              <w:rFonts w:eastAsiaTheme="minorEastAsia" w:cstheme="minorBidi"/>
              <w:sz w:val="22"/>
              <w:szCs w:val="22"/>
              <w:lang w:eastAsia="es-ES"/>
            </w:rPr>
          </w:pPr>
          <w:hyperlink w:anchor="_Toc59022012" w:history="1">
            <w:r w:rsidRPr="00B148A8">
              <w:rPr>
                <w:rStyle w:val="Hipervnculo"/>
                <w:b/>
              </w:rPr>
              <w:t>8.1.3</w:t>
            </w:r>
            <w:r>
              <w:rPr>
                <w:rFonts w:eastAsiaTheme="minorEastAsia" w:cstheme="minorBidi"/>
                <w:sz w:val="22"/>
                <w:szCs w:val="22"/>
                <w:lang w:eastAsia="es-ES"/>
              </w:rPr>
              <w:tab/>
            </w:r>
            <w:r w:rsidRPr="00B148A8">
              <w:rPr>
                <w:rStyle w:val="Hipervnculo"/>
                <w:b/>
              </w:rPr>
              <w:t>Ocupaciones</w:t>
            </w:r>
            <w:r>
              <w:rPr>
                <w:webHidden/>
              </w:rPr>
              <w:tab/>
            </w:r>
            <w:r>
              <w:rPr>
                <w:webHidden/>
              </w:rPr>
              <w:fldChar w:fldCharType="begin"/>
            </w:r>
            <w:r>
              <w:rPr>
                <w:webHidden/>
              </w:rPr>
              <w:instrText xml:space="preserve"> PAGEREF _Toc59022012 \h </w:instrText>
            </w:r>
            <w:r>
              <w:rPr>
                <w:webHidden/>
              </w:rPr>
            </w:r>
            <w:r>
              <w:rPr>
                <w:webHidden/>
              </w:rPr>
              <w:fldChar w:fldCharType="separate"/>
            </w:r>
            <w:r>
              <w:rPr>
                <w:webHidden/>
              </w:rPr>
              <w:t>21</w:t>
            </w:r>
            <w:r>
              <w:rPr>
                <w:webHidden/>
              </w:rPr>
              <w:fldChar w:fldCharType="end"/>
            </w:r>
          </w:hyperlink>
        </w:p>
        <w:p w14:paraId="573823DF" w14:textId="4EAB3C88" w:rsidR="00281521" w:rsidRDefault="00281521">
          <w:pPr>
            <w:pStyle w:val="TDC1"/>
            <w:tabs>
              <w:tab w:val="left" w:pos="440"/>
            </w:tabs>
            <w:rPr>
              <w:rFonts w:eastAsiaTheme="minorEastAsia" w:cstheme="minorBidi"/>
              <w:sz w:val="22"/>
              <w:szCs w:val="22"/>
              <w:lang w:eastAsia="es-ES"/>
            </w:rPr>
          </w:pPr>
          <w:hyperlink w:anchor="_Toc59022013" w:history="1">
            <w:r w:rsidRPr="00B148A8">
              <w:rPr>
                <w:rStyle w:val="Hipervnculo"/>
                <w:b/>
              </w:rPr>
              <w:t>8.1.4</w:t>
            </w:r>
            <w:r>
              <w:rPr>
                <w:rFonts w:eastAsiaTheme="minorEastAsia" w:cstheme="minorBidi"/>
                <w:sz w:val="22"/>
                <w:szCs w:val="22"/>
                <w:lang w:eastAsia="es-ES"/>
              </w:rPr>
              <w:tab/>
            </w:r>
            <w:r w:rsidRPr="00B148A8">
              <w:rPr>
                <w:rStyle w:val="Hipervnculo"/>
                <w:b/>
              </w:rPr>
              <w:t>Operativa Específica para la Gestión de Visitas a los Activos con Seguridad</w:t>
            </w:r>
            <w:r>
              <w:rPr>
                <w:webHidden/>
              </w:rPr>
              <w:tab/>
            </w:r>
            <w:r>
              <w:rPr>
                <w:webHidden/>
              </w:rPr>
              <w:fldChar w:fldCharType="begin"/>
            </w:r>
            <w:r>
              <w:rPr>
                <w:webHidden/>
              </w:rPr>
              <w:instrText xml:space="preserve"> PAGEREF _Toc59022013 \h </w:instrText>
            </w:r>
            <w:r>
              <w:rPr>
                <w:webHidden/>
              </w:rPr>
            </w:r>
            <w:r>
              <w:rPr>
                <w:webHidden/>
              </w:rPr>
              <w:fldChar w:fldCharType="separate"/>
            </w:r>
            <w:r>
              <w:rPr>
                <w:webHidden/>
              </w:rPr>
              <w:t>22</w:t>
            </w:r>
            <w:r>
              <w:rPr>
                <w:webHidden/>
              </w:rPr>
              <w:fldChar w:fldCharType="end"/>
            </w:r>
          </w:hyperlink>
        </w:p>
        <w:p w14:paraId="1FC5181A" w14:textId="701424F1" w:rsidR="00281521" w:rsidRDefault="00281521">
          <w:pPr>
            <w:pStyle w:val="TDC1"/>
            <w:rPr>
              <w:rFonts w:eastAsiaTheme="minorEastAsia" w:cstheme="minorBidi"/>
              <w:sz w:val="22"/>
              <w:szCs w:val="22"/>
              <w:lang w:eastAsia="es-ES"/>
            </w:rPr>
          </w:pPr>
          <w:hyperlink w:anchor="_Toc59022014" w:history="1">
            <w:r w:rsidRPr="00B148A8">
              <w:rPr>
                <w:rStyle w:val="Hipervnculo"/>
                <w:b/>
                <w:bCs/>
              </w:rPr>
              <w:t>8.2 Operativa Relacionada</w:t>
            </w:r>
            <w:r>
              <w:rPr>
                <w:webHidden/>
              </w:rPr>
              <w:tab/>
            </w:r>
            <w:r>
              <w:rPr>
                <w:webHidden/>
              </w:rPr>
              <w:fldChar w:fldCharType="begin"/>
            </w:r>
            <w:r>
              <w:rPr>
                <w:webHidden/>
              </w:rPr>
              <w:instrText xml:space="preserve"> PAGEREF _Toc59022014 \h </w:instrText>
            </w:r>
            <w:r>
              <w:rPr>
                <w:webHidden/>
              </w:rPr>
            </w:r>
            <w:r>
              <w:rPr>
                <w:webHidden/>
              </w:rPr>
              <w:fldChar w:fldCharType="separate"/>
            </w:r>
            <w:r>
              <w:rPr>
                <w:webHidden/>
              </w:rPr>
              <w:t>23</w:t>
            </w:r>
            <w:r>
              <w:rPr>
                <w:webHidden/>
              </w:rPr>
              <w:fldChar w:fldCharType="end"/>
            </w:r>
          </w:hyperlink>
        </w:p>
        <w:p w14:paraId="673A5B1C" w14:textId="12212507" w:rsidR="00281521" w:rsidRDefault="00281521">
          <w:pPr>
            <w:pStyle w:val="TDC1"/>
            <w:rPr>
              <w:rFonts w:eastAsiaTheme="minorEastAsia" w:cstheme="minorBidi"/>
              <w:sz w:val="22"/>
              <w:szCs w:val="22"/>
              <w:lang w:eastAsia="es-ES"/>
            </w:rPr>
          </w:pPr>
          <w:hyperlink w:anchor="_Toc59022015" w:history="1">
            <w:r w:rsidRPr="00B148A8">
              <w:rPr>
                <w:rStyle w:val="Hipervnculo"/>
                <w:b/>
              </w:rPr>
              <w:t>8.3 Anexo. - Criterios de Adopción de Medidas de Seguridad</w:t>
            </w:r>
            <w:r>
              <w:rPr>
                <w:webHidden/>
              </w:rPr>
              <w:tab/>
            </w:r>
            <w:r>
              <w:rPr>
                <w:webHidden/>
              </w:rPr>
              <w:fldChar w:fldCharType="begin"/>
            </w:r>
            <w:r>
              <w:rPr>
                <w:webHidden/>
              </w:rPr>
              <w:instrText xml:space="preserve"> PAGEREF _Toc59022015 \h </w:instrText>
            </w:r>
            <w:r>
              <w:rPr>
                <w:webHidden/>
              </w:rPr>
            </w:r>
            <w:r>
              <w:rPr>
                <w:webHidden/>
              </w:rPr>
              <w:fldChar w:fldCharType="separate"/>
            </w:r>
            <w:r>
              <w:rPr>
                <w:webHidden/>
              </w:rPr>
              <w:t>24</w:t>
            </w:r>
            <w:r>
              <w:rPr>
                <w:webHidden/>
              </w:rPr>
              <w:fldChar w:fldCharType="end"/>
            </w:r>
          </w:hyperlink>
        </w:p>
        <w:p w14:paraId="137A6129" w14:textId="105832D7" w:rsidR="004F2B94" w:rsidRDefault="004E2C1B" w:rsidP="0083092E">
          <w:pPr>
            <w:rPr>
              <w:b/>
              <w:bCs/>
            </w:rPr>
          </w:pPr>
          <w:r w:rsidRPr="0059655F">
            <w:rPr>
              <w:rFonts w:ascii="BBVABentonSans" w:hAnsi="BBVABentonSans"/>
              <w:b/>
              <w:bCs/>
              <w:sz w:val="20"/>
            </w:rPr>
            <w:fldChar w:fldCharType="end"/>
          </w:r>
        </w:p>
      </w:sdtContent>
    </w:sdt>
    <w:p w14:paraId="4275780F" w14:textId="51C00875" w:rsidR="00F51D56" w:rsidRPr="004F2B94" w:rsidRDefault="004F2B94" w:rsidP="0083092E">
      <w:pPr>
        <w:rPr>
          <w:b/>
          <w:bCs/>
        </w:rPr>
      </w:pPr>
      <w:r>
        <w:rPr>
          <w:b/>
          <w:bCs/>
        </w:rPr>
        <w:br w:type="page"/>
      </w:r>
    </w:p>
    <w:p w14:paraId="2EF274CA" w14:textId="77777777" w:rsidR="00B245B4" w:rsidRPr="004C069A" w:rsidRDefault="00B245B4" w:rsidP="0083092E">
      <w:pPr>
        <w:pStyle w:val="Ttulo1"/>
        <w:numPr>
          <w:ilvl w:val="0"/>
          <w:numId w:val="1"/>
        </w:numPr>
        <w:spacing w:after="240" w:line="240" w:lineRule="auto"/>
        <w:ind w:left="-284" w:hanging="425"/>
        <w:jc w:val="both"/>
        <w:rPr>
          <w:rFonts w:ascii="BBVABentonSans" w:hAnsi="BBVABentonSans"/>
          <w:b/>
          <w:sz w:val="24"/>
        </w:rPr>
      </w:pPr>
      <w:bookmarkStart w:id="1" w:name="_Toc59021984"/>
      <w:r w:rsidRPr="004C069A">
        <w:rPr>
          <w:rFonts w:ascii="BBVABentonSans" w:hAnsi="BBVABentonSans"/>
          <w:b/>
          <w:sz w:val="24"/>
        </w:rPr>
        <w:lastRenderedPageBreak/>
        <w:t>Control de versiones</w:t>
      </w:r>
      <w:bookmarkEnd w:id="1"/>
    </w:p>
    <w:tbl>
      <w:tblPr>
        <w:tblStyle w:val="Sombreadomedio1-nfasis51"/>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126"/>
        <w:gridCol w:w="2977"/>
        <w:gridCol w:w="3260"/>
      </w:tblGrid>
      <w:tr w:rsidR="006A37DA" w:rsidRPr="004C069A" w14:paraId="57DBB122" w14:textId="77777777" w:rsidTr="006B470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2A86CA"/>
              <w:left w:val="single" w:sz="4" w:space="0" w:color="2A86CA"/>
              <w:bottom w:val="single" w:sz="4" w:space="0" w:color="2A86CA"/>
              <w:right w:val="single" w:sz="4" w:space="0" w:color="2A86CA"/>
            </w:tcBorders>
            <w:shd w:val="clear" w:color="auto" w:fill="C2DEFB"/>
          </w:tcPr>
          <w:p w14:paraId="26773A75" w14:textId="5F993E82" w:rsidR="006A37DA" w:rsidRPr="0045290C" w:rsidRDefault="006A37DA" w:rsidP="0045290C">
            <w:pPr>
              <w:keepNext/>
              <w:keepLines/>
              <w:jc w:val="center"/>
              <w:rPr>
                <w:rFonts w:eastAsia="BBVABentonSansLight" w:cstheme="minorHAnsi"/>
                <w:b w:val="0"/>
                <w:color w:val="auto"/>
              </w:rPr>
            </w:pPr>
            <w:r w:rsidRPr="0045290C">
              <w:rPr>
                <w:rFonts w:eastAsia="BBVABentonSansLight" w:cstheme="minorHAnsi"/>
                <w:b w:val="0"/>
                <w:color w:val="auto"/>
              </w:rPr>
              <w:t>Fecha versión</w:t>
            </w:r>
          </w:p>
        </w:tc>
        <w:tc>
          <w:tcPr>
            <w:tcW w:w="2126" w:type="dxa"/>
            <w:tcBorders>
              <w:top w:val="single" w:sz="4" w:space="0" w:color="2A86CA"/>
              <w:left w:val="single" w:sz="4" w:space="0" w:color="2A86CA"/>
              <w:bottom w:val="single" w:sz="4" w:space="0" w:color="2A86CA"/>
              <w:right w:val="single" w:sz="4" w:space="0" w:color="2A86CA"/>
            </w:tcBorders>
            <w:shd w:val="clear" w:color="auto" w:fill="C2DEFB"/>
          </w:tcPr>
          <w:p w14:paraId="470A6283" w14:textId="77777777" w:rsidR="006A37DA" w:rsidRPr="0045290C" w:rsidRDefault="006A37DA" w:rsidP="0045290C">
            <w:pPr>
              <w:keepNext/>
              <w:keepLines/>
              <w:jc w:val="center"/>
              <w:cnfStyle w:val="100000000000" w:firstRow="1" w:lastRow="0" w:firstColumn="0" w:lastColumn="0" w:oddVBand="0" w:evenVBand="0" w:oddHBand="0" w:evenHBand="0" w:firstRowFirstColumn="0" w:firstRowLastColumn="0" w:lastRowFirstColumn="0" w:lastRowLastColumn="0"/>
              <w:rPr>
                <w:rFonts w:eastAsia="BBVABentonSansLight" w:cstheme="minorHAnsi"/>
                <w:b w:val="0"/>
                <w:color w:val="auto"/>
              </w:rPr>
            </w:pPr>
            <w:r w:rsidRPr="0045290C">
              <w:rPr>
                <w:rFonts w:eastAsia="BBVABentonSansLight" w:cstheme="minorHAnsi"/>
                <w:b w:val="0"/>
                <w:color w:val="auto"/>
              </w:rPr>
              <w:t>Ámbito</w:t>
            </w:r>
          </w:p>
        </w:tc>
        <w:tc>
          <w:tcPr>
            <w:tcW w:w="2977" w:type="dxa"/>
            <w:tcBorders>
              <w:top w:val="single" w:sz="4" w:space="0" w:color="2A86CA"/>
              <w:left w:val="single" w:sz="4" w:space="0" w:color="2A86CA"/>
              <w:bottom w:val="single" w:sz="4" w:space="0" w:color="2A86CA"/>
              <w:right w:val="single" w:sz="4" w:space="0" w:color="2A86CA"/>
            </w:tcBorders>
            <w:shd w:val="clear" w:color="auto" w:fill="C2DEFB"/>
          </w:tcPr>
          <w:p w14:paraId="7472046B" w14:textId="77777777" w:rsidR="006A37DA" w:rsidRPr="0045290C" w:rsidRDefault="006A37DA" w:rsidP="0045290C">
            <w:pPr>
              <w:keepNext/>
              <w:keepLines/>
              <w:jc w:val="center"/>
              <w:cnfStyle w:val="100000000000" w:firstRow="1" w:lastRow="0" w:firstColumn="0" w:lastColumn="0" w:oddVBand="0" w:evenVBand="0" w:oddHBand="0" w:evenHBand="0" w:firstRowFirstColumn="0" w:firstRowLastColumn="0" w:lastRowFirstColumn="0" w:lastRowLastColumn="0"/>
              <w:rPr>
                <w:rFonts w:eastAsia="BBVABentonSansLight" w:cstheme="minorHAnsi"/>
                <w:b w:val="0"/>
                <w:color w:val="auto"/>
              </w:rPr>
            </w:pPr>
            <w:r w:rsidRPr="0045290C">
              <w:rPr>
                <w:rFonts w:eastAsia="BBVABentonSansLight" w:cstheme="minorHAnsi"/>
                <w:b w:val="0"/>
                <w:color w:val="auto"/>
              </w:rPr>
              <w:t>Unidad origen</w:t>
            </w:r>
          </w:p>
        </w:tc>
        <w:tc>
          <w:tcPr>
            <w:tcW w:w="3260" w:type="dxa"/>
            <w:tcBorders>
              <w:top w:val="single" w:sz="4" w:space="0" w:color="2A86CA"/>
              <w:left w:val="single" w:sz="4" w:space="0" w:color="2A86CA"/>
              <w:bottom w:val="single" w:sz="4" w:space="0" w:color="2A86CA"/>
              <w:right w:val="single" w:sz="4" w:space="0" w:color="2A86CA"/>
            </w:tcBorders>
            <w:shd w:val="clear" w:color="auto" w:fill="C2DEFB"/>
          </w:tcPr>
          <w:p w14:paraId="55206BFD" w14:textId="77777777" w:rsidR="006A37DA" w:rsidRPr="0045290C" w:rsidRDefault="006A37DA" w:rsidP="0045290C">
            <w:pPr>
              <w:keepNext/>
              <w:keepLines/>
              <w:jc w:val="center"/>
              <w:cnfStyle w:val="100000000000" w:firstRow="1" w:lastRow="0" w:firstColumn="0" w:lastColumn="0" w:oddVBand="0" w:evenVBand="0" w:oddHBand="0" w:evenHBand="0" w:firstRowFirstColumn="0" w:firstRowLastColumn="0" w:lastRowFirstColumn="0" w:lastRowLastColumn="0"/>
              <w:rPr>
                <w:rFonts w:eastAsia="BBVABentonSansLight" w:cstheme="minorHAnsi"/>
                <w:b w:val="0"/>
                <w:color w:val="auto"/>
              </w:rPr>
            </w:pPr>
            <w:r w:rsidRPr="0045290C">
              <w:rPr>
                <w:rFonts w:eastAsia="BBVABentonSansLight" w:cstheme="minorHAnsi"/>
                <w:b w:val="0"/>
                <w:color w:val="auto"/>
              </w:rPr>
              <w:t>Comentarios/ modificaciones</w:t>
            </w:r>
          </w:p>
        </w:tc>
      </w:tr>
      <w:tr w:rsidR="006A37DA" w:rsidRPr="004C069A" w14:paraId="2A68CECB" w14:textId="77777777" w:rsidTr="006B470F">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2A86CA"/>
              <w:left w:val="single" w:sz="4" w:space="0" w:color="2A86CA"/>
              <w:bottom w:val="single" w:sz="4" w:space="0" w:color="2A86CA"/>
              <w:right w:val="single" w:sz="4" w:space="0" w:color="2A86CA"/>
            </w:tcBorders>
            <w:shd w:val="clear" w:color="auto" w:fill="FFFFFF"/>
          </w:tcPr>
          <w:p w14:paraId="22275898" w14:textId="4B639E5F" w:rsidR="006A37DA" w:rsidRPr="0045290C" w:rsidRDefault="006A37DA" w:rsidP="007B47BB">
            <w:pPr>
              <w:keepNext/>
              <w:keepLines/>
              <w:spacing w:before="120" w:after="120" w:line="276" w:lineRule="auto"/>
              <w:jc w:val="both"/>
              <w:rPr>
                <w:rFonts w:eastAsia="BBVABentonSansLight" w:cstheme="minorHAnsi"/>
                <w:b w:val="0"/>
              </w:rPr>
            </w:pPr>
            <w:r w:rsidRPr="0045290C">
              <w:rPr>
                <w:rFonts w:eastAsia="BBVABentonSansLight" w:cstheme="minorHAnsi"/>
                <w:b w:val="0"/>
              </w:rPr>
              <w:t xml:space="preserve">Versión 1.0 </w:t>
            </w:r>
            <w:r w:rsidR="007B47BB">
              <w:rPr>
                <w:rFonts w:eastAsia="BBVABentonSansLight" w:cstheme="minorHAnsi"/>
                <w:b w:val="0"/>
              </w:rPr>
              <w:t>1</w:t>
            </w:r>
            <w:r w:rsidR="00804E44">
              <w:rPr>
                <w:rFonts w:eastAsia="BBVABentonSansLight" w:cstheme="minorHAnsi"/>
                <w:b w:val="0"/>
              </w:rPr>
              <w:t>6</w:t>
            </w:r>
            <w:r w:rsidR="001616F7" w:rsidRPr="0045290C">
              <w:rPr>
                <w:rFonts w:eastAsia="BBVABentonSansLight" w:cstheme="minorHAnsi"/>
                <w:b w:val="0"/>
              </w:rPr>
              <w:t>/</w:t>
            </w:r>
            <w:r w:rsidR="007B47BB">
              <w:rPr>
                <w:rFonts w:eastAsia="BBVABentonSansLight" w:cstheme="minorHAnsi"/>
                <w:b w:val="0"/>
              </w:rPr>
              <w:t>12</w:t>
            </w:r>
            <w:r w:rsidR="001616F7" w:rsidRPr="0045290C">
              <w:rPr>
                <w:rFonts w:eastAsia="BBVABentonSansLight" w:cstheme="minorHAnsi"/>
                <w:b w:val="0"/>
              </w:rPr>
              <w:t>/2020</w:t>
            </w:r>
          </w:p>
        </w:tc>
        <w:tc>
          <w:tcPr>
            <w:tcW w:w="2126" w:type="dxa"/>
            <w:tcBorders>
              <w:top w:val="single" w:sz="4" w:space="0" w:color="2A86CA"/>
              <w:left w:val="single" w:sz="4" w:space="0" w:color="2A86CA"/>
              <w:bottom w:val="single" w:sz="4" w:space="0" w:color="2A86CA"/>
              <w:right w:val="single" w:sz="4" w:space="0" w:color="2A86CA"/>
            </w:tcBorders>
            <w:shd w:val="clear" w:color="auto" w:fill="FFFFFF"/>
          </w:tcPr>
          <w:p w14:paraId="5A7E80A1" w14:textId="77777777" w:rsidR="006A37DA" w:rsidRPr="0045290C" w:rsidRDefault="006A37DA" w:rsidP="0045290C">
            <w:pPr>
              <w:keepNext/>
              <w:keepLines/>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eastAsia="BBVABentonSansLight" w:cstheme="minorHAnsi"/>
              </w:rPr>
            </w:pPr>
            <w:r w:rsidRPr="0045290C">
              <w:rPr>
                <w:rFonts w:eastAsia="BBVABentonSansLight" w:cstheme="minorHAnsi"/>
              </w:rPr>
              <w:t>Área de Negocio España</w:t>
            </w:r>
          </w:p>
        </w:tc>
        <w:tc>
          <w:tcPr>
            <w:tcW w:w="2977" w:type="dxa"/>
            <w:tcBorders>
              <w:top w:val="single" w:sz="4" w:space="0" w:color="2A86CA"/>
              <w:left w:val="single" w:sz="4" w:space="0" w:color="2A86CA"/>
              <w:bottom w:val="single" w:sz="4" w:space="0" w:color="2A86CA"/>
              <w:right w:val="single" w:sz="4" w:space="0" w:color="2A86CA"/>
            </w:tcBorders>
            <w:shd w:val="clear" w:color="auto" w:fill="FFFFFF"/>
          </w:tcPr>
          <w:p w14:paraId="42199048" w14:textId="77777777" w:rsidR="006A37DA" w:rsidRPr="0045290C" w:rsidRDefault="006A37DA" w:rsidP="0045290C">
            <w:pPr>
              <w:keepNext/>
              <w:keepLines/>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eastAsia="BBVABentonSansLight" w:cstheme="minorHAnsi"/>
              </w:rPr>
            </w:pPr>
            <w:r w:rsidRPr="0045290C">
              <w:rPr>
                <w:rFonts w:eastAsia="BBVABentonSansLight" w:cstheme="minorHAnsi"/>
              </w:rPr>
              <w:t xml:space="preserve">GRM </w:t>
            </w:r>
            <w:proofErr w:type="spellStart"/>
            <w:r w:rsidRPr="0045290C">
              <w:rPr>
                <w:rFonts w:eastAsia="BBVABentonSansLight" w:cstheme="minorHAnsi"/>
              </w:rPr>
              <w:t>Spain</w:t>
            </w:r>
            <w:proofErr w:type="spellEnd"/>
            <w:r w:rsidRPr="0045290C">
              <w:rPr>
                <w:rFonts w:eastAsia="BBVABentonSansLight" w:cstheme="minorHAnsi"/>
              </w:rPr>
              <w:t>- Recuperaciones- EGI</w:t>
            </w:r>
          </w:p>
        </w:tc>
        <w:tc>
          <w:tcPr>
            <w:tcW w:w="3260" w:type="dxa"/>
            <w:tcBorders>
              <w:top w:val="single" w:sz="4" w:space="0" w:color="2A86CA"/>
              <w:left w:val="single" w:sz="4" w:space="0" w:color="2A86CA"/>
              <w:bottom w:val="single" w:sz="4" w:space="0" w:color="2A86CA"/>
              <w:right w:val="single" w:sz="4" w:space="0" w:color="2A86CA"/>
            </w:tcBorders>
            <w:shd w:val="clear" w:color="auto" w:fill="FFFFFF"/>
          </w:tcPr>
          <w:p w14:paraId="69C0F44B" w14:textId="6B53750E" w:rsidR="006A37DA" w:rsidRPr="0045290C" w:rsidRDefault="006A37DA" w:rsidP="0045290C">
            <w:pPr>
              <w:keepNext/>
              <w:keepLines/>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eastAsia="BBVABentonSansLight" w:cstheme="minorHAnsi"/>
              </w:rPr>
            </w:pPr>
            <w:r w:rsidRPr="0045290C">
              <w:rPr>
                <w:rFonts w:eastAsia="BBVABentonSansLight" w:cstheme="minorHAnsi"/>
              </w:rPr>
              <w:t xml:space="preserve">Creación de protocolo para regular el modelo de relación entre BBVA y el </w:t>
            </w:r>
            <w:r w:rsidR="00557A72">
              <w:rPr>
                <w:rFonts w:eastAsia="BBVABentonSansLight" w:cstheme="minorHAnsi"/>
              </w:rPr>
              <w:t>Servicer</w:t>
            </w:r>
            <w:r w:rsidRPr="0045290C">
              <w:rPr>
                <w:rFonts w:eastAsia="BBVABentonSansLight" w:cstheme="minorHAnsi"/>
              </w:rPr>
              <w:t xml:space="preserve"> Inmobiliario asociado a la gestión </w:t>
            </w:r>
            <w:r w:rsidR="001722CE" w:rsidRPr="0045290C">
              <w:rPr>
                <w:rFonts w:eastAsia="BBVABentonSansLight" w:cstheme="minorHAnsi"/>
              </w:rPr>
              <w:t xml:space="preserve">y mantenimiento de </w:t>
            </w:r>
            <w:r w:rsidRPr="0045290C">
              <w:rPr>
                <w:rFonts w:eastAsia="BBVABentonSansLight" w:cstheme="minorHAnsi"/>
              </w:rPr>
              <w:t>inmuebles propiedad del Banco.</w:t>
            </w:r>
          </w:p>
        </w:tc>
      </w:tr>
    </w:tbl>
    <w:p w14:paraId="11D20AA8" w14:textId="77777777" w:rsidR="002A5090" w:rsidRPr="004C069A" w:rsidRDefault="002A5090" w:rsidP="0083092E">
      <w:pPr>
        <w:pStyle w:val="Ttulo1"/>
        <w:numPr>
          <w:ilvl w:val="0"/>
          <w:numId w:val="1"/>
        </w:numPr>
        <w:spacing w:after="240" w:line="240" w:lineRule="auto"/>
        <w:ind w:left="-284" w:hanging="425"/>
        <w:jc w:val="both"/>
        <w:rPr>
          <w:rFonts w:ascii="BBVABentonSans" w:hAnsi="BBVABentonSans"/>
          <w:b/>
          <w:sz w:val="24"/>
        </w:rPr>
      </w:pPr>
      <w:bookmarkStart w:id="2" w:name="_Toc59021985"/>
      <w:r w:rsidRPr="004C069A">
        <w:rPr>
          <w:rFonts w:ascii="BBVABentonSans" w:hAnsi="BBVABentonSans"/>
          <w:b/>
          <w:sz w:val="24"/>
        </w:rPr>
        <w:t>O</w:t>
      </w:r>
      <w:r w:rsidR="00696CFB" w:rsidRPr="004C069A">
        <w:rPr>
          <w:rFonts w:ascii="BBVABentonSans" w:hAnsi="BBVABentonSans"/>
          <w:b/>
          <w:sz w:val="24"/>
        </w:rPr>
        <w:t>bjetivo</w:t>
      </w:r>
      <w:bookmarkEnd w:id="2"/>
    </w:p>
    <w:p w14:paraId="41EF7864" w14:textId="164962B2" w:rsidR="002A5090" w:rsidRPr="004F255D" w:rsidRDefault="002A5090" w:rsidP="004F255D">
      <w:pPr>
        <w:spacing w:before="120" w:after="120"/>
        <w:ind w:left="-709"/>
        <w:jc w:val="both"/>
        <w:rPr>
          <w:rFonts w:cstheme="minorHAnsi"/>
          <w:sz w:val="20"/>
          <w:szCs w:val="20"/>
        </w:rPr>
      </w:pPr>
      <w:r w:rsidRPr="004F255D">
        <w:rPr>
          <w:rFonts w:cstheme="minorHAnsi"/>
          <w:sz w:val="20"/>
          <w:szCs w:val="20"/>
        </w:rPr>
        <w:t xml:space="preserve">El presente documento tiene </w:t>
      </w:r>
      <w:r w:rsidRPr="00F659CB">
        <w:rPr>
          <w:rFonts w:cstheme="minorHAnsi"/>
          <w:sz w:val="20"/>
          <w:szCs w:val="20"/>
        </w:rPr>
        <w:t>como objetivo establecer</w:t>
      </w:r>
      <w:r w:rsidR="00CD5E46" w:rsidRPr="00F659CB">
        <w:rPr>
          <w:rFonts w:cstheme="minorHAnsi"/>
          <w:sz w:val="20"/>
          <w:szCs w:val="20"/>
        </w:rPr>
        <w:t xml:space="preserve"> y coordinar</w:t>
      </w:r>
      <w:r w:rsidRPr="00F659CB">
        <w:rPr>
          <w:rFonts w:cstheme="minorHAnsi"/>
          <w:sz w:val="20"/>
          <w:szCs w:val="20"/>
        </w:rPr>
        <w:t xml:space="preserve"> la </w:t>
      </w:r>
      <w:r w:rsidR="00C97F03" w:rsidRPr="00F659CB">
        <w:rPr>
          <w:rFonts w:cstheme="minorHAnsi"/>
          <w:sz w:val="20"/>
          <w:szCs w:val="20"/>
        </w:rPr>
        <w:t xml:space="preserve">operativa de comunicación, información y autorizaciones </w:t>
      </w:r>
      <w:r w:rsidR="00385C25" w:rsidRPr="00F659CB">
        <w:rPr>
          <w:rFonts w:cstheme="minorHAnsi"/>
          <w:sz w:val="20"/>
          <w:szCs w:val="20"/>
        </w:rPr>
        <w:t>entre BBVA y Haya</w:t>
      </w:r>
      <w:r w:rsidR="0049039C" w:rsidRPr="00F659CB">
        <w:rPr>
          <w:rFonts w:cstheme="minorHAnsi"/>
          <w:sz w:val="20"/>
          <w:szCs w:val="20"/>
        </w:rPr>
        <w:t xml:space="preserve"> Real</w:t>
      </w:r>
      <w:r w:rsidR="00F75DB8" w:rsidRPr="00F659CB">
        <w:rPr>
          <w:rFonts w:cstheme="minorHAnsi"/>
          <w:sz w:val="20"/>
          <w:szCs w:val="20"/>
        </w:rPr>
        <w:t xml:space="preserve"> Estate, S.A</w:t>
      </w:r>
      <w:r w:rsidR="00411023" w:rsidRPr="00F659CB">
        <w:rPr>
          <w:rFonts w:cstheme="minorHAnsi"/>
          <w:sz w:val="20"/>
          <w:szCs w:val="20"/>
        </w:rPr>
        <w:t>.U</w:t>
      </w:r>
      <w:r w:rsidR="00411023" w:rsidRPr="004F255D">
        <w:rPr>
          <w:rFonts w:cstheme="minorHAnsi"/>
          <w:sz w:val="20"/>
          <w:szCs w:val="20"/>
        </w:rPr>
        <w:t xml:space="preserve"> (en adelante “</w:t>
      </w:r>
      <w:r w:rsidR="00557A72">
        <w:rPr>
          <w:rFonts w:cstheme="minorHAnsi"/>
          <w:sz w:val="20"/>
          <w:szCs w:val="20"/>
        </w:rPr>
        <w:t>Servicer</w:t>
      </w:r>
      <w:r w:rsidR="00411023" w:rsidRPr="004F255D">
        <w:rPr>
          <w:rFonts w:cstheme="minorHAnsi"/>
          <w:sz w:val="20"/>
          <w:szCs w:val="20"/>
        </w:rPr>
        <w:t>”</w:t>
      </w:r>
      <w:r w:rsidR="0049039C" w:rsidRPr="004F255D">
        <w:rPr>
          <w:rFonts w:cstheme="minorHAnsi"/>
          <w:sz w:val="20"/>
          <w:szCs w:val="20"/>
        </w:rPr>
        <w:t>)</w:t>
      </w:r>
      <w:r w:rsidR="00385C25" w:rsidRPr="004F255D">
        <w:rPr>
          <w:rFonts w:cstheme="minorHAnsi"/>
          <w:sz w:val="20"/>
          <w:szCs w:val="20"/>
        </w:rPr>
        <w:t xml:space="preserve"> relativo</w:t>
      </w:r>
      <w:r w:rsidR="00182753" w:rsidRPr="004F255D">
        <w:rPr>
          <w:rFonts w:cstheme="minorHAnsi"/>
          <w:sz w:val="20"/>
          <w:szCs w:val="20"/>
        </w:rPr>
        <w:t xml:space="preserve"> al proceso de gestión y mantenimiento de activos</w:t>
      </w:r>
      <w:r w:rsidR="00F659CB">
        <w:rPr>
          <w:rFonts w:cstheme="minorHAnsi"/>
          <w:sz w:val="20"/>
          <w:szCs w:val="20"/>
        </w:rPr>
        <w:t xml:space="preserve"> que estén en el perímetro de gestión del Servicer.</w:t>
      </w:r>
      <w:r w:rsidR="00182753" w:rsidRPr="004F255D">
        <w:rPr>
          <w:rFonts w:cstheme="minorHAnsi"/>
          <w:sz w:val="20"/>
          <w:szCs w:val="20"/>
        </w:rPr>
        <w:t xml:space="preserve"> </w:t>
      </w:r>
    </w:p>
    <w:p w14:paraId="2A05E93C" w14:textId="4678866B" w:rsidR="003A6FD0" w:rsidRPr="004F255D" w:rsidRDefault="00182753" w:rsidP="0083092E">
      <w:pPr>
        <w:spacing w:before="120" w:after="120"/>
        <w:ind w:left="-709"/>
        <w:jc w:val="both"/>
        <w:rPr>
          <w:rFonts w:cstheme="minorHAnsi"/>
          <w:sz w:val="20"/>
          <w:szCs w:val="20"/>
        </w:rPr>
      </w:pPr>
      <w:r w:rsidRPr="004F255D">
        <w:rPr>
          <w:rFonts w:cstheme="minorHAnsi"/>
          <w:sz w:val="20"/>
          <w:szCs w:val="20"/>
        </w:rPr>
        <w:t>Este documento resulta de obligado cumplimiento para todos los intervinientes y deberá evolucionar para desarrollar en mayor medi</w:t>
      </w:r>
      <w:r w:rsidR="00411023" w:rsidRPr="004F255D">
        <w:rPr>
          <w:rFonts w:cstheme="minorHAnsi"/>
          <w:sz w:val="20"/>
          <w:szCs w:val="20"/>
        </w:rPr>
        <w:t xml:space="preserve">da la relación entre BBVA y </w:t>
      </w:r>
      <w:r w:rsidR="00F75DB8"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Cualq</w:t>
      </w:r>
      <w:r w:rsidR="00385C25" w:rsidRPr="004F255D">
        <w:rPr>
          <w:rFonts w:cstheme="minorHAnsi"/>
          <w:sz w:val="20"/>
          <w:szCs w:val="20"/>
        </w:rPr>
        <w:t>uier cambio que supongan modificaciones</w:t>
      </w:r>
      <w:r w:rsidRPr="004F255D">
        <w:rPr>
          <w:rFonts w:cstheme="minorHAnsi"/>
          <w:sz w:val="20"/>
          <w:szCs w:val="20"/>
        </w:rPr>
        <w:t xml:space="preserve"> en el proceso deberá ser refrendado en </w:t>
      </w:r>
      <w:r w:rsidR="00A07DBA" w:rsidRPr="004F255D">
        <w:rPr>
          <w:rFonts w:cstheme="minorHAnsi"/>
          <w:sz w:val="20"/>
          <w:szCs w:val="20"/>
        </w:rPr>
        <w:t xml:space="preserve">nuevas versiones </w:t>
      </w:r>
      <w:r w:rsidR="00AA1272" w:rsidRPr="004F255D">
        <w:rPr>
          <w:rFonts w:cstheme="minorHAnsi"/>
          <w:sz w:val="20"/>
          <w:szCs w:val="20"/>
        </w:rPr>
        <w:t>de este</w:t>
      </w:r>
      <w:r w:rsidR="00A07DBA" w:rsidRPr="004F255D">
        <w:rPr>
          <w:rFonts w:cstheme="minorHAnsi"/>
          <w:sz w:val="20"/>
          <w:szCs w:val="20"/>
        </w:rPr>
        <w:t>.</w:t>
      </w:r>
    </w:p>
    <w:p w14:paraId="301827B5" w14:textId="087F1F42" w:rsidR="00182753" w:rsidRPr="0045290C" w:rsidRDefault="00CD5E46" w:rsidP="0083092E">
      <w:pPr>
        <w:pStyle w:val="Ttulo1"/>
        <w:numPr>
          <w:ilvl w:val="0"/>
          <w:numId w:val="1"/>
        </w:numPr>
        <w:spacing w:after="240" w:line="240" w:lineRule="auto"/>
        <w:ind w:left="-284" w:hanging="425"/>
        <w:jc w:val="both"/>
        <w:rPr>
          <w:rFonts w:ascii="BBVABentonSans" w:hAnsi="BBVABentonSans"/>
          <w:b/>
          <w:sz w:val="24"/>
        </w:rPr>
      </w:pPr>
      <w:bookmarkStart w:id="3" w:name="_Toc59021986"/>
      <w:r w:rsidRPr="0045290C">
        <w:rPr>
          <w:rFonts w:ascii="BBVABentonSans" w:hAnsi="BBVABentonSans"/>
          <w:b/>
          <w:sz w:val="24"/>
        </w:rPr>
        <w:t>C</w:t>
      </w:r>
      <w:r w:rsidR="00696CFB" w:rsidRPr="0045290C">
        <w:rPr>
          <w:rFonts w:ascii="BBVABentonSans" w:hAnsi="BBVABentonSans"/>
          <w:b/>
          <w:sz w:val="24"/>
        </w:rPr>
        <w:t xml:space="preserve">anal de comunicación entre </w:t>
      </w:r>
      <w:r w:rsidR="00F75DB8" w:rsidRPr="0045290C">
        <w:rPr>
          <w:rFonts w:ascii="BBVABentonSans" w:hAnsi="BBVABentonSans"/>
          <w:b/>
          <w:sz w:val="24"/>
        </w:rPr>
        <w:t xml:space="preserve">BBVA y </w:t>
      </w:r>
      <w:r w:rsidR="00696CFB" w:rsidRPr="0045290C">
        <w:rPr>
          <w:rFonts w:ascii="BBVABentonSans" w:hAnsi="BBVABentonSans"/>
          <w:b/>
          <w:sz w:val="24"/>
        </w:rPr>
        <w:t xml:space="preserve">el </w:t>
      </w:r>
      <w:r w:rsidR="00557A72">
        <w:rPr>
          <w:rFonts w:ascii="BBVABentonSans" w:hAnsi="BBVABentonSans"/>
          <w:b/>
          <w:sz w:val="24"/>
        </w:rPr>
        <w:t>Servicer</w:t>
      </w:r>
      <w:bookmarkEnd w:id="3"/>
    </w:p>
    <w:p w14:paraId="05C7C58D" w14:textId="77777777" w:rsidR="006C51A6" w:rsidRDefault="005A1B5C" w:rsidP="006C51A6">
      <w:pPr>
        <w:spacing w:before="120" w:after="120"/>
        <w:ind w:left="-709"/>
        <w:jc w:val="both"/>
        <w:rPr>
          <w:rFonts w:cstheme="minorHAnsi"/>
          <w:sz w:val="20"/>
          <w:szCs w:val="20"/>
        </w:rPr>
      </w:pPr>
      <w:r w:rsidRPr="004F255D">
        <w:rPr>
          <w:rFonts w:cstheme="minorHAnsi"/>
          <w:sz w:val="20"/>
          <w:szCs w:val="20"/>
        </w:rPr>
        <w:t>Se establece como canales de comunicación</w:t>
      </w:r>
      <w:r w:rsidR="00385C25" w:rsidRPr="004F255D">
        <w:rPr>
          <w:rFonts w:cstheme="minorHAnsi"/>
          <w:sz w:val="20"/>
          <w:szCs w:val="20"/>
        </w:rPr>
        <w:t xml:space="preserve"> en el caso de BBVA el buzón </w:t>
      </w:r>
      <w:hyperlink r:id="rId11" w:history="1">
        <w:r w:rsidR="00385C25" w:rsidRPr="0010673C">
          <w:rPr>
            <w:rStyle w:val="Hipervnculo"/>
            <w:rFonts w:eastAsia="Times New Roman"/>
            <w:sz w:val="20"/>
            <w:szCs w:val="20"/>
            <w:lang w:eastAsia="es-ES"/>
          </w:rPr>
          <w:t>egi.gestionactivos@bbva.com</w:t>
        </w:r>
      </w:hyperlink>
      <w:r w:rsidR="00385C25" w:rsidRPr="004F255D">
        <w:rPr>
          <w:rFonts w:cstheme="minorHAnsi"/>
          <w:sz w:val="20"/>
          <w:szCs w:val="20"/>
        </w:rPr>
        <w:t xml:space="preserve"> </w:t>
      </w:r>
      <w:r w:rsidR="001B23BC" w:rsidRPr="004F255D">
        <w:rPr>
          <w:rFonts w:cstheme="minorHAnsi"/>
          <w:sz w:val="20"/>
          <w:szCs w:val="20"/>
        </w:rPr>
        <w:t>(en adelante Buzón BBVA)</w:t>
      </w:r>
      <w:r w:rsidRPr="004F255D">
        <w:rPr>
          <w:rFonts w:cstheme="minorHAnsi"/>
          <w:sz w:val="20"/>
          <w:szCs w:val="20"/>
        </w:rPr>
        <w:t xml:space="preserve"> </w:t>
      </w:r>
      <w:r w:rsidR="002137FB" w:rsidRPr="004F255D">
        <w:rPr>
          <w:rFonts w:cstheme="minorHAnsi"/>
          <w:sz w:val="20"/>
          <w:szCs w:val="20"/>
        </w:rPr>
        <w:t>al</w:t>
      </w:r>
      <w:r w:rsidR="00385C25" w:rsidRPr="004F255D">
        <w:rPr>
          <w:rFonts w:cstheme="minorHAnsi"/>
          <w:sz w:val="20"/>
          <w:szCs w:val="20"/>
        </w:rPr>
        <w:t xml:space="preserve"> que se remitirá cualquier </w:t>
      </w:r>
      <w:r w:rsidR="00E62DD0" w:rsidRPr="004F255D">
        <w:rPr>
          <w:rFonts w:cstheme="minorHAnsi"/>
          <w:sz w:val="20"/>
          <w:szCs w:val="20"/>
        </w:rPr>
        <w:t xml:space="preserve">comunicación </w:t>
      </w:r>
      <w:r w:rsidR="00385C25" w:rsidRPr="004F255D">
        <w:rPr>
          <w:rFonts w:cstheme="minorHAnsi"/>
          <w:sz w:val="20"/>
          <w:szCs w:val="20"/>
        </w:rPr>
        <w:t xml:space="preserve">de información requerida o la </w:t>
      </w:r>
      <w:r w:rsidR="00AD507D" w:rsidRPr="004F255D">
        <w:rPr>
          <w:rFonts w:cstheme="minorHAnsi"/>
          <w:sz w:val="20"/>
          <w:szCs w:val="20"/>
        </w:rPr>
        <w:t xml:space="preserve"> </w:t>
      </w:r>
      <w:r w:rsidR="00E62DD0" w:rsidRPr="004F255D">
        <w:rPr>
          <w:rFonts w:cstheme="minorHAnsi"/>
          <w:sz w:val="20"/>
          <w:szCs w:val="20"/>
        </w:rPr>
        <w:t>petición</w:t>
      </w:r>
      <w:r w:rsidR="00385C25" w:rsidRPr="004F255D">
        <w:rPr>
          <w:rFonts w:cstheme="minorHAnsi"/>
          <w:sz w:val="20"/>
          <w:szCs w:val="20"/>
        </w:rPr>
        <w:t xml:space="preserve"> de autorizaciones por parte de BBVA relativas a actuaciones o inversiones que se encuentran fuera de las atribuciones </w:t>
      </w:r>
      <w:r w:rsidR="00F6087F" w:rsidRPr="004F255D">
        <w:rPr>
          <w:rFonts w:cstheme="minorHAnsi"/>
          <w:sz w:val="20"/>
          <w:szCs w:val="20"/>
        </w:rPr>
        <w:t>establecidas en el protocolo</w:t>
      </w:r>
      <w:r w:rsidR="00F75DB8" w:rsidRPr="004F255D">
        <w:rPr>
          <w:rFonts w:cstheme="minorHAnsi"/>
          <w:sz w:val="20"/>
          <w:szCs w:val="20"/>
        </w:rPr>
        <w:t xml:space="preserve"> o cualquier otra </w:t>
      </w:r>
      <w:r w:rsidR="00E62DD0" w:rsidRPr="004F255D">
        <w:rPr>
          <w:rFonts w:cstheme="minorHAnsi"/>
          <w:sz w:val="20"/>
          <w:szCs w:val="20"/>
        </w:rPr>
        <w:t xml:space="preserve">consulta </w:t>
      </w:r>
      <w:r w:rsidR="00F75DB8" w:rsidRPr="004F255D">
        <w:rPr>
          <w:rFonts w:cstheme="minorHAnsi"/>
          <w:sz w:val="20"/>
          <w:szCs w:val="20"/>
        </w:rPr>
        <w:t>relacionada con la gestión de los activos</w:t>
      </w:r>
      <w:r w:rsidR="00411023" w:rsidRPr="004F255D">
        <w:rPr>
          <w:rFonts w:cstheme="minorHAnsi"/>
          <w:sz w:val="20"/>
          <w:szCs w:val="20"/>
        </w:rPr>
        <w:t>.</w:t>
      </w:r>
    </w:p>
    <w:p w14:paraId="7EF3759E" w14:textId="5B8B3046" w:rsidR="0010673C" w:rsidRPr="006C51A6" w:rsidRDefault="00411023" w:rsidP="006C51A6">
      <w:pPr>
        <w:spacing w:before="120" w:after="120"/>
        <w:ind w:left="-709"/>
        <w:jc w:val="both"/>
        <w:rPr>
          <w:rFonts w:cstheme="minorHAnsi"/>
          <w:sz w:val="20"/>
          <w:szCs w:val="20"/>
        </w:rPr>
      </w:pPr>
      <w:r w:rsidRPr="006C51A6">
        <w:rPr>
          <w:rFonts w:cstheme="minorHAnsi"/>
          <w:sz w:val="20"/>
          <w:szCs w:val="20"/>
        </w:rPr>
        <w:t xml:space="preserve">En el caso del </w:t>
      </w:r>
      <w:r w:rsidR="00557A72" w:rsidRPr="006C51A6">
        <w:rPr>
          <w:rFonts w:cstheme="minorHAnsi"/>
          <w:sz w:val="20"/>
          <w:szCs w:val="20"/>
        </w:rPr>
        <w:t>Servicer</w:t>
      </w:r>
      <w:r w:rsidR="00385C25" w:rsidRPr="006C51A6">
        <w:rPr>
          <w:rFonts w:cstheme="minorHAnsi"/>
          <w:sz w:val="20"/>
          <w:szCs w:val="20"/>
        </w:rPr>
        <w:t xml:space="preserve"> </w:t>
      </w:r>
      <w:r w:rsidR="00824631" w:rsidRPr="006C51A6">
        <w:rPr>
          <w:rFonts w:cstheme="minorHAnsi"/>
          <w:sz w:val="20"/>
          <w:szCs w:val="20"/>
        </w:rPr>
        <w:t xml:space="preserve">los canales de comunicación son el buzón </w:t>
      </w:r>
      <w:hyperlink r:id="rId12" w:history="1">
        <w:r w:rsidR="00824631" w:rsidRPr="006C51A6">
          <w:rPr>
            <w:rStyle w:val="Hipervnculo"/>
            <w:rFonts w:eastAsia="Times New Roman" w:cstheme="minorHAnsi"/>
            <w:sz w:val="20"/>
            <w:szCs w:val="20"/>
            <w:lang w:eastAsia="es-ES"/>
          </w:rPr>
          <w:t>serviciosfacility@haya.es</w:t>
        </w:r>
      </w:hyperlink>
      <w:r w:rsidR="00824631" w:rsidRPr="006C51A6">
        <w:rPr>
          <w:rFonts w:eastAsia="Times New Roman" w:cstheme="minorHAnsi"/>
          <w:sz w:val="20"/>
          <w:szCs w:val="20"/>
          <w:lang w:eastAsia="es-ES"/>
        </w:rPr>
        <w:t xml:space="preserve"> para los asuntos relacionados con actuaciones de una asistencia </w:t>
      </w:r>
      <w:r w:rsidR="0092330B" w:rsidRPr="006C51A6">
        <w:rPr>
          <w:rFonts w:eastAsia="Times New Roman" w:cstheme="minorHAnsi"/>
          <w:sz w:val="20"/>
          <w:szCs w:val="20"/>
          <w:lang w:eastAsia="es-ES"/>
        </w:rPr>
        <w:t>técnica</w:t>
      </w:r>
      <w:r w:rsidR="0092330B" w:rsidRPr="006C51A6">
        <w:rPr>
          <w:rFonts w:eastAsia="Times New Roman" w:cs="Segoe UI"/>
          <w:sz w:val="20"/>
          <w:szCs w:val="20"/>
          <w:lang w:eastAsia="es-ES"/>
        </w:rPr>
        <w:t xml:space="preserve"> y</w:t>
      </w:r>
      <w:r w:rsidR="00F659CB" w:rsidRPr="006C51A6">
        <w:rPr>
          <w:rFonts w:eastAsia="Times New Roman" w:cs="Segoe UI"/>
          <w:sz w:val="20"/>
          <w:szCs w:val="20"/>
          <w:lang w:eastAsia="es-ES"/>
        </w:rPr>
        <w:t xml:space="preserve"> </w:t>
      </w:r>
      <w:r w:rsidR="00824631" w:rsidRPr="006C51A6">
        <w:rPr>
          <w:rFonts w:eastAsia="Times New Roman" w:cs="Segoe UI"/>
          <w:sz w:val="20"/>
          <w:szCs w:val="20"/>
          <w:lang w:eastAsia="es-ES"/>
        </w:rPr>
        <w:t xml:space="preserve">el buzón </w:t>
      </w:r>
      <w:hyperlink r:id="rId13" w:history="1">
        <w:r w:rsidR="00F659CB" w:rsidRPr="006C51A6">
          <w:rPr>
            <w:rStyle w:val="Hipervnculo"/>
            <w:rFonts w:eastAsia="Times New Roman" w:cstheme="minorHAnsi"/>
            <w:sz w:val="20"/>
            <w:szCs w:val="20"/>
            <w:lang w:eastAsia="es-ES"/>
          </w:rPr>
          <w:t>facility@haya.es</w:t>
        </w:r>
      </w:hyperlink>
      <w:r w:rsidR="00F659CB" w:rsidRPr="006C51A6">
        <w:rPr>
          <w:rFonts w:eastAsia="Times New Roman" w:cs="Segoe UI"/>
          <w:sz w:val="20"/>
          <w:szCs w:val="20"/>
          <w:lang w:eastAsia="es-ES"/>
        </w:rPr>
        <w:t xml:space="preserve"> </w:t>
      </w:r>
      <w:r w:rsidR="00824631" w:rsidRPr="006C51A6">
        <w:rPr>
          <w:rFonts w:cstheme="minorHAnsi"/>
          <w:sz w:val="20"/>
          <w:szCs w:val="20"/>
        </w:rPr>
        <w:t>para los asuntos relacionados con actuaciones  o inversiones en activos en alquiler.</w:t>
      </w:r>
    </w:p>
    <w:p w14:paraId="14CE9605" w14:textId="20F34133" w:rsidR="00B245B4" w:rsidRPr="0045290C" w:rsidRDefault="00385C25" w:rsidP="0083092E">
      <w:pPr>
        <w:pStyle w:val="Ttulo1"/>
        <w:numPr>
          <w:ilvl w:val="0"/>
          <w:numId w:val="1"/>
        </w:numPr>
        <w:spacing w:after="240" w:line="240" w:lineRule="auto"/>
        <w:ind w:left="-284" w:hanging="425"/>
        <w:jc w:val="both"/>
        <w:rPr>
          <w:rFonts w:ascii="BBVABentonSans" w:hAnsi="BBVABentonSans"/>
          <w:b/>
          <w:sz w:val="24"/>
        </w:rPr>
      </w:pPr>
      <w:bookmarkStart w:id="4" w:name="_Toc59021987"/>
      <w:r w:rsidRPr="0045290C">
        <w:rPr>
          <w:rFonts w:ascii="BBVABentonSans" w:hAnsi="BBVABentonSans"/>
          <w:b/>
          <w:sz w:val="24"/>
        </w:rPr>
        <w:t>D</w:t>
      </w:r>
      <w:r w:rsidR="00B245B4" w:rsidRPr="0045290C">
        <w:rPr>
          <w:rFonts w:ascii="BBVABentonSans" w:hAnsi="BBVABentonSans"/>
          <w:b/>
          <w:sz w:val="24"/>
        </w:rPr>
        <w:t>etalle de la Operativa</w:t>
      </w:r>
      <w:bookmarkEnd w:id="4"/>
    </w:p>
    <w:p w14:paraId="545DF6FC" w14:textId="03FAC649" w:rsidR="00CD5E46" w:rsidRPr="001F2682" w:rsidRDefault="000D6074" w:rsidP="001F2682">
      <w:pPr>
        <w:pStyle w:val="Ttulo1"/>
        <w:spacing w:after="240"/>
        <w:ind w:left="-709"/>
        <w:jc w:val="both"/>
        <w:rPr>
          <w:rFonts w:asciiTheme="minorHAnsi" w:hAnsiTheme="minorHAnsi" w:cstheme="minorHAnsi"/>
          <w:b/>
          <w:bCs/>
          <w:sz w:val="20"/>
          <w:szCs w:val="20"/>
        </w:rPr>
      </w:pPr>
      <w:bookmarkStart w:id="5" w:name="_Toc59021988"/>
      <w:r w:rsidRPr="001F2682">
        <w:rPr>
          <w:rFonts w:asciiTheme="minorHAnsi" w:hAnsiTheme="minorHAnsi" w:cstheme="minorHAnsi"/>
          <w:b/>
          <w:bCs/>
          <w:sz w:val="20"/>
          <w:szCs w:val="20"/>
        </w:rPr>
        <w:t xml:space="preserve">4.1 </w:t>
      </w:r>
      <w:r w:rsidR="00C97F03" w:rsidRPr="001F2682">
        <w:rPr>
          <w:rFonts w:asciiTheme="minorHAnsi" w:hAnsiTheme="minorHAnsi" w:cstheme="minorHAnsi"/>
          <w:b/>
          <w:bCs/>
          <w:sz w:val="20"/>
          <w:szCs w:val="20"/>
        </w:rPr>
        <w:t>Información y autorizaciones</w:t>
      </w:r>
      <w:bookmarkEnd w:id="5"/>
    </w:p>
    <w:p w14:paraId="2997CF74" w14:textId="4884DF9E" w:rsidR="00C30A66" w:rsidRDefault="00F6087F" w:rsidP="004F255D">
      <w:pPr>
        <w:spacing w:before="120" w:after="120"/>
        <w:ind w:left="-709"/>
        <w:jc w:val="both"/>
        <w:rPr>
          <w:rFonts w:cstheme="minorHAnsi"/>
          <w:sz w:val="20"/>
          <w:szCs w:val="20"/>
        </w:rPr>
      </w:pPr>
      <w:r w:rsidRPr="004F255D">
        <w:rPr>
          <w:rFonts w:cstheme="minorHAnsi"/>
          <w:sz w:val="20"/>
          <w:szCs w:val="20"/>
        </w:rPr>
        <w:t xml:space="preserve">El proceso </w:t>
      </w:r>
      <w:r w:rsidR="00E62DD0" w:rsidRPr="004F255D">
        <w:rPr>
          <w:rFonts w:cstheme="minorHAnsi"/>
          <w:sz w:val="20"/>
          <w:szCs w:val="20"/>
        </w:rPr>
        <w:t xml:space="preserve">de gestión y mantenimiento </w:t>
      </w:r>
      <w:r w:rsidRPr="004F255D">
        <w:rPr>
          <w:rFonts w:cstheme="minorHAnsi"/>
          <w:sz w:val="20"/>
          <w:szCs w:val="20"/>
        </w:rPr>
        <w:t xml:space="preserve">se inicia con el alta del activo en los sistemas </w:t>
      </w:r>
      <w:r w:rsidR="00C0560E" w:rsidRPr="004F255D">
        <w:rPr>
          <w:rFonts w:cstheme="minorHAnsi"/>
          <w:sz w:val="20"/>
          <w:szCs w:val="20"/>
        </w:rPr>
        <w:t xml:space="preserve">de gestión del </w:t>
      </w:r>
      <w:r w:rsidR="00557A72">
        <w:rPr>
          <w:rFonts w:cstheme="minorHAnsi"/>
          <w:sz w:val="20"/>
          <w:szCs w:val="20"/>
        </w:rPr>
        <w:t>Servicer</w:t>
      </w:r>
      <w:r w:rsidR="00C0560E" w:rsidRPr="004F255D">
        <w:rPr>
          <w:rFonts w:cstheme="minorHAnsi"/>
          <w:sz w:val="20"/>
          <w:szCs w:val="20"/>
        </w:rPr>
        <w:t xml:space="preserve"> </w:t>
      </w:r>
      <w:r w:rsidRPr="004F255D">
        <w:rPr>
          <w:rFonts w:cstheme="minorHAnsi"/>
          <w:sz w:val="20"/>
          <w:szCs w:val="20"/>
        </w:rPr>
        <w:t>y a partir de ese momento</w:t>
      </w:r>
      <w:r w:rsidR="00411023" w:rsidRPr="004F255D">
        <w:rPr>
          <w:rFonts w:cstheme="minorHAnsi"/>
          <w:sz w:val="20"/>
          <w:szCs w:val="20"/>
        </w:rPr>
        <w:t>,</w:t>
      </w:r>
      <w:r w:rsidRPr="004F255D">
        <w:rPr>
          <w:rFonts w:cstheme="minorHAnsi"/>
          <w:sz w:val="20"/>
          <w:szCs w:val="20"/>
        </w:rPr>
        <w:t xml:space="preserve"> es el </w:t>
      </w:r>
      <w:r w:rsidR="00557A72">
        <w:rPr>
          <w:rFonts w:cstheme="minorHAnsi"/>
          <w:sz w:val="20"/>
          <w:szCs w:val="20"/>
        </w:rPr>
        <w:t>Servicer</w:t>
      </w:r>
      <w:r w:rsidR="00411023" w:rsidRPr="004F255D">
        <w:rPr>
          <w:rFonts w:cstheme="minorHAnsi"/>
          <w:sz w:val="20"/>
          <w:szCs w:val="20"/>
        </w:rPr>
        <w:t>,</w:t>
      </w:r>
      <w:r w:rsidRPr="004F255D">
        <w:rPr>
          <w:rFonts w:cstheme="minorHAnsi"/>
          <w:sz w:val="20"/>
          <w:szCs w:val="20"/>
        </w:rPr>
        <w:t xml:space="preserve"> el responsable de las tareas de mantenimiento del activo, encaminadas a la dis</w:t>
      </w:r>
      <w:r w:rsidR="00F75DB8" w:rsidRPr="004F255D">
        <w:rPr>
          <w:rFonts w:cstheme="minorHAnsi"/>
          <w:sz w:val="20"/>
          <w:szCs w:val="20"/>
        </w:rPr>
        <w:t>ponibilidad comercial d</w:t>
      </w:r>
      <w:r w:rsidR="004019F9" w:rsidRPr="004F255D">
        <w:rPr>
          <w:rFonts w:cstheme="minorHAnsi"/>
          <w:sz w:val="20"/>
          <w:szCs w:val="20"/>
        </w:rPr>
        <w:t>el mismo</w:t>
      </w:r>
      <w:r w:rsidR="00DC2AAE" w:rsidRPr="004F255D">
        <w:rPr>
          <w:rFonts w:cstheme="minorHAnsi"/>
          <w:sz w:val="20"/>
          <w:szCs w:val="20"/>
        </w:rPr>
        <w:t>.</w:t>
      </w:r>
    </w:p>
    <w:p w14:paraId="2C8381B2" w14:textId="4989E1E4" w:rsidR="009A42DB" w:rsidRDefault="009A42DB" w:rsidP="004F255D">
      <w:pPr>
        <w:spacing w:before="120" w:after="120"/>
        <w:ind w:left="-709"/>
        <w:jc w:val="both"/>
        <w:rPr>
          <w:rFonts w:cstheme="minorHAnsi"/>
          <w:sz w:val="20"/>
          <w:szCs w:val="20"/>
        </w:rPr>
      </w:pPr>
      <w:r>
        <w:rPr>
          <w:rFonts w:cstheme="minorHAnsi"/>
          <w:sz w:val="20"/>
          <w:szCs w:val="20"/>
        </w:rPr>
        <w:lastRenderedPageBreak/>
        <w:t>El Servicer actuará como proveedor de servicio</w:t>
      </w:r>
      <w:r w:rsidR="00DE48D2">
        <w:rPr>
          <w:rFonts w:cstheme="minorHAnsi"/>
          <w:sz w:val="20"/>
          <w:szCs w:val="20"/>
        </w:rPr>
        <w:t xml:space="preserve"> de mantenimiento</w:t>
      </w:r>
      <w:r w:rsidR="008E10D5">
        <w:rPr>
          <w:rFonts w:cstheme="minorHAnsi"/>
          <w:sz w:val="20"/>
          <w:szCs w:val="20"/>
        </w:rPr>
        <w:t xml:space="preserve"> de </w:t>
      </w:r>
      <w:r>
        <w:rPr>
          <w:rFonts w:cstheme="minorHAnsi"/>
          <w:sz w:val="20"/>
          <w:szCs w:val="20"/>
        </w:rPr>
        <w:t>BBVA</w:t>
      </w:r>
      <w:r w:rsidR="008E10D5">
        <w:rPr>
          <w:rFonts w:cstheme="minorHAnsi"/>
          <w:sz w:val="20"/>
          <w:szCs w:val="20"/>
        </w:rPr>
        <w:t xml:space="preserve"> y sociedades inmobiliarias</w:t>
      </w:r>
      <w:r w:rsidR="006C51A6">
        <w:rPr>
          <w:rFonts w:cstheme="minorHAnsi"/>
          <w:sz w:val="20"/>
          <w:szCs w:val="20"/>
        </w:rPr>
        <w:t>. P</w:t>
      </w:r>
      <w:r w:rsidR="00DE48D2">
        <w:rPr>
          <w:rFonts w:cstheme="minorHAnsi"/>
          <w:sz w:val="20"/>
          <w:szCs w:val="20"/>
        </w:rPr>
        <w:t xml:space="preserve">or la prestación de este servicio, </w:t>
      </w:r>
      <w:r>
        <w:rPr>
          <w:rFonts w:cstheme="minorHAnsi"/>
          <w:sz w:val="20"/>
          <w:szCs w:val="20"/>
        </w:rPr>
        <w:t xml:space="preserve">el Servicer emitirá </w:t>
      </w:r>
      <w:r w:rsidR="00DE48D2">
        <w:rPr>
          <w:rFonts w:cstheme="minorHAnsi"/>
          <w:sz w:val="20"/>
          <w:szCs w:val="20"/>
        </w:rPr>
        <w:t xml:space="preserve">de forma mensual </w:t>
      </w:r>
      <w:r w:rsidR="008E10D5">
        <w:rPr>
          <w:rFonts w:cstheme="minorHAnsi"/>
          <w:sz w:val="20"/>
          <w:szCs w:val="20"/>
        </w:rPr>
        <w:t>una</w:t>
      </w:r>
      <w:r>
        <w:rPr>
          <w:rFonts w:cstheme="minorHAnsi"/>
          <w:sz w:val="20"/>
          <w:szCs w:val="20"/>
        </w:rPr>
        <w:t xml:space="preserve"> factura</w:t>
      </w:r>
      <w:r w:rsidR="00DE48D2">
        <w:rPr>
          <w:rFonts w:cstheme="minorHAnsi"/>
          <w:sz w:val="20"/>
          <w:szCs w:val="20"/>
        </w:rPr>
        <w:t xml:space="preserve"> </w:t>
      </w:r>
      <w:r w:rsidR="008E10D5">
        <w:rPr>
          <w:rFonts w:cstheme="minorHAnsi"/>
          <w:sz w:val="20"/>
          <w:szCs w:val="20"/>
        </w:rPr>
        <w:t>a</w:t>
      </w:r>
      <w:r>
        <w:rPr>
          <w:rFonts w:cstheme="minorHAnsi"/>
          <w:sz w:val="20"/>
          <w:szCs w:val="20"/>
        </w:rPr>
        <w:t xml:space="preserve"> BBVA</w:t>
      </w:r>
      <w:r w:rsidR="008E10D5">
        <w:rPr>
          <w:rFonts w:cstheme="minorHAnsi"/>
          <w:sz w:val="20"/>
          <w:szCs w:val="20"/>
        </w:rPr>
        <w:t xml:space="preserve"> y sociedades inmobiliarias</w:t>
      </w:r>
      <w:r>
        <w:rPr>
          <w:rFonts w:cstheme="minorHAnsi"/>
          <w:sz w:val="20"/>
          <w:szCs w:val="20"/>
        </w:rPr>
        <w:t xml:space="preserve"> </w:t>
      </w:r>
      <w:r w:rsidR="00DE48D2">
        <w:rPr>
          <w:rFonts w:cstheme="minorHAnsi"/>
          <w:sz w:val="20"/>
          <w:szCs w:val="20"/>
        </w:rPr>
        <w:t>por las actuaciones y las gestiones realizadas. (Detalle del circuito de comisionamiento entre el Servicer y EGI BBVA en el protocolo de Validación de Obligaciones de Pago BBVA).</w:t>
      </w:r>
    </w:p>
    <w:p w14:paraId="272D2924" w14:textId="72D31169" w:rsidR="00DE48D2" w:rsidRDefault="008E10D5" w:rsidP="004F255D">
      <w:pPr>
        <w:spacing w:before="120" w:after="120"/>
        <w:ind w:left="-709"/>
        <w:jc w:val="both"/>
        <w:rPr>
          <w:rFonts w:cstheme="minorHAnsi"/>
          <w:sz w:val="20"/>
          <w:szCs w:val="20"/>
        </w:rPr>
      </w:pPr>
      <w:r>
        <w:rPr>
          <w:rFonts w:cstheme="minorHAnsi"/>
          <w:sz w:val="20"/>
          <w:szCs w:val="20"/>
        </w:rPr>
        <w:t>En relación a dicha gestión, el Servicer sobre los pedidos solicitados llevará a cabo los siguientes controles</w:t>
      </w:r>
      <w:r w:rsidR="00DE48D2">
        <w:rPr>
          <w:rFonts w:cstheme="minorHAnsi"/>
          <w:sz w:val="20"/>
          <w:szCs w:val="20"/>
        </w:rPr>
        <w:t>:</w:t>
      </w:r>
    </w:p>
    <w:p w14:paraId="612C7D61" w14:textId="77777777" w:rsidR="00640355" w:rsidRPr="006C51A6" w:rsidRDefault="00640355" w:rsidP="00640355">
      <w:pPr>
        <w:pStyle w:val="Prrafodelista"/>
        <w:keepLines/>
        <w:numPr>
          <w:ilvl w:val="0"/>
          <w:numId w:val="3"/>
        </w:numPr>
        <w:spacing w:before="120" w:after="120"/>
        <w:ind w:left="-284" w:hanging="283"/>
        <w:jc w:val="both"/>
        <w:rPr>
          <w:sz w:val="20"/>
          <w:szCs w:val="20"/>
        </w:rPr>
      </w:pPr>
      <w:r w:rsidRPr="006C51A6">
        <w:rPr>
          <w:rFonts w:cstheme="minorHAnsi"/>
          <w:sz w:val="20"/>
          <w:szCs w:val="20"/>
        </w:rPr>
        <w:t>T</w:t>
      </w:r>
      <w:r w:rsidRPr="006C51A6">
        <w:rPr>
          <w:sz w:val="20"/>
          <w:szCs w:val="20"/>
        </w:rPr>
        <w:t>omas de Posesión/Daciones:</w:t>
      </w:r>
    </w:p>
    <w:p w14:paraId="02D2DB97" w14:textId="2C3FC157"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Recepción de la notificación de la fecha de lanzamiento/entrega voluntaria</w:t>
      </w:r>
      <w:r w:rsidR="006641B0">
        <w:rPr>
          <w:rFonts w:eastAsia="Times New Roman"/>
          <w:sz w:val="20"/>
          <w:szCs w:val="20"/>
        </w:rPr>
        <w:t>.</w:t>
      </w:r>
    </w:p>
    <w:p w14:paraId="6E3EF22A" w14:textId="24E8EC37"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Alta y registro del servicio en los sistemas del Servicer</w:t>
      </w:r>
      <w:r w:rsidR="006641B0">
        <w:rPr>
          <w:rFonts w:eastAsia="Times New Roman"/>
          <w:sz w:val="20"/>
          <w:szCs w:val="20"/>
        </w:rPr>
        <w:t>.</w:t>
      </w:r>
    </w:p>
    <w:p w14:paraId="7FDD2BF1" w14:textId="16BACA02"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Comunicación de la fecha de lanzamiento/entrega voluntaria y del servicio a los proveedores del Servicer</w:t>
      </w:r>
      <w:r w:rsidR="006641B0">
        <w:rPr>
          <w:rFonts w:eastAsia="Times New Roman"/>
          <w:sz w:val="20"/>
          <w:szCs w:val="20"/>
        </w:rPr>
        <w:t>.</w:t>
      </w:r>
    </w:p>
    <w:p w14:paraId="62EBC90A" w14:textId="16E461E8"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El día laborable previo a la fecha agendada, constatación con los proveedores del Servicer de que el servicio está correctamente agendado</w:t>
      </w:r>
      <w:r w:rsidR="006641B0">
        <w:rPr>
          <w:rFonts w:eastAsia="Times New Roman"/>
          <w:sz w:val="20"/>
          <w:szCs w:val="20"/>
        </w:rPr>
        <w:t>.</w:t>
      </w:r>
    </w:p>
    <w:p w14:paraId="0A8C74A7" w14:textId="77777777"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Control y seguimiento de los proveedores del Servicer, de tal forma que se pueda asegurar que el proveedor cumple con la ejecución del encargo o actuación con la calidad establecida y dentro del plazo acordado:</w:t>
      </w:r>
    </w:p>
    <w:p w14:paraId="4963F359" w14:textId="528CB714"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Gestión y resolución de las incidencias que puedan surgir durante la ejecución del encargo o actuación</w:t>
      </w:r>
      <w:r w:rsidR="006641B0">
        <w:rPr>
          <w:rFonts w:eastAsia="Times New Roman"/>
          <w:sz w:val="20"/>
          <w:szCs w:val="20"/>
        </w:rPr>
        <w:t>.</w:t>
      </w:r>
    </w:p>
    <w:p w14:paraId="1A7B7E84" w14:textId="7B586423"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Revisión de la documentación justificativa de los encargos o actuaciones, de tal forma que estos estén finalizados en tiempo y forma</w:t>
      </w:r>
      <w:r w:rsidR="006641B0">
        <w:rPr>
          <w:rFonts w:eastAsia="Times New Roman"/>
          <w:sz w:val="20"/>
          <w:szCs w:val="20"/>
        </w:rPr>
        <w:t>.</w:t>
      </w:r>
    </w:p>
    <w:p w14:paraId="0EB157FC" w14:textId="090685CF"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Registro de la documentación justificativa e información del encargo o actuación en los sistemas del Servicer</w:t>
      </w:r>
      <w:r w:rsidR="006641B0">
        <w:rPr>
          <w:rFonts w:eastAsia="Times New Roman"/>
          <w:sz w:val="20"/>
          <w:szCs w:val="20"/>
        </w:rPr>
        <w:t>.</w:t>
      </w:r>
    </w:p>
    <w:p w14:paraId="448923B5" w14:textId="5A4809AC"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Revisión del registro y distribución de las llaves completas en los sistemas del Servicer</w:t>
      </w:r>
      <w:r w:rsidR="006641B0">
        <w:rPr>
          <w:rFonts w:eastAsia="Times New Roman"/>
          <w:sz w:val="20"/>
          <w:szCs w:val="20"/>
        </w:rPr>
        <w:t>.</w:t>
      </w:r>
    </w:p>
    <w:p w14:paraId="5C2BA354" w14:textId="18A80386"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Validación final del encargo o actuación</w:t>
      </w:r>
      <w:r w:rsidR="006641B0">
        <w:rPr>
          <w:rFonts w:eastAsia="Times New Roman"/>
          <w:sz w:val="20"/>
          <w:szCs w:val="20"/>
        </w:rPr>
        <w:t>.</w:t>
      </w:r>
    </w:p>
    <w:p w14:paraId="1125BFC9" w14:textId="77777777" w:rsidR="00640355" w:rsidRPr="006C51A6" w:rsidRDefault="00640355" w:rsidP="00640355">
      <w:pPr>
        <w:pStyle w:val="Prrafodelista"/>
        <w:keepLines/>
        <w:numPr>
          <w:ilvl w:val="0"/>
          <w:numId w:val="3"/>
        </w:numPr>
        <w:spacing w:before="120" w:after="120"/>
        <w:ind w:left="-284" w:hanging="283"/>
        <w:jc w:val="both"/>
        <w:rPr>
          <w:sz w:val="20"/>
          <w:szCs w:val="20"/>
        </w:rPr>
      </w:pPr>
      <w:r w:rsidRPr="006C51A6">
        <w:rPr>
          <w:sz w:val="20"/>
          <w:szCs w:val="20"/>
        </w:rPr>
        <w:t>Resto de Servicios de Mantenimiento:</w:t>
      </w:r>
    </w:p>
    <w:p w14:paraId="703B3591" w14:textId="009BDEB6"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Recepción de la notificación de la incidencia</w:t>
      </w:r>
      <w:r w:rsidR="006641B0">
        <w:rPr>
          <w:rFonts w:eastAsia="Times New Roman"/>
          <w:sz w:val="20"/>
          <w:szCs w:val="20"/>
        </w:rPr>
        <w:t>.</w:t>
      </w:r>
    </w:p>
    <w:p w14:paraId="2A82FAAE" w14:textId="1528CFF1"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Revisión de la incidencia identificando: activo, tipo de la incidencia y si procede o no la gestión de esta</w:t>
      </w:r>
      <w:r w:rsidR="006641B0">
        <w:rPr>
          <w:rFonts w:eastAsia="Times New Roman"/>
          <w:sz w:val="20"/>
          <w:szCs w:val="20"/>
        </w:rPr>
        <w:t>.</w:t>
      </w:r>
    </w:p>
    <w:p w14:paraId="7DD7BA8D" w14:textId="76BB93FA"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Alta y registro del servicio en los sistemas del Servicer</w:t>
      </w:r>
      <w:r w:rsidR="006641B0">
        <w:rPr>
          <w:rFonts w:eastAsia="Times New Roman"/>
          <w:sz w:val="20"/>
          <w:szCs w:val="20"/>
        </w:rPr>
        <w:t>.</w:t>
      </w:r>
    </w:p>
    <w:p w14:paraId="581CAF27" w14:textId="59BE01C7"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Comunicación del alta del servicio tipificado a los proveedores del Servicer</w:t>
      </w:r>
      <w:r w:rsidR="006641B0">
        <w:rPr>
          <w:rFonts w:eastAsia="Times New Roman"/>
          <w:sz w:val="20"/>
          <w:szCs w:val="20"/>
        </w:rPr>
        <w:t>.</w:t>
      </w:r>
    </w:p>
    <w:p w14:paraId="5F7855CA" w14:textId="77777777" w:rsidR="00640355" w:rsidRPr="006C51A6" w:rsidRDefault="00640355" w:rsidP="00640355">
      <w:pPr>
        <w:pStyle w:val="Prrafodelista"/>
        <w:numPr>
          <w:ilvl w:val="0"/>
          <w:numId w:val="38"/>
        </w:numPr>
        <w:spacing w:after="0" w:line="240" w:lineRule="auto"/>
        <w:contextualSpacing w:val="0"/>
        <w:rPr>
          <w:rFonts w:eastAsia="Times New Roman"/>
          <w:sz w:val="20"/>
          <w:szCs w:val="20"/>
        </w:rPr>
      </w:pPr>
      <w:r w:rsidRPr="006C51A6">
        <w:rPr>
          <w:rFonts w:eastAsia="Times New Roman"/>
          <w:sz w:val="20"/>
          <w:szCs w:val="20"/>
        </w:rPr>
        <w:t>Control y seguimiento de los proveedores del Servicer, de tal forma que se pueda asegurar que el proveedor cumple con la ejecución del encargo o actuación con la calidad establecida y dentro del plazo acordado:</w:t>
      </w:r>
    </w:p>
    <w:p w14:paraId="2680126E" w14:textId="69571618"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Gestión y resolución de las incidencias que puedan surgir durante la ejecución del encargo o actuación</w:t>
      </w:r>
      <w:r w:rsidR="006641B0">
        <w:rPr>
          <w:rFonts w:eastAsia="Times New Roman"/>
          <w:sz w:val="20"/>
          <w:szCs w:val="20"/>
        </w:rPr>
        <w:t>.</w:t>
      </w:r>
    </w:p>
    <w:p w14:paraId="1A4FDCF5" w14:textId="4CF778A6" w:rsidR="00640355" w:rsidRPr="006C51A6" w:rsidRDefault="00640355" w:rsidP="00640355">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Revisión de la documentación justificativa de los encargos o actuaciones, de tal forma que estos estén finalizados en tiempo y forma</w:t>
      </w:r>
      <w:r w:rsidR="006641B0">
        <w:rPr>
          <w:rFonts w:eastAsia="Times New Roman"/>
          <w:sz w:val="20"/>
          <w:szCs w:val="20"/>
        </w:rPr>
        <w:t>.</w:t>
      </w:r>
    </w:p>
    <w:p w14:paraId="4E850C0F" w14:textId="3C412053" w:rsidR="00640355" w:rsidRDefault="00640355" w:rsidP="007F6252">
      <w:pPr>
        <w:pStyle w:val="Prrafodelista"/>
        <w:numPr>
          <w:ilvl w:val="1"/>
          <w:numId w:val="38"/>
        </w:numPr>
        <w:spacing w:after="0" w:line="240" w:lineRule="auto"/>
        <w:contextualSpacing w:val="0"/>
        <w:rPr>
          <w:rFonts w:eastAsia="Times New Roman"/>
          <w:sz w:val="20"/>
          <w:szCs w:val="20"/>
        </w:rPr>
      </w:pPr>
      <w:r w:rsidRPr="006C51A6">
        <w:rPr>
          <w:rFonts w:eastAsia="Times New Roman"/>
          <w:sz w:val="20"/>
          <w:szCs w:val="20"/>
        </w:rPr>
        <w:t>Validación final del encargo o actuación</w:t>
      </w:r>
      <w:r w:rsidR="006641B0">
        <w:rPr>
          <w:rFonts w:eastAsia="Times New Roman"/>
          <w:sz w:val="20"/>
          <w:szCs w:val="20"/>
        </w:rPr>
        <w:t>.</w:t>
      </w:r>
    </w:p>
    <w:p w14:paraId="2981D4DD" w14:textId="77777777" w:rsidR="00894B84" w:rsidRPr="007F6252" w:rsidRDefault="00894B84" w:rsidP="00894B84">
      <w:pPr>
        <w:pStyle w:val="Prrafodelista"/>
        <w:spacing w:after="0" w:line="240" w:lineRule="auto"/>
        <w:ind w:left="731"/>
        <w:contextualSpacing w:val="0"/>
        <w:rPr>
          <w:rFonts w:eastAsia="Times New Roman"/>
          <w:sz w:val="20"/>
          <w:szCs w:val="20"/>
        </w:rPr>
      </w:pPr>
    </w:p>
    <w:p w14:paraId="3FFE597A" w14:textId="0BAB81E5" w:rsidR="00102F73" w:rsidRPr="004F255D" w:rsidRDefault="00293FE3" w:rsidP="004F255D">
      <w:pPr>
        <w:spacing w:before="120" w:after="120"/>
        <w:ind w:left="-709"/>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deberá informar y</w:t>
      </w:r>
      <w:r w:rsidR="00C0560E" w:rsidRPr="004F255D">
        <w:rPr>
          <w:rFonts w:cstheme="minorHAnsi"/>
          <w:sz w:val="20"/>
          <w:szCs w:val="20"/>
        </w:rPr>
        <w:t>,</w:t>
      </w:r>
      <w:r w:rsidRPr="004F255D">
        <w:rPr>
          <w:rFonts w:cstheme="minorHAnsi"/>
          <w:sz w:val="20"/>
          <w:szCs w:val="20"/>
        </w:rPr>
        <w:t xml:space="preserve"> en su caso</w:t>
      </w:r>
      <w:r w:rsidR="00C0560E" w:rsidRPr="004F255D">
        <w:rPr>
          <w:rFonts w:cstheme="minorHAnsi"/>
          <w:sz w:val="20"/>
          <w:szCs w:val="20"/>
        </w:rPr>
        <w:t>,</w:t>
      </w:r>
      <w:r w:rsidRPr="004F255D">
        <w:rPr>
          <w:rFonts w:cstheme="minorHAnsi"/>
          <w:sz w:val="20"/>
          <w:szCs w:val="20"/>
        </w:rPr>
        <w:t xml:space="preserve"> solicitar autorización a la Unidad de </w:t>
      </w:r>
      <w:r w:rsidR="00012103" w:rsidRPr="004F255D">
        <w:rPr>
          <w:rFonts w:cstheme="minorHAnsi"/>
          <w:sz w:val="20"/>
          <w:szCs w:val="20"/>
        </w:rPr>
        <w:t>Estrategia</w:t>
      </w:r>
      <w:r w:rsidRPr="004F255D">
        <w:rPr>
          <w:rFonts w:cstheme="minorHAnsi"/>
          <w:sz w:val="20"/>
          <w:szCs w:val="20"/>
        </w:rPr>
        <w:t xml:space="preserve"> y Gestión BBVA en los siguientes casos:</w:t>
      </w:r>
    </w:p>
    <w:p w14:paraId="1BBB69F9" w14:textId="4B36F65C" w:rsidR="00293FE3" w:rsidRPr="00F659CB" w:rsidRDefault="00102F73" w:rsidP="004F255D">
      <w:pPr>
        <w:pStyle w:val="Prrafodelista"/>
        <w:keepLines/>
        <w:numPr>
          <w:ilvl w:val="0"/>
          <w:numId w:val="3"/>
        </w:numPr>
        <w:spacing w:before="120" w:after="120"/>
        <w:ind w:left="-284" w:hanging="283"/>
        <w:jc w:val="both"/>
        <w:rPr>
          <w:rFonts w:cstheme="minorHAnsi"/>
          <w:sz w:val="20"/>
          <w:szCs w:val="20"/>
        </w:rPr>
      </w:pPr>
      <w:r w:rsidRPr="00F659CB">
        <w:rPr>
          <w:rFonts w:cstheme="minorHAnsi"/>
          <w:sz w:val="20"/>
          <w:szCs w:val="20"/>
        </w:rPr>
        <w:t>Gastos</w:t>
      </w:r>
      <w:r w:rsidR="008642E2" w:rsidRPr="00F659CB">
        <w:rPr>
          <w:rFonts w:cstheme="minorHAnsi"/>
          <w:sz w:val="20"/>
          <w:szCs w:val="20"/>
        </w:rPr>
        <w:t xml:space="preserve"> </w:t>
      </w:r>
      <w:r w:rsidR="00894B84">
        <w:rPr>
          <w:rFonts w:cstheme="minorHAnsi"/>
          <w:sz w:val="20"/>
          <w:szCs w:val="20"/>
        </w:rPr>
        <w:t xml:space="preserve">de reparación o mantenimiento </w:t>
      </w:r>
      <w:r w:rsidRPr="00F659CB">
        <w:rPr>
          <w:rFonts w:cstheme="minorHAnsi"/>
          <w:sz w:val="20"/>
          <w:szCs w:val="20"/>
        </w:rPr>
        <w:t>que super</w:t>
      </w:r>
      <w:r w:rsidR="00894B84">
        <w:rPr>
          <w:rFonts w:cstheme="minorHAnsi"/>
          <w:sz w:val="20"/>
          <w:szCs w:val="20"/>
        </w:rPr>
        <w:t>e</w:t>
      </w:r>
      <w:r w:rsidRPr="00F659CB">
        <w:rPr>
          <w:rFonts w:cstheme="minorHAnsi"/>
          <w:sz w:val="20"/>
          <w:szCs w:val="20"/>
        </w:rPr>
        <w:t xml:space="preserve">n la delegación otorgada al </w:t>
      </w:r>
      <w:r w:rsidR="00557A72" w:rsidRPr="00F659CB">
        <w:rPr>
          <w:rFonts w:cstheme="minorHAnsi"/>
          <w:sz w:val="20"/>
          <w:szCs w:val="20"/>
        </w:rPr>
        <w:t>Servicer</w:t>
      </w:r>
      <w:r w:rsidR="001D3514" w:rsidRPr="00F659CB">
        <w:rPr>
          <w:rFonts w:cstheme="minorHAnsi"/>
          <w:sz w:val="20"/>
          <w:szCs w:val="20"/>
        </w:rPr>
        <w:t>.</w:t>
      </w:r>
    </w:p>
    <w:p w14:paraId="7FDD4853" w14:textId="7AC543F6" w:rsidR="00102F73" w:rsidRPr="004F255D" w:rsidRDefault="00102F73"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Activos con algún tipo de contingencia o riesgos (Delito </w:t>
      </w:r>
      <w:r w:rsidR="00FE0CCE" w:rsidRPr="004F255D">
        <w:rPr>
          <w:rFonts w:cstheme="minorHAnsi"/>
          <w:sz w:val="20"/>
          <w:szCs w:val="20"/>
        </w:rPr>
        <w:t>penal fuera</w:t>
      </w:r>
      <w:r w:rsidRPr="004F255D">
        <w:rPr>
          <w:rFonts w:cstheme="minorHAnsi"/>
          <w:sz w:val="20"/>
          <w:szCs w:val="20"/>
        </w:rPr>
        <w:t xml:space="preserve"> de ordenación</w:t>
      </w:r>
      <w:r w:rsidR="00CC1186" w:rsidRPr="004F255D">
        <w:rPr>
          <w:rFonts w:cstheme="minorHAnsi"/>
          <w:sz w:val="20"/>
          <w:szCs w:val="20"/>
        </w:rPr>
        <w:t xml:space="preserve"> del territorio</w:t>
      </w:r>
      <w:r w:rsidRPr="004F255D">
        <w:rPr>
          <w:rFonts w:cstheme="minorHAnsi"/>
          <w:sz w:val="20"/>
          <w:szCs w:val="20"/>
        </w:rPr>
        <w:t>, delito penal de contaminación al medioambiente,</w:t>
      </w:r>
      <w:r w:rsidR="004019F9" w:rsidRPr="004F255D">
        <w:rPr>
          <w:rFonts w:cstheme="minorHAnsi"/>
          <w:sz w:val="20"/>
          <w:szCs w:val="20"/>
        </w:rPr>
        <w:t xml:space="preserve"> </w:t>
      </w:r>
      <w:r w:rsidR="00FE0CCE" w:rsidRPr="004F255D">
        <w:rPr>
          <w:rFonts w:cstheme="minorHAnsi"/>
          <w:sz w:val="20"/>
          <w:szCs w:val="20"/>
        </w:rPr>
        <w:t>etc.</w:t>
      </w:r>
      <w:r w:rsidRPr="004F255D">
        <w:rPr>
          <w:rFonts w:cstheme="minorHAnsi"/>
          <w:sz w:val="20"/>
          <w:szCs w:val="20"/>
        </w:rPr>
        <w:t>) así como el plan de acción propuesto para su subsanación.</w:t>
      </w:r>
    </w:p>
    <w:p w14:paraId="18DF1A11" w14:textId="2628B523" w:rsidR="00A263A4" w:rsidRPr="00A51D50" w:rsidRDefault="00102F73" w:rsidP="00A51D50">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lastRenderedPageBreak/>
        <w:t>Requerimientos de las Administraciones</w:t>
      </w:r>
      <w:r w:rsidR="00ED1CFF" w:rsidRPr="004F255D">
        <w:rPr>
          <w:rFonts w:cstheme="minorHAnsi"/>
          <w:sz w:val="20"/>
          <w:szCs w:val="20"/>
        </w:rPr>
        <w:t>,</w:t>
      </w:r>
      <w:r w:rsidR="006179CE" w:rsidRPr="004F255D">
        <w:rPr>
          <w:rFonts w:cstheme="minorHAnsi"/>
          <w:sz w:val="20"/>
          <w:szCs w:val="20"/>
        </w:rPr>
        <w:t xml:space="preserve"> Organismos oficiales</w:t>
      </w:r>
      <w:r w:rsidR="00ED1CFF" w:rsidRPr="004F255D">
        <w:rPr>
          <w:rFonts w:cstheme="minorHAnsi"/>
          <w:sz w:val="20"/>
          <w:szCs w:val="20"/>
        </w:rPr>
        <w:t xml:space="preserve"> y entidades urbanísticas</w:t>
      </w:r>
      <w:r w:rsidR="006179CE" w:rsidRPr="004F255D">
        <w:rPr>
          <w:rFonts w:cstheme="minorHAnsi"/>
          <w:sz w:val="20"/>
          <w:szCs w:val="20"/>
        </w:rPr>
        <w:t xml:space="preserve"> (</w:t>
      </w:r>
      <w:r w:rsidRPr="004F255D">
        <w:rPr>
          <w:rFonts w:cstheme="minorHAnsi"/>
          <w:sz w:val="20"/>
          <w:szCs w:val="20"/>
        </w:rPr>
        <w:t>Juzgados/Tribunales, Ayuntamientos, Dip</w:t>
      </w:r>
      <w:r w:rsidR="004019F9" w:rsidRPr="004F255D">
        <w:rPr>
          <w:rFonts w:cstheme="minorHAnsi"/>
          <w:sz w:val="20"/>
          <w:szCs w:val="20"/>
        </w:rPr>
        <w:t>utaciones o Comunidades Autónoma</w:t>
      </w:r>
      <w:r w:rsidRPr="004F255D">
        <w:rPr>
          <w:rFonts w:cstheme="minorHAnsi"/>
          <w:sz w:val="20"/>
          <w:szCs w:val="20"/>
        </w:rPr>
        <w:t xml:space="preserve">s y otros organismos públicos, </w:t>
      </w:r>
      <w:r w:rsidR="00FE0CCE" w:rsidRPr="004F255D">
        <w:rPr>
          <w:rFonts w:cstheme="minorHAnsi"/>
          <w:sz w:val="20"/>
          <w:szCs w:val="20"/>
        </w:rPr>
        <w:t>etc.</w:t>
      </w:r>
      <w:r w:rsidRPr="004F255D">
        <w:rPr>
          <w:rFonts w:cstheme="minorHAnsi"/>
          <w:sz w:val="20"/>
          <w:szCs w:val="20"/>
        </w:rPr>
        <w:t>) para llevar a cabo gastos</w:t>
      </w:r>
      <w:r w:rsidR="007D15C9">
        <w:rPr>
          <w:rFonts w:cstheme="minorHAnsi"/>
          <w:sz w:val="20"/>
          <w:szCs w:val="20"/>
        </w:rPr>
        <w:t xml:space="preserve"> </w:t>
      </w:r>
      <w:r w:rsidRPr="004F255D">
        <w:rPr>
          <w:rFonts w:cstheme="minorHAnsi"/>
          <w:sz w:val="20"/>
          <w:szCs w:val="20"/>
        </w:rPr>
        <w:t>que se deban acometer</w:t>
      </w:r>
      <w:r w:rsidR="00A90253" w:rsidRPr="004F255D">
        <w:rPr>
          <w:rFonts w:cstheme="minorHAnsi"/>
          <w:sz w:val="20"/>
          <w:szCs w:val="20"/>
        </w:rPr>
        <w:t xml:space="preserve"> en algún activo</w:t>
      </w:r>
      <w:r w:rsidR="004019F9" w:rsidRPr="004F255D">
        <w:rPr>
          <w:rFonts w:cstheme="minorHAnsi"/>
          <w:sz w:val="20"/>
          <w:szCs w:val="20"/>
        </w:rPr>
        <w:t xml:space="preserve"> del perímetro</w:t>
      </w:r>
      <w:r w:rsidR="006179CE" w:rsidRPr="004F255D">
        <w:rPr>
          <w:rFonts w:cstheme="minorHAnsi"/>
          <w:sz w:val="20"/>
          <w:szCs w:val="20"/>
        </w:rPr>
        <w:t xml:space="preserve"> gestionado por el</w:t>
      </w:r>
      <w:r w:rsidR="000300F8" w:rsidRPr="004F255D">
        <w:rPr>
          <w:rFonts w:cstheme="minorHAnsi"/>
          <w:sz w:val="20"/>
          <w:szCs w:val="20"/>
        </w:rPr>
        <w:t xml:space="preserve"> </w:t>
      </w:r>
      <w:r w:rsidR="00557A72">
        <w:rPr>
          <w:rFonts w:cstheme="minorHAnsi"/>
          <w:sz w:val="20"/>
          <w:szCs w:val="20"/>
        </w:rPr>
        <w:t>Servicer</w:t>
      </w:r>
      <w:r w:rsidR="00E762EA">
        <w:rPr>
          <w:rFonts w:cstheme="minorHAnsi"/>
          <w:sz w:val="20"/>
          <w:szCs w:val="20"/>
        </w:rPr>
        <w:t xml:space="preserve"> y que superen la</w:t>
      </w:r>
      <w:r w:rsidR="007D15C9">
        <w:rPr>
          <w:rFonts w:cstheme="minorHAnsi"/>
          <w:sz w:val="20"/>
          <w:szCs w:val="20"/>
        </w:rPr>
        <w:t xml:space="preserve"> delegación otorgada al Servicer</w:t>
      </w:r>
      <w:r w:rsidR="00A90253" w:rsidRPr="004F255D">
        <w:rPr>
          <w:rFonts w:cstheme="minorHAnsi"/>
          <w:sz w:val="20"/>
          <w:szCs w:val="20"/>
        </w:rPr>
        <w:t>.</w:t>
      </w:r>
    </w:p>
    <w:p w14:paraId="4441CC52" w14:textId="69873E34" w:rsidR="00F55CBC" w:rsidRPr="004F255D" w:rsidRDefault="00C0560E" w:rsidP="004F255D">
      <w:pPr>
        <w:spacing w:before="120" w:after="120"/>
        <w:ind w:left="-709"/>
        <w:jc w:val="both"/>
        <w:rPr>
          <w:rFonts w:cstheme="minorHAnsi"/>
          <w:sz w:val="20"/>
          <w:szCs w:val="20"/>
        </w:rPr>
      </w:pPr>
      <w:r w:rsidRPr="004F255D">
        <w:rPr>
          <w:rFonts w:cstheme="minorHAnsi"/>
          <w:sz w:val="20"/>
          <w:szCs w:val="20"/>
        </w:rPr>
        <w:t xml:space="preserve">El plazo de comunicación de la autorización será </w:t>
      </w:r>
      <w:r w:rsidR="005E68D1" w:rsidRPr="004F255D">
        <w:rPr>
          <w:rFonts w:cstheme="minorHAnsi"/>
          <w:sz w:val="20"/>
          <w:szCs w:val="20"/>
        </w:rPr>
        <w:t xml:space="preserve">de </w:t>
      </w:r>
      <w:r w:rsidRPr="004F255D">
        <w:rPr>
          <w:rFonts w:cstheme="minorHAnsi"/>
          <w:sz w:val="20"/>
          <w:szCs w:val="20"/>
        </w:rPr>
        <w:t>8 días hábiles desde la fecha de petición</w:t>
      </w:r>
      <w:r w:rsidR="004A1BD1">
        <w:rPr>
          <w:rFonts w:cstheme="minorHAnsi"/>
          <w:sz w:val="20"/>
          <w:szCs w:val="20"/>
        </w:rPr>
        <w:t xml:space="preserve"> (siempre y cuando no se incumplan los plazos de respuesta a los organismos)</w:t>
      </w:r>
      <w:r w:rsidRPr="004F255D">
        <w:rPr>
          <w:rFonts w:cstheme="minorHAnsi"/>
          <w:sz w:val="20"/>
          <w:szCs w:val="20"/>
        </w:rPr>
        <w:t>. Cualquier documentación adicional o aclaración que se necesite será solicitada a través del buzón BBVA.</w:t>
      </w:r>
    </w:p>
    <w:p w14:paraId="2B483058" w14:textId="7CA3C640" w:rsidR="004222D2" w:rsidRPr="004F255D" w:rsidRDefault="004222D2" w:rsidP="004F255D">
      <w:pPr>
        <w:spacing w:before="120" w:after="120"/>
        <w:ind w:left="-709"/>
        <w:jc w:val="both"/>
        <w:rPr>
          <w:rFonts w:cstheme="minorHAnsi"/>
          <w:sz w:val="20"/>
          <w:szCs w:val="20"/>
        </w:rPr>
      </w:pPr>
      <w:r w:rsidRPr="004F255D">
        <w:rPr>
          <w:rFonts w:cstheme="minorHAnsi"/>
          <w:sz w:val="20"/>
          <w:szCs w:val="20"/>
        </w:rPr>
        <w:t xml:space="preserve">Asimismo, </w:t>
      </w:r>
      <w:r w:rsidR="00C0560E" w:rsidRPr="004F255D">
        <w:rPr>
          <w:rFonts w:cstheme="minorHAnsi"/>
          <w:sz w:val="20"/>
          <w:szCs w:val="20"/>
        </w:rPr>
        <w:t xml:space="preserve">el </w:t>
      </w:r>
      <w:r w:rsidR="00557A72">
        <w:rPr>
          <w:rFonts w:cstheme="minorHAnsi"/>
          <w:sz w:val="20"/>
          <w:szCs w:val="20"/>
        </w:rPr>
        <w:t>Servicer</w:t>
      </w:r>
      <w:r w:rsidR="00C0560E" w:rsidRPr="004F255D">
        <w:rPr>
          <w:rFonts w:cstheme="minorHAnsi"/>
          <w:sz w:val="20"/>
          <w:szCs w:val="20"/>
        </w:rPr>
        <w:t xml:space="preserve"> </w:t>
      </w:r>
      <w:r w:rsidRPr="004F255D">
        <w:rPr>
          <w:rFonts w:cstheme="minorHAnsi"/>
          <w:sz w:val="20"/>
          <w:szCs w:val="20"/>
        </w:rPr>
        <w:t>deberá mantener informado a la Unidad de Estrategia y Gestión Inmobiliaria en los siguientes casos:</w:t>
      </w:r>
    </w:p>
    <w:tbl>
      <w:tblPr>
        <w:tblStyle w:val="Tablaconcuadrcula"/>
        <w:tblW w:w="9848" w:type="dxa"/>
        <w:tblInd w:w="-709" w:type="dxa"/>
        <w:tblLook w:val="04A0" w:firstRow="1" w:lastRow="0" w:firstColumn="1" w:lastColumn="0" w:noHBand="0" w:noVBand="1"/>
      </w:tblPr>
      <w:tblGrid>
        <w:gridCol w:w="4924"/>
        <w:gridCol w:w="4924"/>
      </w:tblGrid>
      <w:tr w:rsidR="0011673E" w:rsidRPr="004F255D" w14:paraId="7D2F5860" w14:textId="77777777" w:rsidTr="007D2FC0">
        <w:trPr>
          <w:trHeight w:val="235"/>
        </w:trPr>
        <w:tc>
          <w:tcPr>
            <w:tcW w:w="4924" w:type="dxa"/>
            <w:shd w:val="clear" w:color="auto" w:fill="95B3D7" w:themeFill="accent1" w:themeFillTint="99"/>
          </w:tcPr>
          <w:p w14:paraId="0B736F8C" w14:textId="56A8167C" w:rsidR="0011673E" w:rsidRPr="004F255D" w:rsidRDefault="0011673E" w:rsidP="004F255D">
            <w:pPr>
              <w:spacing w:before="120" w:after="120" w:line="276" w:lineRule="auto"/>
              <w:jc w:val="both"/>
              <w:rPr>
                <w:rFonts w:cstheme="minorHAnsi"/>
                <w:b/>
                <w:sz w:val="20"/>
                <w:szCs w:val="20"/>
              </w:rPr>
            </w:pPr>
            <w:r w:rsidRPr="004F255D">
              <w:rPr>
                <w:rFonts w:cstheme="minorHAnsi"/>
                <w:b/>
                <w:sz w:val="20"/>
                <w:szCs w:val="20"/>
              </w:rPr>
              <w:t>Asunto</w:t>
            </w:r>
          </w:p>
        </w:tc>
        <w:tc>
          <w:tcPr>
            <w:tcW w:w="4924" w:type="dxa"/>
            <w:shd w:val="clear" w:color="auto" w:fill="95B3D7" w:themeFill="accent1" w:themeFillTint="99"/>
          </w:tcPr>
          <w:p w14:paraId="668AFD96" w14:textId="77777777" w:rsidR="0011673E" w:rsidRPr="004F255D" w:rsidRDefault="0011673E" w:rsidP="004F255D">
            <w:pPr>
              <w:spacing w:before="120" w:after="120" w:line="276" w:lineRule="auto"/>
              <w:jc w:val="both"/>
              <w:rPr>
                <w:rFonts w:cstheme="minorHAnsi"/>
                <w:b/>
                <w:sz w:val="20"/>
                <w:szCs w:val="20"/>
              </w:rPr>
            </w:pPr>
            <w:r w:rsidRPr="004F255D">
              <w:rPr>
                <w:rFonts w:cstheme="minorHAnsi"/>
                <w:b/>
                <w:sz w:val="20"/>
                <w:szCs w:val="20"/>
              </w:rPr>
              <w:t>Periodicidad y medio</w:t>
            </w:r>
          </w:p>
        </w:tc>
      </w:tr>
      <w:tr w:rsidR="0011673E" w:rsidRPr="004F255D" w14:paraId="53DEB874" w14:textId="77777777" w:rsidTr="007D2FC0">
        <w:trPr>
          <w:trHeight w:val="235"/>
        </w:trPr>
        <w:tc>
          <w:tcPr>
            <w:tcW w:w="4924" w:type="dxa"/>
          </w:tcPr>
          <w:p w14:paraId="69C8B257" w14:textId="4ABE3944" w:rsidR="0011673E" w:rsidRPr="004F255D" w:rsidRDefault="0011673E" w:rsidP="004F255D">
            <w:pPr>
              <w:spacing w:before="120" w:after="120" w:line="276" w:lineRule="auto"/>
              <w:jc w:val="both"/>
              <w:rPr>
                <w:rFonts w:cstheme="minorHAnsi"/>
                <w:sz w:val="20"/>
                <w:szCs w:val="20"/>
              </w:rPr>
            </w:pPr>
            <w:r w:rsidRPr="004F255D">
              <w:rPr>
                <w:rFonts w:cstheme="minorHAnsi"/>
                <w:sz w:val="20"/>
                <w:szCs w:val="20"/>
              </w:rPr>
              <w:t xml:space="preserve">Asesoramiento jurídico por el </w:t>
            </w:r>
            <w:r w:rsidR="00557A72">
              <w:rPr>
                <w:rFonts w:cstheme="minorHAnsi"/>
                <w:sz w:val="20"/>
                <w:szCs w:val="20"/>
              </w:rPr>
              <w:t>Servicer</w:t>
            </w:r>
          </w:p>
        </w:tc>
        <w:tc>
          <w:tcPr>
            <w:tcW w:w="4924" w:type="dxa"/>
          </w:tcPr>
          <w:p w14:paraId="536E91DD" w14:textId="097366D2" w:rsidR="0011673E" w:rsidRPr="004F255D" w:rsidRDefault="007D2FC0" w:rsidP="004F255D">
            <w:pPr>
              <w:spacing w:before="120" w:after="120" w:line="276" w:lineRule="auto"/>
              <w:jc w:val="both"/>
              <w:rPr>
                <w:rFonts w:cstheme="minorHAnsi"/>
                <w:sz w:val="20"/>
                <w:szCs w:val="20"/>
              </w:rPr>
            </w:pPr>
            <w:r w:rsidRPr="004F255D">
              <w:rPr>
                <w:rFonts w:cstheme="minorHAnsi"/>
                <w:sz w:val="20"/>
                <w:szCs w:val="20"/>
              </w:rPr>
              <w:t>A demanda/buzón</w:t>
            </w:r>
          </w:p>
        </w:tc>
      </w:tr>
      <w:tr w:rsidR="0011673E" w:rsidRPr="004F255D" w14:paraId="1744D039" w14:textId="77777777" w:rsidTr="007D2FC0">
        <w:trPr>
          <w:trHeight w:val="472"/>
        </w:trPr>
        <w:tc>
          <w:tcPr>
            <w:tcW w:w="4924" w:type="dxa"/>
          </w:tcPr>
          <w:p w14:paraId="0FA20B07" w14:textId="2B3C3C9D" w:rsidR="0011673E" w:rsidRPr="004F255D" w:rsidRDefault="0011673E" w:rsidP="004F255D">
            <w:pPr>
              <w:spacing w:before="120" w:after="120" w:line="276" w:lineRule="auto"/>
              <w:jc w:val="both"/>
              <w:rPr>
                <w:rFonts w:cstheme="minorHAnsi"/>
                <w:color w:val="FF0000"/>
                <w:sz w:val="20"/>
                <w:szCs w:val="20"/>
              </w:rPr>
            </w:pPr>
            <w:r w:rsidRPr="004F255D">
              <w:rPr>
                <w:rFonts w:cstheme="minorHAnsi"/>
                <w:sz w:val="20"/>
                <w:szCs w:val="20"/>
              </w:rPr>
              <w:t>Comunicación a BBVA de los activos a asegurar</w:t>
            </w:r>
            <w:r w:rsidR="00F36283" w:rsidRPr="004F255D">
              <w:rPr>
                <w:rFonts w:cstheme="minorHAnsi"/>
                <w:sz w:val="20"/>
                <w:szCs w:val="20"/>
              </w:rPr>
              <w:t xml:space="preserve"> (perímetro)</w:t>
            </w:r>
            <w:r w:rsidRPr="004F255D">
              <w:rPr>
                <w:rFonts w:cstheme="minorHAnsi"/>
                <w:sz w:val="20"/>
                <w:szCs w:val="20"/>
              </w:rPr>
              <w:t>.</w:t>
            </w:r>
          </w:p>
        </w:tc>
        <w:tc>
          <w:tcPr>
            <w:tcW w:w="4924" w:type="dxa"/>
          </w:tcPr>
          <w:p w14:paraId="568DC17E" w14:textId="77777777" w:rsidR="0011673E" w:rsidRPr="004F255D" w:rsidRDefault="00F36283" w:rsidP="004F255D">
            <w:pPr>
              <w:spacing w:before="120" w:after="120" w:line="276" w:lineRule="auto"/>
              <w:jc w:val="both"/>
              <w:rPr>
                <w:rFonts w:cstheme="minorHAnsi"/>
                <w:sz w:val="20"/>
                <w:szCs w:val="20"/>
              </w:rPr>
            </w:pPr>
            <w:r w:rsidRPr="004F255D">
              <w:rPr>
                <w:rFonts w:cstheme="minorHAnsi"/>
                <w:sz w:val="20"/>
                <w:szCs w:val="20"/>
              </w:rPr>
              <w:t>Mensual/buzón</w:t>
            </w:r>
          </w:p>
        </w:tc>
      </w:tr>
      <w:tr w:rsidR="0011673E" w:rsidRPr="004F255D" w14:paraId="07C407F6" w14:textId="77777777" w:rsidTr="007D2FC0">
        <w:trPr>
          <w:trHeight w:val="235"/>
        </w:trPr>
        <w:tc>
          <w:tcPr>
            <w:tcW w:w="4924" w:type="dxa"/>
          </w:tcPr>
          <w:p w14:paraId="45F4DF31" w14:textId="77777777" w:rsidR="0011673E" w:rsidRPr="004F255D" w:rsidRDefault="0011673E" w:rsidP="004F255D">
            <w:pPr>
              <w:spacing w:before="120" w:after="120" w:line="276" w:lineRule="auto"/>
              <w:jc w:val="both"/>
              <w:rPr>
                <w:rFonts w:cstheme="minorHAnsi"/>
                <w:sz w:val="20"/>
                <w:szCs w:val="20"/>
              </w:rPr>
            </w:pPr>
            <w:bookmarkStart w:id="6" w:name="_Hlk57101566"/>
            <w:r w:rsidRPr="004F255D">
              <w:rPr>
                <w:rFonts w:cstheme="minorHAnsi"/>
                <w:sz w:val="20"/>
                <w:szCs w:val="20"/>
              </w:rPr>
              <w:t>Análisis de la cartera de activos en gestión</w:t>
            </w:r>
            <w:bookmarkEnd w:id="6"/>
          </w:p>
        </w:tc>
        <w:tc>
          <w:tcPr>
            <w:tcW w:w="4924" w:type="dxa"/>
          </w:tcPr>
          <w:p w14:paraId="5E233563" w14:textId="40EE20F6" w:rsidR="0011673E" w:rsidRPr="004F255D" w:rsidRDefault="0011673E" w:rsidP="004F255D">
            <w:pPr>
              <w:spacing w:before="120" w:after="120" w:line="276" w:lineRule="auto"/>
              <w:jc w:val="both"/>
              <w:rPr>
                <w:rFonts w:cstheme="minorHAnsi"/>
                <w:sz w:val="20"/>
                <w:szCs w:val="20"/>
              </w:rPr>
            </w:pPr>
            <w:r w:rsidRPr="004F255D">
              <w:rPr>
                <w:rFonts w:cstheme="minorHAnsi"/>
                <w:sz w:val="20"/>
                <w:szCs w:val="20"/>
              </w:rPr>
              <w:t>Anual/ buzón</w:t>
            </w:r>
          </w:p>
        </w:tc>
      </w:tr>
    </w:tbl>
    <w:p w14:paraId="3C092573" w14:textId="430078BE" w:rsidR="003A6FD0" w:rsidRPr="004F255D" w:rsidRDefault="00012103" w:rsidP="00140AF1">
      <w:pPr>
        <w:spacing w:before="120" w:after="120"/>
        <w:ind w:left="-709"/>
        <w:jc w:val="both"/>
        <w:rPr>
          <w:rFonts w:cstheme="minorHAnsi"/>
          <w:sz w:val="20"/>
          <w:szCs w:val="20"/>
        </w:rPr>
      </w:pPr>
      <w:r w:rsidRPr="004F255D">
        <w:rPr>
          <w:rFonts w:cstheme="minorHAnsi"/>
          <w:sz w:val="20"/>
          <w:szCs w:val="20"/>
        </w:rPr>
        <w:t xml:space="preserve">Cualquier solicitud o envío de información al buzón deberá ir codificada </w:t>
      </w:r>
      <w:r w:rsidR="00FE0CCE" w:rsidRPr="004F255D">
        <w:rPr>
          <w:rFonts w:cstheme="minorHAnsi"/>
          <w:sz w:val="20"/>
          <w:szCs w:val="20"/>
        </w:rPr>
        <w:t>de acuerdo con el</w:t>
      </w:r>
      <w:r w:rsidRPr="004F255D">
        <w:rPr>
          <w:rFonts w:cstheme="minorHAnsi"/>
          <w:sz w:val="20"/>
          <w:szCs w:val="20"/>
        </w:rPr>
        <w:t xml:space="preserve"> detalle de la operativa antes indicado, es decir, se mencionará en el asunto a que se refiere y seguidamente la petición en cuestión.</w:t>
      </w:r>
    </w:p>
    <w:p w14:paraId="74AEDC16" w14:textId="08309224" w:rsidR="00FE5195" w:rsidRPr="001F2682" w:rsidRDefault="000D6074" w:rsidP="001F2682">
      <w:pPr>
        <w:pStyle w:val="Ttulo1"/>
        <w:spacing w:after="240"/>
        <w:ind w:left="-709"/>
        <w:jc w:val="both"/>
        <w:rPr>
          <w:rFonts w:asciiTheme="minorHAnsi" w:hAnsiTheme="minorHAnsi" w:cstheme="minorHAnsi"/>
          <w:b/>
          <w:bCs/>
          <w:sz w:val="20"/>
          <w:szCs w:val="20"/>
        </w:rPr>
      </w:pPr>
      <w:bookmarkStart w:id="7" w:name="_Toc59021989"/>
      <w:r w:rsidRPr="001F2682">
        <w:rPr>
          <w:rFonts w:asciiTheme="minorHAnsi" w:hAnsiTheme="minorHAnsi" w:cstheme="minorHAnsi"/>
          <w:b/>
          <w:bCs/>
          <w:sz w:val="20"/>
          <w:szCs w:val="20"/>
        </w:rPr>
        <w:t xml:space="preserve">4.2 </w:t>
      </w:r>
      <w:r w:rsidR="00A90253" w:rsidRPr="001F2682">
        <w:rPr>
          <w:rFonts w:asciiTheme="minorHAnsi" w:hAnsiTheme="minorHAnsi" w:cstheme="minorHAnsi"/>
          <w:b/>
          <w:bCs/>
          <w:sz w:val="20"/>
          <w:szCs w:val="20"/>
        </w:rPr>
        <w:t>Gastos</w:t>
      </w:r>
      <w:r w:rsidR="008642E2" w:rsidRPr="001F2682">
        <w:rPr>
          <w:rFonts w:asciiTheme="minorHAnsi" w:hAnsiTheme="minorHAnsi" w:cstheme="minorHAnsi"/>
          <w:b/>
          <w:bCs/>
          <w:sz w:val="20"/>
          <w:szCs w:val="20"/>
        </w:rPr>
        <w:t xml:space="preserve"> de reparación</w:t>
      </w:r>
      <w:r w:rsidR="00A90253" w:rsidRPr="001F2682">
        <w:rPr>
          <w:rFonts w:asciiTheme="minorHAnsi" w:hAnsiTheme="minorHAnsi" w:cstheme="minorHAnsi"/>
          <w:b/>
          <w:bCs/>
          <w:sz w:val="20"/>
          <w:szCs w:val="20"/>
        </w:rPr>
        <w:t xml:space="preserve"> </w:t>
      </w:r>
      <w:r w:rsidR="00AB54D4">
        <w:rPr>
          <w:rFonts w:asciiTheme="minorHAnsi" w:hAnsiTheme="minorHAnsi" w:cstheme="minorHAnsi"/>
          <w:b/>
          <w:bCs/>
          <w:sz w:val="20"/>
          <w:szCs w:val="20"/>
        </w:rPr>
        <w:t>o mantenimiento</w:t>
      </w:r>
      <w:bookmarkEnd w:id="7"/>
    </w:p>
    <w:p w14:paraId="39C9AF67" w14:textId="17973CF6" w:rsidR="00A263A4" w:rsidRPr="004F255D" w:rsidRDefault="00FE5195" w:rsidP="004F255D">
      <w:pPr>
        <w:spacing w:before="120" w:after="120"/>
        <w:ind w:left="-709"/>
        <w:jc w:val="both"/>
        <w:rPr>
          <w:rFonts w:cstheme="minorHAnsi"/>
          <w:b/>
          <w:bCs/>
          <w:sz w:val="20"/>
          <w:szCs w:val="20"/>
        </w:rPr>
      </w:pPr>
      <w:r w:rsidRPr="004F255D">
        <w:rPr>
          <w:rFonts w:cstheme="minorHAnsi"/>
          <w:b/>
          <w:bCs/>
          <w:sz w:val="20"/>
          <w:szCs w:val="20"/>
        </w:rPr>
        <w:t>Si se supera</w:t>
      </w:r>
      <w:r w:rsidR="00A90253" w:rsidRPr="004F255D">
        <w:rPr>
          <w:rFonts w:cstheme="minorHAnsi"/>
          <w:b/>
          <w:bCs/>
          <w:sz w:val="20"/>
          <w:szCs w:val="20"/>
        </w:rPr>
        <w:t xml:space="preserve"> la </w:t>
      </w:r>
      <w:r w:rsidR="007B47BB">
        <w:rPr>
          <w:rFonts w:cstheme="minorHAnsi"/>
          <w:b/>
          <w:bCs/>
          <w:sz w:val="20"/>
          <w:szCs w:val="20"/>
        </w:rPr>
        <w:t>Facultad</w:t>
      </w:r>
      <w:r w:rsidR="007B47BB" w:rsidRPr="004F255D">
        <w:rPr>
          <w:rFonts w:cstheme="minorHAnsi"/>
          <w:b/>
          <w:bCs/>
          <w:sz w:val="20"/>
          <w:szCs w:val="20"/>
        </w:rPr>
        <w:t xml:space="preserve"> </w:t>
      </w:r>
      <w:r w:rsidR="00A90253" w:rsidRPr="004F255D">
        <w:rPr>
          <w:rFonts w:cstheme="minorHAnsi"/>
          <w:b/>
          <w:bCs/>
          <w:sz w:val="20"/>
          <w:szCs w:val="20"/>
        </w:rPr>
        <w:t xml:space="preserve">otorgada al </w:t>
      </w:r>
      <w:r w:rsidR="00557A72">
        <w:rPr>
          <w:rFonts w:cstheme="minorHAnsi"/>
          <w:b/>
          <w:bCs/>
          <w:sz w:val="20"/>
          <w:szCs w:val="20"/>
        </w:rPr>
        <w:t>Servicer</w:t>
      </w:r>
      <w:r w:rsidRPr="004F255D">
        <w:rPr>
          <w:rFonts w:cstheme="minorHAnsi"/>
          <w:b/>
          <w:bCs/>
          <w:sz w:val="20"/>
          <w:szCs w:val="20"/>
        </w:rPr>
        <w:t>:</w:t>
      </w:r>
    </w:p>
    <w:p w14:paraId="35326595" w14:textId="42032A16" w:rsidR="00DF1E7B" w:rsidRPr="004F255D" w:rsidRDefault="00411023" w:rsidP="004F255D">
      <w:pPr>
        <w:spacing w:before="120" w:after="120"/>
        <w:ind w:left="-709"/>
        <w:jc w:val="both"/>
        <w:rPr>
          <w:rFonts w:eastAsiaTheme="majorEastAsia" w:cstheme="minorHAnsi"/>
          <w:b/>
          <w:sz w:val="20"/>
          <w:szCs w:val="20"/>
        </w:rPr>
      </w:pPr>
      <w:r w:rsidRPr="004F255D">
        <w:rPr>
          <w:rFonts w:cstheme="minorHAnsi"/>
          <w:sz w:val="20"/>
          <w:szCs w:val="20"/>
        </w:rPr>
        <w:t>Cualquier actuación</w:t>
      </w:r>
      <w:r w:rsidR="00C15BF5" w:rsidRPr="004F255D">
        <w:rPr>
          <w:rFonts w:cstheme="minorHAnsi"/>
          <w:sz w:val="20"/>
          <w:szCs w:val="20"/>
        </w:rPr>
        <w:t>,</w:t>
      </w:r>
      <w:r w:rsidR="00F55CBC" w:rsidRPr="004F255D">
        <w:rPr>
          <w:rFonts w:cstheme="minorHAnsi"/>
          <w:sz w:val="20"/>
          <w:szCs w:val="20"/>
        </w:rPr>
        <w:t xml:space="preserve"> </w:t>
      </w:r>
      <w:r w:rsidR="00102F73" w:rsidRPr="004F255D">
        <w:rPr>
          <w:rFonts w:cstheme="minorHAnsi"/>
          <w:sz w:val="20"/>
          <w:szCs w:val="20"/>
        </w:rPr>
        <w:t>gasto</w:t>
      </w:r>
      <w:r w:rsidRPr="004F255D">
        <w:rPr>
          <w:rFonts w:cstheme="minorHAnsi"/>
          <w:sz w:val="20"/>
          <w:szCs w:val="20"/>
        </w:rPr>
        <w:t xml:space="preserve"> o inversión que sea necesaria en un activo y que se encuentre fuera de las delegaciones establecidas en el presente protocolo deberá ser remita al buzón </w:t>
      </w:r>
      <w:r w:rsidR="00EE298A" w:rsidRPr="004F255D">
        <w:rPr>
          <w:rFonts w:cstheme="minorHAnsi"/>
          <w:sz w:val="20"/>
          <w:szCs w:val="20"/>
        </w:rPr>
        <w:t xml:space="preserve">BBVA </w:t>
      </w:r>
      <w:r w:rsidR="004019F9" w:rsidRPr="004F255D">
        <w:rPr>
          <w:rFonts w:cstheme="minorHAnsi"/>
          <w:sz w:val="20"/>
          <w:szCs w:val="20"/>
        </w:rPr>
        <w:t>para la obtención de la</w:t>
      </w:r>
      <w:r w:rsidRPr="004F255D">
        <w:rPr>
          <w:rFonts w:cstheme="minorHAnsi"/>
          <w:sz w:val="20"/>
          <w:szCs w:val="20"/>
        </w:rPr>
        <w:t xml:space="preserve"> autorización</w:t>
      </w:r>
      <w:r w:rsidR="00A90253" w:rsidRPr="004F255D">
        <w:rPr>
          <w:rFonts w:cstheme="minorHAnsi"/>
          <w:sz w:val="20"/>
          <w:szCs w:val="20"/>
        </w:rPr>
        <w:t xml:space="preserve"> por parte de la Unidad de Estrategia y Gestión Inmobiliaria</w:t>
      </w:r>
      <w:r w:rsidR="00CC1186" w:rsidRPr="004F255D">
        <w:rPr>
          <w:rFonts w:cstheme="minorHAnsi"/>
          <w:sz w:val="20"/>
          <w:szCs w:val="20"/>
        </w:rPr>
        <w:t xml:space="preserve"> de BBVA</w:t>
      </w:r>
      <w:r w:rsidR="007B47BB">
        <w:rPr>
          <w:rFonts w:cstheme="minorHAnsi"/>
          <w:sz w:val="20"/>
          <w:szCs w:val="20"/>
        </w:rPr>
        <w:t xml:space="preserve">. </w:t>
      </w:r>
      <w:r w:rsidRPr="004F255D">
        <w:rPr>
          <w:rFonts w:cstheme="minorHAnsi"/>
          <w:sz w:val="20"/>
          <w:szCs w:val="20"/>
        </w:rPr>
        <w:t xml:space="preserve">Dicha petición deberá </w:t>
      </w:r>
      <w:r w:rsidR="008140B9" w:rsidRPr="004F255D">
        <w:rPr>
          <w:rFonts w:cstheme="minorHAnsi"/>
          <w:sz w:val="20"/>
          <w:szCs w:val="20"/>
        </w:rPr>
        <w:t xml:space="preserve">estar debidamente justificada y </w:t>
      </w:r>
      <w:r w:rsidRPr="004F255D">
        <w:rPr>
          <w:rFonts w:cstheme="minorHAnsi"/>
          <w:sz w:val="20"/>
          <w:szCs w:val="20"/>
        </w:rPr>
        <w:t>encontrarse soportada con documentación que facilite su autorización.</w:t>
      </w:r>
      <w:r w:rsidR="002B2B91" w:rsidRPr="004F255D">
        <w:rPr>
          <w:rFonts w:cstheme="minorHAnsi"/>
          <w:sz w:val="20"/>
          <w:szCs w:val="20"/>
        </w:rPr>
        <w:t xml:space="preserve"> </w:t>
      </w:r>
      <w:r w:rsidR="007A5EE8">
        <w:rPr>
          <w:rFonts w:cstheme="minorHAnsi"/>
          <w:sz w:val="20"/>
          <w:szCs w:val="20"/>
        </w:rPr>
        <w:t xml:space="preserve">En </w:t>
      </w:r>
      <w:r w:rsidR="00AE582E">
        <w:rPr>
          <w:rFonts w:cstheme="minorHAnsi"/>
          <w:sz w:val="20"/>
          <w:szCs w:val="20"/>
        </w:rPr>
        <w:t xml:space="preserve">el </w:t>
      </w:r>
      <w:r w:rsidR="007A5EE8">
        <w:rPr>
          <w:rFonts w:cstheme="minorHAnsi"/>
          <w:sz w:val="20"/>
          <w:szCs w:val="20"/>
        </w:rPr>
        <w:t>caso de los siniestros, e</w:t>
      </w:r>
      <w:r w:rsidR="001653C3" w:rsidRPr="004F255D">
        <w:rPr>
          <w:rFonts w:cstheme="minorHAnsi"/>
          <w:sz w:val="20"/>
          <w:szCs w:val="20"/>
        </w:rPr>
        <w:t>n toda petición</w:t>
      </w:r>
      <w:r w:rsidR="007A5EE8">
        <w:rPr>
          <w:rFonts w:cstheme="minorHAnsi"/>
          <w:sz w:val="20"/>
          <w:szCs w:val="20"/>
        </w:rPr>
        <w:t xml:space="preserve"> cuando aplique</w:t>
      </w:r>
      <w:r w:rsidR="00AE582E">
        <w:rPr>
          <w:rFonts w:cstheme="minorHAnsi"/>
          <w:sz w:val="20"/>
          <w:szCs w:val="20"/>
        </w:rPr>
        <w:t xml:space="preserve">, </w:t>
      </w:r>
      <w:r w:rsidR="001653C3" w:rsidRPr="004F255D">
        <w:rPr>
          <w:rFonts w:cstheme="minorHAnsi"/>
          <w:sz w:val="20"/>
          <w:szCs w:val="20"/>
        </w:rPr>
        <w:t>deberá indicarse si se ha llevado a cabo la solicitud</w:t>
      </w:r>
      <w:r w:rsidR="00DF1E7B" w:rsidRPr="004F255D">
        <w:rPr>
          <w:rFonts w:cstheme="minorHAnsi"/>
          <w:sz w:val="20"/>
          <w:szCs w:val="20"/>
        </w:rPr>
        <w:t xml:space="preserve"> de reclamación</w:t>
      </w:r>
      <w:r w:rsidR="001653C3" w:rsidRPr="004F255D">
        <w:rPr>
          <w:rFonts w:cstheme="minorHAnsi"/>
          <w:sz w:val="20"/>
          <w:szCs w:val="20"/>
        </w:rPr>
        <w:t xml:space="preserve"> al seguro</w:t>
      </w:r>
      <w:r w:rsidR="007A5EE8">
        <w:rPr>
          <w:rFonts w:cstheme="minorHAnsi"/>
          <w:sz w:val="20"/>
          <w:szCs w:val="20"/>
        </w:rPr>
        <w:t xml:space="preserve"> </w:t>
      </w:r>
      <w:r w:rsidR="001653C3" w:rsidRPr="004F255D">
        <w:rPr>
          <w:rFonts w:cstheme="minorHAnsi"/>
          <w:sz w:val="20"/>
          <w:szCs w:val="20"/>
        </w:rPr>
        <w:t>y el importe aprobado por éste.</w:t>
      </w:r>
      <w:r w:rsidR="00EA1862" w:rsidRPr="004F255D">
        <w:rPr>
          <w:rFonts w:cstheme="minorHAnsi"/>
          <w:sz w:val="20"/>
          <w:szCs w:val="20"/>
        </w:rPr>
        <w:t xml:space="preserve"> </w:t>
      </w:r>
      <w:r w:rsidR="00DF1E7B" w:rsidRPr="004F255D">
        <w:rPr>
          <w:rFonts w:cstheme="minorHAnsi"/>
          <w:sz w:val="20"/>
          <w:szCs w:val="20"/>
        </w:rPr>
        <w:t xml:space="preserve"> Si se trata de una actuación por actos vandálicos deberá indicarse si se ha interpuesto la denuncia correspondiente (fecha de interposición de </w:t>
      </w:r>
      <w:r w:rsidR="00535F95" w:rsidRPr="004F255D">
        <w:rPr>
          <w:rFonts w:cstheme="minorHAnsi"/>
          <w:sz w:val="20"/>
          <w:szCs w:val="20"/>
        </w:rPr>
        <w:t>esta</w:t>
      </w:r>
      <w:r w:rsidR="00DF1E7B" w:rsidRPr="004F255D">
        <w:rPr>
          <w:rFonts w:cstheme="minorHAnsi"/>
          <w:sz w:val="20"/>
          <w:szCs w:val="20"/>
        </w:rPr>
        <w:t xml:space="preserve">) así como la reclamación al </w:t>
      </w:r>
      <w:r w:rsidR="00D42F8F" w:rsidRPr="004F255D">
        <w:rPr>
          <w:rFonts w:cstheme="minorHAnsi"/>
          <w:sz w:val="20"/>
          <w:szCs w:val="20"/>
        </w:rPr>
        <w:t>seguro y</w:t>
      </w:r>
      <w:r w:rsidR="00DF1E7B" w:rsidRPr="004F255D">
        <w:rPr>
          <w:rFonts w:cstheme="minorHAnsi"/>
          <w:sz w:val="20"/>
          <w:szCs w:val="20"/>
        </w:rPr>
        <w:t xml:space="preserve"> el importe aprobado por éste.</w:t>
      </w:r>
      <w:r w:rsidR="00AC1661" w:rsidRPr="004F255D">
        <w:rPr>
          <w:rFonts w:cstheme="minorHAnsi"/>
          <w:sz w:val="20"/>
          <w:szCs w:val="20"/>
        </w:rPr>
        <w:t xml:space="preserve"> Si se trata de un</w:t>
      </w:r>
      <w:r w:rsidR="007A11CA" w:rsidRPr="004F255D">
        <w:rPr>
          <w:rFonts w:cstheme="minorHAnsi"/>
          <w:sz w:val="20"/>
          <w:szCs w:val="20"/>
        </w:rPr>
        <w:t xml:space="preserve">a actuación por </w:t>
      </w:r>
      <w:r w:rsidR="00AC1661" w:rsidRPr="004F255D">
        <w:rPr>
          <w:rFonts w:cstheme="minorHAnsi"/>
          <w:sz w:val="20"/>
          <w:szCs w:val="20"/>
        </w:rPr>
        <w:t>incendio</w:t>
      </w:r>
      <w:r w:rsidR="007A11CA" w:rsidRPr="004F255D">
        <w:rPr>
          <w:rFonts w:cstheme="minorHAnsi"/>
          <w:sz w:val="20"/>
          <w:szCs w:val="20"/>
        </w:rPr>
        <w:t xml:space="preserve"> debería indicarse si se ha solicitado el informe de bomberos </w:t>
      </w:r>
      <w:r w:rsidR="00307216" w:rsidRPr="004F255D">
        <w:rPr>
          <w:rFonts w:cstheme="minorHAnsi"/>
          <w:sz w:val="20"/>
          <w:szCs w:val="20"/>
        </w:rPr>
        <w:t>correspondiente,</w:t>
      </w:r>
      <w:r w:rsidR="007A11CA" w:rsidRPr="004F255D">
        <w:rPr>
          <w:rFonts w:cstheme="minorHAnsi"/>
          <w:sz w:val="20"/>
          <w:szCs w:val="20"/>
        </w:rPr>
        <w:t xml:space="preserve"> así como la reclamación al </w:t>
      </w:r>
      <w:r w:rsidR="00D42F8F" w:rsidRPr="004F255D">
        <w:rPr>
          <w:rFonts w:cstheme="minorHAnsi"/>
          <w:sz w:val="20"/>
          <w:szCs w:val="20"/>
        </w:rPr>
        <w:t>seguro y</w:t>
      </w:r>
      <w:r w:rsidR="007A11CA" w:rsidRPr="004F255D">
        <w:rPr>
          <w:rFonts w:cstheme="minorHAnsi"/>
          <w:sz w:val="20"/>
          <w:szCs w:val="20"/>
        </w:rPr>
        <w:t xml:space="preserve"> el importe aprobado por éste. Si se trata de una actuación por ocupación debería indicarse si se ha presentado la demanda de </w:t>
      </w:r>
      <w:r w:rsidR="008635D3" w:rsidRPr="004F255D">
        <w:rPr>
          <w:rFonts w:cstheme="minorHAnsi"/>
          <w:sz w:val="20"/>
          <w:szCs w:val="20"/>
        </w:rPr>
        <w:t>ocupación</w:t>
      </w:r>
      <w:r w:rsidR="007A11CA" w:rsidRPr="004F255D">
        <w:rPr>
          <w:rFonts w:cstheme="minorHAnsi"/>
          <w:sz w:val="20"/>
          <w:szCs w:val="20"/>
        </w:rPr>
        <w:t xml:space="preserve">, así como la reclamación al seguro y el importe aprobado por éste. </w:t>
      </w:r>
    </w:p>
    <w:p w14:paraId="696FE81B" w14:textId="77777777" w:rsidR="00EA1862" w:rsidRPr="004F255D" w:rsidRDefault="00EA1862" w:rsidP="004F255D">
      <w:pPr>
        <w:spacing w:before="120" w:after="120"/>
        <w:ind w:left="-709"/>
        <w:jc w:val="both"/>
        <w:rPr>
          <w:rFonts w:cstheme="minorHAnsi"/>
          <w:sz w:val="20"/>
          <w:szCs w:val="20"/>
        </w:rPr>
      </w:pPr>
      <w:r w:rsidRPr="004F255D">
        <w:rPr>
          <w:rFonts w:cstheme="minorHAnsi"/>
          <w:sz w:val="20"/>
          <w:szCs w:val="20"/>
        </w:rPr>
        <w:t>Adicionalmente, en los casos en los que el seguro nos apruebe importes para la reconstrucción, indicación del importe aprobado y de la necesidad o no de llevar a cabo dicha reconstrucción, soportando la decisión adoptada.</w:t>
      </w:r>
    </w:p>
    <w:p w14:paraId="052851FE" w14:textId="0AED7818" w:rsidR="002B2B91" w:rsidRPr="004F255D" w:rsidRDefault="002B2B91" w:rsidP="004F255D">
      <w:pPr>
        <w:spacing w:before="120" w:after="120"/>
        <w:ind w:left="-709"/>
        <w:jc w:val="both"/>
        <w:rPr>
          <w:rFonts w:cstheme="minorHAnsi"/>
          <w:sz w:val="20"/>
          <w:szCs w:val="20"/>
        </w:rPr>
      </w:pPr>
      <w:r w:rsidRPr="004F255D">
        <w:rPr>
          <w:rFonts w:cstheme="minorHAnsi"/>
          <w:sz w:val="20"/>
          <w:szCs w:val="20"/>
        </w:rPr>
        <w:lastRenderedPageBreak/>
        <w:t xml:space="preserve">El plazo de comunicación de la autorización será </w:t>
      </w:r>
      <w:r w:rsidR="00D42F8F" w:rsidRPr="004F255D">
        <w:rPr>
          <w:rFonts w:cstheme="minorHAnsi"/>
          <w:sz w:val="20"/>
          <w:szCs w:val="20"/>
        </w:rPr>
        <w:t>de 8</w:t>
      </w:r>
      <w:r w:rsidR="00187C64" w:rsidRPr="004F255D">
        <w:rPr>
          <w:rFonts w:cstheme="minorHAnsi"/>
          <w:sz w:val="20"/>
          <w:szCs w:val="20"/>
        </w:rPr>
        <w:t xml:space="preserve"> </w:t>
      </w:r>
      <w:r w:rsidRPr="004F255D">
        <w:rPr>
          <w:rFonts w:cstheme="minorHAnsi"/>
          <w:sz w:val="20"/>
          <w:szCs w:val="20"/>
        </w:rPr>
        <w:t xml:space="preserve">días </w:t>
      </w:r>
      <w:r w:rsidR="00187C64" w:rsidRPr="004F255D">
        <w:rPr>
          <w:rFonts w:cstheme="minorHAnsi"/>
          <w:sz w:val="20"/>
          <w:szCs w:val="20"/>
        </w:rPr>
        <w:t xml:space="preserve">hábiles </w:t>
      </w:r>
      <w:r w:rsidRPr="004F255D">
        <w:rPr>
          <w:rFonts w:cstheme="minorHAnsi"/>
          <w:sz w:val="20"/>
          <w:szCs w:val="20"/>
        </w:rPr>
        <w:t xml:space="preserve">desde la fecha de petición. Cualquier documentación adicional o aclaración que se necesite será solicitada a través del buzón </w:t>
      </w:r>
      <w:r w:rsidR="00EE298A" w:rsidRPr="004F255D">
        <w:rPr>
          <w:rFonts w:cstheme="minorHAnsi"/>
          <w:sz w:val="20"/>
          <w:szCs w:val="20"/>
        </w:rPr>
        <w:t>BBVA</w:t>
      </w:r>
      <w:r w:rsidR="004B4829" w:rsidRPr="004F255D">
        <w:rPr>
          <w:rFonts w:cstheme="minorHAnsi"/>
          <w:sz w:val="20"/>
          <w:szCs w:val="20"/>
        </w:rPr>
        <w:t xml:space="preserve"> (</w:t>
      </w:r>
      <w:r w:rsidR="004B4829" w:rsidRPr="00307216">
        <w:rPr>
          <w:rStyle w:val="Hipervnculo"/>
          <w:rFonts w:eastAsia="Times New Roman"/>
          <w:sz w:val="20"/>
          <w:szCs w:val="20"/>
          <w:lang w:eastAsia="es-ES"/>
        </w:rPr>
        <w:t>egi.gestionactivos@bbva.com</w:t>
      </w:r>
      <w:r w:rsidR="004B4829" w:rsidRPr="004F255D">
        <w:rPr>
          <w:rFonts w:cstheme="minorHAnsi"/>
          <w:sz w:val="20"/>
          <w:szCs w:val="20"/>
        </w:rPr>
        <w:t>)</w:t>
      </w:r>
      <w:r w:rsidRPr="004F255D">
        <w:rPr>
          <w:rFonts w:cstheme="minorHAnsi"/>
          <w:sz w:val="20"/>
          <w:szCs w:val="20"/>
        </w:rPr>
        <w:t>.</w:t>
      </w:r>
    </w:p>
    <w:p w14:paraId="76DE2C40" w14:textId="77777777" w:rsidR="00C151D4" w:rsidRPr="004F255D" w:rsidRDefault="00C151D4" w:rsidP="004F255D">
      <w:pPr>
        <w:spacing w:before="120" w:after="120"/>
        <w:ind w:left="-709"/>
        <w:jc w:val="both"/>
        <w:rPr>
          <w:rFonts w:eastAsiaTheme="majorEastAsia" w:cstheme="minorHAnsi"/>
          <w:b/>
          <w:sz w:val="20"/>
          <w:szCs w:val="20"/>
        </w:rPr>
      </w:pPr>
      <w:r w:rsidRPr="004F255D">
        <w:rPr>
          <w:rFonts w:eastAsiaTheme="majorEastAsia" w:cstheme="minorHAnsi"/>
          <w:b/>
          <w:sz w:val="20"/>
          <w:szCs w:val="20"/>
        </w:rPr>
        <w:t>Actuaciones</w:t>
      </w:r>
      <w:r w:rsidR="00C550B9" w:rsidRPr="004F255D">
        <w:rPr>
          <w:rFonts w:eastAsiaTheme="majorEastAsia" w:cstheme="minorHAnsi"/>
          <w:b/>
          <w:sz w:val="20"/>
          <w:szCs w:val="20"/>
        </w:rPr>
        <w:t xml:space="preserve"> urgentes</w:t>
      </w:r>
      <w:r w:rsidRPr="004F255D">
        <w:rPr>
          <w:rFonts w:eastAsiaTheme="majorEastAsia" w:cstheme="minorHAnsi"/>
          <w:b/>
          <w:sz w:val="20"/>
          <w:szCs w:val="20"/>
        </w:rPr>
        <w:t>:</w:t>
      </w:r>
    </w:p>
    <w:p w14:paraId="44548F2E" w14:textId="3F0BB0A6" w:rsidR="004B4829" w:rsidRPr="004F255D" w:rsidRDefault="004B4829" w:rsidP="004F255D">
      <w:pPr>
        <w:spacing w:before="120" w:after="120"/>
        <w:ind w:left="-709"/>
        <w:jc w:val="both"/>
        <w:rPr>
          <w:rFonts w:cstheme="minorHAnsi"/>
          <w:sz w:val="20"/>
          <w:szCs w:val="20"/>
        </w:rPr>
      </w:pPr>
      <w:r w:rsidRPr="004F255D">
        <w:rPr>
          <w:rFonts w:cstheme="minorHAnsi"/>
          <w:sz w:val="20"/>
          <w:szCs w:val="20"/>
        </w:rPr>
        <w:t xml:space="preserve">Si fuera necesario realizar una actuación urgente, </w:t>
      </w:r>
      <w:r w:rsidR="002F630D" w:rsidRPr="004F255D">
        <w:rPr>
          <w:rFonts w:cstheme="minorHAnsi"/>
          <w:sz w:val="20"/>
          <w:szCs w:val="20"/>
        </w:rPr>
        <w:t xml:space="preserve">por un riesgo potencial para las personas, </w:t>
      </w:r>
      <w:r w:rsidRPr="004F255D">
        <w:rPr>
          <w:rFonts w:cstheme="minorHAnsi"/>
          <w:sz w:val="20"/>
          <w:szCs w:val="20"/>
        </w:rPr>
        <w:t xml:space="preserve">el servicio deberá atenderse por el </w:t>
      </w:r>
      <w:r w:rsidR="00557A72">
        <w:rPr>
          <w:rFonts w:cstheme="minorHAnsi"/>
          <w:sz w:val="20"/>
          <w:szCs w:val="20"/>
        </w:rPr>
        <w:t>Servicer</w:t>
      </w:r>
      <w:r w:rsidRPr="004F255D">
        <w:rPr>
          <w:rFonts w:cstheme="minorHAnsi"/>
          <w:sz w:val="20"/>
          <w:szCs w:val="20"/>
        </w:rPr>
        <w:t xml:space="preserve"> </w:t>
      </w:r>
      <w:r w:rsidR="00DA2960">
        <w:rPr>
          <w:rFonts w:cstheme="minorHAnsi"/>
          <w:sz w:val="20"/>
          <w:szCs w:val="20"/>
        </w:rPr>
        <w:t xml:space="preserve">con carácter de </w:t>
      </w:r>
      <w:r w:rsidR="00B8417E">
        <w:rPr>
          <w:rFonts w:cstheme="minorHAnsi"/>
          <w:sz w:val="20"/>
          <w:szCs w:val="20"/>
        </w:rPr>
        <w:t>urgencia (sin necesidad de solicitar la autorización si fuera necesaria a EGI BBVA)</w:t>
      </w:r>
      <w:r w:rsidR="00DA2960">
        <w:rPr>
          <w:rFonts w:cstheme="minorHAnsi"/>
          <w:sz w:val="20"/>
          <w:szCs w:val="20"/>
        </w:rPr>
        <w:t>.</w:t>
      </w:r>
    </w:p>
    <w:p w14:paraId="268F479A" w14:textId="4A012A18" w:rsidR="003148C3" w:rsidRDefault="004B4829" w:rsidP="003148C3">
      <w:pPr>
        <w:keepLines/>
        <w:spacing w:before="120" w:after="120"/>
        <w:ind w:left="-709"/>
        <w:jc w:val="both"/>
        <w:rPr>
          <w:rFonts w:cstheme="minorHAnsi"/>
          <w:sz w:val="20"/>
          <w:szCs w:val="20"/>
        </w:rPr>
      </w:pPr>
      <w:r w:rsidRPr="004F255D">
        <w:rPr>
          <w:rFonts w:cstheme="minorHAnsi"/>
          <w:sz w:val="20"/>
          <w:szCs w:val="20"/>
        </w:rPr>
        <w:t>Algunos ejemplos serían</w:t>
      </w:r>
      <w:r w:rsidR="00A7030B">
        <w:rPr>
          <w:rFonts w:cstheme="minorHAnsi"/>
          <w:sz w:val="20"/>
          <w:szCs w:val="20"/>
        </w:rPr>
        <w:t>:</w:t>
      </w:r>
    </w:p>
    <w:p w14:paraId="26FD22ED" w14:textId="51222917" w:rsidR="004B4829" w:rsidRPr="004F255D" w:rsidRDefault="004B4829" w:rsidP="003148C3">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Incendios.</w:t>
      </w:r>
    </w:p>
    <w:p w14:paraId="5831B53D" w14:textId="77777777" w:rsidR="004B4829" w:rsidRPr="004F255D" w:rsidRDefault="004B482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Incidencias con detenidos.</w:t>
      </w:r>
    </w:p>
    <w:p w14:paraId="0602C885" w14:textId="77777777" w:rsidR="004B4829" w:rsidRPr="004F255D" w:rsidRDefault="004B482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Incidencias que generen graves lesiones, incluso muertes.</w:t>
      </w:r>
    </w:p>
    <w:p w14:paraId="33D34440" w14:textId="77777777" w:rsidR="004B4829" w:rsidRPr="004F255D" w:rsidRDefault="004B482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Activos donde se estén realizando actuaciones ilícitas como puedan ser tráfico de drogas, de personas, armas, etc.</w:t>
      </w:r>
    </w:p>
    <w:p w14:paraId="294EC05A" w14:textId="77C08FF3" w:rsidR="004B4829" w:rsidRDefault="00A7030B" w:rsidP="004F255D">
      <w:pPr>
        <w:pStyle w:val="Prrafodelista"/>
        <w:keepLines/>
        <w:numPr>
          <w:ilvl w:val="0"/>
          <w:numId w:val="3"/>
        </w:numPr>
        <w:spacing w:before="120" w:after="120"/>
        <w:ind w:left="-284" w:hanging="283"/>
        <w:jc w:val="both"/>
        <w:rPr>
          <w:rFonts w:cstheme="minorHAnsi"/>
          <w:sz w:val="20"/>
          <w:szCs w:val="20"/>
        </w:rPr>
      </w:pPr>
      <w:r>
        <w:rPr>
          <w:rFonts w:cstheme="minorHAnsi"/>
          <w:sz w:val="20"/>
          <w:szCs w:val="20"/>
        </w:rPr>
        <w:t>R</w:t>
      </w:r>
      <w:r w:rsidR="004B4829" w:rsidRPr="004F255D">
        <w:rPr>
          <w:rFonts w:cstheme="minorHAnsi"/>
          <w:sz w:val="20"/>
          <w:szCs w:val="20"/>
        </w:rPr>
        <w:t>equerimiento específico de las FFCCSE (Fuerzas y Cuerpos de Seguridad del Estado).</w:t>
      </w:r>
    </w:p>
    <w:p w14:paraId="2624648E" w14:textId="77777777" w:rsidR="00DA405B" w:rsidRDefault="00A7030B" w:rsidP="00DA405B">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Requerimientos de las Administraciones, Organismos oficiales y entidades urbanísticas</w:t>
      </w:r>
      <w:r>
        <w:rPr>
          <w:rFonts w:cstheme="minorHAnsi"/>
          <w:sz w:val="20"/>
          <w:szCs w:val="20"/>
        </w:rPr>
        <w:t xml:space="preserve"> donde se debe realizar una actuación inmediata.</w:t>
      </w:r>
    </w:p>
    <w:p w14:paraId="72151330" w14:textId="77777777" w:rsidR="00DA405B" w:rsidRDefault="00DA405B" w:rsidP="00DA405B">
      <w:pPr>
        <w:pStyle w:val="Prrafodelista"/>
        <w:keepLines/>
        <w:spacing w:before="120" w:after="120"/>
        <w:ind w:left="-284"/>
        <w:jc w:val="both"/>
        <w:rPr>
          <w:rFonts w:cstheme="minorHAnsi"/>
          <w:sz w:val="20"/>
          <w:szCs w:val="20"/>
        </w:rPr>
      </w:pPr>
    </w:p>
    <w:p w14:paraId="1FA92640" w14:textId="3C2DEACC" w:rsidR="003A6FD0" w:rsidRPr="00DA405B" w:rsidRDefault="00C550B9" w:rsidP="00DA405B">
      <w:pPr>
        <w:pStyle w:val="Prrafodelista"/>
        <w:keepLines/>
        <w:spacing w:before="120" w:after="120"/>
        <w:ind w:left="-709"/>
        <w:jc w:val="both"/>
        <w:rPr>
          <w:rFonts w:cstheme="minorHAnsi"/>
          <w:sz w:val="20"/>
          <w:szCs w:val="20"/>
        </w:rPr>
      </w:pPr>
      <w:r w:rsidRPr="00DA405B">
        <w:rPr>
          <w:rFonts w:cstheme="minorHAnsi"/>
          <w:sz w:val="20"/>
          <w:szCs w:val="20"/>
          <w:u w:val="single"/>
        </w:rPr>
        <w:t>Con po</w:t>
      </w:r>
      <w:r w:rsidR="004B4829" w:rsidRPr="00DA405B">
        <w:rPr>
          <w:rFonts w:cstheme="minorHAnsi"/>
          <w:sz w:val="20"/>
          <w:szCs w:val="20"/>
          <w:u w:val="single"/>
        </w:rPr>
        <w:t xml:space="preserve">sterioridad a la </w:t>
      </w:r>
      <w:r w:rsidR="002F630D" w:rsidRPr="00DA405B">
        <w:rPr>
          <w:rFonts w:cstheme="minorHAnsi"/>
          <w:sz w:val="20"/>
          <w:szCs w:val="20"/>
          <w:u w:val="single"/>
        </w:rPr>
        <w:t>intervención</w:t>
      </w:r>
      <w:r w:rsidR="00C30A66" w:rsidRPr="00DA405B">
        <w:rPr>
          <w:rFonts w:cstheme="minorHAnsi"/>
          <w:sz w:val="20"/>
          <w:szCs w:val="20"/>
          <w:u w:val="single"/>
        </w:rPr>
        <w:t>,</w:t>
      </w:r>
      <w:r w:rsidR="00C30A66" w:rsidRPr="00DA405B">
        <w:rPr>
          <w:rFonts w:cstheme="minorHAnsi"/>
          <w:sz w:val="20"/>
          <w:szCs w:val="20"/>
        </w:rPr>
        <w:t xml:space="preserve"> </w:t>
      </w:r>
      <w:r w:rsidRPr="00DA405B">
        <w:rPr>
          <w:rFonts w:cstheme="minorHAnsi"/>
          <w:sz w:val="20"/>
          <w:szCs w:val="20"/>
        </w:rPr>
        <w:t xml:space="preserve">el </w:t>
      </w:r>
      <w:r w:rsidR="00557A72" w:rsidRPr="00DA405B">
        <w:rPr>
          <w:rFonts w:cstheme="minorHAnsi"/>
          <w:sz w:val="20"/>
          <w:szCs w:val="20"/>
        </w:rPr>
        <w:t>Servicer</w:t>
      </w:r>
      <w:r w:rsidRPr="00DA405B">
        <w:rPr>
          <w:rFonts w:cstheme="minorHAnsi"/>
          <w:sz w:val="20"/>
          <w:szCs w:val="20"/>
        </w:rPr>
        <w:t xml:space="preserve"> deberá remitir a la Unidad de Estrategia y Gestión Inmobiliaria de BBVA</w:t>
      </w:r>
      <w:r w:rsidR="00D04310">
        <w:rPr>
          <w:rFonts w:cstheme="minorHAnsi"/>
          <w:sz w:val="20"/>
          <w:szCs w:val="20"/>
        </w:rPr>
        <w:t xml:space="preserve"> al </w:t>
      </w:r>
      <w:r w:rsidR="004B4829" w:rsidRPr="00DA405B">
        <w:rPr>
          <w:rFonts w:cstheme="minorHAnsi"/>
          <w:sz w:val="20"/>
          <w:szCs w:val="20"/>
        </w:rPr>
        <w:t>buzón</w:t>
      </w:r>
      <w:r w:rsidR="00D04310">
        <w:rPr>
          <w:rFonts w:cstheme="minorHAnsi"/>
          <w:sz w:val="20"/>
          <w:szCs w:val="20"/>
        </w:rPr>
        <w:t xml:space="preserve"> </w:t>
      </w:r>
      <w:hyperlink r:id="rId14" w:history="1">
        <w:r w:rsidR="00D04310" w:rsidRPr="00E560F2">
          <w:rPr>
            <w:rStyle w:val="Hipervnculo"/>
            <w:rFonts w:cstheme="minorHAnsi"/>
            <w:sz w:val="20"/>
            <w:szCs w:val="20"/>
          </w:rPr>
          <w:t>egi.gestionactivos@bbva.com</w:t>
        </w:r>
      </w:hyperlink>
      <w:r w:rsidR="00D04310">
        <w:rPr>
          <w:rFonts w:cstheme="minorHAnsi"/>
          <w:sz w:val="20"/>
          <w:szCs w:val="20"/>
        </w:rPr>
        <w:t xml:space="preserve"> </w:t>
      </w:r>
      <w:r w:rsidRPr="00DA405B">
        <w:rPr>
          <w:rFonts w:cstheme="minorHAnsi"/>
          <w:sz w:val="20"/>
          <w:szCs w:val="20"/>
        </w:rPr>
        <w:t>el presupuesto definitivo de la actuación debidamente justificado mediante documentación soporte, para que en el plazo de 8 días hábiles desde la fecha de la recepción d</w:t>
      </w:r>
      <w:r w:rsidR="004B4829" w:rsidRPr="00DA405B">
        <w:rPr>
          <w:rFonts w:cstheme="minorHAnsi"/>
          <w:sz w:val="20"/>
          <w:szCs w:val="20"/>
        </w:rPr>
        <w:t xml:space="preserve">e dicho presupuesto definitivo </w:t>
      </w:r>
      <w:r w:rsidRPr="00DA405B">
        <w:rPr>
          <w:rFonts w:cstheme="minorHAnsi"/>
          <w:sz w:val="20"/>
          <w:szCs w:val="20"/>
        </w:rPr>
        <w:t xml:space="preserve">se indique la ratificación del mismo. Cualquier documentación adicional o aclaración que se necesite será </w:t>
      </w:r>
      <w:r w:rsidR="007A11CA" w:rsidRPr="00DA405B">
        <w:rPr>
          <w:rFonts w:cstheme="minorHAnsi"/>
          <w:sz w:val="20"/>
          <w:szCs w:val="20"/>
        </w:rPr>
        <w:t>solicitada</w:t>
      </w:r>
      <w:r w:rsidRPr="00DA405B">
        <w:rPr>
          <w:rFonts w:cstheme="minorHAnsi"/>
          <w:sz w:val="20"/>
          <w:szCs w:val="20"/>
        </w:rPr>
        <w:t xml:space="preserve"> a través del </w:t>
      </w:r>
      <w:r w:rsidR="004B4829" w:rsidRPr="00DA405B">
        <w:rPr>
          <w:rFonts w:cstheme="minorHAnsi"/>
          <w:sz w:val="20"/>
          <w:szCs w:val="20"/>
        </w:rPr>
        <w:t xml:space="preserve">citado </w:t>
      </w:r>
      <w:r w:rsidRPr="00DA405B">
        <w:rPr>
          <w:rFonts w:cstheme="minorHAnsi"/>
          <w:sz w:val="20"/>
          <w:szCs w:val="20"/>
        </w:rPr>
        <w:t xml:space="preserve">buzón </w:t>
      </w:r>
      <w:r w:rsidR="004B4829" w:rsidRPr="00DA405B">
        <w:rPr>
          <w:rFonts w:cstheme="minorHAnsi"/>
          <w:sz w:val="20"/>
          <w:szCs w:val="20"/>
        </w:rPr>
        <w:t xml:space="preserve">de </w:t>
      </w:r>
      <w:r w:rsidRPr="00DA405B">
        <w:rPr>
          <w:rFonts w:cstheme="minorHAnsi"/>
          <w:sz w:val="20"/>
          <w:szCs w:val="20"/>
        </w:rPr>
        <w:t>BBVA.</w:t>
      </w:r>
    </w:p>
    <w:p w14:paraId="6DE1A1A3" w14:textId="77777777" w:rsidR="00A90253" w:rsidRPr="001F2682" w:rsidRDefault="000D6074" w:rsidP="004F255D">
      <w:pPr>
        <w:pStyle w:val="Ttulo1"/>
        <w:spacing w:before="120" w:after="120"/>
        <w:ind w:left="-709"/>
        <w:jc w:val="both"/>
        <w:rPr>
          <w:rFonts w:asciiTheme="minorHAnsi" w:hAnsiTheme="minorHAnsi" w:cstheme="minorHAnsi"/>
          <w:b/>
          <w:bCs/>
          <w:sz w:val="20"/>
          <w:szCs w:val="20"/>
        </w:rPr>
      </w:pPr>
      <w:bookmarkStart w:id="8" w:name="_Toc59021990"/>
      <w:r w:rsidRPr="001F2682">
        <w:rPr>
          <w:rFonts w:asciiTheme="minorHAnsi" w:hAnsiTheme="minorHAnsi" w:cstheme="minorHAnsi"/>
          <w:b/>
          <w:bCs/>
          <w:sz w:val="20"/>
          <w:szCs w:val="20"/>
        </w:rPr>
        <w:t>4.3</w:t>
      </w:r>
      <w:r w:rsidR="005912C4" w:rsidRPr="001F2682">
        <w:rPr>
          <w:rFonts w:asciiTheme="minorHAnsi" w:hAnsiTheme="minorHAnsi" w:cstheme="minorHAnsi"/>
          <w:b/>
          <w:bCs/>
          <w:sz w:val="20"/>
          <w:szCs w:val="20"/>
        </w:rPr>
        <w:t>.</w:t>
      </w:r>
      <w:r w:rsidR="00A90253" w:rsidRPr="001F2682">
        <w:rPr>
          <w:rFonts w:asciiTheme="minorHAnsi" w:hAnsiTheme="minorHAnsi" w:cstheme="minorHAnsi"/>
          <w:b/>
          <w:bCs/>
          <w:sz w:val="20"/>
          <w:szCs w:val="20"/>
        </w:rPr>
        <w:t xml:space="preserve"> Activos con alguna contingencia o riesgos</w:t>
      </w:r>
      <w:r w:rsidR="00156CB4" w:rsidRPr="001F2682">
        <w:rPr>
          <w:rFonts w:asciiTheme="minorHAnsi" w:hAnsiTheme="minorHAnsi" w:cstheme="minorHAnsi"/>
          <w:b/>
          <w:bCs/>
          <w:sz w:val="20"/>
          <w:szCs w:val="20"/>
        </w:rPr>
        <w:t xml:space="preserve"> penales</w:t>
      </w:r>
      <w:bookmarkEnd w:id="8"/>
    </w:p>
    <w:p w14:paraId="06127548" w14:textId="1651A37F" w:rsidR="00691262" w:rsidRDefault="0029550A" w:rsidP="001C4CD5">
      <w:pPr>
        <w:spacing w:before="120" w:after="120"/>
        <w:ind w:left="-709"/>
        <w:jc w:val="both"/>
        <w:rPr>
          <w:rFonts w:cstheme="minorHAnsi"/>
          <w:sz w:val="20"/>
          <w:szCs w:val="20"/>
        </w:rPr>
      </w:pPr>
      <w:r>
        <w:rPr>
          <w:rFonts w:cstheme="minorHAnsi"/>
          <w:sz w:val="20"/>
          <w:szCs w:val="20"/>
        </w:rPr>
        <w:t>Si e</w:t>
      </w:r>
      <w:r w:rsidR="00691262">
        <w:rPr>
          <w:rFonts w:cstheme="minorHAnsi"/>
          <w:sz w:val="20"/>
          <w:szCs w:val="20"/>
        </w:rPr>
        <w:t xml:space="preserve">l Servicer </w:t>
      </w:r>
      <w:r>
        <w:rPr>
          <w:rFonts w:cstheme="minorHAnsi"/>
          <w:sz w:val="20"/>
          <w:szCs w:val="20"/>
        </w:rPr>
        <w:t xml:space="preserve">detectará para un activo dentro del perímetro de su gestión alguna contingencia o riesgo penal, esta se </w:t>
      </w:r>
      <w:r w:rsidR="00691262">
        <w:rPr>
          <w:rFonts w:cstheme="minorHAnsi"/>
          <w:sz w:val="20"/>
          <w:szCs w:val="20"/>
        </w:rPr>
        <w:t xml:space="preserve">informará </w:t>
      </w:r>
      <w:r w:rsidR="000652B6">
        <w:rPr>
          <w:rFonts w:cstheme="minorHAnsi"/>
          <w:sz w:val="20"/>
          <w:szCs w:val="20"/>
        </w:rPr>
        <w:t xml:space="preserve">lo antes posible </w:t>
      </w:r>
      <w:r w:rsidR="00691262">
        <w:rPr>
          <w:rFonts w:cstheme="minorHAnsi"/>
          <w:sz w:val="20"/>
          <w:szCs w:val="20"/>
        </w:rPr>
        <w:t xml:space="preserve">al buzón de EGI BBVA </w:t>
      </w:r>
      <w:hyperlink r:id="rId15" w:history="1">
        <w:r w:rsidR="00691262" w:rsidRPr="00E560F2">
          <w:rPr>
            <w:rStyle w:val="Hipervnculo"/>
            <w:rFonts w:cstheme="minorHAnsi"/>
            <w:sz w:val="20"/>
            <w:szCs w:val="20"/>
          </w:rPr>
          <w:t>egi.gestionactivos@bbva.com</w:t>
        </w:r>
      </w:hyperlink>
      <w:r w:rsidR="00691262">
        <w:rPr>
          <w:rFonts w:cstheme="minorHAnsi"/>
          <w:sz w:val="20"/>
          <w:szCs w:val="20"/>
        </w:rPr>
        <w:t xml:space="preserve"> para su conocimiento. </w:t>
      </w:r>
    </w:p>
    <w:p w14:paraId="498F895C" w14:textId="520CEED1" w:rsidR="00404695" w:rsidRPr="004F255D" w:rsidRDefault="00324E11" w:rsidP="004F255D">
      <w:pPr>
        <w:spacing w:before="120" w:after="120"/>
        <w:ind w:left="-709"/>
        <w:jc w:val="both"/>
        <w:rPr>
          <w:rFonts w:cstheme="minorHAnsi"/>
          <w:sz w:val="20"/>
          <w:szCs w:val="20"/>
        </w:rPr>
      </w:pPr>
      <w:r w:rsidRPr="001C4CD5">
        <w:rPr>
          <w:rFonts w:cstheme="minorHAnsi"/>
          <w:sz w:val="20"/>
          <w:szCs w:val="20"/>
        </w:rPr>
        <w:t xml:space="preserve">Asimismo, en los casos en los que se reciba una Notificación Penal, el </w:t>
      </w:r>
      <w:r w:rsidR="00557A72" w:rsidRPr="001C4CD5">
        <w:rPr>
          <w:rFonts w:cstheme="minorHAnsi"/>
          <w:sz w:val="20"/>
          <w:szCs w:val="20"/>
        </w:rPr>
        <w:t>Servicer</w:t>
      </w:r>
      <w:r w:rsidRPr="001C4CD5">
        <w:rPr>
          <w:rFonts w:cstheme="minorHAnsi"/>
          <w:sz w:val="20"/>
          <w:szCs w:val="20"/>
        </w:rPr>
        <w:t xml:space="preserve"> dejará constancia del día y hora de recepción de </w:t>
      </w:r>
      <w:r w:rsidR="001C4CD5" w:rsidRPr="001C4CD5">
        <w:rPr>
          <w:rFonts w:cstheme="minorHAnsi"/>
          <w:sz w:val="20"/>
          <w:szCs w:val="20"/>
        </w:rPr>
        <w:t>esta</w:t>
      </w:r>
      <w:r w:rsidRPr="001C4CD5">
        <w:rPr>
          <w:rFonts w:cstheme="minorHAnsi"/>
          <w:sz w:val="20"/>
          <w:szCs w:val="20"/>
        </w:rPr>
        <w:t xml:space="preserve"> y notificará lo antes posible </w:t>
      </w:r>
      <w:r w:rsidR="00622FDF" w:rsidRPr="001C4CD5">
        <w:rPr>
          <w:rFonts w:cstheme="minorHAnsi"/>
          <w:sz w:val="20"/>
          <w:szCs w:val="20"/>
        </w:rPr>
        <w:t xml:space="preserve">la recepción del escrito o comunicación </w:t>
      </w:r>
      <w:r w:rsidRPr="001C4CD5">
        <w:rPr>
          <w:rFonts w:cstheme="minorHAnsi"/>
          <w:sz w:val="20"/>
          <w:szCs w:val="20"/>
        </w:rPr>
        <w:t xml:space="preserve">a través del buzón </w:t>
      </w:r>
      <w:r w:rsidR="00EE298A" w:rsidRPr="001C4CD5">
        <w:rPr>
          <w:rFonts w:cstheme="minorHAnsi"/>
          <w:sz w:val="20"/>
          <w:szCs w:val="20"/>
        </w:rPr>
        <w:t xml:space="preserve">BBVA </w:t>
      </w:r>
      <w:r w:rsidRPr="001C4CD5">
        <w:rPr>
          <w:rFonts w:cstheme="minorHAnsi"/>
          <w:sz w:val="20"/>
          <w:szCs w:val="20"/>
        </w:rPr>
        <w:t>de la Unidad de Estrategia y Gestión Inmobiliaria de BBVA</w:t>
      </w:r>
      <w:r w:rsidR="00622FDF" w:rsidRPr="001C4CD5">
        <w:rPr>
          <w:rFonts w:cstheme="minorHAnsi"/>
          <w:sz w:val="20"/>
          <w:szCs w:val="20"/>
        </w:rPr>
        <w:t>,</w:t>
      </w:r>
      <w:r w:rsidR="00A80FB5" w:rsidRPr="001C4CD5">
        <w:rPr>
          <w:rFonts w:cstheme="minorHAnsi"/>
          <w:sz w:val="20"/>
          <w:szCs w:val="20"/>
        </w:rPr>
        <w:t xml:space="preserve"> </w:t>
      </w:r>
      <w:r w:rsidRPr="001C4CD5">
        <w:rPr>
          <w:rFonts w:cstheme="minorHAnsi"/>
          <w:sz w:val="20"/>
          <w:szCs w:val="20"/>
        </w:rPr>
        <w:t xml:space="preserve">remitiendo copia del documento. A partir de ese momento, el </w:t>
      </w:r>
      <w:r w:rsidR="00557A72" w:rsidRPr="001C4CD5">
        <w:rPr>
          <w:rFonts w:cstheme="minorHAnsi"/>
          <w:sz w:val="20"/>
          <w:szCs w:val="20"/>
        </w:rPr>
        <w:t>Servicer</w:t>
      </w:r>
      <w:r w:rsidRPr="001C4CD5">
        <w:rPr>
          <w:rFonts w:cstheme="minorHAnsi"/>
          <w:sz w:val="20"/>
          <w:szCs w:val="20"/>
        </w:rPr>
        <w:t xml:space="preserve"> seguirá las instrucciones recibidas por parte de la Unidad de Estrategia y Gestión Inmobiliaria de BBVA en relación con </w:t>
      </w:r>
      <w:r w:rsidR="00622FDF" w:rsidRPr="001C4CD5">
        <w:rPr>
          <w:rFonts w:cstheme="minorHAnsi"/>
          <w:sz w:val="20"/>
          <w:szCs w:val="20"/>
        </w:rPr>
        <w:t xml:space="preserve">dicha </w:t>
      </w:r>
      <w:r w:rsidRPr="001C4CD5">
        <w:rPr>
          <w:rFonts w:cstheme="minorHAnsi"/>
          <w:sz w:val="20"/>
          <w:szCs w:val="20"/>
        </w:rPr>
        <w:t xml:space="preserve">notificación penal, siempre y cuando guarde relación con cualquiera de los activos y resulte posible en términos legales para el </w:t>
      </w:r>
      <w:r w:rsidR="00557A72" w:rsidRPr="001C4CD5">
        <w:rPr>
          <w:rFonts w:cstheme="minorHAnsi"/>
          <w:sz w:val="20"/>
          <w:szCs w:val="20"/>
        </w:rPr>
        <w:t>Servicer</w:t>
      </w:r>
      <w:r w:rsidRPr="001C4CD5">
        <w:rPr>
          <w:rFonts w:cstheme="minorHAnsi"/>
          <w:sz w:val="20"/>
          <w:szCs w:val="20"/>
        </w:rPr>
        <w:t>.</w:t>
      </w:r>
    </w:p>
    <w:p w14:paraId="569A3D5C" w14:textId="77777777" w:rsidR="00CD5E46" w:rsidRPr="001F2682" w:rsidRDefault="000D6074" w:rsidP="001F2682">
      <w:pPr>
        <w:pStyle w:val="Ttulo1"/>
        <w:spacing w:after="240"/>
        <w:ind w:left="-709"/>
        <w:jc w:val="both"/>
        <w:rPr>
          <w:rFonts w:asciiTheme="minorHAnsi" w:hAnsiTheme="minorHAnsi" w:cstheme="minorHAnsi"/>
          <w:b/>
          <w:bCs/>
          <w:sz w:val="20"/>
          <w:szCs w:val="20"/>
        </w:rPr>
      </w:pPr>
      <w:bookmarkStart w:id="9" w:name="_Toc59021991"/>
      <w:r w:rsidRPr="001F2682">
        <w:rPr>
          <w:rFonts w:asciiTheme="minorHAnsi" w:hAnsiTheme="minorHAnsi" w:cstheme="minorHAnsi"/>
          <w:b/>
          <w:bCs/>
          <w:sz w:val="20"/>
          <w:szCs w:val="20"/>
        </w:rPr>
        <w:t xml:space="preserve">4.4 </w:t>
      </w:r>
      <w:r w:rsidR="006179CE" w:rsidRPr="001F2682">
        <w:rPr>
          <w:rFonts w:asciiTheme="minorHAnsi" w:hAnsiTheme="minorHAnsi" w:cstheme="minorHAnsi"/>
          <w:b/>
          <w:bCs/>
          <w:sz w:val="20"/>
          <w:szCs w:val="20"/>
        </w:rPr>
        <w:t>Requerimientos de las A</w:t>
      </w:r>
      <w:r w:rsidR="00F54D6C" w:rsidRPr="001F2682">
        <w:rPr>
          <w:rFonts w:asciiTheme="minorHAnsi" w:hAnsiTheme="minorHAnsi" w:cstheme="minorHAnsi"/>
          <w:b/>
          <w:bCs/>
          <w:sz w:val="20"/>
          <w:szCs w:val="20"/>
        </w:rPr>
        <w:t>dministraciones</w:t>
      </w:r>
      <w:r w:rsidR="00156CB4" w:rsidRPr="001F2682">
        <w:rPr>
          <w:rFonts w:asciiTheme="minorHAnsi" w:hAnsiTheme="minorHAnsi" w:cstheme="minorHAnsi"/>
          <w:b/>
          <w:bCs/>
          <w:sz w:val="20"/>
          <w:szCs w:val="20"/>
        </w:rPr>
        <w:t xml:space="preserve">, </w:t>
      </w:r>
      <w:r w:rsidR="006179CE" w:rsidRPr="001F2682">
        <w:rPr>
          <w:rFonts w:asciiTheme="minorHAnsi" w:hAnsiTheme="minorHAnsi" w:cstheme="minorHAnsi"/>
          <w:b/>
          <w:bCs/>
          <w:sz w:val="20"/>
          <w:szCs w:val="20"/>
        </w:rPr>
        <w:t>Organismos oficiales</w:t>
      </w:r>
      <w:r w:rsidR="00156CB4" w:rsidRPr="001F2682">
        <w:rPr>
          <w:rFonts w:asciiTheme="minorHAnsi" w:hAnsiTheme="minorHAnsi" w:cstheme="minorHAnsi"/>
          <w:b/>
          <w:bCs/>
          <w:sz w:val="20"/>
          <w:szCs w:val="20"/>
        </w:rPr>
        <w:t xml:space="preserve"> y Entidades Urbanísticas</w:t>
      </w:r>
      <w:bookmarkEnd w:id="9"/>
    </w:p>
    <w:p w14:paraId="3C56B381" w14:textId="6AC5590E" w:rsidR="00753606" w:rsidRDefault="006179CE" w:rsidP="00140AF1">
      <w:pPr>
        <w:spacing w:before="120" w:after="120"/>
        <w:ind w:left="-709"/>
        <w:jc w:val="both"/>
        <w:rPr>
          <w:rFonts w:cstheme="minorHAnsi"/>
          <w:sz w:val="20"/>
          <w:szCs w:val="20"/>
        </w:rPr>
      </w:pPr>
      <w:r w:rsidRPr="004F255D">
        <w:rPr>
          <w:rFonts w:cstheme="minorHAnsi"/>
          <w:sz w:val="20"/>
          <w:szCs w:val="20"/>
        </w:rPr>
        <w:t xml:space="preserve">En aquellos casos en los que se reciba </w:t>
      </w:r>
      <w:r w:rsidR="00EE4920" w:rsidRPr="004F255D">
        <w:rPr>
          <w:rFonts w:cstheme="minorHAnsi"/>
          <w:sz w:val="20"/>
          <w:szCs w:val="20"/>
        </w:rPr>
        <w:t>cualquier requerimiento por</w:t>
      </w:r>
      <w:r w:rsidR="004C6BFF" w:rsidRPr="004F255D">
        <w:rPr>
          <w:rFonts w:cstheme="minorHAnsi"/>
          <w:sz w:val="20"/>
          <w:szCs w:val="20"/>
        </w:rPr>
        <w:t xml:space="preserve"> parte de las Administraciones Públicas,</w:t>
      </w:r>
      <w:r w:rsidR="00EE4920" w:rsidRPr="004F255D">
        <w:rPr>
          <w:rFonts w:cstheme="minorHAnsi"/>
          <w:sz w:val="20"/>
          <w:szCs w:val="20"/>
        </w:rPr>
        <w:t xml:space="preserve"> Organis</w:t>
      </w:r>
      <w:r w:rsidR="00846D74" w:rsidRPr="004F255D">
        <w:rPr>
          <w:rFonts w:cstheme="minorHAnsi"/>
          <w:sz w:val="20"/>
          <w:szCs w:val="20"/>
        </w:rPr>
        <w:t>mos oficiales</w:t>
      </w:r>
      <w:r w:rsidR="004C6BFF" w:rsidRPr="004F255D">
        <w:rPr>
          <w:rFonts w:cstheme="minorHAnsi"/>
          <w:sz w:val="20"/>
          <w:szCs w:val="20"/>
        </w:rPr>
        <w:t xml:space="preserve"> y/o entidades urbanísticas</w:t>
      </w:r>
      <w:r w:rsidR="00846D74" w:rsidRPr="004F255D">
        <w:rPr>
          <w:rFonts w:cstheme="minorHAnsi"/>
          <w:sz w:val="20"/>
          <w:szCs w:val="20"/>
        </w:rPr>
        <w:t xml:space="preserve"> sobre activos del </w:t>
      </w:r>
      <w:r w:rsidR="00EE4920" w:rsidRPr="004F255D">
        <w:rPr>
          <w:rFonts w:cstheme="minorHAnsi"/>
          <w:sz w:val="20"/>
          <w:szCs w:val="20"/>
        </w:rPr>
        <w:t>perímetro</w:t>
      </w:r>
      <w:r w:rsidR="004C6BFF" w:rsidRPr="004F255D">
        <w:rPr>
          <w:rFonts w:cstheme="minorHAnsi"/>
          <w:sz w:val="20"/>
          <w:szCs w:val="20"/>
        </w:rPr>
        <w:t xml:space="preserve"> de gestión del </w:t>
      </w:r>
      <w:r w:rsidR="00557A72">
        <w:rPr>
          <w:rFonts w:cstheme="minorHAnsi"/>
          <w:sz w:val="20"/>
          <w:szCs w:val="20"/>
        </w:rPr>
        <w:t>Servicer</w:t>
      </w:r>
      <w:r w:rsidR="00BD3CAD" w:rsidRPr="004F255D">
        <w:rPr>
          <w:rFonts w:cstheme="minorHAnsi"/>
          <w:sz w:val="20"/>
          <w:szCs w:val="20"/>
        </w:rPr>
        <w:t xml:space="preserve">, </w:t>
      </w:r>
      <w:r w:rsidR="00753606">
        <w:rPr>
          <w:rFonts w:cstheme="minorHAnsi"/>
          <w:sz w:val="20"/>
          <w:szCs w:val="20"/>
        </w:rPr>
        <w:t xml:space="preserve">estos se </w:t>
      </w:r>
      <w:r w:rsidR="007E53D9">
        <w:rPr>
          <w:rFonts w:cstheme="minorHAnsi"/>
          <w:sz w:val="20"/>
          <w:szCs w:val="20"/>
        </w:rPr>
        <w:t>atenderán</w:t>
      </w:r>
      <w:r w:rsidR="00753606">
        <w:rPr>
          <w:rFonts w:cstheme="minorHAnsi"/>
          <w:sz w:val="20"/>
          <w:szCs w:val="20"/>
        </w:rPr>
        <w:t xml:space="preserve"> </w:t>
      </w:r>
      <w:r w:rsidR="007E53D9">
        <w:rPr>
          <w:rFonts w:cstheme="minorHAnsi"/>
          <w:sz w:val="20"/>
          <w:szCs w:val="20"/>
        </w:rPr>
        <w:t>y si se excede</w:t>
      </w:r>
      <w:r w:rsidR="00753606">
        <w:rPr>
          <w:rFonts w:cstheme="minorHAnsi"/>
          <w:sz w:val="20"/>
          <w:szCs w:val="20"/>
        </w:rPr>
        <w:t>n</w:t>
      </w:r>
      <w:r w:rsidR="007E53D9">
        <w:rPr>
          <w:rFonts w:cstheme="minorHAnsi"/>
          <w:sz w:val="20"/>
          <w:szCs w:val="20"/>
        </w:rPr>
        <w:t xml:space="preserve"> de las </w:t>
      </w:r>
      <w:r w:rsidR="00753606">
        <w:rPr>
          <w:rFonts w:cstheme="minorHAnsi"/>
          <w:sz w:val="20"/>
          <w:szCs w:val="20"/>
        </w:rPr>
        <w:t>delegaciones</w:t>
      </w:r>
      <w:r w:rsidR="007E53D9">
        <w:rPr>
          <w:rFonts w:cstheme="minorHAnsi"/>
          <w:sz w:val="20"/>
          <w:szCs w:val="20"/>
        </w:rPr>
        <w:t xml:space="preserve"> </w:t>
      </w:r>
      <w:r w:rsidR="00753606">
        <w:rPr>
          <w:rFonts w:cstheme="minorHAnsi"/>
          <w:sz w:val="20"/>
          <w:szCs w:val="20"/>
        </w:rPr>
        <w:t xml:space="preserve">otorgadas entonces </w:t>
      </w:r>
      <w:r w:rsidR="007E53D9">
        <w:rPr>
          <w:rFonts w:cstheme="minorHAnsi"/>
          <w:sz w:val="20"/>
          <w:szCs w:val="20"/>
        </w:rPr>
        <w:t>se pedirá autorización</w:t>
      </w:r>
      <w:r w:rsidR="00753606">
        <w:rPr>
          <w:rFonts w:cstheme="minorHAnsi"/>
          <w:sz w:val="20"/>
          <w:szCs w:val="20"/>
        </w:rPr>
        <w:t xml:space="preserve"> a EGI BBVA.</w:t>
      </w:r>
    </w:p>
    <w:p w14:paraId="4958352B" w14:textId="08D0036D" w:rsidR="00CD5E46" w:rsidRPr="002867EB" w:rsidRDefault="00753606" w:rsidP="002867EB">
      <w:pPr>
        <w:spacing w:before="120" w:after="120"/>
        <w:ind w:left="-709"/>
        <w:jc w:val="both"/>
        <w:rPr>
          <w:rFonts w:cstheme="minorHAnsi"/>
          <w:sz w:val="20"/>
          <w:szCs w:val="20"/>
        </w:rPr>
      </w:pPr>
      <w:r>
        <w:rPr>
          <w:rFonts w:cstheme="minorHAnsi"/>
          <w:sz w:val="20"/>
          <w:szCs w:val="20"/>
        </w:rPr>
        <w:lastRenderedPageBreak/>
        <w:t xml:space="preserve">Solo </w:t>
      </w:r>
      <w:r w:rsidR="007E53D9">
        <w:rPr>
          <w:rFonts w:cstheme="minorHAnsi"/>
          <w:sz w:val="20"/>
          <w:szCs w:val="20"/>
        </w:rPr>
        <w:t>si h</w:t>
      </w:r>
      <w:r>
        <w:rPr>
          <w:rFonts w:cstheme="minorHAnsi"/>
          <w:sz w:val="20"/>
          <w:szCs w:val="20"/>
        </w:rPr>
        <w:t xml:space="preserve">ubiera </w:t>
      </w:r>
      <w:r w:rsidR="007E53D9">
        <w:rPr>
          <w:rFonts w:cstheme="minorHAnsi"/>
          <w:sz w:val="20"/>
          <w:szCs w:val="20"/>
        </w:rPr>
        <w:t>que actuar de manera urgente o inmediata se hará conforme a la solicitud del requerimiento y a posterior</w:t>
      </w:r>
      <w:r>
        <w:rPr>
          <w:rFonts w:cstheme="minorHAnsi"/>
          <w:sz w:val="20"/>
          <w:szCs w:val="20"/>
        </w:rPr>
        <w:t>i</w:t>
      </w:r>
      <w:r w:rsidR="007E53D9">
        <w:rPr>
          <w:rFonts w:cstheme="minorHAnsi"/>
          <w:sz w:val="20"/>
          <w:szCs w:val="20"/>
        </w:rPr>
        <w:t xml:space="preserve"> se in</w:t>
      </w:r>
      <w:r>
        <w:rPr>
          <w:rFonts w:cstheme="minorHAnsi"/>
          <w:sz w:val="20"/>
          <w:szCs w:val="20"/>
        </w:rPr>
        <w:t>formará</w:t>
      </w:r>
      <w:r w:rsidR="007E53D9">
        <w:rPr>
          <w:rFonts w:cstheme="minorHAnsi"/>
          <w:sz w:val="20"/>
          <w:szCs w:val="20"/>
        </w:rPr>
        <w:t xml:space="preserve"> a EGI </w:t>
      </w:r>
      <w:r>
        <w:rPr>
          <w:rFonts w:cstheme="minorHAnsi"/>
          <w:sz w:val="20"/>
          <w:szCs w:val="20"/>
        </w:rPr>
        <w:t xml:space="preserve">BBVA de las actuaciones realizadas </w:t>
      </w:r>
      <w:r w:rsidR="007E53D9">
        <w:rPr>
          <w:rFonts w:cstheme="minorHAnsi"/>
          <w:sz w:val="20"/>
          <w:szCs w:val="20"/>
        </w:rPr>
        <w:t xml:space="preserve">y se </w:t>
      </w:r>
      <w:r>
        <w:rPr>
          <w:rFonts w:cstheme="minorHAnsi"/>
          <w:sz w:val="20"/>
          <w:szCs w:val="20"/>
        </w:rPr>
        <w:t>e</w:t>
      </w:r>
      <w:r w:rsidR="007E53D9">
        <w:rPr>
          <w:rFonts w:cstheme="minorHAnsi"/>
          <w:sz w:val="20"/>
          <w:szCs w:val="20"/>
        </w:rPr>
        <w:t>nviar</w:t>
      </w:r>
      <w:r>
        <w:rPr>
          <w:rFonts w:cstheme="minorHAnsi"/>
          <w:sz w:val="20"/>
          <w:szCs w:val="20"/>
        </w:rPr>
        <w:t>á</w:t>
      </w:r>
      <w:r w:rsidR="007E53D9">
        <w:rPr>
          <w:rFonts w:cstheme="minorHAnsi"/>
          <w:sz w:val="20"/>
          <w:szCs w:val="20"/>
        </w:rPr>
        <w:t xml:space="preserve"> la documentación</w:t>
      </w:r>
      <w:r>
        <w:rPr>
          <w:rFonts w:cstheme="minorHAnsi"/>
          <w:sz w:val="20"/>
          <w:szCs w:val="20"/>
        </w:rPr>
        <w:t xml:space="preserve"> soporte </w:t>
      </w:r>
      <w:r w:rsidR="002867EB">
        <w:rPr>
          <w:rFonts w:cstheme="minorHAnsi"/>
          <w:sz w:val="20"/>
          <w:szCs w:val="20"/>
        </w:rPr>
        <w:t xml:space="preserve">que sea </w:t>
      </w:r>
      <w:r>
        <w:rPr>
          <w:rFonts w:cstheme="minorHAnsi"/>
          <w:sz w:val="20"/>
          <w:szCs w:val="20"/>
        </w:rPr>
        <w:t>necesaria.</w:t>
      </w:r>
    </w:p>
    <w:p w14:paraId="2FDE02FA" w14:textId="68E27F18" w:rsidR="004222D2" w:rsidRPr="001F2682" w:rsidRDefault="00D16564" w:rsidP="001F2682">
      <w:pPr>
        <w:pStyle w:val="Ttulo1"/>
        <w:spacing w:after="240"/>
        <w:ind w:left="-709"/>
        <w:jc w:val="both"/>
        <w:rPr>
          <w:rFonts w:asciiTheme="minorHAnsi" w:hAnsiTheme="minorHAnsi" w:cstheme="minorHAnsi"/>
          <w:b/>
          <w:bCs/>
          <w:sz w:val="20"/>
          <w:szCs w:val="20"/>
        </w:rPr>
      </w:pPr>
      <w:bookmarkStart w:id="10" w:name="_Toc59021992"/>
      <w:r w:rsidRPr="001F2682">
        <w:rPr>
          <w:rFonts w:asciiTheme="minorHAnsi" w:hAnsiTheme="minorHAnsi" w:cstheme="minorHAnsi"/>
          <w:b/>
          <w:bCs/>
          <w:sz w:val="20"/>
          <w:szCs w:val="20"/>
        </w:rPr>
        <w:t>4.</w:t>
      </w:r>
      <w:r w:rsidR="009F6BA4">
        <w:rPr>
          <w:rFonts w:asciiTheme="minorHAnsi" w:hAnsiTheme="minorHAnsi" w:cstheme="minorHAnsi"/>
          <w:b/>
          <w:bCs/>
          <w:sz w:val="20"/>
          <w:szCs w:val="20"/>
        </w:rPr>
        <w:t xml:space="preserve">5 </w:t>
      </w:r>
      <w:r w:rsidR="004222D2" w:rsidRPr="001F2682">
        <w:rPr>
          <w:rFonts w:asciiTheme="minorHAnsi" w:hAnsiTheme="minorHAnsi" w:cstheme="minorHAnsi"/>
          <w:b/>
          <w:bCs/>
          <w:sz w:val="20"/>
          <w:szCs w:val="20"/>
        </w:rPr>
        <w:t>Gestión de Siniestros</w:t>
      </w:r>
      <w:bookmarkEnd w:id="10"/>
    </w:p>
    <w:p w14:paraId="7324EE2F" w14:textId="65A37FB3" w:rsidR="00EA1862" w:rsidRPr="004F255D" w:rsidRDefault="004222D2" w:rsidP="004F255D">
      <w:pPr>
        <w:spacing w:before="120" w:after="120"/>
        <w:ind w:left="-709"/>
        <w:jc w:val="both"/>
        <w:rPr>
          <w:rFonts w:cstheme="minorHAnsi"/>
          <w:sz w:val="20"/>
          <w:szCs w:val="20"/>
        </w:rPr>
      </w:pPr>
      <w:r w:rsidRPr="004F255D">
        <w:rPr>
          <w:rFonts w:cstheme="minorHAnsi"/>
          <w:sz w:val="20"/>
          <w:szCs w:val="20"/>
        </w:rPr>
        <w:t>Con carácter mensual</w:t>
      </w:r>
      <w:r w:rsidR="00FC083A" w:rsidRPr="004F255D">
        <w:rPr>
          <w:rFonts w:cstheme="minorHAnsi"/>
          <w:sz w:val="20"/>
          <w:szCs w:val="20"/>
        </w:rPr>
        <w:t xml:space="preserve"> y dentro de la primera quincena del mes siguiente al mes concreto</w:t>
      </w:r>
      <w:r w:rsidRPr="004F255D">
        <w:rPr>
          <w:rFonts w:cstheme="minorHAnsi"/>
          <w:sz w:val="20"/>
          <w:szCs w:val="20"/>
        </w:rPr>
        <w:t xml:space="preserve">, el </w:t>
      </w:r>
      <w:r w:rsidR="00557A72">
        <w:rPr>
          <w:rFonts w:cstheme="minorHAnsi"/>
          <w:sz w:val="20"/>
          <w:szCs w:val="20"/>
        </w:rPr>
        <w:t>Servicer</w:t>
      </w:r>
      <w:r w:rsidRPr="004F255D">
        <w:rPr>
          <w:rFonts w:cstheme="minorHAnsi"/>
          <w:sz w:val="20"/>
          <w:szCs w:val="20"/>
        </w:rPr>
        <w:t xml:space="preserve"> remitirá al buzón </w:t>
      </w:r>
      <w:r w:rsidR="00EE298A" w:rsidRPr="004F255D">
        <w:rPr>
          <w:rFonts w:cstheme="minorHAnsi"/>
          <w:sz w:val="20"/>
          <w:szCs w:val="20"/>
        </w:rPr>
        <w:t xml:space="preserve">BBVA </w:t>
      </w:r>
      <w:r w:rsidRPr="004F255D">
        <w:rPr>
          <w:rFonts w:cstheme="minorHAnsi"/>
          <w:sz w:val="20"/>
          <w:szCs w:val="20"/>
        </w:rPr>
        <w:t>de la Unidad de Estrategia y Gestión Inmobiliaria</w:t>
      </w:r>
      <w:r w:rsidR="00A80FB5" w:rsidRPr="004F255D">
        <w:rPr>
          <w:rFonts w:cstheme="minorHAnsi"/>
          <w:sz w:val="20"/>
          <w:szCs w:val="20"/>
        </w:rPr>
        <w:t xml:space="preserve"> de BBVA</w:t>
      </w:r>
      <w:r w:rsidRPr="004F255D">
        <w:rPr>
          <w:rFonts w:cstheme="minorHAnsi"/>
          <w:sz w:val="20"/>
          <w:szCs w:val="20"/>
        </w:rPr>
        <w:t xml:space="preserve"> un </w:t>
      </w:r>
      <w:r w:rsidR="00DA4C23" w:rsidRPr="004F255D">
        <w:rPr>
          <w:rFonts w:cstheme="minorHAnsi"/>
          <w:sz w:val="20"/>
          <w:szCs w:val="20"/>
        </w:rPr>
        <w:t>informe con</w:t>
      </w:r>
      <w:r w:rsidR="00A80FB5" w:rsidRPr="004F255D">
        <w:rPr>
          <w:rFonts w:cstheme="minorHAnsi"/>
          <w:sz w:val="20"/>
          <w:szCs w:val="20"/>
        </w:rPr>
        <w:t xml:space="preserve"> el</w:t>
      </w:r>
      <w:r w:rsidR="00DA4C23" w:rsidRPr="004F255D">
        <w:rPr>
          <w:rFonts w:cstheme="minorHAnsi"/>
          <w:sz w:val="20"/>
          <w:szCs w:val="20"/>
        </w:rPr>
        <w:t xml:space="preserve"> </w:t>
      </w:r>
      <w:r w:rsidRPr="004F255D">
        <w:rPr>
          <w:rFonts w:cstheme="minorHAnsi"/>
          <w:sz w:val="20"/>
          <w:szCs w:val="20"/>
        </w:rPr>
        <w:t xml:space="preserve">detalle </w:t>
      </w:r>
      <w:r w:rsidR="008E6B8C" w:rsidRPr="004F255D">
        <w:rPr>
          <w:rFonts w:cstheme="minorHAnsi"/>
          <w:sz w:val="20"/>
          <w:szCs w:val="20"/>
        </w:rPr>
        <w:t>de la gestión de los siniestros y los daños propios o a tercero</w:t>
      </w:r>
      <w:r w:rsidR="00A80FB5" w:rsidRPr="004F255D">
        <w:rPr>
          <w:rFonts w:cstheme="minorHAnsi"/>
          <w:sz w:val="20"/>
          <w:szCs w:val="20"/>
        </w:rPr>
        <w:t>s</w:t>
      </w:r>
      <w:r w:rsidR="008E6B8C" w:rsidRPr="004F255D">
        <w:rPr>
          <w:rFonts w:cstheme="minorHAnsi"/>
          <w:sz w:val="20"/>
          <w:szCs w:val="20"/>
        </w:rPr>
        <w:t xml:space="preserve"> cualquiera que sea el origen (vandalismo, accidentes, avería, ocupaciones, </w:t>
      </w:r>
      <w:r w:rsidR="00D42F8F" w:rsidRPr="004F255D">
        <w:rPr>
          <w:rFonts w:cstheme="minorHAnsi"/>
          <w:sz w:val="20"/>
          <w:szCs w:val="20"/>
        </w:rPr>
        <w:t>etc.</w:t>
      </w:r>
      <w:r w:rsidR="008E6B8C" w:rsidRPr="004F255D">
        <w:rPr>
          <w:rFonts w:cstheme="minorHAnsi"/>
          <w:sz w:val="20"/>
          <w:szCs w:val="20"/>
        </w:rPr>
        <w:t>)</w:t>
      </w:r>
      <w:r w:rsidR="00EA1862" w:rsidRPr="004F255D">
        <w:rPr>
          <w:rFonts w:cstheme="minorHAnsi"/>
          <w:sz w:val="20"/>
          <w:szCs w:val="20"/>
        </w:rPr>
        <w:t>. En dicho informe recogerá lo siguiente:</w:t>
      </w:r>
    </w:p>
    <w:p w14:paraId="6AD27835" w14:textId="040CCD45" w:rsidR="001A7B74" w:rsidRPr="00973704" w:rsidRDefault="00EA1862" w:rsidP="004F255D">
      <w:pPr>
        <w:pStyle w:val="Prrafodelista"/>
        <w:keepLines/>
        <w:numPr>
          <w:ilvl w:val="0"/>
          <w:numId w:val="3"/>
        </w:numPr>
        <w:spacing w:before="120" w:after="120"/>
        <w:ind w:left="-284" w:hanging="283"/>
        <w:jc w:val="both"/>
        <w:rPr>
          <w:rFonts w:cstheme="minorHAnsi"/>
          <w:sz w:val="20"/>
          <w:szCs w:val="20"/>
        </w:rPr>
      </w:pPr>
      <w:r w:rsidRPr="00973704">
        <w:rPr>
          <w:rFonts w:cstheme="minorHAnsi"/>
          <w:sz w:val="20"/>
          <w:szCs w:val="20"/>
        </w:rPr>
        <w:t xml:space="preserve">Para aquellos casos donde se ha llevado a cabo una actuación por un acto vandálico se indicará el importe dotado para llevar a cabo dicha actuación, la fecha de interposición de la denuncia, la comunicación al seguro y el importe aprobado por este sobre el total de la dotación de la actuación. </w:t>
      </w:r>
    </w:p>
    <w:p w14:paraId="275A8244" w14:textId="646B371C" w:rsidR="00550874" w:rsidRPr="004F255D" w:rsidRDefault="0055087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Para el resto de </w:t>
      </w:r>
      <w:r w:rsidR="00140AF1" w:rsidRPr="004F255D">
        <w:rPr>
          <w:rFonts w:cstheme="minorHAnsi"/>
          <w:sz w:val="20"/>
          <w:szCs w:val="20"/>
        </w:rPr>
        <w:t>las actuaciones</w:t>
      </w:r>
      <w:r w:rsidRPr="004F255D">
        <w:rPr>
          <w:rFonts w:cstheme="minorHAnsi"/>
          <w:sz w:val="20"/>
          <w:szCs w:val="20"/>
        </w:rPr>
        <w:t xml:space="preserve"> se indicará el importe dotado para llevar a cabo dicha actuación, la comunicación al se</w:t>
      </w:r>
      <w:r w:rsidR="00DF1E7B" w:rsidRPr="004F255D">
        <w:rPr>
          <w:rFonts w:cstheme="minorHAnsi"/>
          <w:sz w:val="20"/>
          <w:szCs w:val="20"/>
        </w:rPr>
        <w:t>guro</w:t>
      </w:r>
      <w:r w:rsidR="002867EB">
        <w:rPr>
          <w:rFonts w:cstheme="minorHAnsi"/>
          <w:sz w:val="20"/>
          <w:szCs w:val="20"/>
        </w:rPr>
        <w:t xml:space="preserve">, </w:t>
      </w:r>
      <w:r w:rsidR="007E53D9">
        <w:rPr>
          <w:rFonts w:cstheme="minorHAnsi"/>
          <w:sz w:val="20"/>
          <w:szCs w:val="20"/>
        </w:rPr>
        <w:t xml:space="preserve">si corresponde </w:t>
      </w:r>
      <w:r w:rsidR="00DF1E7B" w:rsidRPr="004F255D">
        <w:rPr>
          <w:rFonts w:cstheme="minorHAnsi"/>
          <w:sz w:val="20"/>
          <w:szCs w:val="20"/>
        </w:rPr>
        <w:t xml:space="preserve">y el importe aprobado por </w:t>
      </w:r>
      <w:r w:rsidR="00140AF1" w:rsidRPr="004F255D">
        <w:rPr>
          <w:rFonts w:cstheme="minorHAnsi"/>
          <w:sz w:val="20"/>
          <w:szCs w:val="20"/>
        </w:rPr>
        <w:t>este</w:t>
      </w:r>
      <w:r w:rsidRPr="004F255D">
        <w:rPr>
          <w:rFonts w:cstheme="minorHAnsi"/>
          <w:sz w:val="20"/>
          <w:szCs w:val="20"/>
        </w:rPr>
        <w:t xml:space="preserve"> sobre el total de la dotación de la actuación.</w:t>
      </w:r>
    </w:p>
    <w:p w14:paraId="56442BAA" w14:textId="7EACDE87" w:rsidR="00550874" w:rsidRPr="004F255D" w:rsidRDefault="0055087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Para ambos casos, se remitirá el importe contratado y la certificación mensual y acumulada de dichas actuaciones.</w:t>
      </w:r>
    </w:p>
    <w:p w14:paraId="104C051B" w14:textId="5328B179" w:rsidR="004222D2" w:rsidRPr="004F255D" w:rsidRDefault="0055087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En aquellos casos en los que se contrate por debajo </w:t>
      </w:r>
      <w:r w:rsidR="00140AF1" w:rsidRPr="004F255D">
        <w:rPr>
          <w:rFonts w:cstheme="minorHAnsi"/>
          <w:sz w:val="20"/>
          <w:szCs w:val="20"/>
        </w:rPr>
        <w:t>del aprobado</w:t>
      </w:r>
      <w:r w:rsidRPr="004F255D">
        <w:rPr>
          <w:rFonts w:cstheme="minorHAnsi"/>
          <w:sz w:val="20"/>
          <w:szCs w:val="20"/>
        </w:rPr>
        <w:t xml:space="preserve"> por el seguro explicación del porqué de dicha dotación sobrante.</w:t>
      </w:r>
    </w:p>
    <w:p w14:paraId="4F6CA94F" w14:textId="4EF3A6D9" w:rsidR="00550874" w:rsidRPr="004F255D" w:rsidRDefault="0055087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En aquellos casos en los que se disponga de una aprobación por parte del seguro no ejecutada el porqué de </w:t>
      </w:r>
      <w:r w:rsidR="00140AF1" w:rsidRPr="004F255D">
        <w:rPr>
          <w:rFonts w:cstheme="minorHAnsi"/>
          <w:sz w:val="20"/>
          <w:szCs w:val="20"/>
        </w:rPr>
        <w:t>esta situación</w:t>
      </w:r>
      <w:r w:rsidRPr="004F255D">
        <w:rPr>
          <w:rFonts w:cstheme="minorHAnsi"/>
          <w:sz w:val="20"/>
          <w:szCs w:val="20"/>
        </w:rPr>
        <w:t>.</w:t>
      </w:r>
    </w:p>
    <w:p w14:paraId="16A82700" w14:textId="77777777" w:rsidR="00550874" w:rsidRPr="004F255D" w:rsidRDefault="0055087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En los casos en los que el seguro nos apruebe importes para la reconstrucción, indicación del importe aprobado y de la necesidad o no de llevar a cabo dicha reconstrucción, soportando la decisión adoptada.</w:t>
      </w:r>
    </w:p>
    <w:p w14:paraId="59C0B8C0" w14:textId="76D2FF01" w:rsidR="00EE7E98" w:rsidRPr="001F2682" w:rsidRDefault="00D16564" w:rsidP="001F2682">
      <w:pPr>
        <w:pStyle w:val="Ttulo1"/>
        <w:spacing w:after="240"/>
        <w:ind w:left="-709"/>
        <w:jc w:val="both"/>
        <w:rPr>
          <w:rFonts w:asciiTheme="minorHAnsi" w:hAnsiTheme="minorHAnsi" w:cstheme="minorHAnsi"/>
          <w:b/>
          <w:bCs/>
          <w:sz w:val="20"/>
          <w:szCs w:val="20"/>
        </w:rPr>
      </w:pPr>
      <w:bookmarkStart w:id="11" w:name="_Toc59021993"/>
      <w:r w:rsidRPr="001F2682">
        <w:rPr>
          <w:rFonts w:asciiTheme="minorHAnsi" w:hAnsiTheme="minorHAnsi" w:cstheme="minorHAnsi"/>
          <w:b/>
          <w:bCs/>
          <w:sz w:val="20"/>
          <w:szCs w:val="20"/>
        </w:rPr>
        <w:t>4.</w:t>
      </w:r>
      <w:r w:rsidR="009F6BA4">
        <w:rPr>
          <w:rFonts w:asciiTheme="minorHAnsi" w:hAnsiTheme="minorHAnsi" w:cstheme="minorHAnsi"/>
          <w:b/>
          <w:bCs/>
          <w:sz w:val="20"/>
          <w:szCs w:val="20"/>
        </w:rPr>
        <w:t xml:space="preserve">6 </w:t>
      </w:r>
      <w:r w:rsidR="00EE7E98" w:rsidRPr="001F2682">
        <w:rPr>
          <w:rFonts w:asciiTheme="minorHAnsi" w:hAnsiTheme="minorHAnsi" w:cstheme="minorHAnsi"/>
          <w:b/>
          <w:bCs/>
          <w:sz w:val="20"/>
          <w:szCs w:val="20"/>
        </w:rPr>
        <w:t xml:space="preserve">Asesoramiento </w:t>
      </w:r>
      <w:r w:rsidR="0037354A" w:rsidRPr="001F2682">
        <w:rPr>
          <w:rFonts w:asciiTheme="minorHAnsi" w:hAnsiTheme="minorHAnsi" w:cstheme="minorHAnsi"/>
          <w:b/>
          <w:bCs/>
          <w:sz w:val="20"/>
          <w:szCs w:val="20"/>
        </w:rPr>
        <w:t>J</w:t>
      </w:r>
      <w:r w:rsidR="00EE7E98" w:rsidRPr="001F2682">
        <w:rPr>
          <w:rFonts w:asciiTheme="minorHAnsi" w:hAnsiTheme="minorHAnsi" w:cstheme="minorHAnsi"/>
          <w:b/>
          <w:bCs/>
          <w:sz w:val="20"/>
          <w:szCs w:val="20"/>
        </w:rPr>
        <w:t>urídico</w:t>
      </w:r>
      <w:bookmarkEnd w:id="11"/>
    </w:p>
    <w:p w14:paraId="517C768A" w14:textId="21EA8AAC" w:rsidR="00BD3CAD" w:rsidRPr="004F255D" w:rsidRDefault="00EE7E98" w:rsidP="004F255D">
      <w:pPr>
        <w:spacing w:before="120" w:after="120"/>
        <w:ind w:left="-709"/>
        <w:jc w:val="both"/>
        <w:rPr>
          <w:rFonts w:cstheme="minorHAnsi"/>
          <w:sz w:val="20"/>
          <w:szCs w:val="20"/>
        </w:rPr>
      </w:pPr>
      <w:r w:rsidRPr="004F255D">
        <w:rPr>
          <w:rFonts w:cstheme="minorHAnsi"/>
          <w:sz w:val="20"/>
          <w:szCs w:val="20"/>
        </w:rPr>
        <w:t xml:space="preserve">Los Servicios Jurídicos Inmobiliarios </w:t>
      </w:r>
      <w:r w:rsidR="00DA4C23" w:rsidRPr="004F255D">
        <w:rPr>
          <w:rFonts w:cstheme="minorHAnsi"/>
          <w:sz w:val="20"/>
          <w:szCs w:val="20"/>
        </w:rPr>
        <w:t xml:space="preserve">del </w:t>
      </w:r>
      <w:r w:rsidR="00557A72">
        <w:rPr>
          <w:rFonts w:cstheme="minorHAnsi"/>
          <w:sz w:val="20"/>
          <w:szCs w:val="20"/>
        </w:rPr>
        <w:t>Servicer</w:t>
      </w:r>
      <w:r w:rsidR="00DA4C23" w:rsidRPr="004F255D">
        <w:rPr>
          <w:rFonts w:cstheme="minorHAnsi"/>
          <w:sz w:val="20"/>
          <w:szCs w:val="20"/>
        </w:rPr>
        <w:t xml:space="preserve"> </w:t>
      </w:r>
      <w:r w:rsidRPr="004F255D">
        <w:rPr>
          <w:rFonts w:cstheme="minorHAnsi"/>
          <w:sz w:val="20"/>
          <w:szCs w:val="20"/>
        </w:rPr>
        <w:t>informarán de cualquier</w:t>
      </w:r>
      <w:r w:rsidR="00714403" w:rsidRPr="004F255D">
        <w:rPr>
          <w:rFonts w:cstheme="minorHAnsi"/>
          <w:sz w:val="20"/>
          <w:szCs w:val="20"/>
        </w:rPr>
        <w:t xml:space="preserve"> expediente de disciplina urbanística o de restablecimiento de la legalidad, incluyendo información sobre cualquier sanción, orden de ejecución, demolición, declaración de ruina o similar</w:t>
      </w:r>
      <w:r w:rsidR="00E4379A" w:rsidRPr="004F255D">
        <w:rPr>
          <w:rFonts w:cstheme="minorHAnsi"/>
          <w:sz w:val="20"/>
          <w:szCs w:val="20"/>
        </w:rPr>
        <w:t xml:space="preserve"> a la Unidad de Estrategia y Gestión Inmobiliaria a través de</w:t>
      </w:r>
      <w:r w:rsidR="00A80FB5" w:rsidRPr="004F255D">
        <w:rPr>
          <w:rFonts w:cstheme="minorHAnsi"/>
          <w:sz w:val="20"/>
          <w:szCs w:val="20"/>
        </w:rPr>
        <w:t xml:space="preserve"> </w:t>
      </w:r>
      <w:r w:rsidR="00E4379A" w:rsidRPr="004F255D">
        <w:rPr>
          <w:rFonts w:cstheme="minorHAnsi"/>
          <w:sz w:val="20"/>
          <w:szCs w:val="20"/>
        </w:rPr>
        <w:t>l</w:t>
      </w:r>
      <w:r w:rsidR="00A80FB5" w:rsidRPr="004F255D">
        <w:rPr>
          <w:rFonts w:cstheme="minorHAnsi"/>
          <w:sz w:val="20"/>
          <w:szCs w:val="20"/>
        </w:rPr>
        <w:t>os</w:t>
      </w:r>
      <w:r w:rsidR="00E4379A" w:rsidRPr="004F255D">
        <w:rPr>
          <w:rFonts w:cstheme="minorHAnsi"/>
          <w:sz w:val="20"/>
          <w:szCs w:val="20"/>
        </w:rPr>
        <w:t xml:space="preserve"> buz</w:t>
      </w:r>
      <w:r w:rsidR="00A80FB5" w:rsidRPr="004F255D">
        <w:rPr>
          <w:rFonts w:cstheme="minorHAnsi"/>
          <w:sz w:val="20"/>
          <w:szCs w:val="20"/>
        </w:rPr>
        <w:t xml:space="preserve">ones de </w:t>
      </w:r>
      <w:hyperlink r:id="rId16" w:history="1">
        <w:r w:rsidR="00A80FB5" w:rsidRPr="004F255D">
          <w:rPr>
            <w:rStyle w:val="Hipervnculo"/>
            <w:rFonts w:cstheme="minorHAnsi"/>
            <w:sz w:val="20"/>
            <w:szCs w:val="20"/>
          </w:rPr>
          <w:t>egi.gestionactivos@bbva.com</w:t>
        </w:r>
      </w:hyperlink>
      <w:r w:rsidR="00A80FB5" w:rsidRPr="004F255D">
        <w:rPr>
          <w:rStyle w:val="Hipervnculo"/>
          <w:rFonts w:cstheme="minorHAnsi"/>
          <w:sz w:val="20"/>
          <w:szCs w:val="20"/>
        </w:rPr>
        <w:t xml:space="preserve"> </w:t>
      </w:r>
      <w:r w:rsidR="00A80FB5" w:rsidRPr="004F255D">
        <w:rPr>
          <w:rStyle w:val="Hipervnculo"/>
          <w:rFonts w:cstheme="minorHAnsi"/>
          <w:color w:val="auto"/>
          <w:sz w:val="20"/>
          <w:szCs w:val="20"/>
          <w:u w:val="none"/>
        </w:rPr>
        <w:t>y</w:t>
      </w:r>
      <w:r w:rsidR="00714403" w:rsidRPr="004F255D">
        <w:rPr>
          <w:rFonts w:cstheme="minorHAnsi"/>
          <w:sz w:val="20"/>
          <w:szCs w:val="20"/>
        </w:rPr>
        <w:t xml:space="preserve"> </w:t>
      </w:r>
      <w:r w:rsidR="00714403" w:rsidRPr="004F255D">
        <w:rPr>
          <w:rStyle w:val="Hipervnculo"/>
          <w:rFonts w:cstheme="minorHAnsi"/>
          <w:sz w:val="20"/>
          <w:szCs w:val="20"/>
        </w:rPr>
        <w:t>procedimientos.ssjjre</w:t>
      </w:r>
      <w:r w:rsidR="00587F83" w:rsidRPr="004F255D">
        <w:rPr>
          <w:rStyle w:val="Hipervnculo"/>
          <w:rFonts w:cstheme="minorHAnsi"/>
          <w:sz w:val="20"/>
          <w:szCs w:val="20"/>
        </w:rPr>
        <w:t>.es@b</w:t>
      </w:r>
      <w:r w:rsidR="00714403" w:rsidRPr="004F255D">
        <w:rPr>
          <w:rStyle w:val="Hipervnculo"/>
          <w:rFonts w:cstheme="minorHAnsi"/>
          <w:sz w:val="20"/>
          <w:szCs w:val="20"/>
        </w:rPr>
        <w:t>bva.com.</w:t>
      </w:r>
    </w:p>
    <w:p w14:paraId="477F66FC" w14:textId="2757C86B" w:rsidR="006B39EA" w:rsidRDefault="000300F8" w:rsidP="00252FCE">
      <w:pPr>
        <w:spacing w:before="120" w:after="120"/>
        <w:ind w:left="-709"/>
        <w:jc w:val="both"/>
        <w:rPr>
          <w:rFonts w:eastAsia="Times New Roman"/>
        </w:rPr>
      </w:pPr>
      <w:r w:rsidRPr="004F255D">
        <w:rPr>
          <w:rFonts w:cstheme="minorHAnsi"/>
          <w:sz w:val="20"/>
          <w:szCs w:val="20"/>
        </w:rPr>
        <w:t xml:space="preserve">Asimismo, cualquier novedad legislativa de carácter relevante que afecte a los activos, resolución de consultas, procesos de transformación de suelo, arrendamientos o promoción inmobiliaria, venta de activos, </w:t>
      </w:r>
      <w:r w:rsidR="00140AF1" w:rsidRPr="004F255D">
        <w:rPr>
          <w:rFonts w:cstheme="minorHAnsi"/>
          <w:sz w:val="20"/>
          <w:szCs w:val="20"/>
        </w:rPr>
        <w:t>etc.</w:t>
      </w:r>
      <w:r w:rsidRPr="004F255D">
        <w:rPr>
          <w:rFonts w:cstheme="minorHAnsi"/>
          <w:sz w:val="20"/>
          <w:szCs w:val="20"/>
        </w:rPr>
        <w:t xml:space="preserve"> será</w:t>
      </w:r>
      <w:r w:rsidR="00A80FB5" w:rsidRPr="004F255D">
        <w:rPr>
          <w:rFonts w:cstheme="minorHAnsi"/>
          <w:sz w:val="20"/>
          <w:szCs w:val="20"/>
        </w:rPr>
        <w:t>n</w:t>
      </w:r>
      <w:r w:rsidRPr="004F255D">
        <w:rPr>
          <w:rFonts w:cstheme="minorHAnsi"/>
          <w:sz w:val="20"/>
          <w:szCs w:val="20"/>
        </w:rPr>
        <w:t xml:space="preserve"> comunicado</w:t>
      </w:r>
      <w:r w:rsidR="00A80FB5" w:rsidRPr="004F255D">
        <w:rPr>
          <w:rFonts w:cstheme="minorHAnsi"/>
          <w:sz w:val="20"/>
          <w:szCs w:val="20"/>
        </w:rPr>
        <w:t>s</w:t>
      </w:r>
      <w:r w:rsidRPr="004F255D">
        <w:rPr>
          <w:rFonts w:cstheme="minorHAnsi"/>
          <w:sz w:val="20"/>
          <w:szCs w:val="20"/>
        </w:rPr>
        <w:t xml:space="preserve"> a la Unidad de Estrategia y Gestión Inmobiliaria</w:t>
      </w:r>
      <w:r w:rsidR="00A80FB5" w:rsidRPr="004F255D">
        <w:rPr>
          <w:rFonts w:cstheme="minorHAnsi"/>
          <w:sz w:val="20"/>
          <w:szCs w:val="20"/>
        </w:rPr>
        <w:t xml:space="preserve"> de BBVA</w:t>
      </w:r>
      <w:r w:rsidRPr="004F255D">
        <w:rPr>
          <w:rFonts w:cstheme="minorHAnsi"/>
          <w:sz w:val="20"/>
          <w:szCs w:val="20"/>
        </w:rPr>
        <w:t xml:space="preserve"> a través</w:t>
      </w:r>
      <w:r w:rsidR="00A80FB5" w:rsidRPr="004F255D">
        <w:rPr>
          <w:rFonts w:cstheme="minorHAnsi"/>
          <w:sz w:val="20"/>
          <w:szCs w:val="20"/>
        </w:rPr>
        <w:t xml:space="preserve"> de</w:t>
      </w:r>
      <w:r w:rsidRPr="004F255D">
        <w:rPr>
          <w:rFonts w:cstheme="minorHAnsi"/>
          <w:sz w:val="20"/>
          <w:szCs w:val="20"/>
        </w:rPr>
        <w:t xml:space="preserve"> </w:t>
      </w:r>
      <w:r w:rsidR="00A80FB5" w:rsidRPr="004F255D">
        <w:rPr>
          <w:rFonts w:cstheme="minorHAnsi"/>
          <w:sz w:val="20"/>
          <w:szCs w:val="20"/>
        </w:rPr>
        <w:t xml:space="preserve">los buzones de </w:t>
      </w:r>
      <w:hyperlink r:id="rId17" w:history="1">
        <w:r w:rsidR="00A80FB5" w:rsidRPr="004F255D">
          <w:rPr>
            <w:rStyle w:val="Hipervnculo"/>
            <w:rFonts w:cstheme="minorHAnsi"/>
            <w:sz w:val="20"/>
            <w:szCs w:val="20"/>
          </w:rPr>
          <w:t>egi.gestionactivos@bbva.com</w:t>
        </w:r>
      </w:hyperlink>
      <w:r w:rsidR="00A80FB5" w:rsidRPr="004F255D">
        <w:rPr>
          <w:rStyle w:val="Hipervnculo"/>
          <w:rFonts w:cstheme="minorHAnsi"/>
          <w:sz w:val="20"/>
          <w:szCs w:val="20"/>
        </w:rPr>
        <w:t xml:space="preserve"> </w:t>
      </w:r>
      <w:r w:rsidR="00A80FB5" w:rsidRPr="004F255D">
        <w:rPr>
          <w:rStyle w:val="Hipervnculo"/>
          <w:rFonts w:cstheme="minorHAnsi"/>
          <w:color w:val="auto"/>
          <w:sz w:val="20"/>
          <w:szCs w:val="20"/>
          <w:u w:val="none"/>
        </w:rPr>
        <w:t>y</w:t>
      </w:r>
      <w:r w:rsidR="00A80FB5" w:rsidRPr="004F255D">
        <w:rPr>
          <w:rFonts w:cstheme="minorHAnsi"/>
          <w:sz w:val="20"/>
          <w:szCs w:val="20"/>
        </w:rPr>
        <w:t xml:space="preserve"> </w:t>
      </w:r>
      <w:hyperlink r:id="rId18" w:history="1">
        <w:r w:rsidR="003A6FD0" w:rsidRPr="004F255D">
          <w:rPr>
            <w:rStyle w:val="Hipervnculo"/>
            <w:rFonts w:cstheme="minorHAnsi"/>
            <w:sz w:val="20"/>
            <w:szCs w:val="20"/>
          </w:rPr>
          <w:t>procedimientos.ssjjre.es@bbva.com</w:t>
        </w:r>
      </w:hyperlink>
      <w:r w:rsidR="00587F83" w:rsidRPr="004F255D">
        <w:rPr>
          <w:rStyle w:val="Hipervnculo"/>
          <w:rFonts w:cstheme="minorHAnsi"/>
          <w:sz w:val="20"/>
          <w:szCs w:val="20"/>
        </w:rPr>
        <w:t>.</w:t>
      </w:r>
      <w:r w:rsidR="00E45CB3" w:rsidRPr="001F2682">
        <w:rPr>
          <w:rFonts w:cstheme="minorHAnsi"/>
          <w:b/>
          <w:bCs/>
          <w:sz w:val="20"/>
          <w:szCs w:val="20"/>
        </w:rPr>
        <w:t xml:space="preserve"> </w:t>
      </w:r>
    </w:p>
    <w:p w14:paraId="3AF546B7" w14:textId="32F98E30" w:rsidR="00D11E21" w:rsidRPr="00252FCE" w:rsidRDefault="00252FCE" w:rsidP="00252FCE">
      <w:pPr>
        <w:pStyle w:val="Ttulo1"/>
        <w:spacing w:after="240"/>
        <w:ind w:left="-709"/>
        <w:jc w:val="both"/>
        <w:rPr>
          <w:rFonts w:asciiTheme="minorHAnsi" w:hAnsiTheme="minorHAnsi" w:cstheme="minorHAnsi"/>
          <w:b/>
          <w:bCs/>
          <w:sz w:val="20"/>
          <w:szCs w:val="20"/>
        </w:rPr>
      </w:pPr>
      <w:bookmarkStart w:id="12" w:name="_Toc59021994"/>
      <w:r>
        <w:rPr>
          <w:rFonts w:asciiTheme="minorHAnsi" w:hAnsiTheme="minorHAnsi" w:cstheme="minorHAnsi"/>
          <w:b/>
          <w:bCs/>
          <w:sz w:val="20"/>
          <w:szCs w:val="20"/>
        </w:rPr>
        <w:t>4.</w:t>
      </w:r>
      <w:r w:rsidR="009F6BA4">
        <w:rPr>
          <w:rFonts w:asciiTheme="minorHAnsi" w:hAnsiTheme="minorHAnsi" w:cstheme="minorHAnsi"/>
          <w:b/>
          <w:bCs/>
          <w:sz w:val="20"/>
          <w:szCs w:val="20"/>
        </w:rPr>
        <w:t>7</w:t>
      </w:r>
      <w:r>
        <w:rPr>
          <w:rFonts w:asciiTheme="minorHAnsi" w:hAnsiTheme="minorHAnsi" w:cstheme="minorHAnsi"/>
          <w:b/>
          <w:bCs/>
          <w:sz w:val="20"/>
          <w:szCs w:val="20"/>
        </w:rPr>
        <w:t xml:space="preserve"> </w:t>
      </w:r>
      <w:r w:rsidR="00D11E21" w:rsidRPr="00252FCE">
        <w:rPr>
          <w:rFonts w:asciiTheme="minorHAnsi" w:hAnsiTheme="minorHAnsi" w:cstheme="minorHAnsi"/>
          <w:b/>
          <w:bCs/>
          <w:sz w:val="20"/>
          <w:szCs w:val="20"/>
        </w:rPr>
        <w:t>Incidencias</w:t>
      </w:r>
      <w:r w:rsidR="006B39EA" w:rsidRPr="00252FCE">
        <w:rPr>
          <w:rFonts w:asciiTheme="minorHAnsi" w:hAnsiTheme="minorHAnsi" w:cstheme="minorHAnsi"/>
          <w:b/>
          <w:bCs/>
          <w:sz w:val="20"/>
          <w:szCs w:val="20"/>
        </w:rPr>
        <w:t xml:space="preserve"> Técnicas</w:t>
      </w:r>
      <w:r w:rsidR="00D11E21" w:rsidRPr="00252FCE">
        <w:rPr>
          <w:rFonts w:asciiTheme="minorHAnsi" w:hAnsiTheme="minorHAnsi" w:cstheme="minorHAnsi"/>
          <w:b/>
          <w:bCs/>
          <w:sz w:val="20"/>
          <w:szCs w:val="20"/>
        </w:rPr>
        <w:t xml:space="preserve"> </w:t>
      </w:r>
      <w:r w:rsidR="006B39EA" w:rsidRPr="00252FCE">
        <w:rPr>
          <w:rFonts w:asciiTheme="minorHAnsi" w:hAnsiTheme="minorHAnsi" w:cstheme="minorHAnsi"/>
          <w:b/>
          <w:bCs/>
          <w:sz w:val="20"/>
          <w:szCs w:val="20"/>
        </w:rPr>
        <w:t>y Adecuaciones Alquiler Social</w:t>
      </w:r>
      <w:bookmarkEnd w:id="12"/>
    </w:p>
    <w:p w14:paraId="38708C3A" w14:textId="7353B24D" w:rsidR="001A1855" w:rsidRDefault="00D441C8" w:rsidP="001A1855">
      <w:pPr>
        <w:spacing w:after="0" w:line="240" w:lineRule="auto"/>
        <w:ind w:left="-709"/>
        <w:rPr>
          <w:rFonts w:cstheme="minorHAnsi"/>
          <w:sz w:val="20"/>
          <w:szCs w:val="20"/>
        </w:rPr>
      </w:pPr>
      <w:r>
        <w:rPr>
          <w:rFonts w:cstheme="minorHAnsi"/>
          <w:sz w:val="20"/>
          <w:szCs w:val="20"/>
        </w:rPr>
        <w:t>En relación a las incidencias técnicas y adecuaciones relativas a la cartera de alquiler social, el proceso a seguir es el siguiente</w:t>
      </w:r>
      <w:r w:rsidR="006B39EA" w:rsidRPr="00252FCE">
        <w:rPr>
          <w:rFonts w:cstheme="minorHAnsi"/>
          <w:sz w:val="20"/>
          <w:szCs w:val="20"/>
        </w:rPr>
        <w:t>:</w:t>
      </w:r>
    </w:p>
    <w:p w14:paraId="7C2DF8DF" w14:textId="77777777" w:rsidR="001A1855" w:rsidRDefault="001A1855" w:rsidP="001A1855">
      <w:pPr>
        <w:spacing w:after="0" w:line="240" w:lineRule="auto"/>
        <w:ind w:left="-709"/>
        <w:rPr>
          <w:rFonts w:cstheme="minorHAnsi"/>
          <w:sz w:val="20"/>
          <w:szCs w:val="20"/>
        </w:rPr>
      </w:pPr>
    </w:p>
    <w:p w14:paraId="11A430BA" w14:textId="728F7CD6" w:rsidR="001A1855" w:rsidRDefault="00D11E21" w:rsidP="00B8417E">
      <w:pPr>
        <w:pStyle w:val="Prrafodelista"/>
        <w:numPr>
          <w:ilvl w:val="0"/>
          <w:numId w:val="44"/>
        </w:numPr>
        <w:spacing w:after="0" w:line="240" w:lineRule="auto"/>
        <w:rPr>
          <w:rFonts w:cstheme="minorHAnsi"/>
          <w:sz w:val="20"/>
          <w:szCs w:val="20"/>
        </w:rPr>
      </w:pPr>
      <w:r w:rsidRPr="00B8417E">
        <w:rPr>
          <w:rFonts w:cstheme="minorHAnsi"/>
          <w:sz w:val="20"/>
          <w:szCs w:val="20"/>
        </w:rPr>
        <w:lastRenderedPageBreak/>
        <w:t>Mantenimiento. Incidencias técnicas Alquiler Social</w:t>
      </w:r>
    </w:p>
    <w:p w14:paraId="45AADCB5" w14:textId="77777777" w:rsidR="00D441C8" w:rsidRPr="00B8417E" w:rsidRDefault="00D441C8" w:rsidP="00B8417E">
      <w:pPr>
        <w:pStyle w:val="Prrafodelista"/>
        <w:spacing w:after="0" w:line="240" w:lineRule="auto"/>
        <w:ind w:left="-349"/>
        <w:rPr>
          <w:rFonts w:cstheme="minorHAnsi"/>
          <w:sz w:val="20"/>
          <w:szCs w:val="20"/>
        </w:rPr>
      </w:pPr>
    </w:p>
    <w:p w14:paraId="370B79DF" w14:textId="6CEC32F9" w:rsidR="001A1855" w:rsidRDefault="006B39EA"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Las incidencias se canaliza</w:t>
      </w:r>
      <w:r w:rsidR="00D441C8">
        <w:rPr>
          <w:rFonts w:cstheme="minorHAnsi"/>
          <w:sz w:val="20"/>
          <w:szCs w:val="20"/>
        </w:rPr>
        <w:t>rán</w:t>
      </w:r>
      <w:r w:rsidR="00D11E21" w:rsidRPr="001A1855">
        <w:rPr>
          <w:rFonts w:cstheme="minorHAnsi"/>
          <w:sz w:val="20"/>
          <w:szCs w:val="20"/>
        </w:rPr>
        <w:t xml:space="preserve"> a través de Atención al Arrendatario</w:t>
      </w:r>
      <w:r w:rsidR="00DF30BA" w:rsidRPr="001A1855">
        <w:rPr>
          <w:rFonts w:cstheme="minorHAnsi"/>
          <w:sz w:val="20"/>
          <w:szCs w:val="20"/>
        </w:rPr>
        <w:t xml:space="preserve"> (</w:t>
      </w:r>
      <w:proofErr w:type="spellStart"/>
      <w:r w:rsidR="00DF30BA" w:rsidRPr="001A1855">
        <w:rPr>
          <w:rFonts w:cstheme="minorHAnsi"/>
          <w:sz w:val="20"/>
          <w:szCs w:val="20"/>
        </w:rPr>
        <w:t>Call</w:t>
      </w:r>
      <w:proofErr w:type="spellEnd"/>
      <w:r w:rsidR="00DF30BA" w:rsidRPr="001A1855">
        <w:rPr>
          <w:rFonts w:cstheme="minorHAnsi"/>
          <w:sz w:val="20"/>
          <w:szCs w:val="20"/>
        </w:rPr>
        <w:t xml:space="preserve"> Center)</w:t>
      </w:r>
      <w:r w:rsidR="00D11E21" w:rsidRPr="001A1855">
        <w:rPr>
          <w:rFonts w:cstheme="minorHAnsi"/>
          <w:sz w:val="20"/>
          <w:szCs w:val="20"/>
        </w:rPr>
        <w:t>, que registra la incidencia en</w:t>
      </w:r>
      <w:r w:rsidRPr="001A1855">
        <w:rPr>
          <w:rFonts w:cstheme="minorHAnsi"/>
          <w:sz w:val="20"/>
          <w:szCs w:val="20"/>
        </w:rPr>
        <w:t xml:space="preserve"> los sistemas del Servicer. </w:t>
      </w:r>
      <w:r w:rsidR="00DF30BA" w:rsidRPr="001A1855">
        <w:rPr>
          <w:rFonts w:cstheme="minorHAnsi"/>
          <w:sz w:val="20"/>
          <w:szCs w:val="20"/>
        </w:rPr>
        <w:t xml:space="preserve">Se podrá contactar a través del buzón </w:t>
      </w:r>
      <w:hyperlink r:id="rId19" w:history="1">
        <w:r w:rsidR="00DF30BA" w:rsidRPr="001A1855">
          <w:rPr>
            <w:rStyle w:val="Hipervnculo"/>
            <w:sz w:val="20"/>
            <w:szCs w:val="20"/>
          </w:rPr>
          <w:t>inquilinos@haya.es</w:t>
        </w:r>
      </w:hyperlink>
      <w:r w:rsidR="00DF30BA" w:rsidRPr="001A1855">
        <w:rPr>
          <w:rFonts w:cstheme="minorHAnsi"/>
          <w:sz w:val="20"/>
          <w:szCs w:val="20"/>
        </w:rPr>
        <w:t xml:space="preserve"> o a través del teléfono </w:t>
      </w:r>
      <w:r w:rsidR="00216752" w:rsidRPr="001A1855">
        <w:rPr>
          <w:rFonts w:cstheme="minorHAnsi"/>
          <w:sz w:val="20"/>
          <w:szCs w:val="20"/>
        </w:rPr>
        <w:t>902</w:t>
      </w:r>
      <w:r w:rsidR="00DF30BA" w:rsidRPr="001A1855">
        <w:rPr>
          <w:rFonts w:cstheme="minorHAnsi"/>
          <w:sz w:val="20"/>
          <w:szCs w:val="20"/>
        </w:rPr>
        <w:t>.</w:t>
      </w:r>
      <w:r w:rsidR="00216752" w:rsidRPr="001A1855">
        <w:rPr>
          <w:rFonts w:cstheme="minorHAnsi"/>
          <w:sz w:val="20"/>
          <w:szCs w:val="20"/>
        </w:rPr>
        <w:t>879</w:t>
      </w:r>
      <w:r w:rsidR="00DF30BA" w:rsidRPr="001A1855">
        <w:rPr>
          <w:rFonts w:cstheme="minorHAnsi"/>
          <w:sz w:val="20"/>
          <w:szCs w:val="20"/>
        </w:rPr>
        <w:t>.</w:t>
      </w:r>
      <w:r w:rsidR="00216752" w:rsidRPr="001A1855">
        <w:rPr>
          <w:rFonts w:cstheme="minorHAnsi"/>
          <w:sz w:val="20"/>
          <w:szCs w:val="20"/>
        </w:rPr>
        <w:t>148</w:t>
      </w:r>
      <w:r w:rsidR="001A1855">
        <w:rPr>
          <w:rFonts w:cstheme="minorHAnsi"/>
          <w:sz w:val="20"/>
          <w:szCs w:val="20"/>
        </w:rPr>
        <w:t>.</w:t>
      </w:r>
    </w:p>
    <w:p w14:paraId="78B833DE" w14:textId="7F97968E" w:rsidR="001A1855" w:rsidRDefault="006B39EA"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E</w:t>
      </w:r>
      <w:r w:rsidR="00D11E21" w:rsidRPr="001A1855">
        <w:rPr>
          <w:rFonts w:cstheme="minorHAnsi"/>
          <w:sz w:val="20"/>
          <w:szCs w:val="20"/>
        </w:rPr>
        <w:t xml:space="preserve">l </w:t>
      </w:r>
      <w:r w:rsidRPr="001A1855">
        <w:rPr>
          <w:rFonts w:cstheme="minorHAnsi"/>
          <w:sz w:val="20"/>
          <w:szCs w:val="20"/>
        </w:rPr>
        <w:t>Servicer</w:t>
      </w:r>
      <w:r w:rsidR="00D11E21" w:rsidRPr="001A1855">
        <w:rPr>
          <w:rFonts w:cstheme="minorHAnsi"/>
          <w:sz w:val="20"/>
          <w:szCs w:val="20"/>
        </w:rPr>
        <w:t xml:space="preserve"> </w:t>
      </w:r>
      <w:r w:rsidRPr="001A1855">
        <w:rPr>
          <w:rFonts w:cstheme="minorHAnsi"/>
          <w:sz w:val="20"/>
          <w:szCs w:val="20"/>
        </w:rPr>
        <w:t>recibe y revisa la incidencia</w:t>
      </w:r>
      <w:r w:rsidR="00DF30BA" w:rsidRPr="001A1855">
        <w:rPr>
          <w:rFonts w:cstheme="minorHAnsi"/>
          <w:sz w:val="20"/>
          <w:szCs w:val="20"/>
        </w:rPr>
        <w:t xml:space="preserve"> y si corresponde su gestión se asignará </w:t>
      </w:r>
      <w:r w:rsidRPr="001A1855">
        <w:rPr>
          <w:rFonts w:cstheme="minorHAnsi"/>
          <w:sz w:val="20"/>
          <w:szCs w:val="20"/>
        </w:rPr>
        <w:t>al proveedor</w:t>
      </w:r>
      <w:r w:rsidRPr="00CA1C76">
        <w:rPr>
          <w:rFonts w:cstheme="minorHAnsi"/>
          <w:sz w:val="20"/>
          <w:szCs w:val="20"/>
        </w:rPr>
        <w:t xml:space="preserve"> correspondiente</w:t>
      </w:r>
      <w:r w:rsidR="001A1855">
        <w:rPr>
          <w:rFonts w:cstheme="minorHAnsi"/>
          <w:sz w:val="20"/>
          <w:szCs w:val="20"/>
        </w:rPr>
        <w:t>.</w:t>
      </w:r>
      <w:r w:rsidR="00517DE4">
        <w:rPr>
          <w:rFonts w:cstheme="minorHAnsi"/>
          <w:sz w:val="20"/>
          <w:szCs w:val="20"/>
        </w:rPr>
        <w:t xml:space="preserve"> Si no procediera su gestión se le comunicará al </w:t>
      </w:r>
      <w:r w:rsidR="001A5E75">
        <w:rPr>
          <w:rFonts w:cstheme="minorHAnsi"/>
          <w:sz w:val="20"/>
          <w:szCs w:val="20"/>
        </w:rPr>
        <w:t>arrendatario</w:t>
      </w:r>
      <w:r w:rsidR="00517DE4">
        <w:rPr>
          <w:rFonts w:cstheme="minorHAnsi"/>
          <w:sz w:val="20"/>
          <w:szCs w:val="20"/>
        </w:rPr>
        <w:t xml:space="preserve"> y se cierra </w:t>
      </w:r>
      <w:r w:rsidR="001A5E75">
        <w:rPr>
          <w:rFonts w:cstheme="minorHAnsi"/>
          <w:sz w:val="20"/>
          <w:szCs w:val="20"/>
        </w:rPr>
        <w:t xml:space="preserve">la incidencia </w:t>
      </w:r>
      <w:r w:rsidR="00517DE4">
        <w:rPr>
          <w:rFonts w:cstheme="minorHAnsi"/>
          <w:sz w:val="20"/>
          <w:szCs w:val="20"/>
        </w:rPr>
        <w:t>en el sistema.</w:t>
      </w:r>
    </w:p>
    <w:p w14:paraId="13B14FD5" w14:textId="5628AEFF" w:rsidR="001A1855" w:rsidRDefault="00D11E21"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 xml:space="preserve">Una vez que </w:t>
      </w:r>
      <w:r w:rsidR="00074BA4" w:rsidRPr="001A1855">
        <w:rPr>
          <w:rFonts w:cstheme="minorHAnsi"/>
          <w:sz w:val="20"/>
          <w:szCs w:val="20"/>
        </w:rPr>
        <w:t xml:space="preserve">el proveedor </w:t>
      </w:r>
      <w:r w:rsidRPr="001A1855">
        <w:rPr>
          <w:rFonts w:cstheme="minorHAnsi"/>
          <w:sz w:val="20"/>
          <w:szCs w:val="20"/>
        </w:rPr>
        <w:t>recibe la incidencia</w:t>
      </w:r>
      <w:r w:rsidR="006B39EA" w:rsidRPr="001A1855">
        <w:rPr>
          <w:rFonts w:cstheme="minorHAnsi"/>
          <w:sz w:val="20"/>
          <w:szCs w:val="20"/>
        </w:rPr>
        <w:t xml:space="preserve">, procederá con la gestión de </w:t>
      </w:r>
      <w:r w:rsidR="00074BA4" w:rsidRPr="001A1855">
        <w:rPr>
          <w:rFonts w:cstheme="minorHAnsi"/>
          <w:sz w:val="20"/>
          <w:szCs w:val="20"/>
        </w:rPr>
        <w:t>esta</w:t>
      </w:r>
      <w:r w:rsidR="006B39EA" w:rsidRPr="001A1855">
        <w:rPr>
          <w:rFonts w:cstheme="minorHAnsi"/>
          <w:sz w:val="20"/>
          <w:szCs w:val="20"/>
        </w:rPr>
        <w:t xml:space="preserve">, </w:t>
      </w:r>
      <w:r w:rsidRPr="001A1855">
        <w:rPr>
          <w:rFonts w:cstheme="minorHAnsi"/>
          <w:sz w:val="20"/>
          <w:szCs w:val="20"/>
        </w:rPr>
        <w:t>visita</w:t>
      </w:r>
      <w:r w:rsidR="00D441C8">
        <w:rPr>
          <w:rFonts w:cstheme="minorHAnsi"/>
          <w:sz w:val="20"/>
          <w:szCs w:val="20"/>
        </w:rPr>
        <w:t>ndo</w:t>
      </w:r>
      <w:r w:rsidRPr="001A1855">
        <w:rPr>
          <w:rFonts w:cstheme="minorHAnsi"/>
          <w:sz w:val="20"/>
          <w:szCs w:val="20"/>
        </w:rPr>
        <w:t xml:space="preserve"> el activo y</w:t>
      </w:r>
      <w:r w:rsidR="006B39EA" w:rsidRPr="001A1855">
        <w:rPr>
          <w:rFonts w:cstheme="minorHAnsi"/>
          <w:sz w:val="20"/>
          <w:szCs w:val="20"/>
        </w:rPr>
        <w:t xml:space="preserve"> </w:t>
      </w:r>
      <w:r w:rsidRPr="001A1855">
        <w:rPr>
          <w:rFonts w:cstheme="minorHAnsi"/>
          <w:sz w:val="20"/>
          <w:szCs w:val="20"/>
        </w:rPr>
        <w:t>valora</w:t>
      </w:r>
      <w:r w:rsidR="00D441C8">
        <w:rPr>
          <w:rFonts w:cstheme="minorHAnsi"/>
          <w:sz w:val="20"/>
          <w:szCs w:val="20"/>
        </w:rPr>
        <w:t>ndo</w:t>
      </w:r>
      <w:r w:rsidRPr="001A1855">
        <w:rPr>
          <w:rFonts w:cstheme="minorHAnsi"/>
          <w:sz w:val="20"/>
          <w:szCs w:val="20"/>
        </w:rPr>
        <w:t xml:space="preserve"> las actuaciones a realizar. </w:t>
      </w:r>
    </w:p>
    <w:p w14:paraId="12DD34ED" w14:textId="2CCA0A4C" w:rsidR="001A1855" w:rsidRDefault="00074BA4"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El Servicer realiza</w:t>
      </w:r>
      <w:r w:rsidR="00D441C8">
        <w:rPr>
          <w:rFonts w:cstheme="minorHAnsi"/>
          <w:sz w:val="20"/>
          <w:szCs w:val="20"/>
        </w:rPr>
        <w:t>rá</w:t>
      </w:r>
      <w:r w:rsidRPr="001A1855">
        <w:rPr>
          <w:rFonts w:cstheme="minorHAnsi"/>
          <w:sz w:val="20"/>
          <w:szCs w:val="20"/>
        </w:rPr>
        <w:t xml:space="preserve"> un c</w:t>
      </w:r>
      <w:r w:rsidR="00D11E21" w:rsidRPr="001A1855">
        <w:rPr>
          <w:rFonts w:cstheme="minorHAnsi"/>
          <w:sz w:val="20"/>
          <w:szCs w:val="20"/>
        </w:rPr>
        <w:t>ontrol y seguimiento de la ejecución de la actuación con la calidad establecida </w:t>
      </w:r>
      <w:r w:rsidRPr="001A1855">
        <w:rPr>
          <w:rFonts w:cstheme="minorHAnsi"/>
          <w:sz w:val="20"/>
          <w:szCs w:val="20"/>
        </w:rPr>
        <w:t>y dentro de los plazos acordados</w:t>
      </w:r>
      <w:r w:rsidR="001A1855">
        <w:rPr>
          <w:rFonts w:cstheme="minorHAnsi"/>
          <w:sz w:val="20"/>
          <w:szCs w:val="20"/>
        </w:rPr>
        <w:t>.</w:t>
      </w:r>
    </w:p>
    <w:p w14:paraId="72FDA5E5" w14:textId="528B9827" w:rsidR="001A1855" w:rsidRDefault="00074BA4"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El</w:t>
      </w:r>
      <w:r w:rsidR="001A1855">
        <w:rPr>
          <w:rFonts w:cstheme="minorHAnsi"/>
          <w:sz w:val="20"/>
          <w:szCs w:val="20"/>
        </w:rPr>
        <w:t xml:space="preserve"> </w:t>
      </w:r>
      <w:r w:rsidRPr="001A1855">
        <w:rPr>
          <w:rFonts w:cstheme="minorHAnsi"/>
          <w:sz w:val="20"/>
          <w:szCs w:val="20"/>
        </w:rPr>
        <w:t>Servicer revisa</w:t>
      </w:r>
      <w:r w:rsidR="00D441C8">
        <w:rPr>
          <w:rFonts w:cstheme="minorHAnsi"/>
          <w:sz w:val="20"/>
          <w:szCs w:val="20"/>
        </w:rPr>
        <w:t>rá</w:t>
      </w:r>
      <w:r w:rsidRPr="001A1855">
        <w:rPr>
          <w:rFonts w:cstheme="minorHAnsi"/>
          <w:sz w:val="20"/>
          <w:szCs w:val="20"/>
        </w:rPr>
        <w:t xml:space="preserve"> </w:t>
      </w:r>
      <w:r w:rsidR="00D11E21" w:rsidRPr="001A1855">
        <w:rPr>
          <w:rFonts w:cstheme="minorHAnsi"/>
          <w:sz w:val="20"/>
          <w:szCs w:val="20"/>
        </w:rPr>
        <w:t xml:space="preserve">la documentación justificativa de las actuaciones, de tal forma que </w:t>
      </w:r>
      <w:r w:rsidRPr="001A1855">
        <w:rPr>
          <w:rFonts w:cstheme="minorHAnsi"/>
          <w:sz w:val="20"/>
          <w:szCs w:val="20"/>
        </w:rPr>
        <w:t>se pueda asegurar la correcta finalización de estas.</w:t>
      </w:r>
    </w:p>
    <w:p w14:paraId="7FB9E4E4" w14:textId="57BFC537" w:rsidR="00D11E21" w:rsidRDefault="00D11E21" w:rsidP="001A1855">
      <w:pPr>
        <w:pStyle w:val="Prrafodelista"/>
        <w:keepLines/>
        <w:numPr>
          <w:ilvl w:val="0"/>
          <w:numId w:val="3"/>
        </w:numPr>
        <w:spacing w:before="120" w:after="120"/>
        <w:ind w:left="-284" w:hanging="283"/>
        <w:jc w:val="both"/>
        <w:rPr>
          <w:rFonts w:cstheme="minorHAnsi"/>
          <w:sz w:val="20"/>
          <w:szCs w:val="20"/>
        </w:rPr>
      </w:pPr>
      <w:r w:rsidRPr="001A1855">
        <w:rPr>
          <w:rFonts w:cstheme="minorHAnsi"/>
          <w:sz w:val="20"/>
          <w:szCs w:val="20"/>
        </w:rPr>
        <w:t>Validación final de la actuación técnica, subida de documentación justificativa y cierre de la incidencia en el Sistema. </w:t>
      </w:r>
    </w:p>
    <w:p w14:paraId="46264827" w14:textId="77777777" w:rsidR="00D441C8" w:rsidRPr="00CA1C76" w:rsidRDefault="00D441C8" w:rsidP="00B8417E">
      <w:pPr>
        <w:pStyle w:val="Prrafodelista"/>
        <w:keepLines/>
        <w:spacing w:before="120" w:after="120"/>
        <w:ind w:left="-284"/>
        <w:jc w:val="both"/>
        <w:rPr>
          <w:rFonts w:cstheme="minorHAnsi"/>
          <w:sz w:val="20"/>
          <w:szCs w:val="20"/>
        </w:rPr>
      </w:pPr>
    </w:p>
    <w:p w14:paraId="70918F1B" w14:textId="4C179F72" w:rsidR="009B7D05" w:rsidRDefault="00D11E21" w:rsidP="00B8417E">
      <w:pPr>
        <w:pStyle w:val="Prrafodelista"/>
        <w:numPr>
          <w:ilvl w:val="0"/>
          <w:numId w:val="44"/>
        </w:numPr>
        <w:spacing w:after="0" w:line="240" w:lineRule="auto"/>
        <w:rPr>
          <w:rFonts w:cstheme="minorHAnsi"/>
          <w:sz w:val="20"/>
          <w:szCs w:val="20"/>
        </w:rPr>
      </w:pPr>
      <w:r w:rsidRPr="00B8417E">
        <w:rPr>
          <w:rFonts w:cstheme="minorHAnsi"/>
          <w:sz w:val="20"/>
          <w:szCs w:val="20"/>
        </w:rPr>
        <w:t>Adecuaciones</w:t>
      </w:r>
      <w:r w:rsidR="00074BA4" w:rsidRPr="00B8417E">
        <w:rPr>
          <w:rFonts w:cstheme="minorHAnsi"/>
          <w:sz w:val="20"/>
          <w:szCs w:val="20"/>
        </w:rPr>
        <w:t xml:space="preserve"> de inmuebles de Alquiler</w:t>
      </w:r>
      <w:r w:rsidRPr="00B8417E">
        <w:rPr>
          <w:rFonts w:cstheme="minorHAnsi"/>
          <w:sz w:val="20"/>
          <w:szCs w:val="20"/>
        </w:rPr>
        <w:t xml:space="preserve"> Social</w:t>
      </w:r>
    </w:p>
    <w:p w14:paraId="46E1E2BF" w14:textId="77777777" w:rsidR="00D441C8" w:rsidRPr="00B8417E" w:rsidRDefault="00D441C8" w:rsidP="00B8417E">
      <w:pPr>
        <w:pStyle w:val="Prrafodelista"/>
        <w:spacing w:after="0" w:line="240" w:lineRule="auto"/>
        <w:ind w:left="-349"/>
        <w:rPr>
          <w:rFonts w:cstheme="minorHAnsi"/>
          <w:sz w:val="20"/>
          <w:szCs w:val="20"/>
        </w:rPr>
      </w:pPr>
    </w:p>
    <w:p w14:paraId="4BCDC0A8" w14:textId="71CE469F" w:rsidR="009B7D05" w:rsidRPr="009B7D05" w:rsidRDefault="00074BA4" w:rsidP="009B7D05">
      <w:pPr>
        <w:pStyle w:val="Prrafodelista"/>
        <w:keepLines/>
        <w:numPr>
          <w:ilvl w:val="0"/>
          <w:numId w:val="3"/>
        </w:numPr>
        <w:spacing w:before="120" w:after="120"/>
        <w:ind w:left="-284" w:hanging="283"/>
        <w:jc w:val="both"/>
        <w:rPr>
          <w:rStyle w:val="Hipervnculo"/>
          <w:rFonts w:cstheme="minorHAnsi"/>
          <w:color w:val="auto"/>
          <w:sz w:val="20"/>
          <w:szCs w:val="20"/>
          <w:u w:val="none"/>
        </w:rPr>
      </w:pPr>
      <w:r w:rsidRPr="009B7D05">
        <w:rPr>
          <w:rFonts w:cstheme="minorHAnsi"/>
          <w:sz w:val="20"/>
          <w:szCs w:val="20"/>
        </w:rPr>
        <w:t>Las incidencias s</w:t>
      </w:r>
      <w:r w:rsidR="00D11E21" w:rsidRPr="009B7D05">
        <w:rPr>
          <w:rFonts w:cstheme="minorHAnsi"/>
          <w:sz w:val="20"/>
          <w:szCs w:val="20"/>
        </w:rPr>
        <w:t>e canaliza</w:t>
      </w:r>
      <w:r w:rsidR="00D441C8">
        <w:rPr>
          <w:rFonts w:cstheme="minorHAnsi"/>
          <w:sz w:val="20"/>
          <w:szCs w:val="20"/>
        </w:rPr>
        <w:t>rán</w:t>
      </w:r>
      <w:r w:rsidR="00D11E21" w:rsidRPr="009B7D05">
        <w:rPr>
          <w:rFonts w:cstheme="minorHAnsi"/>
          <w:sz w:val="20"/>
          <w:szCs w:val="20"/>
        </w:rPr>
        <w:t xml:space="preserve"> a través del buzón de alquiler social</w:t>
      </w:r>
      <w:r w:rsidRPr="009B7D05">
        <w:rPr>
          <w:rFonts w:cstheme="minorHAnsi"/>
          <w:sz w:val="20"/>
          <w:szCs w:val="20"/>
        </w:rPr>
        <w:t xml:space="preserve"> del Servicer</w:t>
      </w:r>
      <w:r w:rsidR="00DF30BA" w:rsidRPr="009B7D05">
        <w:rPr>
          <w:rFonts w:cstheme="minorHAnsi"/>
          <w:sz w:val="20"/>
          <w:szCs w:val="20"/>
        </w:rPr>
        <w:t xml:space="preserve"> </w:t>
      </w:r>
      <w:hyperlink r:id="rId20" w:history="1">
        <w:r w:rsidR="009B7D05" w:rsidRPr="005C3114">
          <w:rPr>
            <w:rStyle w:val="Hipervnculo"/>
            <w:sz w:val="20"/>
            <w:szCs w:val="20"/>
          </w:rPr>
          <w:t>alquilersocial.cataluña@haya.es</w:t>
        </w:r>
      </w:hyperlink>
      <w:r w:rsidR="009B7D05">
        <w:rPr>
          <w:rStyle w:val="Hipervnculo"/>
          <w:sz w:val="20"/>
          <w:szCs w:val="20"/>
        </w:rPr>
        <w:t>.</w:t>
      </w:r>
    </w:p>
    <w:p w14:paraId="5B148C01" w14:textId="77777777" w:rsidR="009B7D05" w:rsidRDefault="00074BA4"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 xml:space="preserve">El Servicer recibe el encargo y </w:t>
      </w:r>
      <w:r w:rsidR="009B7D05">
        <w:rPr>
          <w:rFonts w:cstheme="minorHAnsi"/>
          <w:sz w:val="20"/>
          <w:szCs w:val="20"/>
        </w:rPr>
        <w:t xml:space="preserve">se </w:t>
      </w:r>
      <w:r w:rsidRPr="009B7D05">
        <w:rPr>
          <w:rFonts w:cstheme="minorHAnsi"/>
          <w:sz w:val="20"/>
          <w:szCs w:val="20"/>
        </w:rPr>
        <w:t>asigna el proveedor correspondiente</w:t>
      </w:r>
      <w:r w:rsidR="009B7D05">
        <w:rPr>
          <w:rFonts w:cstheme="minorHAnsi"/>
          <w:sz w:val="20"/>
          <w:szCs w:val="20"/>
        </w:rPr>
        <w:t>.</w:t>
      </w:r>
    </w:p>
    <w:p w14:paraId="523F07E6" w14:textId="77777777" w:rsidR="009B7D05" w:rsidRDefault="00074BA4"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Una vez que el proveedor recibe la incidencia, procederá con la gestión de esta, se visita el activo y se valora las actuaciones a realizar.</w:t>
      </w:r>
    </w:p>
    <w:p w14:paraId="6C1FDE88" w14:textId="117847BD" w:rsidR="009B7D05" w:rsidRDefault="00D11E21"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El proveedor remit</w:t>
      </w:r>
      <w:r w:rsidR="00D441C8">
        <w:rPr>
          <w:rFonts w:cstheme="minorHAnsi"/>
          <w:sz w:val="20"/>
          <w:szCs w:val="20"/>
        </w:rPr>
        <w:t>irá</w:t>
      </w:r>
      <w:r w:rsidRPr="009B7D05">
        <w:rPr>
          <w:rFonts w:cstheme="minorHAnsi"/>
          <w:sz w:val="20"/>
          <w:szCs w:val="20"/>
        </w:rPr>
        <w:t xml:space="preserve"> dentro del plazo establecido y según la tarifa vigente, el presupuesto de adecuación para su aprobación por el </w:t>
      </w:r>
      <w:r w:rsidR="00074BA4" w:rsidRPr="009B7D05">
        <w:rPr>
          <w:rFonts w:cstheme="minorHAnsi"/>
          <w:sz w:val="20"/>
          <w:szCs w:val="20"/>
        </w:rPr>
        <w:t>Servicer</w:t>
      </w:r>
      <w:r w:rsidRPr="009B7D05">
        <w:rPr>
          <w:rFonts w:cstheme="minorHAnsi"/>
          <w:sz w:val="20"/>
          <w:szCs w:val="20"/>
        </w:rPr>
        <w:t>.</w:t>
      </w:r>
    </w:p>
    <w:p w14:paraId="07CE1022" w14:textId="45516E38" w:rsidR="009B7D05" w:rsidRDefault="00074BA4"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El Servicer valida</w:t>
      </w:r>
      <w:r w:rsidR="00D441C8">
        <w:rPr>
          <w:rFonts w:cstheme="minorHAnsi"/>
          <w:sz w:val="20"/>
          <w:szCs w:val="20"/>
        </w:rPr>
        <w:t>rá</w:t>
      </w:r>
      <w:r w:rsidRPr="009B7D05">
        <w:rPr>
          <w:rFonts w:cstheme="minorHAnsi"/>
          <w:sz w:val="20"/>
          <w:szCs w:val="20"/>
        </w:rPr>
        <w:t xml:space="preserve"> </w:t>
      </w:r>
      <w:r w:rsidR="00D11E21" w:rsidRPr="009B7D05">
        <w:rPr>
          <w:rFonts w:cstheme="minorHAnsi"/>
          <w:sz w:val="20"/>
          <w:szCs w:val="20"/>
        </w:rPr>
        <w:t>el presupuesto</w:t>
      </w:r>
      <w:r w:rsidRPr="009B7D05">
        <w:rPr>
          <w:rFonts w:cstheme="minorHAnsi"/>
          <w:sz w:val="20"/>
          <w:szCs w:val="20"/>
        </w:rPr>
        <w:t xml:space="preserve"> </w:t>
      </w:r>
      <w:r w:rsidR="00D11E21" w:rsidRPr="009B7D05">
        <w:rPr>
          <w:rFonts w:cstheme="minorHAnsi"/>
          <w:sz w:val="20"/>
          <w:szCs w:val="20"/>
        </w:rPr>
        <w:t xml:space="preserve">según las atribuciones </w:t>
      </w:r>
      <w:r w:rsidR="00FA63D8" w:rsidRPr="009B7D05">
        <w:rPr>
          <w:rFonts w:cstheme="minorHAnsi"/>
          <w:sz w:val="20"/>
          <w:szCs w:val="20"/>
        </w:rPr>
        <w:t xml:space="preserve">asignadas </w:t>
      </w:r>
      <w:r w:rsidR="00D11E21" w:rsidRPr="009B7D05">
        <w:rPr>
          <w:rFonts w:cstheme="minorHAnsi"/>
          <w:sz w:val="20"/>
          <w:szCs w:val="20"/>
        </w:rPr>
        <w:t>para FSV</w:t>
      </w:r>
      <w:r w:rsidR="00DF30BA" w:rsidRPr="009B7D05">
        <w:rPr>
          <w:rFonts w:cstheme="minorHAnsi"/>
          <w:sz w:val="20"/>
          <w:szCs w:val="20"/>
        </w:rPr>
        <w:t xml:space="preserve"> (detalle en apartado de atribuciones)</w:t>
      </w:r>
      <w:r w:rsidR="00FA63D8" w:rsidRPr="009B7D05">
        <w:rPr>
          <w:rFonts w:cstheme="minorHAnsi"/>
          <w:sz w:val="20"/>
          <w:szCs w:val="20"/>
        </w:rPr>
        <w:t>.</w:t>
      </w:r>
    </w:p>
    <w:p w14:paraId="285553A6" w14:textId="37E24CB4" w:rsidR="009B7D05" w:rsidRDefault="00074BA4"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El Servicer realiza</w:t>
      </w:r>
      <w:r w:rsidR="00D441C8">
        <w:rPr>
          <w:rFonts w:cstheme="minorHAnsi"/>
          <w:sz w:val="20"/>
          <w:szCs w:val="20"/>
        </w:rPr>
        <w:t>rá</w:t>
      </w:r>
      <w:r w:rsidRPr="009B7D05">
        <w:rPr>
          <w:rFonts w:cstheme="minorHAnsi"/>
          <w:sz w:val="20"/>
          <w:szCs w:val="20"/>
        </w:rPr>
        <w:t xml:space="preserve"> un control y seguimiento de la ejecución de la actuación con la calidad establecida y dentro de los plazos acordados</w:t>
      </w:r>
      <w:r w:rsidR="009B7D05">
        <w:rPr>
          <w:rFonts w:cstheme="minorHAnsi"/>
          <w:sz w:val="20"/>
          <w:szCs w:val="20"/>
        </w:rPr>
        <w:t>.</w:t>
      </w:r>
    </w:p>
    <w:p w14:paraId="221AE86F" w14:textId="04DA87F3" w:rsidR="009B7D05" w:rsidRDefault="00074BA4" w:rsidP="009B7D05">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El Servicer revisa</w:t>
      </w:r>
      <w:r w:rsidR="00D441C8">
        <w:rPr>
          <w:rFonts w:cstheme="minorHAnsi"/>
          <w:sz w:val="20"/>
          <w:szCs w:val="20"/>
        </w:rPr>
        <w:t>rá</w:t>
      </w:r>
      <w:r w:rsidRPr="009B7D05">
        <w:rPr>
          <w:rFonts w:cstheme="minorHAnsi"/>
          <w:sz w:val="20"/>
          <w:szCs w:val="20"/>
        </w:rPr>
        <w:t xml:space="preserve"> la documentación justificativa de las actuaciones, de tal forma que se pueda asegurar la correcta finalización de estas.</w:t>
      </w:r>
    </w:p>
    <w:p w14:paraId="55F01445" w14:textId="67537622" w:rsidR="00E26BBD" w:rsidRPr="00220F3C" w:rsidRDefault="00DF30BA" w:rsidP="00220F3C">
      <w:pPr>
        <w:pStyle w:val="Prrafodelista"/>
        <w:keepLines/>
        <w:numPr>
          <w:ilvl w:val="0"/>
          <w:numId w:val="3"/>
        </w:numPr>
        <w:spacing w:before="120" w:after="120"/>
        <w:ind w:left="-284" w:hanging="283"/>
        <w:jc w:val="both"/>
        <w:rPr>
          <w:rFonts w:cstheme="minorHAnsi"/>
          <w:sz w:val="20"/>
          <w:szCs w:val="20"/>
        </w:rPr>
      </w:pPr>
      <w:r w:rsidRPr="009B7D05">
        <w:rPr>
          <w:rFonts w:cstheme="minorHAnsi"/>
          <w:sz w:val="20"/>
          <w:szCs w:val="20"/>
        </w:rPr>
        <w:t>Una vez realizada la v</w:t>
      </w:r>
      <w:r w:rsidR="00D11E21" w:rsidRPr="009B7D05">
        <w:rPr>
          <w:rFonts w:cstheme="minorHAnsi"/>
          <w:sz w:val="20"/>
          <w:szCs w:val="20"/>
        </w:rPr>
        <w:t xml:space="preserve">alidación final de la adecuación y </w:t>
      </w:r>
      <w:r w:rsidRPr="009B7D05">
        <w:rPr>
          <w:rFonts w:cstheme="minorHAnsi"/>
          <w:sz w:val="20"/>
          <w:szCs w:val="20"/>
        </w:rPr>
        <w:t xml:space="preserve">con el </w:t>
      </w:r>
      <w:r w:rsidR="00D11E21" w:rsidRPr="009B7D05">
        <w:rPr>
          <w:rFonts w:cstheme="minorHAnsi"/>
          <w:sz w:val="20"/>
          <w:szCs w:val="20"/>
        </w:rPr>
        <w:t>cierre del encargo</w:t>
      </w:r>
      <w:r w:rsidRPr="009B7D05">
        <w:rPr>
          <w:rFonts w:cstheme="minorHAnsi"/>
          <w:sz w:val="20"/>
          <w:szCs w:val="20"/>
        </w:rPr>
        <w:t xml:space="preserve">, el Servicer </w:t>
      </w:r>
      <w:r w:rsidR="00D417C0" w:rsidRPr="009B7D05">
        <w:rPr>
          <w:rFonts w:cstheme="minorHAnsi"/>
          <w:sz w:val="20"/>
          <w:szCs w:val="20"/>
        </w:rPr>
        <w:t>n</w:t>
      </w:r>
      <w:r w:rsidR="00D11E21" w:rsidRPr="009B7D05">
        <w:rPr>
          <w:rFonts w:cstheme="minorHAnsi"/>
          <w:sz w:val="20"/>
          <w:szCs w:val="20"/>
        </w:rPr>
        <w:t>otific</w:t>
      </w:r>
      <w:r w:rsidRPr="009B7D05">
        <w:rPr>
          <w:rFonts w:cstheme="minorHAnsi"/>
          <w:sz w:val="20"/>
          <w:szCs w:val="20"/>
        </w:rPr>
        <w:t xml:space="preserve">ará el fin </w:t>
      </w:r>
      <w:r w:rsidR="00D11E21" w:rsidRPr="009B7D05">
        <w:rPr>
          <w:rFonts w:cstheme="minorHAnsi"/>
          <w:sz w:val="20"/>
          <w:szCs w:val="20"/>
        </w:rPr>
        <w:t>de obra al buzón de alquiler social</w:t>
      </w:r>
      <w:r w:rsidRPr="009B7D05">
        <w:rPr>
          <w:rFonts w:cstheme="minorHAnsi"/>
          <w:sz w:val="20"/>
          <w:szCs w:val="20"/>
        </w:rPr>
        <w:t xml:space="preserve"> </w:t>
      </w:r>
      <w:proofErr w:type="gramStart"/>
      <w:r w:rsidR="00216752" w:rsidRPr="009B7D05">
        <w:rPr>
          <w:rStyle w:val="Hipervnculo"/>
          <w:sz w:val="20"/>
          <w:szCs w:val="20"/>
        </w:rPr>
        <w:t>alquilersocial.cataluña</w:t>
      </w:r>
      <w:proofErr w:type="gramEnd"/>
      <w:r w:rsidR="00216752" w:rsidRPr="009B7D05">
        <w:rPr>
          <w:rStyle w:val="Hipervnculo"/>
          <w:sz w:val="20"/>
          <w:szCs w:val="20"/>
        </w:rPr>
        <w:t>@haya.es</w:t>
      </w:r>
      <w:r w:rsidR="009B7D05">
        <w:rPr>
          <w:rStyle w:val="Hipervnculo"/>
          <w:sz w:val="20"/>
          <w:szCs w:val="20"/>
        </w:rPr>
        <w:t>.</w:t>
      </w:r>
    </w:p>
    <w:p w14:paraId="4F36414F" w14:textId="77777777" w:rsidR="001F5BF0" w:rsidRDefault="00220F3C" w:rsidP="001F5BF0">
      <w:pPr>
        <w:pStyle w:val="Ttulo1"/>
        <w:spacing w:after="240"/>
        <w:ind w:left="-709"/>
        <w:jc w:val="both"/>
        <w:rPr>
          <w:rFonts w:asciiTheme="minorHAnsi" w:hAnsiTheme="minorHAnsi" w:cstheme="minorHAnsi"/>
          <w:b/>
          <w:bCs/>
          <w:sz w:val="20"/>
          <w:szCs w:val="20"/>
        </w:rPr>
      </w:pPr>
      <w:bookmarkStart w:id="13" w:name="_Toc59021995"/>
      <w:r>
        <w:rPr>
          <w:rFonts w:asciiTheme="minorHAnsi" w:hAnsiTheme="minorHAnsi" w:cstheme="minorHAnsi"/>
          <w:b/>
          <w:bCs/>
          <w:sz w:val="20"/>
          <w:szCs w:val="20"/>
        </w:rPr>
        <w:t>4.</w:t>
      </w:r>
      <w:r>
        <w:rPr>
          <w:rFonts w:asciiTheme="minorHAnsi" w:hAnsiTheme="minorHAnsi" w:cstheme="minorHAnsi"/>
          <w:b/>
          <w:bCs/>
          <w:sz w:val="20"/>
          <w:szCs w:val="20"/>
        </w:rPr>
        <w:t>8</w:t>
      </w:r>
      <w:r>
        <w:rPr>
          <w:rFonts w:asciiTheme="minorHAnsi" w:hAnsiTheme="minorHAnsi" w:cstheme="minorHAnsi"/>
          <w:b/>
          <w:bCs/>
          <w:sz w:val="20"/>
          <w:szCs w:val="20"/>
        </w:rPr>
        <w:t xml:space="preserve"> </w:t>
      </w:r>
      <w:r>
        <w:rPr>
          <w:rFonts w:asciiTheme="minorHAnsi" w:hAnsiTheme="minorHAnsi" w:cstheme="minorHAnsi"/>
          <w:b/>
          <w:bCs/>
          <w:sz w:val="20"/>
          <w:szCs w:val="20"/>
        </w:rPr>
        <w:t xml:space="preserve">Resumen acumulativo de </w:t>
      </w:r>
      <w:proofErr w:type="spellStart"/>
      <w:r>
        <w:rPr>
          <w:rFonts w:asciiTheme="minorHAnsi" w:hAnsiTheme="minorHAnsi" w:cstheme="minorHAnsi"/>
          <w:b/>
          <w:bCs/>
          <w:sz w:val="20"/>
          <w:szCs w:val="20"/>
        </w:rPr>
        <w:t>actuaciones</w:t>
      </w:r>
      <w:bookmarkEnd w:id="13"/>
      <w:proofErr w:type="spellEnd"/>
    </w:p>
    <w:p w14:paraId="11C40F47" w14:textId="77777777" w:rsidR="001F5BF0" w:rsidRDefault="00B11033" w:rsidP="001F5BF0">
      <w:pPr>
        <w:spacing w:line="240" w:lineRule="auto"/>
        <w:ind w:left="-709"/>
        <w:rPr>
          <w:rFonts w:cstheme="minorHAnsi"/>
          <w:sz w:val="20"/>
          <w:szCs w:val="20"/>
        </w:rPr>
      </w:pPr>
      <w:r w:rsidRPr="001F5BF0">
        <w:rPr>
          <w:rFonts w:cstheme="minorHAnsi"/>
          <w:sz w:val="20"/>
          <w:szCs w:val="20"/>
        </w:rPr>
        <w:t>Las incidencias de fondo social y de patrimonio gestionadas por el Servicer se informarán a EGI BBVA de forma mensual en el reporte que se realiza para el cumplimiento del KPI 17.</w:t>
      </w:r>
    </w:p>
    <w:p w14:paraId="29CE8A75" w14:textId="233DB7E2" w:rsidR="00876523" w:rsidRPr="001F5BF0" w:rsidRDefault="00B11033" w:rsidP="001F5BF0">
      <w:pPr>
        <w:spacing w:line="240" w:lineRule="auto"/>
        <w:ind w:left="-709"/>
        <w:rPr>
          <w:rStyle w:val="Hipervnculo"/>
          <w:rFonts w:cstheme="minorHAnsi"/>
          <w:color w:val="auto"/>
          <w:sz w:val="20"/>
          <w:szCs w:val="20"/>
          <w:u w:val="none"/>
        </w:rPr>
      </w:pPr>
      <w:r>
        <w:rPr>
          <w:rFonts w:cstheme="minorHAnsi"/>
          <w:sz w:val="20"/>
          <w:szCs w:val="20"/>
        </w:rPr>
        <w:t>L</w:t>
      </w:r>
      <w:r w:rsidRPr="002A7263">
        <w:rPr>
          <w:rFonts w:cstheme="minorHAnsi"/>
          <w:sz w:val="20"/>
          <w:szCs w:val="20"/>
        </w:rPr>
        <w:t xml:space="preserve">as adecuaciones de </w:t>
      </w:r>
      <w:r>
        <w:rPr>
          <w:rFonts w:cstheme="minorHAnsi"/>
          <w:sz w:val="20"/>
          <w:szCs w:val="20"/>
        </w:rPr>
        <w:t>f</w:t>
      </w:r>
      <w:r w:rsidRPr="002A7263">
        <w:rPr>
          <w:rFonts w:cstheme="minorHAnsi"/>
          <w:sz w:val="20"/>
          <w:szCs w:val="20"/>
        </w:rPr>
        <w:t xml:space="preserve">ondo </w:t>
      </w:r>
      <w:r>
        <w:rPr>
          <w:rFonts w:cstheme="minorHAnsi"/>
          <w:sz w:val="20"/>
          <w:szCs w:val="20"/>
        </w:rPr>
        <w:t>s</w:t>
      </w:r>
      <w:r w:rsidRPr="002A7263">
        <w:rPr>
          <w:rFonts w:cstheme="minorHAnsi"/>
          <w:sz w:val="20"/>
          <w:szCs w:val="20"/>
        </w:rPr>
        <w:t xml:space="preserve">ocial </w:t>
      </w:r>
      <w:r>
        <w:rPr>
          <w:rFonts w:cstheme="minorHAnsi"/>
          <w:sz w:val="20"/>
          <w:szCs w:val="20"/>
        </w:rPr>
        <w:t xml:space="preserve">gestionadas por el Servicer </w:t>
      </w:r>
      <w:r w:rsidRPr="002A7263">
        <w:rPr>
          <w:rFonts w:cstheme="minorHAnsi"/>
          <w:sz w:val="20"/>
          <w:szCs w:val="20"/>
        </w:rPr>
        <w:t xml:space="preserve">se </w:t>
      </w:r>
      <w:r>
        <w:rPr>
          <w:rFonts w:cstheme="minorHAnsi"/>
          <w:sz w:val="20"/>
          <w:szCs w:val="20"/>
        </w:rPr>
        <w:t xml:space="preserve">informarán a EGI BBVA de forma mensual (en </w:t>
      </w:r>
      <w:r w:rsidRPr="002A7263">
        <w:rPr>
          <w:rFonts w:cstheme="minorHAnsi"/>
          <w:sz w:val="20"/>
          <w:szCs w:val="20"/>
        </w:rPr>
        <w:t>los 10 primeros días de cada mes</w:t>
      </w:r>
      <w:r>
        <w:rPr>
          <w:rFonts w:cstheme="minorHAnsi"/>
          <w:sz w:val="20"/>
          <w:szCs w:val="20"/>
        </w:rPr>
        <w:t>)</w:t>
      </w:r>
      <w:r w:rsidRPr="002A7263">
        <w:rPr>
          <w:rFonts w:cstheme="minorHAnsi"/>
          <w:sz w:val="20"/>
          <w:szCs w:val="20"/>
        </w:rPr>
        <w:t xml:space="preserve"> </w:t>
      </w:r>
      <w:r>
        <w:rPr>
          <w:rFonts w:cstheme="minorHAnsi"/>
          <w:sz w:val="20"/>
          <w:szCs w:val="20"/>
        </w:rPr>
        <w:t xml:space="preserve">en </w:t>
      </w:r>
      <w:r w:rsidRPr="002A7263">
        <w:rPr>
          <w:rFonts w:cstheme="minorHAnsi"/>
          <w:sz w:val="20"/>
          <w:szCs w:val="20"/>
        </w:rPr>
        <w:t>el</w:t>
      </w:r>
      <w:r>
        <w:rPr>
          <w:rFonts w:cstheme="minorHAnsi"/>
          <w:sz w:val="20"/>
          <w:szCs w:val="20"/>
        </w:rPr>
        <w:t xml:space="preserve"> </w:t>
      </w:r>
      <w:r w:rsidRPr="002A7263">
        <w:rPr>
          <w:rFonts w:cstheme="minorHAnsi"/>
          <w:sz w:val="20"/>
          <w:szCs w:val="20"/>
        </w:rPr>
        <w:t>reporte</w:t>
      </w:r>
      <w:r>
        <w:rPr>
          <w:rFonts w:cstheme="minorHAnsi"/>
          <w:sz w:val="20"/>
          <w:szCs w:val="20"/>
        </w:rPr>
        <w:t xml:space="preserve"> de adecuaciones FSV. El envío de este informe se realizará a través del buzón </w:t>
      </w:r>
      <w:hyperlink r:id="rId21" w:history="1">
        <w:r w:rsidR="00876523" w:rsidRPr="00916B44">
          <w:rPr>
            <w:rStyle w:val="Hipervnculo"/>
            <w:rFonts w:eastAsia="Times New Roman"/>
            <w:sz w:val="20"/>
            <w:szCs w:val="20"/>
            <w:lang w:eastAsia="es-ES"/>
          </w:rPr>
          <w:t>egi.gestionactivos@bbva.com</w:t>
        </w:r>
      </w:hyperlink>
      <w:r w:rsidR="004B2C29">
        <w:rPr>
          <w:rStyle w:val="Hipervnculo"/>
          <w:rFonts w:eastAsia="Times New Roman"/>
          <w:sz w:val="20"/>
          <w:szCs w:val="20"/>
          <w:lang w:eastAsia="es-ES"/>
        </w:rPr>
        <w:t>.</w:t>
      </w:r>
    </w:p>
    <w:p w14:paraId="3368B1CC" w14:textId="03B16839" w:rsidR="00876523" w:rsidRPr="00B5773E" w:rsidRDefault="00876523" w:rsidP="00B11033">
      <w:pPr>
        <w:spacing w:after="0" w:line="240" w:lineRule="auto"/>
        <w:ind w:left="-709"/>
        <w:rPr>
          <w:rStyle w:val="Hipervnculo"/>
        </w:rPr>
      </w:pPr>
      <w:r w:rsidRPr="00876523">
        <w:rPr>
          <w:rFonts w:cstheme="minorHAnsi"/>
          <w:color w:val="263238"/>
          <w:sz w:val="20"/>
          <w:szCs w:val="20"/>
        </w:rPr>
        <w:t>Una vez recibido dicho reporte de las adecuaciones</w:t>
      </w:r>
      <w:r>
        <w:rPr>
          <w:rFonts w:cstheme="minorHAnsi"/>
          <w:color w:val="263238"/>
          <w:sz w:val="20"/>
          <w:szCs w:val="20"/>
        </w:rPr>
        <w:t>, cualquier aclaración,</w:t>
      </w:r>
      <w:r w:rsidRPr="00876523">
        <w:rPr>
          <w:rFonts w:cstheme="minorHAnsi"/>
          <w:color w:val="263238"/>
          <w:sz w:val="20"/>
          <w:szCs w:val="20"/>
        </w:rPr>
        <w:t xml:space="preserve"> duda o necesidad de información sobre las mismas será solicitada al buzón: </w:t>
      </w:r>
      <w:hyperlink r:id="rId22" w:history="1">
        <w:r w:rsidR="00B5773E" w:rsidRPr="00B5773E">
          <w:rPr>
            <w:rStyle w:val="Hipervnculo"/>
            <w:rFonts w:cstheme="minorHAnsi"/>
            <w:sz w:val="20"/>
            <w:szCs w:val="20"/>
          </w:rPr>
          <w:t>alquilersocial_adecuaciones@haya.es</w:t>
        </w:r>
      </w:hyperlink>
    </w:p>
    <w:p w14:paraId="5E16E56D" w14:textId="77777777" w:rsidR="00B11033" w:rsidRPr="002A7263" w:rsidRDefault="00B11033" w:rsidP="00B11033">
      <w:pPr>
        <w:spacing w:after="0" w:line="240" w:lineRule="auto"/>
        <w:ind w:left="-709"/>
        <w:rPr>
          <w:rFonts w:cstheme="minorHAnsi"/>
          <w:sz w:val="20"/>
          <w:szCs w:val="20"/>
        </w:rPr>
      </w:pPr>
    </w:p>
    <w:p w14:paraId="69E58915" w14:textId="4C41F095" w:rsidR="00A4243D" w:rsidRPr="006E71D5" w:rsidRDefault="00804E44" w:rsidP="007F5601">
      <w:r>
        <w:object w:dxaOrig="1539" w:dyaOrig="997" w14:anchorId="4236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23" o:title=""/>
          </v:shape>
          <o:OLEObject Type="Embed" ProgID="Excel.Sheet.12" ShapeID="_x0000_i1025" DrawAspect="Icon" ObjectID="_1669634757" r:id="rId24"/>
        </w:object>
      </w:r>
    </w:p>
    <w:p w14:paraId="44A3EACF" w14:textId="58EBC04D" w:rsidR="005E7766" w:rsidRPr="001F2682" w:rsidRDefault="00F50474" w:rsidP="001F2682">
      <w:pPr>
        <w:pStyle w:val="Ttulo1"/>
        <w:spacing w:after="240"/>
        <w:ind w:left="-709"/>
        <w:jc w:val="both"/>
        <w:rPr>
          <w:rFonts w:asciiTheme="minorHAnsi" w:hAnsiTheme="minorHAnsi" w:cstheme="minorHAnsi"/>
          <w:b/>
          <w:bCs/>
          <w:sz w:val="20"/>
          <w:szCs w:val="20"/>
        </w:rPr>
      </w:pPr>
      <w:bookmarkStart w:id="14" w:name="_Hlk56511302"/>
      <w:bookmarkStart w:id="15" w:name="_Toc59021996"/>
      <w:r>
        <w:rPr>
          <w:rFonts w:asciiTheme="minorHAnsi" w:hAnsiTheme="minorHAnsi" w:cstheme="minorHAnsi"/>
          <w:b/>
          <w:bCs/>
          <w:sz w:val="20"/>
          <w:szCs w:val="20"/>
        </w:rPr>
        <w:t>4.</w:t>
      </w:r>
      <w:r w:rsidR="00EC6D8C">
        <w:rPr>
          <w:rFonts w:asciiTheme="minorHAnsi" w:hAnsiTheme="minorHAnsi" w:cstheme="minorHAnsi"/>
          <w:b/>
          <w:bCs/>
          <w:sz w:val="20"/>
          <w:szCs w:val="20"/>
        </w:rPr>
        <w:t>9</w:t>
      </w:r>
      <w:r>
        <w:rPr>
          <w:rFonts w:asciiTheme="minorHAnsi" w:hAnsiTheme="minorHAnsi" w:cstheme="minorHAnsi"/>
          <w:b/>
          <w:bCs/>
          <w:sz w:val="20"/>
          <w:szCs w:val="20"/>
        </w:rPr>
        <w:t xml:space="preserve"> </w:t>
      </w:r>
      <w:r w:rsidR="005E7766" w:rsidRPr="001F2682">
        <w:rPr>
          <w:rFonts w:asciiTheme="minorHAnsi" w:hAnsiTheme="minorHAnsi" w:cstheme="minorHAnsi"/>
          <w:b/>
          <w:bCs/>
          <w:sz w:val="20"/>
          <w:szCs w:val="20"/>
        </w:rPr>
        <w:t xml:space="preserve">Comunicación a BBVA </w:t>
      </w:r>
      <w:proofErr w:type="spellStart"/>
      <w:r w:rsidR="005E7766" w:rsidRPr="001F2682">
        <w:rPr>
          <w:rFonts w:asciiTheme="minorHAnsi" w:hAnsiTheme="minorHAnsi" w:cstheme="minorHAnsi"/>
          <w:b/>
          <w:bCs/>
          <w:sz w:val="20"/>
          <w:szCs w:val="20"/>
        </w:rPr>
        <w:t>Broker</w:t>
      </w:r>
      <w:proofErr w:type="spellEnd"/>
      <w:r w:rsidR="005E7766" w:rsidRPr="001F2682">
        <w:rPr>
          <w:rFonts w:asciiTheme="minorHAnsi" w:hAnsiTheme="minorHAnsi" w:cstheme="minorHAnsi"/>
          <w:b/>
          <w:bCs/>
          <w:sz w:val="20"/>
          <w:szCs w:val="20"/>
        </w:rPr>
        <w:t xml:space="preserve"> de los activos a asegurar</w:t>
      </w:r>
      <w:bookmarkEnd w:id="15"/>
    </w:p>
    <w:p w14:paraId="5F73E71B" w14:textId="7DD83D10" w:rsidR="0037354A" w:rsidRPr="00714847" w:rsidRDefault="0037354A" w:rsidP="00714847">
      <w:pPr>
        <w:pStyle w:val="Prrafodelista"/>
        <w:keepLines/>
        <w:numPr>
          <w:ilvl w:val="0"/>
          <w:numId w:val="3"/>
        </w:numPr>
        <w:spacing w:before="120" w:after="120"/>
        <w:ind w:left="-284" w:hanging="283"/>
        <w:jc w:val="both"/>
        <w:rPr>
          <w:rFonts w:cstheme="minorHAnsi"/>
          <w:sz w:val="20"/>
          <w:szCs w:val="20"/>
        </w:rPr>
      </w:pPr>
      <w:bookmarkStart w:id="16" w:name="_Hlk57102369"/>
      <w:r w:rsidRPr="004F255D">
        <w:rPr>
          <w:rFonts w:cstheme="minorHAnsi"/>
          <w:sz w:val="20"/>
          <w:szCs w:val="20"/>
        </w:rPr>
        <w:t xml:space="preserve">Producto </w:t>
      </w:r>
      <w:r w:rsidR="00714847" w:rsidRPr="004F255D">
        <w:rPr>
          <w:rFonts w:cstheme="minorHAnsi"/>
          <w:sz w:val="20"/>
          <w:szCs w:val="20"/>
        </w:rPr>
        <w:t>Terminado: mensualmente</w:t>
      </w:r>
      <w:r w:rsidR="00D441C8" w:rsidRPr="004F255D">
        <w:rPr>
          <w:rFonts w:cstheme="minorHAnsi"/>
          <w:sz w:val="20"/>
          <w:szCs w:val="20"/>
        </w:rPr>
        <w:t xml:space="preserve"> BBVA (área de Finanzas) enviará a</w:t>
      </w:r>
      <w:r w:rsidR="00D441C8">
        <w:rPr>
          <w:rFonts w:cstheme="minorHAnsi"/>
          <w:sz w:val="20"/>
          <w:szCs w:val="20"/>
        </w:rPr>
        <w:t xml:space="preserve"> Estrategia y Gestión Inmobiliaria, </w:t>
      </w:r>
      <w:r w:rsidR="00714847">
        <w:rPr>
          <w:rFonts w:cstheme="minorHAnsi"/>
          <w:sz w:val="20"/>
          <w:szCs w:val="20"/>
        </w:rPr>
        <w:t>el perímetro</w:t>
      </w:r>
      <w:r w:rsidR="00D441C8">
        <w:rPr>
          <w:rFonts w:cstheme="minorHAnsi"/>
          <w:sz w:val="20"/>
          <w:szCs w:val="20"/>
        </w:rPr>
        <w:t xml:space="preserve"> de activos registrados en la contabilidad del banco. Éste a </w:t>
      </w:r>
      <w:r w:rsidR="00714847">
        <w:rPr>
          <w:rFonts w:cstheme="minorHAnsi"/>
          <w:sz w:val="20"/>
          <w:szCs w:val="20"/>
        </w:rPr>
        <w:t xml:space="preserve">su </w:t>
      </w:r>
      <w:r w:rsidR="00D441C8">
        <w:rPr>
          <w:rFonts w:cstheme="minorHAnsi"/>
          <w:sz w:val="20"/>
          <w:szCs w:val="20"/>
        </w:rPr>
        <w:t>vez, enviará al</w:t>
      </w:r>
      <w:r w:rsidR="00D441C8" w:rsidRPr="004F255D">
        <w:rPr>
          <w:rFonts w:cstheme="minorHAnsi"/>
          <w:sz w:val="20"/>
          <w:szCs w:val="20"/>
        </w:rPr>
        <w:t xml:space="preserve"> </w:t>
      </w:r>
      <w:r w:rsidR="00D441C8">
        <w:rPr>
          <w:rFonts w:cstheme="minorHAnsi"/>
          <w:sz w:val="20"/>
          <w:szCs w:val="20"/>
        </w:rPr>
        <w:t>Servicer</w:t>
      </w:r>
      <w:r w:rsidR="00714847">
        <w:rPr>
          <w:rFonts w:cstheme="minorHAnsi"/>
          <w:sz w:val="20"/>
          <w:szCs w:val="20"/>
        </w:rPr>
        <w:t xml:space="preserve"> </w:t>
      </w:r>
      <w:r w:rsidR="00D441C8">
        <w:rPr>
          <w:rFonts w:cstheme="minorHAnsi"/>
          <w:sz w:val="20"/>
          <w:szCs w:val="20"/>
        </w:rPr>
        <w:t>dicho</w:t>
      </w:r>
      <w:r w:rsidR="00D441C8" w:rsidRPr="004F255D">
        <w:rPr>
          <w:rFonts w:cstheme="minorHAnsi"/>
          <w:sz w:val="20"/>
          <w:szCs w:val="20"/>
        </w:rPr>
        <w:t xml:space="preserve"> perímetro</w:t>
      </w:r>
      <w:r w:rsidR="00D441C8">
        <w:rPr>
          <w:rFonts w:cstheme="minorHAnsi"/>
          <w:sz w:val="20"/>
          <w:szCs w:val="20"/>
        </w:rPr>
        <w:t xml:space="preserve"> </w:t>
      </w:r>
      <w:r w:rsidR="00D441C8" w:rsidRPr="004F255D">
        <w:rPr>
          <w:rFonts w:cstheme="minorHAnsi"/>
          <w:sz w:val="20"/>
          <w:szCs w:val="20"/>
        </w:rPr>
        <w:t xml:space="preserve">para que </w:t>
      </w:r>
      <w:r w:rsidR="00D441C8">
        <w:rPr>
          <w:rFonts w:cstheme="minorHAnsi"/>
          <w:sz w:val="20"/>
          <w:szCs w:val="20"/>
        </w:rPr>
        <w:t>el Servicer</w:t>
      </w:r>
      <w:r w:rsidR="00D441C8" w:rsidRPr="004F255D">
        <w:rPr>
          <w:rFonts w:cstheme="minorHAnsi"/>
          <w:sz w:val="20"/>
          <w:szCs w:val="20"/>
        </w:rPr>
        <w:t xml:space="preserve"> </w:t>
      </w:r>
      <w:r w:rsidR="00D441C8">
        <w:rPr>
          <w:rFonts w:cstheme="minorHAnsi"/>
          <w:sz w:val="20"/>
          <w:szCs w:val="20"/>
        </w:rPr>
        <w:t>realice</w:t>
      </w:r>
      <w:r w:rsidR="00D441C8" w:rsidRPr="004F255D">
        <w:rPr>
          <w:rFonts w:cstheme="minorHAnsi"/>
          <w:sz w:val="20"/>
          <w:szCs w:val="20"/>
        </w:rPr>
        <w:t xml:space="preserve"> un cruce contra su sistema de gestión y concili</w:t>
      </w:r>
      <w:r w:rsidR="00D441C8">
        <w:rPr>
          <w:rFonts w:cstheme="minorHAnsi"/>
          <w:sz w:val="20"/>
          <w:szCs w:val="20"/>
        </w:rPr>
        <w:t>e</w:t>
      </w:r>
      <w:r w:rsidR="00D441C8" w:rsidRPr="004F255D">
        <w:rPr>
          <w:rFonts w:cstheme="minorHAnsi"/>
          <w:sz w:val="20"/>
          <w:szCs w:val="20"/>
        </w:rPr>
        <w:t>, en su caso, las posibles diferencias (mayormente activos con tasación caducada). Una vez conciliad</w:t>
      </w:r>
      <w:r w:rsidR="00D441C8">
        <w:rPr>
          <w:rFonts w:cstheme="minorHAnsi"/>
          <w:sz w:val="20"/>
          <w:szCs w:val="20"/>
        </w:rPr>
        <w:t xml:space="preserve">as las diferencias del </w:t>
      </w:r>
      <w:r w:rsidR="00D441C8" w:rsidRPr="004F255D">
        <w:rPr>
          <w:rFonts w:cstheme="minorHAnsi"/>
          <w:sz w:val="20"/>
          <w:szCs w:val="20"/>
        </w:rPr>
        <w:t xml:space="preserve">fichero, el </w:t>
      </w:r>
      <w:r w:rsidR="00D441C8">
        <w:rPr>
          <w:rFonts w:cstheme="minorHAnsi"/>
          <w:sz w:val="20"/>
          <w:szCs w:val="20"/>
        </w:rPr>
        <w:t>Servicer</w:t>
      </w:r>
      <w:r w:rsidR="00D441C8" w:rsidRPr="004F255D">
        <w:rPr>
          <w:rFonts w:cstheme="minorHAnsi"/>
          <w:sz w:val="20"/>
          <w:szCs w:val="20"/>
        </w:rPr>
        <w:t xml:space="preserve"> </w:t>
      </w:r>
      <w:r w:rsidR="00D441C8">
        <w:rPr>
          <w:rFonts w:cstheme="minorHAnsi"/>
          <w:sz w:val="20"/>
          <w:szCs w:val="20"/>
        </w:rPr>
        <w:t xml:space="preserve"> enviará de nuevo a BBVA (área de Finanzas) el perímetro conciliado así como los datos requeridos por BBVA Broker (Datos de rentas), y a continuación será  BBVA (área de Finanzas) quien </w:t>
      </w:r>
      <w:r w:rsidR="00D441C8" w:rsidRPr="004F255D">
        <w:rPr>
          <w:rFonts w:cstheme="minorHAnsi"/>
          <w:sz w:val="20"/>
          <w:szCs w:val="20"/>
        </w:rPr>
        <w:t>informará a BBVA Broker del perímetro de activos a asegurar</w:t>
      </w:r>
      <w:r w:rsidR="00D441C8">
        <w:rPr>
          <w:rFonts w:cstheme="minorHAnsi"/>
          <w:sz w:val="20"/>
          <w:szCs w:val="20"/>
        </w:rPr>
        <w:t xml:space="preserve"> incorporando los datos contables</w:t>
      </w:r>
      <w:r w:rsidR="00D441C8" w:rsidRPr="004F255D">
        <w:rPr>
          <w:rFonts w:cstheme="minorHAnsi"/>
          <w:sz w:val="20"/>
          <w:szCs w:val="20"/>
        </w:rPr>
        <w:t>, copiando en la comunicación a EGI (</w:t>
      </w:r>
      <w:hyperlink r:id="rId25" w:history="1">
        <w:r w:rsidR="00D441C8" w:rsidRPr="004F255D">
          <w:rPr>
            <w:rStyle w:val="Hipervnculo"/>
            <w:rFonts w:cstheme="minorHAnsi"/>
            <w:sz w:val="20"/>
            <w:szCs w:val="20"/>
          </w:rPr>
          <w:t>egi.gestionactivos@bbva.com</w:t>
        </w:r>
      </w:hyperlink>
      <w:r w:rsidR="00D441C8" w:rsidRPr="004F255D">
        <w:rPr>
          <w:rFonts w:cstheme="minorHAnsi"/>
          <w:sz w:val="20"/>
          <w:szCs w:val="20"/>
        </w:rPr>
        <w:t>)</w:t>
      </w:r>
      <w:r w:rsidR="00D441C8">
        <w:rPr>
          <w:rFonts w:cstheme="minorHAnsi"/>
          <w:sz w:val="20"/>
          <w:szCs w:val="20"/>
        </w:rPr>
        <w:t>.</w:t>
      </w:r>
    </w:p>
    <w:p w14:paraId="717923D5" w14:textId="51DB07FA" w:rsidR="003A6FD0" w:rsidRPr="00140AF1" w:rsidRDefault="00DC0387" w:rsidP="00140AF1">
      <w:pPr>
        <w:pStyle w:val="Prrafodelista"/>
        <w:keepLines/>
        <w:numPr>
          <w:ilvl w:val="0"/>
          <w:numId w:val="3"/>
        </w:numPr>
        <w:spacing w:before="120" w:after="120"/>
        <w:ind w:left="-284" w:hanging="283"/>
        <w:jc w:val="both"/>
        <w:rPr>
          <w:rFonts w:cstheme="minorHAnsi"/>
          <w:sz w:val="20"/>
          <w:szCs w:val="20"/>
        </w:rPr>
      </w:pPr>
      <w:bookmarkStart w:id="17" w:name="_Hlk57190875"/>
      <w:r w:rsidRPr="004F255D">
        <w:rPr>
          <w:rFonts w:cstheme="minorHAnsi"/>
          <w:sz w:val="20"/>
          <w:szCs w:val="20"/>
        </w:rPr>
        <w:t xml:space="preserve">Promociones paradas: </w:t>
      </w:r>
      <w:r w:rsidR="00D441C8">
        <w:rPr>
          <w:rFonts w:cstheme="minorHAnsi"/>
          <w:sz w:val="20"/>
          <w:szCs w:val="20"/>
        </w:rPr>
        <w:t xml:space="preserve">Con carácter Trimestral, el Servicer enviará a BBVA Broker, el perímetro de obras paradas con el valor de </w:t>
      </w:r>
      <w:r w:rsidR="002D4C2B">
        <w:rPr>
          <w:rFonts w:cstheme="minorHAnsi"/>
          <w:sz w:val="20"/>
          <w:szCs w:val="20"/>
        </w:rPr>
        <w:t>tasación,</w:t>
      </w:r>
      <w:r w:rsidR="00D441C8">
        <w:rPr>
          <w:rFonts w:cstheme="minorHAnsi"/>
          <w:sz w:val="20"/>
          <w:szCs w:val="20"/>
        </w:rPr>
        <w:t xml:space="preserve"> así como aquellas que disponen de seguridad 24 horas, copiando en la comunicación a EGI (</w:t>
      </w:r>
      <w:hyperlink r:id="rId26" w:history="1">
        <w:r w:rsidR="00D441C8" w:rsidRPr="004F255D">
          <w:rPr>
            <w:rStyle w:val="Hipervnculo"/>
            <w:rFonts w:cstheme="minorHAnsi"/>
            <w:sz w:val="20"/>
            <w:szCs w:val="20"/>
          </w:rPr>
          <w:t>egi.gestionactivos@bbva.com</w:t>
        </w:r>
      </w:hyperlink>
      <w:r w:rsidR="00D441C8" w:rsidRPr="004F255D">
        <w:rPr>
          <w:rFonts w:cstheme="minorHAnsi"/>
          <w:sz w:val="20"/>
          <w:szCs w:val="20"/>
        </w:rPr>
        <w:t>).</w:t>
      </w:r>
    </w:p>
    <w:p w14:paraId="51B220DE" w14:textId="36C3BD80" w:rsidR="00562F4A" w:rsidRDefault="00D16564" w:rsidP="001F2682">
      <w:pPr>
        <w:pStyle w:val="Ttulo1"/>
        <w:spacing w:after="240"/>
        <w:ind w:left="-709"/>
        <w:jc w:val="both"/>
        <w:rPr>
          <w:rFonts w:asciiTheme="minorHAnsi" w:hAnsiTheme="minorHAnsi" w:cstheme="minorHAnsi"/>
          <w:b/>
          <w:bCs/>
          <w:sz w:val="20"/>
          <w:szCs w:val="20"/>
        </w:rPr>
      </w:pPr>
      <w:bookmarkStart w:id="18" w:name="_Toc59021997"/>
      <w:bookmarkEnd w:id="14"/>
      <w:bookmarkEnd w:id="16"/>
      <w:bookmarkEnd w:id="17"/>
      <w:r w:rsidRPr="001F2682">
        <w:rPr>
          <w:rFonts w:asciiTheme="minorHAnsi" w:hAnsiTheme="minorHAnsi" w:cstheme="minorHAnsi"/>
          <w:b/>
          <w:bCs/>
          <w:sz w:val="20"/>
          <w:szCs w:val="20"/>
        </w:rPr>
        <w:t>4.</w:t>
      </w:r>
      <w:r w:rsidR="00EC6D8C">
        <w:rPr>
          <w:rFonts w:asciiTheme="minorHAnsi" w:hAnsiTheme="minorHAnsi" w:cstheme="minorHAnsi"/>
          <w:b/>
          <w:bCs/>
          <w:sz w:val="20"/>
          <w:szCs w:val="20"/>
        </w:rPr>
        <w:t>10</w:t>
      </w:r>
      <w:r w:rsidRPr="001F2682">
        <w:rPr>
          <w:rFonts w:asciiTheme="minorHAnsi" w:hAnsiTheme="minorHAnsi" w:cstheme="minorHAnsi"/>
          <w:b/>
          <w:bCs/>
          <w:sz w:val="20"/>
          <w:szCs w:val="20"/>
        </w:rPr>
        <w:t xml:space="preserve"> </w:t>
      </w:r>
      <w:bookmarkStart w:id="19" w:name="_Hlk57102408"/>
      <w:r w:rsidR="005E7766" w:rsidRPr="001F2682">
        <w:rPr>
          <w:rFonts w:asciiTheme="minorHAnsi" w:hAnsiTheme="minorHAnsi" w:cstheme="minorHAnsi"/>
          <w:b/>
          <w:bCs/>
          <w:sz w:val="20"/>
          <w:szCs w:val="20"/>
        </w:rPr>
        <w:t>Análisis anual de la cartera de activos en perímetro de gestión</w:t>
      </w:r>
      <w:bookmarkEnd w:id="19"/>
      <w:bookmarkEnd w:id="18"/>
    </w:p>
    <w:p w14:paraId="0494B2AF" w14:textId="408BBA76" w:rsidR="00AD3AD0" w:rsidRDefault="00AD3AD0" w:rsidP="00E25D15">
      <w:pPr>
        <w:spacing w:after="0" w:line="240" w:lineRule="auto"/>
        <w:ind w:left="-709"/>
        <w:rPr>
          <w:rStyle w:val="Hipervnculo"/>
          <w:rFonts w:eastAsia="Times New Roman"/>
          <w:sz w:val="20"/>
          <w:szCs w:val="20"/>
          <w:lang w:eastAsia="es-ES"/>
        </w:rPr>
      </w:pPr>
      <w:r w:rsidRPr="00AD3AD0">
        <w:rPr>
          <w:rFonts w:cstheme="minorHAnsi"/>
          <w:sz w:val="20"/>
          <w:szCs w:val="20"/>
        </w:rPr>
        <w:t>De forma anual (finales de enero del año siguiente) el Servicer reportar</w:t>
      </w:r>
      <w:r w:rsidR="007B47BB">
        <w:rPr>
          <w:rFonts w:cstheme="minorHAnsi"/>
          <w:sz w:val="20"/>
          <w:szCs w:val="20"/>
        </w:rPr>
        <w:t>á</w:t>
      </w:r>
      <w:r w:rsidRPr="00AD3AD0">
        <w:rPr>
          <w:rFonts w:cstheme="minorHAnsi"/>
          <w:sz w:val="20"/>
          <w:szCs w:val="20"/>
        </w:rPr>
        <w:t xml:space="preserve"> dicho informe con las actuaciones encaminadas a la mejora/inversión en CAPEX </w:t>
      </w:r>
      <w:r>
        <w:rPr>
          <w:rFonts w:cstheme="minorHAnsi"/>
          <w:sz w:val="20"/>
          <w:szCs w:val="20"/>
        </w:rPr>
        <w:t xml:space="preserve">realizadas </w:t>
      </w:r>
      <w:r w:rsidRPr="00AD3AD0">
        <w:rPr>
          <w:rFonts w:cstheme="minorHAnsi"/>
          <w:sz w:val="20"/>
          <w:szCs w:val="20"/>
        </w:rPr>
        <w:t xml:space="preserve">para </w:t>
      </w:r>
      <w:r>
        <w:rPr>
          <w:rFonts w:cstheme="minorHAnsi"/>
          <w:sz w:val="20"/>
          <w:szCs w:val="20"/>
        </w:rPr>
        <w:t xml:space="preserve">la </w:t>
      </w:r>
      <w:r w:rsidRPr="00AD3AD0">
        <w:rPr>
          <w:rFonts w:cstheme="minorHAnsi"/>
          <w:sz w:val="20"/>
          <w:szCs w:val="20"/>
        </w:rPr>
        <w:t>revaloriza</w:t>
      </w:r>
      <w:r>
        <w:rPr>
          <w:rFonts w:cstheme="minorHAnsi"/>
          <w:sz w:val="20"/>
          <w:szCs w:val="20"/>
        </w:rPr>
        <w:t>ción</w:t>
      </w:r>
      <w:r w:rsidRPr="00AD3AD0">
        <w:rPr>
          <w:rFonts w:cstheme="minorHAnsi"/>
          <w:sz w:val="20"/>
          <w:szCs w:val="20"/>
        </w:rPr>
        <w:t xml:space="preserve"> </w:t>
      </w:r>
      <w:r w:rsidR="007B47BB">
        <w:rPr>
          <w:rFonts w:cstheme="minorHAnsi"/>
          <w:sz w:val="20"/>
          <w:szCs w:val="20"/>
        </w:rPr>
        <w:t xml:space="preserve">comercial </w:t>
      </w:r>
      <w:r>
        <w:rPr>
          <w:rFonts w:cstheme="minorHAnsi"/>
          <w:sz w:val="20"/>
          <w:szCs w:val="20"/>
        </w:rPr>
        <w:t xml:space="preserve">de los </w:t>
      </w:r>
      <w:r w:rsidR="00B9012C" w:rsidRPr="00AD3AD0">
        <w:rPr>
          <w:rFonts w:cstheme="minorHAnsi"/>
          <w:sz w:val="20"/>
          <w:szCs w:val="20"/>
        </w:rPr>
        <w:t>activos</w:t>
      </w:r>
      <w:r w:rsidR="00B9012C">
        <w:rPr>
          <w:rFonts w:cstheme="minorHAnsi"/>
          <w:sz w:val="20"/>
          <w:szCs w:val="20"/>
        </w:rPr>
        <w:t>. El</w:t>
      </w:r>
      <w:r w:rsidR="00E25D15">
        <w:rPr>
          <w:rFonts w:cstheme="minorHAnsi"/>
          <w:sz w:val="20"/>
          <w:szCs w:val="20"/>
        </w:rPr>
        <w:t xml:space="preserve"> envío de este informe se realizará a través del buzón </w:t>
      </w:r>
      <w:bookmarkStart w:id="20" w:name="_Hlk59020818"/>
      <w:r w:rsidR="00E25D15">
        <w:rPr>
          <w:rStyle w:val="Hipervnculo"/>
          <w:rFonts w:eastAsia="Times New Roman"/>
          <w:sz w:val="20"/>
          <w:szCs w:val="20"/>
          <w:lang w:eastAsia="es-ES"/>
        </w:rPr>
        <w:fldChar w:fldCharType="begin"/>
      </w:r>
      <w:r w:rsidR="00E25D15">
        <w:rPr>
          <w:rStyle w:val="Hipervnculo"/>
          <w:rFonts w:eastAsia="Times New Roman"/>
          <w:sz w:val="20"/>
          <w:szCs w:val="20"/>
          <w:lang w:eastAsia="es-ES"/>
        </w:rPr>
        <w:instrText xml:space="preserve"> HYPERLINK "mailto:</w:instrText>
      </w:r>
      <w:r w:rsidR="00E25D15" w:rsidRPr="00307216">
        <w:rPr>
          <w:rStyle w:val="Hipervnculo"/>
          <w:rFonts w:eastAsia="Times New Roman"/>
          <w:sz w:val="20"/>
          <w:szCs w:val="20"/>
          <w:lang w:eastAsia="es-ES"/>
        </w:rPr>
        <w:instrText>egi.gestionactivos@bbva.com</w:instrText>
      </w:r>
      <w:r w:rsidR="00E25D15">
        <w:rPr>
          <w:rStyle w:val="Hipervnculo"/>
          <w:rFonts w:eastAsia="Times New Roman"/>
          <w:sz w:val="20"/>
          <w:szCs w:val="20"/>
          <w:lang w:eastAsia="es-ES"/>
        </w:rPr>
        <w:instrText xml:space="preserve">" </w:instrText>
      </w:r>
      <w:r w:rsidR="00E25D15">
        <w:rPr>
          <w:rStyle w:val="Hipervnculo"/>
          <w:rFonts w:eastAsia="Times New Roman"/>
          <w:sz w:val="20"/>
          <w:szCs w:val="20"/>
          <w:lang w:eastAsia="es-ES"/>
        </w:rPr>
        <w:fldChar w:fldCharType="separate"/>
      </w:r>
      <w:r w:rsidR="00E25D15" w:rsidRPr="00916B44">
        <w:rPr>
          <w:rStyle w:val="Hipervnculo"/>
          <w:rFonts w:eastAsia="Times New Roman"/>
          <w:sz w:val="20"/>
          <w:szCs w:val="20"/>
          <w:lang w:eastAsia="es-ES"/>
        </w:rPr>
        <w:t>egi.gestionactivos@bbva.com</w:t>
      </w:r>
      <w:r w:rsidR="00E25D15">
        <w:rPr>
          <w:rStyle w:val="Hipervnculo"/>
          <w:rFonts w:eastAsia="Times New Roman"/>
          <w:sz w:val="20"/>
          <w:szCs w:val="20"/>
          <w:lang w:eastAsia="es-ES"/>
        </w:rPr>
        <w:fldChar w:fldCharType="end"/>
      </w:r>
      <w:r w:rsidR="00857F2B">
        <w:rPr>
          <w:rStyle w:val="Hipervnculo"/>
          <w:rFonts w:eastAsia="Times New Roman"/>
          <w:sz w:val="20"/>
          <w:szCs w:val="20"/>
          <w:lang w:eastAsia="es-ES"/>
        </w:rPr>
        <w:t>.</w:t>
      </w:r>
    </w:p>
    <w:p w14:paraId="4B7D11F0" w14:textId="77777777" w:rsidR="009F6BA4" w:rsidRPr="00E25D15" w:rsidRDefault="009F6BA4" w:rsidP="00E25D15">
      <w:pPr>
        <w:spacing w:after="0" w:line="240" w:lineRule="auto"/>
        <w:ind w:left="-709"/>
        <w:rPr>
          <w:rFonts w:eastAsia="Times New Roman"/>
          <w:color w:val="0000FF" w:themeColor="hyperlink"/>
          <w:sz w:val="20"/>
          <w:szCs w:val="20"/>
          <w:u w:val="single"/>
          <w:lang w:eastAsia="es-ES"/>
        </w:rPr>
      </w:pPr>
    </w:p>
    <w:p w14:paraId="7F578F23" w14:textId="77777777" w:rsidR="00EE7E98" w:rsidRPr="0045290C" w:rsidRDefault="00EE7E98" w:rsidP="0083092E">
      <w:pPr>
        <w:pStyle w:val="Ttulo1"/>
        <w:numPr>
          <w:ilvl w:val="0"/>
          <w:numId w:val="1"/>
        </w:numPr>
        <w:spacing w:after="240" w:line="240" w:lineRule="auto"/>
        <w:ind w:left="-284" w:hanging="425"/>
        <w:jc w:val="both"/>
        <w:rPr>
          <w:rFonts w:ascii="BBVABentonSans" w:hAnsi="BBVABentonSans"/>
          <w:b/>
          <w:sz w:val="24"/>
        </w:rPr>
      </w:pPr>
      <w:bookmarkStart w:id="21" w:name="_Toc59021998"/>
      <w:bookmarkEnd w:id="20"/>
      <w:r w:rsidRPr="0045290C">
        <w:rPr>
          <w:rFonts w:ascii="BBVABentonSans" w:hAnsi="BBVABentonSans"/>
          <w:b/>
          <w:sz w:val="24"/>
        </w:rPr>
        <w:t>R</w:t>
      </w:r>
      <w:r w:rsidR="004C069A" w:rsidRPr="0045290C">
        <w:rPr>
          <w:rFonts w:ascii="BBVABentonSans" w:hAnsi="BBVABentonSans"/>
          <w:b/>
          <w:sz w:val="24"/>
        </w:rPr>
        <w:t>evisiones periódicas por parte de BBVA</w:t>
      </w:r>
      <w:bookmarkEnd w:id="21"/>
    </w:p>
    <w:p w14:paraId="5D1B1EBC" w14:textId="72B8BCE0" w:rsidR="002A2915" w:rsidRPr="004F255D" w:rsidRDefault="002A2915" w:rsidP="004F255D">
      <w:pPr>
        <w:spacing w:before="120" w:after="120"/>
        <w:ind w:left="-709"/>
        <w:jc w:val="both"/>
        <w:rPr>
          <w:rFonts w:cstheme="minorHAnsi"/>
          <w:sz w:val="20"/>
          <w:szCs w:val="20"/>
        </w:rPr>
      </w:pPr>
      <w:r w:rsidRPr="004F255D">
        <w:rPr>
          <w:rFonts w:cstheme="minorHAnsi"/>
          <w:sz w:val="20"/>
          <w:szCs w:val="20"/>
        </w:rPr>
        <w:t xml:space="preserve">Con el fin de garantizar el seguimiento y control de los servicios prestados por el </w:t>
      </w:r>
      <w:r w:rsidR="00557A72">
        <w:rPr>
          <w:rFonts w:cstheme="minorHAnsi"/>
          <w:sz w:val="20"/>
          <w:szCs w:val="20"/>
        </w:rPr>
        <w:t>Servicer</w:t>
      </w:r>
      <w:r w:rsidRPr="004F255D">
        <w:rPr>
          <w:rFonts w:cstheme="minorHAnsi"/>
          <w:sz w:val="20"/>
          <w:szCs w:val="20"/>
        </w:rPr>
        <w:t xml:space="preserve"> y del uso correcto de las atribuciones que se le han otorgado en relación con los Reos propiedad de BBVA de conformidad con el Contrato de gestión suscrito, se establecen las medidas de control que se indican a continuación.</w:t>
      </w:r>
    </w:p>
    <w:p w14:paraId="7476F739" w14:textId="51AB37EF" w:rsidR="002A2915" w:rsidRPr="004F255D" w:rsidRDefault="008E6B8C" w:rsidP="004F255D">
      <w:pPr>
        <w:spacing w:before="120" w:after="120"/>
        <w:ind w:left="-709"/>
        <w:jc w:val="both"/>
        <w:rPr>
          <w:rFonts w:cstheme="minorHAnsi"/>
          <w:sz w:val="20"/>
          <w:szCs w:val="20"/>
        </w:rPr>
      </w:pPr>
      <w:r w:rsidRPr="004F255D">
        <w:rPr>
          <w:rFonts w:cstheme="minorHAnsi"/>
          <w:sz w:val="20"/>
          <w:szCs w:val="20"/>
        </w:rPr>
        <w:t xml:space="preserve">La Unidad de Estrategia </w:t>
      </w:r>
      <w:r w:rsidR="002A2915" w:rsidRPr="004F255D">
        <w:rPr>
          <w:rFonts w:cstheme="minorHAnsi"/>
          <w:sz w:val="20"/>
          <w:szCs w:val="20"/>
        </w:rPr>
        <w:t xml:space="preserve">y Gestión Inmobiliaria de BBVA, creada para dar soporte al servicio prestado por parte del </w:t>
      </w:r>
      <w:r w:rsidR="00557A72">
        <w:rPr>
          <w:rFonts w:cstheme="minorHAnsi"/>
          <w:sz w:val="20"/>
          <w:szCs w:val="20"/>
        </w:rPr>
        <w:t>Servicer</w:t>
      </w:r>
      <w:r w:rsidR="002A2915" w:rsidRPr="004F255D">
        <w:rPr>
          <w:rFonts w:cstheme="minorHAnsi"/>
          <w:sz w:val="20"/>
          <w:szCs w:val="20"/>
        </w:rPr>
        <w:t>, será responsable de</w:t>
      </w:r>
      <w:r w:rsidR="00A12D4B" w:rsidRPr="004F255D">
        <w:rPr>
          <w:rFonts w:cstheme="minorHAnsi"/>
          <w:sz w:val="20"/>
          <w:szCs w:val="20"/>
        </w:rPr>
        <w:t>l</w:t>
      </w:r>
      <w:r w:rsidR="002A2915" w:rsidRPr="004F255D">
        <w:rPr>
          <w:rFonts w:cstheme="minorHAnsi"/>
          <w:sz w:val="20"/>
          <w:szCs w:val="20"/>
        </w:rPr>
        <w:t xml:space="preserve"> control </w:t>
      </w:r>
      <w:r w:rsidR="00A12D4B" w:rsidRPr="004F255D">
        <w:rPr>
          <w:rFonts w:cstheme="minorHAnsi"/>
          <w:sz w:val="20"/>
          <w:szCs w:val="20"/>
        </w:rPr>
        <w:t xml:space="preserve">de la gestión </w:t>
      </w:r>
      <w:r w:rsidR="002A2915" w:rsidRPr="004F255D">
        <w:rPr>
          <w:rFonts w:cstheme="minorHAnsi"/>
          <w:sz w:val="20"/>
          <w:szCs w:val="20"/>
        </w:rPr>
        <w:t xml:space="preserve">de las actuaciones llevadas a cabo por el </w:t>
      </w:r>
      <w:r w:rsidR="00557A72">
        <w:rPr>
          <w:rFonts w:cstheme="minorHAnsi"/>
          <w:sz w:val="20"/>
          <w:szCs w:val="20"/>
        </w:rPr>
        <w:t>Servicer</w:t>
      </w:r>
      <w:r w:rsidR="00140AF1" w:rsidRPr="004F255D">
        <w:rPr>
          <w:rFonts w:cstheme="minorHAnsi"/>
          <w:sz w:val="20"/>
          <w:szCs w:val="20"/>
        </w:rPr>
        <w:t xml:space="preserve"> y</w:t>
      </w:r>
      <w:r w:rsidR="002A2915" w:rsidRPr="004F255D">
        <w:rPr>
          <w:rFonts w:cstheme="minorHAnsi"/>
          <w:sz w:val="20"/>
          <w:szCs w:val="20"/>
        </w:rPr>
        <w:t xml:space="preserve"> de hacer seguimiento de los controles establecidos al efecto.</w:t>
      </w:r>
    </w:p>
    <w:p w14:paraId="12F73940" w14:textId="1F81AD6B" w:rsidR="001B23BC" w:rsidRPr="004F255D" w:rsidRDefault="001B23BC" w:rsidP="004F255D">
      <w:pPr>
        <w:spacing w:before="120" w:after="120"/>
        <w:ind w:left="-709"/>
        <w:jc w:val="both"/>
        <w:rPr>
          <w:rFonts w:cstheme="minorHAnsi"/>
          <w:sz w:val="20"/>
          <w:szCs w:val="20"/>
        </w:rPr>
      </w:pPr>
      <w:r w:rsidRPr="004F255D">
        <w:rPr>
          <w:rFonts w:cstheme="minorHAnsi"/>
          <w:sz w:val="20"/>
          <w:szCs w:val="20"/>
        </w:rPr>
        <w:t xml:space="preserve">Mensualmente, el </w:t>
      </w:r>
      <w:r w:rsidR="00557A72">
        <w:rPr>
          <w:rFonts w:cstheme="minorHAnsi"/>
          <w:sz w:val="20"/>
          <w:szCs w:val="20"/>
        </w:rPr>
        <w:t>Servicer</w:t>
      </w:r>
      <w:r w:rsidRPr="004F255D">
        <w:rPr>
          <w:rFonts w:cstheme="minorHAnsi"/>
          <w:sz w:val="20"/>
          <w:szCs w:val="20"/>
        </w:rPr>
        <w:t xml:space="preserve"> enviará al buzón</w:t>
      </w:r>
      <w:r w:rsidR="00EE298A" w:rsidRPr="004F255D">
        <w:rPr>
          <w:rFonts w:cstheme="minorHAnsi"/>
          <w:sz w:val="20"/>
          <w:szCs w:val="20"/>
        </w:rPr>
        <w:t xml:space="preserve"> BBVA</w:t>
      </w:r>
      <w:r w:rsidR="006A71A2" w:rsidRPr="004F255D">
        <w:rPr>
          <w:rFonts w:cstheme="minorHAnsi"/>
          <w:sz w:val="20"/>
          <w:szCs w:val="20"/>
        </w:rPr>
        <w:t xml:space="preserve"> los informes de gestión </w:t>
      </w:r>
      <w:r w:rsidR="00833B10" w:rsidRPr="004F255D">
        <w:rPr>
          <w:rFonts w:cstheme="minorHAnsi"/>
          <w:sz w:val="20"/>
          <w:szCs w:val="20"/>
        </w:rPr>
        <w:t>donde se recojan las diferentes actuaciones</w:t>
      </w:r>
      <w:r w:rsidR="006F3D27" w:rsidRPr="004F255D">
        <w:rPr>
          <w:rFonts w:cstheme="minorHAnsi"/>
          <w:sz w:val="20"/>
          <w:szCs w:val="20"/>
        </w:rPr>
        <w:t xml:space="preserve"> en activos propiedad de BBVA</w:t>
      </w:r>
      <w:r w:rsidR="00833B10" w:rsidRPr="004F255D">
        <w:rPr>
          <w:rFonts w:cstheme="minorHAnsi"/>
          <w:sz w:val="20"/>
          <w:szCs w:val="20"/>
        </w:rPr>
        <w:t xml:space="preserve"> llevad</w:t>
      </w:r>
      <w:r w:rsidR="00F011A9" w:rsidRPr="004F255D">
        <w:rPr>
          <w:rFonts w:cstheme="minorHAnsi"/>
          <w:sz w:val="20"/>
          <w:szCs w:val="20"/>
        </w:rPr>
        <w:t>as a cabo por parte de éste</w:t>
      </w:r>
      <w:r w:rsidR="00B00C57" w:rsidRPr="004F255D">
        <w:rPr>
          <w:rFonts w:cstheme="minorHAnsi"/>
          <w:sz w:val="20"/>
          <w:szCs w:val="20"/>
        </w:rPr>
        <w:t xml:space="preserve"> (gastos de mantenimiento y reparación</w:t>
      </w:r>
      <w:r w:rsidR="00937BA8">
        <w:rPr>
          <w:rFonts w:cstheme="minorHAnsi"/>
          <w:sz w:val="20"/>
          <w:szCs w:val="20"/>
        </w:rPr>
        <w:t xml:space="preserve"> </w:t>
      </w:r>
      <w:r w:rsidR="00B00C57" w:rsidRPr="004F255D">
        <w:rPr>
          <w:rFonts w:cstheme="minorHAnsi"/>
          <w:sz w:val="20"/>
          <w:szCs w:val="20"/>
        </w:rPr>
        <w:t>y requerimientos de las administraciones)</w:t>
      </w:r>
      <w:r w:rsidR="005519D2" w:rsidRPr="004F255D">
        <w:rPr>
          <w:rFonts w:cstheme="minorHAnsi"/>
          <w:sz w:val="20"/>
          <w:szCs w:val="20"/>
        </w:rPr>
        <w:t xml:space="preserve"> así como los requerimientos de pagos extraordinarios</w:t>
      </w:r>
      <w:r w:rsidR="006C2C98" w:rsidRPr="004F255D">
        <w:rPr>
          <w:rFonts w:cstheme="minorHAnsi"/>
          <w:sz w:val="20"/>
          <w:szCs w:val="20"/>
        </w:rPr>
        <w:t>. En base a dicha información, se realizará una revisión a partir de una muestra representativa de dichas actuaciones</w:t>
      </w:r>
      <w:r w:rsidR="005519D2" w:rsidRPr="004F255D">
        <w:rPr>
          <w:rFonts w:cstheme="minorHAnsi"/>
          <w:sz w:val="20"/>
          <w:szCs w:val="20"/>
        </w:rPr>
        <w:t xml:space="preserve"> y pagos extraordinarios</w:t>
      </w:r>
      <w:r w:rsidR="006C2C98" w:rsidRPr="004F255D">
        <w:rPr>
          <w:rFonts w:cstheme="minorHAnsi"/>
          <w:sz w:val="20"/>
          <w:szCs w:val="20"/>
        </w:rPr>
        <w:t>. Se revisará mediante cata un 5% sobre el volumen de actuaciones</w:t>
      </w:r>
      <w:r w:rsidR="005519D2" w:rsidRPr="004F255D">
        <w:rPr>
          <w:rFonts w:cstheme="minorHAnsi"/>
          <w:sz w:val="20"/>
          <w:szCs w:val="20"/>
        </w:rPr>
        <w:t xml:space="preserve"> y pagos extraordinarios</w:t>
      </w:r>
      <w:r w:rsidR="006C2C98" w:rsidRPr="004F255D">
        <w:rPr>
          <w:rFonts w:cstheme="minorHAnsi"/>
          <w:sz w:val="20"/>
          <w:szCs w:val="20"/>
        </w:rPr>
        <w:t>.</w:t>
      </w:r>
    </w:p>
    <w:p w14:paraId="315C0353" w14:textId="0DF02B5A" w:rsidR="006C2C98" w:rsidRPr="004F255D" w:rsidRDefault="00DD1A64" w:rsidP="004F255D">
      <w:pPr>
        <w:spacing w:before="120" w:after="120"/>
        <w:ind w:left="-709"/>
        <w:jc w:val="both"/>
        <w:rPr>
          <w:rFonts w:cstheme="minorHAnsi"/>
          <w:sz w:val="20"/>
          <w:szCs w:val="20"/>
        </w:rPr>
      </w:pPr>
      <w:r w:rsidRPr="004F255D">
        <w:rPr>
          <w:rFonts w:cstheme="minorHAnsi"/>
          <w:sz w:val="20"/>
          <w:szCs w:val="20"/>
        </w:rPr>
        <w:lastRenderedPageBreak/>
        <w:t>Esta petición se comunicará a través del buzón BBVA</w:t>
      </w:r>
      <w:r w:rsidR="00E04B36" w:rsidRPr="004F255D">
        <w:rPr>
          <w:rFonts w:cstheme="minorHAnsi"/>
          <w:sz w:val="20"/>
          <w:szCs w:val="20"/>
        </w:rPr>
        <w:t xml:space="preserve"> </w:t>
      </w:r>
      <w:hyperlink r:id="rId27" w:history="1">
        <w:r w:rsidR="00937BA8" w:rsidRPr="005C3114">
          <w:rPr>
            <w:rStyle w:val="Hipervnculo"/>
            <w:rFonts w:cstheme="minorHAnsi"/>
            <w:sz w:val="20"/>
            <w:szCs w:val="20"/>
          </w:rPr>
          <w:t>egi.gestionactivos@bbva.com</w:t>
        </w:r>
      </w:hyperlink>
      <w:r w:rsidRPr="004F255D">
        <w:rPr>
          <w:rFonts w:cstheme="minorHAnsi"/>
          <w:sz w:val="20"/>
          <w:szCs w:val="20"/>
        </w:rPr>
        <w:t xml:space="preserve">, indicando la información requerida (Presupuestos para cada actuación, </w:t>
      </w:r>
      <w:r w:rsidR="00F011A9" w:rsidRPr="004F255D">
        <w:rPr>
          <w:rFonts w:cstheme="minorHAnsi"/>
          <w:sz w:val="20"/>
          <w:szCs w:val="20"/>
        </w:rPr>
        <w:t>cantidad contratada, certificación acumulada y mensual, documentación administrativa pertinente,</w:t>
      </w:r>
      <w:r w:rsidR="005519D2" w:rsidRPr="004F255D">
        <w:rPr>
          <w:rFonts w:cstheme="minorHAnsi"/>
          <w:sz w:val="20"/>
          <w:szCs w:val="20"/>
        </w:rPr>
        <w:t xml:space="preserve"> requerimientos recibidos,</w:t>
      </w:r>
      <w:r w:rsidR="00F011A9" w:rsidRPr="004F255D">
        <w:rPr>
          <w:rFonts w:cstheme="minorHAnsi"/>
          <w:sz w:val="20"/>
          <w:szCs w:val="20"/>
        </w:rPr>
        <w:t xml:space="preserve"> </w:t>
      </w:r>
      <w:r w:rsidR="00140AF1" w:rsidRPr="004F255D">
        <w:rPr>
          <w:rFonts w:cstheme="minorHAnsi"/>
          <w:sz w:val="20"/>
          <w:szCs w:val="20"/>
        </w:rPr>
        <w:t>etc.</w:t>
      </w:r>
      <w:r w:rsidR="00F011A9" w:rsidRPr="004F255D">
        <w:rPr>
          <w:rFonts w:cstheme="minorHAnsi"/>
          <w:sz w:val="20"/>
          <w:szCs w:val="20"/>
        </w:rPr>
        <w:t>).</w:t>
      </w:r>
    </w:p>
    <w:p w14:paraId="31F84E09" w14:textId="0A5B604B" w:rsidR="004222D2" w:rsidRPr="004F255D" w:rsidRDefault="00DD1A64" w:rsidP="004F255D">
      <w:pPr>
        <w:spacing w:before="120" w:after="120"/>
        <w:ind w:left="-709"/>
        <w:jc w:val="both"/>
        <w:rPr>
          <w:rFonts w:cstheme="minorHAnsi"/>
          <w:sz w:val="20"/>
          <w:szCs w:val="20"/>
        </w:rPr>
      </w:pPr>
      <w:r w:rsidRPr="004F255D">
        <w:rPr>
          <w:rFonts w:cstheme="minorHAnsi"/>
          <w:sz w:val="20"/>
          <w:szCs w:val="20"/>
        </w:rPr>
        <w:t xml:space="preserve">Una vez realizado dicha revisión, se emitirán las conclusiones sobre la cata realizada y para aquellos casos, en los que se haya detectado incidencia, se comunicará a través del Buzón BBVA al </w:t>
      </w:r>
      <w:r w:rsidR="00557A72">
        <w:rPr>
          <w:rFonts w:cstheme="minorHAnsi"/>
          <w:sz w:val="20"/>
          <w:szCs w:val="20"/>
        </w:rPr>
        <w:t>Servicer</w:t>
      </w:r>
      <w:r w:rsidRPr="004F255D">
        <w:rPr>
          <w:rFonts w:cstheme="minorHAnsi"/>
          <w:sz w:val="20"/>
          <w:szCs w:val="20"/>
        </w:rPr>
        <w:t xml:space="preserve">, solicitando </w:t>
      </w:r>
      <w:r w:rsidR="00140AF1" w:rsidRPr="004F255D">
        <w:rPr>
          <w:rFonts w:cstheme="minorHAnsi"/>
          <w:sz w:val="20"/>
          <w:szCs w:val="20"/>
        </w:rPr>
        <w:t>de acuerdo con</w:t>
      </w:r>
      <w:r w:rsidR="006F3D27" w:rsidRPr="004F255D">
        <w:rPr>
          <w:rFonts w:cstheme="minorHAnsi"/>
          <w:sz w:val="20"/>
          <w:szCs w:val="20"/>
        </w:rPr>
        <w:t xml:space="preserve"> la naturaleza o alcance de las mismas, su subsanación y/o el establecimiento de planes de acción.</w:t>
      </w:r>
    </w:p>
    <w:p w14:paraId="1DD682AB" w14:textId="1DB402FA" w:rsidR="001F2C8A" w:rsidRPr="004F255D" w:rsidRDefault="006F3D27" w:rsidP="004F255D">
      <w:pPr>
        <w:spacing w:before="120" w:after="120"/>
        <w:ind w:left="-709"/>
        <w:jc w:val="both"/>
        <w:rPr>
          <w:rFonts w:cstheme="minorHAnsi"/>
          <w:sz w:val="20"/>
          <w:szCs w:val="20"/>
        </w:rPr>
      </w:pPr>
      <w:r w:rsidRPr="004F255D">
        <w:rPr>
          <w:rFonts w:cstheme="minorHAnsi"/>
          <w:sz w:val="20"/>
          <w:szCs w:val="20"/>
        </w:rPr>
        <w:t xml:space="preserve">Adicionalmente, el </w:t>
      </w:r>
      <w:r w:rsidR="00557A72">
        <w:rPr>
          <w:rFonts w:cstheme="minorHAnsi"/>
          <w:sz w:val="20"/>
          <w:szCs w:val="20"/>
        </w:rPr>
        <w:t>Servicer</w:t>
      </w:r>
      <w:r w:rsidRPr="004F255D">
        <w:rPr>
          <w:rFonts w:cstheme="minorHAnsi"/>
          <w:sz w:val="20"/>
          <w:szCs w:val="20"/>
        </w:rPr>
        <w:t xml:space="preserve"> enviará al buzón BBVA los controles realizados sobre el cumplimiento </w:t>
      </w:r>
      <w:r w:rsidR="00140AF1" w:rsidRPr="004F255D">
        <w:rPr>
          <w:rFonts w:cstheme="minorHAnsi"/>
          <w:sz w:val="20"/>
          <w:szCs w:val="20"/>
        </w:rPr>
        <w:t>de las</w:t>
      </w:r>
      <w:r w:rsidRPr="004F255D">
        <w:rPr>
          <w:rFonts w:cstheme="minorHAnsi"/>
          <w:sz w:val="20"/>
          <w:szCs w:val="20"/>
        </w:rPr>
        <w:t xml:space="preserve"> diferentes atribuciones otorgadas al </w:t>
      </w:r>
      <w:r w:rsidR="00557A72">
        <w:rPr>
          <w:rFonts w:cstheme="minorHAnsi"/>
          <w:sz w:val="20"/>
          <w:szCs w:val="20"/>
        </w:rPr>
        <w:t>Servicer</w:t>
      </w:r>
      <w:r w:rsidRPr="004F255D">
        <w:rPr>
          <w:rFonts w:cstheme="minorHAnsi"/>
          <w:sz w:val="20"/>
          <w:szCs w:val="20"/>
        </w:rPr>
        <w:t xml:space="preserve"> en relación a la gestión y mantenimiento de activos, siendo revisados y analizados por la Unidad de Estrategia y Gestión Inmobiliaria de BBVA para dar razonabilidad a los controles realizados.</w:t>
      </w:r>
    </w:p>
    <w:p w14:paraId="495F93F7" w14:textId="262334DA" w:rsidR="006F3D27" w:rsidRPr="004F255D" w:rsidRDefault="006F3D27" w:rsidP="004F255D">
      <w:pPr>
        <w:spacing w:before="120" w:after="120"/>
        <w:ind w:left="-709"/>
        <w:jc w:val="both"/>
        <w:rPr>
          <w:rFonts w:cstheme="minorHAnsi"/>
          <w:sz w:val="20"/>
          <w:szCs w:val="20"/>
        </w:rPr>
      </w:pPr>
      <w:r w:rsidRPr="004F255D">
        <w:rPr>
          <w:rFonts w:cstheme="minorHAnsi"/>
          <w:sz w:val="20"/>
          <w:szCs w:val="20"/>
        </w:rPr>
        <w:t xml:space="preserve">La información que deberá enviar el </w:t>
      </w:r>
      <w:r w:rsidR="00557A72">
        <w:rPr>
          <w:rFonts w:cstheme="minorHAnsi"/>
          <w:sz w:val="20"/>
          <w:szCs w:val="20"/>
        </w:rPr>
        <w:t>Servicer</w:t>
      </w:r>
      <w:r w:rsidRPr="004F255D">
        <w:rPr>
          <w:rFonts w:cstheme="minorHAnsi"/>
          <w:sz w:val="20"/>
          <w:szCs w:val="20"/>
        </w:rPr>
        <w:t xml:space="preserve"> se detalla a continuación:</w:t>
      </w:r>
    </w:p>
    <w:p w14:paraId="72BC4D42" w14:textId="77777777" w:rsidR="00F011A9" w:rsidRPr="004F255D" w:rsidRDefault="00F011A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Inventario de las actuaciones</w:t>
      </w:r>
      <w:r w:rsidR="005519D2" w:rsidRPr="004F255D">
        <w:rPr>
          <w:rFonts w:cstheme="minorHAnsi"/>
          <w:sz w:val="20"/>
          <w:szCs w:val="20"/>
        </w:rPr>
        <w:t xml:space="preserve"> y pagos extraordinarios</w:t>
      </w:r>
      <w:r w:rsidRPr="004F255D">
        <w:rPr>
          <w:rFonts w:cstheme="minorHAnsi"/>
          <w:sz w:val="20"/>
          <w:szCs w:val="20"/>
        </w:rPr>
        <w:t xml:space="preserve"> realizad</w:t>
      </w:r>
      <w:r w:rsidR="005519D2" w:rsidRPr="004F255D">
        <w:rPr>
          <w:rFonts w:cstheme="minorHAnsi"/>
          <w:sz w:val="20"/>
          <w:szCs w:val="20"/>
        </w:rPr>
        <w:t>o</w:t>
      </w:r>
      <w:r w:rsidRPr="004F255D">
        <w:rPr>
          <w:rFonts w:cstheme="minorHAnsi"/>
          <w:sz w:val="20"/>
          <w:szCs w:val="20"/>
        </w:rPr>
        <w:t>s en el mes analizado.</w:t>
      </w:r>
    </w:p>
    <w:p w14:paraId="3CECD7B6" w14:textId="77777777" w:rsidR="00F011A9" w:rsidRPr="004F255D" w:rsidRDefault="00F011A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Cata realizada sobre dichas actuaciones</w:t>
      </w:r>
      <w:r w:rsidR="005519D2" w:rsidRPr="004F255D">
        <w:rPr>
          <w:rFonts w:cstheme="minorHAnsi"/>
          <w:sz w:val="20"/>
          <w:szCs w:val="20"/>
        </w:rPr>
        <w:t xml:space="preserve"> y pagos extraordinarios</w:t>
      </w:r>
      <w:r w:rsidRPr="004F255D">
        <w:rPr>
          <w:rFonts w:cstheme="minorHAnsi"/>
          <w:sz w:val="20"/>
          <w:szCs w:val="20"/>
        </w:rPr>
        <w:t xml:space="preserve"> ve</w:t>
      </w:r>
      <w:r w:rsidR="00E52D0A" w:rsidRPr="004F255D">
        <w:rPr>
          <w:rFonts w:cstheme="minorHAnsi"/>
          <w:sz w:val="20"/>
          <w:szCs w:val="20"/>
        </w:rPr>
        <w:t>rificando la correcta aplicación de las delegaciones otorgadas y de las autorizaciones establecidas. La cata será de un 5% de las actuaciones</w:t>
      </w:r>
      <w:r w:rsidR="005519D2" w:rsidRPr="004F255D">
        <w:rPr>
          <w:rFonts w:cstheme="minorHAnsi"/>
          <w:sz w:val="20"/>
          <w:szCs w:val="20"/>
        </w:rPr>
        <w:t xml:space="preserve"> y pagos extraordinarios</w:t>
      </w:r>
      <w:r w:rsidR="00E52D0A" w:rsidRPr="004F255D">
        <w:rPr>
          <w:rFonts w:cstheme="minorHAnsi"/>
          <w:sz w:val="20"/>
          <w:szCs w:val="20"/>
        </w:rPr>
        <w:t>. En el caso de detectar in</w:t>
      </w:r>
      <w:r w:rsidR="00A80FB5" w:rsidRPr="004F255D">
        <w:rPr>
          <w:rFonts w:cstheme="minorHAnsi"/>
          <w:sz w:val="20"/>
          <w:szCs w:val="20"/>
        </w:rPr>
        <w:t>cidencias</w:t>
      </w:r>
      <w:r w:rsidR="00E52D0A" w:rsidRPr="004F255D">
        <w:rPr>
          <w:rFonts w:cstheme="minorHAnsi"/>
          <w:sz w:val="20"/>
          <w:szCs w:val="20"/>
        </w:rPr>
        <w:t>, se ampliará la muestra en un 10% adicional.</w:t>
      </w:r>
    </w:p>
    <w:p w14:paraId="651C28F9" w14:textId="4BF4F75F" w:rsidR="00DF1E7B" w:rsidRPr="004F255D" w:rsidRDefault="00E52D0A"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Soporte documental de la correcta aplicación de las atribuciones otorgadas (presupuestos aprobados, cantidad contratada, certificaciones autorizadas, documentación administrativa pertinente,</w:t>
      </w:r>
      <w:r w:rsidR="005519D2" w:rsidRPr="004F255D">
        <w:rPr>
          <w:rFonts w:cstheme="minorHAnsi"/>
          <w:sz w:val="20"/>
          <w:szCs w:val="20"/>
        </w:rPr>
        <w:t xml:space="preserve"> requerimientos recibidos,</w:t>
      </w:r>
      <w:r w:rsidRPr="004F255D">
        <w:rPr>
          <w:rFonts w:cstheme="minorHAnsi"/>
          <w:sz w:val="20"/>
          <w:szCs w:val="20"/>
        </w:rPr>
        <w:t xml:space="preserve"> etc.)</w:t>
      </w:r>
      <w:r w:rsidR="00FD1402" w:rsidRPr="004F255D">
        <w:rPr>
          <w:rFonts w:cstheme="minorHAnsi"/>
          <w:sz w:val="20"/>
          <w:szCs w:val="20"/>
        </w:rPr>
        <w:t xml:space="preserve"> y </w:t>
      </w:r>
      <w:r w:rsidR="00DF1E7B" w:rsidRPr="004F255D">
        <w:rPr>
          <w:rFonts w:cstheme="minorHAnsi"/>
          <w:sz w:val="20"/>
          <w:szCs w:val="20"/>
        </w:rPr>
        <w:t xml:space="preserve">de la solicitud de reclamación al seguro </w:t>
      </w:r>
      <w:r w:rsidR="00DF1E7B" w:rsidRPr="004F255D">
        <w:rPr>
          <w:rStyle w:val="Hipervnculo"/>
          <w:rFonts w:cstheme="minorHAnsi"/>
          <w:color w:val="auto"/>
          <w:sz w:val="20"/>
          <w:szCs w:val="20"/>
          <w:u w:val="none"/>
        </w:rPr>
        <w:t xml:space="preserve">(en caso negativo explicación del porqué no se ha reclamado al seguro) y el importe aprobado por éste. Adicionalmente, en los casos en los que el seguro nos apruebe importes para la reconstrucción, indicación del importe aprobado y de la necesidad o no de llevar a cabo dicha reconstrucción, soportando la decisión adoptada. En el caso de actuaciones por actos vandálicos, </w:t>
      </w:r>
      <w:r w:rsidR="00DF1E7B" w:rsidRPr="004F255D">
        <w:rPr>
          <w:rFonts w:cstheme="minorHAnsi"/>
          <w:sz w:val="20"/>
          <w:szCs w:val="20"/>
        </w:rPr>
        <w:t>el importe dotado para llevar a cabo dicha actuación, la fecha de interposición de la denuncia, la comunicación al seguro y el importe aprobado por este sobre el total de la dotación de la actuación. En caso de no haber llevado a cabo estas gestiones</w:t>
      </w:r>
      <w:r w:rsidR="00DF1E7B" w:rsidRPr="004F255D">
        <w:rPr>
          <w:rStyle w:val="Hipervnculo"/>
          <w:rFonts w:cstheme="minorHAnsi"/>
          <w:color w:val="auto"/>
          <w:sz w:val="20"/>
          <w:szCs w:val="20"/>
          <w:u w:val="none"/>
        </w:rPr>
        <w:t xml:space="preserve"> explicación del porqué no se ha llevado a cabo.</w:t>
      </w:r>
    </w:p>
    <w:p w14:paraId="045CB9B8" w14:textId="7E4BE8A0" w:rsidR="006F3D27" w:rsidRPr="004F255D" w:rsidRDefault="00E52D0A"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Conclusiones sobre la cata realizada y para aquellos casos en los que se haya detectado incidencias, en función de la naturaleza o alcance de </w:t>
      </w:r>
      <w:r w:rsidR="00140AF1" w:rsidRPr="004F255D">
        <w:rPr>
          <w:rFonts w:cstheme="minorHAnsi"/>
          <w:sz w:val="20"/>
          <w:szCs w:val="20"/>
        </w:rPr>
        <w:t>estas</w:t>
      </w:r>
      <w:r w:rsidRPr="004F255D">
        <w:rPr>
          <w:rFonts w:cstheme="minorHAnsi"/>
          <w:sz w:val="20"/>
          <w:szCs w:val="20"/>
        </w:rPr>
        <w:t>, se exigirá evidencia de la subsanación y/o el establecimiento de planes de acción.</w:t>
      </w:r>
    </w:p>
    <w:p w14:paraId="744D727A" w14:textId="77777777" w:rsidR="00E52D0A" w:rsidRPr="004F255D" w:rsidRDefault="00E52D0A" w:rsidP="004F255D">
      <w:pPr>
        <w:spacing w:before="120" w:after="120"/>
        <w:ind w:left="-709"/>
        <w:jc w:val="both"/>
        <w:rPr>
          <w:rFonts w:cstheme="minorHAnsi"/>
          <w:sz w:val="20"/>
          <w:szCs w:val="20"/>
        </w:rPr>
      </w:pPr>
      <w:r w:rsidRPr="004F255D">
        <w:rPr>
          <w:rFonts w:cstheme="minorHAnsi"/>
          <w:sz w:val="20"/>
          <w:szCs w:val="20"/>
        </w:rPr>
        <w:t>La Unidad de Estrategia y Gestión Inmobiliaria de BBVA llevará a cabo un seguimiento de los planes de acción y por ende, de la subsanación de las incidencias detectadas.</w:t>
      </w:r>
    </w:p>
    <w:p w14:paraId="3C008806" w14:textId="3FC1EB0F" w:rsidR="003A6FD0" w:rsidRPr="004F255D" w:rsidRDefault="005912C4" w:rsidP="00140AF1">
      <w:pPr>
        <w:spacing w:before="120" w:after="120"/>
        <w:ind w:left="-709"/>
        <w:jc w:val="both"/>
        <w:rPr>
          <w:rFonts w:cstheme="minorHAnsi"/>
          <w:sz w:val="20"/>
          <w:szCs w:val="20"/>
        </w:rPr>
      </w:pPr>
      <w:r w:rsidRPr="004F255D">
        <w:rPr>
          <w:rFonts w:cstheme="minorHAnsi"/>
          <w:sz w:val="20"/>
          <w:szCs w:val="20"/>
        </w:rPr>
        <w:t>Todas las comunicaciones e información reportada se archivarán en el Drive de la Unidad</w:t>
      </w:r>
      <w:r w:rsidR="00A80FB5" w:rsidRPr="004F255D">
        <w:rPr>
          <w:rFonts w:cstheme="minorHAnsi"/>
          <w:sz w:val="20"/>
          <w:szCs w:val="20"/>
        </w:rPr>
        <w:t xml:space="preserve"> de Estrategia y Gestión Inmobiliaria de BBVA</w:t>
      </w:r>
      <w:r w:rsidR="003A6FD0" w:rsidRPr="004F255D">
        <w:rPr>
          <w:rFonts w:cstheme="minorHAnsi"/>
          <w:sz w:val="20"/>
          <w:szCs w:val="20"/>
        </w:rPr>
        <w:t>.</w:t>
      </w:r>
    </w:p>
    <w:p w14:paraId="226F1B29" w14:textId="77777777" w:rsidR="000F5907" w:rsidRPr="0045290C" w:rsidRDefault="000F5907" w:rsidP="0083092E">
      <w:pPr>
        <w:pStyle w:val="Ttulo1"/>
        <w:numPr>
          <w:ilvl w:val="0"/>
          <w:numId w:val="1"/>
        </w:numPr>
        <w:spacing w:after="240" w:line="240" w:lineRule="auto"/>
        <w:ind w:left="-284" w:hanging="425"/>
        <w:jc w:val="both"/>
        <w:rPr>
          <w:rFonts w:ascii="BBVABentonSans" w:hAnsi="BBVABentonSans"/>
          <w:b/>
          <w:sz w:val="24"/>
        </w:rPr>
      </w:pPr>
      <w:bookmarkStart w:id="22" w:name="_Toc59021999"/>
      <w:r w:rsidRPr="0045290C">
        <w:rPr>
          <w:rFonts w:ascii="BBVABentonSans" w:hAnsi="BBVABentonSans"/>
          <w:b/>
          <w:sz w:val="24"/>
        </w:rPr>
        <w:t>R</w:t>
      </w:r>
      <w:r w:rsidR="00315C60" w:rsidRPr="0045290C">
        <w:rPr>
          <w:rFonts w:ascii="BBVABentonSans" w:hAnsi="BBVABentonSans"/>
          <w:b/>
          <w:sz w:val="24"/>
        </w:rPr>
        <w:t>evisión por parte de Auditoría Interna de BBVA</w:t>
      </w:r>
      <w:bookmarkEnd w:id="22"/>
    </w:p>
    <w:p w14:paraId="3B8416DE" w14:textId="77777777" w:rsidR="00060DC9" w:rsidRDefault="000F5907" w:rsidP="00060DC9">
      <w:pPr>
        <w:spacing w:before="120" w:after="120"/>
        <w:ind w:left="-709"/>
        <w:jc w:val="both"/>
        <w:rPr>
          <w:rStyle w:val="Hipervnculo"/>
          <w:rFonts w:cstheme="minorHAnsi"/>
          <w:color w:val="auto"/>
          <w:sz w:val="20"/>
          <w:szCs w:val="20"/>
          <w:u w:val="none"/>
        </w:rPr>
      </w:pPr>
      <w:r w:rsidRPr="004F255D">
        <w:rPr>
          <w:rStyle w:val="Hipervnculo"/>
          <w:rFonts w:cstheme="minorHAnsi"/>
          <w:color w:val="auto"/>
          <w:sz w:val="20"/>
          <w:szCs w:val="20"/>
          <w:u w:val="none"/>
        </w:rPr>
        <w:t xml:space="preserve">Tanto el protocolo como las revisiones periódicas descritas en los puntos anteriores se documentarán y quedarán archivados a disposición de las revisiones que BBVA estime oportuno llevar a cabo y, en particular, las que Auditoria Interna de BBVA realice de acuerdo con su propia planificación de trabajos para los servicios prestados por el </w:t>
      </w:r>
      <w:proofErr w:type="spellStart"/>
      <w:r w:rsidR="00557A72">
        <w:rPr>
          <w:rStyle w:val="Hipervnculo"/>
          <w:rFonts w:cstheme="minorHAnsi"/>
          <w:color w:val="auto"/>
          <w:sz w:val="20"/>
          <w:szCs w:val="20"/>
          <w:u w:val="none"/>
        </w:rPr>
        <w:t>Servicer</w:t>
      </w:r>
      <w:proofErr w:type="spellEnd"/>
      <w:r w:rsidRPr="004F255D">
        <w:rPr>
          <w:rStyle w:val="Hipervnculo"/>
          <w:rFonts w:cstheme="minorHAnsi"/>
          <w:color w:val="auto"/>
          <w:sz w:val="20"/>
          <w:szCs w:val="20"/>
          <w:u w:val="none"/>
        </w:rPr>
        <w:t>.</w:t>
      </w:r>
    </w:p>
    <w:p w14:paraId="344080F6" w14:textId="17690D45" w:rsidR="009C0043" w:rsidRPr="00383584" w:rsidRDefault="00B70A31" w:rsidP="00383584">
      <w:pPr>
        <w:pStyle w:val="Ttulo1"/>
        <w:numPr>
          <w:ilvl w:val="0"/>
          <w:numId w:val="1"/>
        </w:numPr>
        <w:spacing w:after="240" w:line="240" w:lineRule="auto"/>
        <w:ind w:left="-284" w:hanging="425"/>
        <w:jc w:val="both"/>
        <w:rPr>
          <w:rFonts w:ascii="BBVABentonSans" w:hAnsi="BBVABentonSans"/>
          <w:b/>
          <w:sz w:val="24"/>
        </w:rPr>
      </w:pPr>
      <w:bookmarkStart w:id="23" w:name="_Toc59022000"/>
      <w:r>
        <w:rPr>
          <w:rFonts w:ascii="BBVABentonSans" w:hAnsi="BBVABentonSans"/>
          <w:b/>
          <w:sz w:val="24"/>
        </w:rPr>
        <w:t>Facultades</w:t>
      </w:r>
      <w:bookmarkEnd w:id="23"/>
    </w:p>
    <w:tbl>
      <w:tblPr>
        <w:tblStyle w:val="Tablaconcuadrcula"/>
        <w:tblW w:w="0" w:type="auto"/>
        <w:tblInd w:w="-714" w:type="dxa"/>
        <w:tblLook w:val="04A0" w:firstRow="1" w:lastRow="0" w:firstColumn="1" w:lastColumn="0" w:noHBand="0" w:noVBand="1"/>
      </w:tblPr>
      <w:tblGrid>
        <w:gridCol w:w="5036"/>
        <w:gridCol w:w="4322"/>
      </w:tblGrid>
      <w:tr w:rsidR="007956EF" w:rsidRPr="004F255D" w14:paraId="058296DB" w14:textId="77777777" w:rsidTr="00D16564">
        <w:tc>
          <w:tcPr>
            <w:tcW w:w="5036" w:type="dxa"/>
            <w:shd w:val="solid" w:color="002060" w:fill="auto"/>
          </w:tcPr>
          <w:p w14:paraId="29A02107" w14:textId="77777777" w:rsidR="007956EF" w:rsidRPr="004F255D" w:rsidRDefault="007956EF" w:rsidP="00140AF1">
            <w:pPr>
              <w:spacing w:before="120" w:after="120" w:line="276" w:lineRule="auto"/>
              <w:ind w:left="-709"/>
              <w:jc w:val="center"/>
              <w:rPr>
                <w:rFonts w:cstheme="minorHAnsi"/>
                <w:b/>
                <w:sz w:val="20"/>
                <w:szCs w:val="20"/>
              </w:rPr>
            </w:pPr>
            <w:bookmarkStart w:id="24" w:name="_Hlk56614602"/>
            <w:r w:rsidRPr="004F255D">
              <w:rPr>
                <w:rFonts w:cstheme="minorHAnsi"/>
                <w:b/>
                <w:sz w:val="20"/>
                <w:szCs w:val="20"/>
              </w:rPr>
              <w:t>Atribución</w:t>
            </w:r>
          </w:p>
        </w:tc>
        <w:tc>
          <w:tcPr>
            <w:tcW w:w="4322" w:type="dxa"/>
            <w:shd w:val="solid" w:color="002060" w:fill="auto"/>
          </w:tcPr>
          <w:p w14:paraId="7F1FE434" w14:textId="526AA4D2" w:rsidR="007956EF" w:rsidRPr="004F255D" w:rsidRDefault="007956EF" w:rsidP="00140AF1">
            <w:pPr>
              <w:spacing w:before="120" w:after="120" w:line="276" w:lineRule="auto"/>
              <w:ind w:left="-709"/>
              <w:jc w:val="center"/>
              <w:rPr>
                <w:rFonts w:cstheme="minorHAnsi"/>
                <w:b/>
                <w:sz w:val="20"/>
                <w:szCs w:val="20"/>
              </w:rPr>
            </w:pPr>
            <w:r w:rsidRPr="004F255D">
              <w:rPr>
                <w:rFonts w:cstheme="minorHAnsi"/>
                <w:b/>
                <w:sz w:val="20"/>
                <w:szCs w:val="20"/>
              </w:rPr>
              <w:t>Delegaciones</w:t>
            </w:r>
          </w:p>
        </w:tc>
      </w:tr>
      <w:tr w:rsidR="00354C20" w:rsidRPr="004F255D" w14:paraId="42490AA8" w14:textId="77777777" w:rsidTr="00D16564">
        <w:tc>
          <w:tcPr>
            <w:tcW w:w="5036" w:type="dxa"/>
          </w:tcPr>
          <w:p w14:paraId="7DE1FBB0" w14:textId="44EAB484" w:rsidR="007956EF" w:rsidRPr="004F255D" w:rsidRDefault="007956EF" w:rsidP="004F255D">
            <w:pPr>
              <w:spacing w:before="120" w:after="120" w:line="276" w:lineRule="auto"/>
              <w:ind w:left="34"/>
              <w:jc w:val="both"/>
              <w:rPr>
                <w:rFonts w:cstheme="minorHAnsi"/>
                <w:sz w:val="20"/>
                <w:szCs w:val="20"/>
              </w:rPr>
            </w:pPr>
            <w:r w:rsidRPr="004F255D">
              <w:rPr>
                <w:rFonts w:cstheme="minorHAnsi"/>
                <w:sz w:val="20"/>
                <w:szCs w:val="20"/>
              </w:rPr>
              <w:t xml:space="preserve">Aprobación de </w:t>
            </w:r>
            <w:r w:rsidR="00F40D6E">
              <w:rPr>
                <w:rFonts w:cstheme="minorHAnsi"/>
                <w:sz w:val="20"/>
                <w:szCs w:val="20"/>
              </w:rPr>
              <w:t>g</w:t>
            </w:r>
            <w:r w:rsidRPr="004F255D">
              <w:rPr>
                <w:rFonts w:cstheme="minorHAnsi"/>
                <w:sz w:val="20"/>
                <w:szCs w:val="20"/>
              </w:rPr>
              <w:t xml:space="preserve">astos </w:t>
            </w:r>
            <w:r w:rsidR="00886CB3">
              <w:rPr>
                <w:rFonts w:cstheme="minorHAnsi"/>
                <w:sz w:val="20"/>
                <w:szCs w:val="20"/>
              </w:rPr>
              <w:t xml:space="preserve">de mantenimiento </w:t>
            </w:r>
            <w:r w:rsidRPr="004F255D">
              <w:rPr>
                <w:rFonts w:cstheme="minorHAnsi"/>
                <w:sz w:val="20"/>
                <w:szCs w:val="20"/>
              </w:rPr>
              <w:t xml:space="preserve">en </w:t>
            </w:r>
            <w:r w:rsidR="00F40D6E">
              <w:rPr>
                <w:rFonts w:cstheme="minorHAnsi"/>
                <w:sz w:val="20"/>
                <w:szCs w:val="20"/>
              </w:rPr>
              <w:t>a</w:t>
            </w:r>
            <w:r w:rsidRPr="004F255D">
              <w:rPr>
                <w:rFonts w:cstheme="minorHAnsi"/>
                <w:sz w:val="20"/>
                <w:szCs w:val="20"/>
              </w:rPr>
              <w:t>ctivos</w:t>
            </w:r>
            <w:r w:rsidR="00721CC0">
              <w:rPr>
                <w:rFonts w:cstheme="minorHAnsi"/>
                <w:sz w:val="20"/>
                <w:szCs w:val="20"/>
              </w:rPr>
              <w:t xml:space="preserve"> vacíos</w:t>
            </w:r>
          </w:p>
        </w:tc>
        <w:tc>
          <w:tcPr>
            <w:tcW w:w="4322" w:type="dxa"/>
          </w:tcPr>
          <w:p w14:paraId="61818E9D" w14:textId="55A35305" w:rsidR="007956EF" w:rsidRPr="004F255D" w:rsidRDefault="00B52B47" w:rsidP="00140AF1">
            <w:pPr>
              <w:spacing w:before="120" w:after="120" w:line="276" w:lineRule="auto"/>
              <w:rPr>
                <w:rFonts w:cstheme="minorHAnsi"/>
                <w:sz w:val="20"/>
                <w:szCs w:val="20"/>
              </w:rPr>
            </w:pPr>
            <w:r w:rsidRPr="00B52B47">
              <w:rPr>
                <w:rFonts w:cstheme="minorHAnsi"/>
                <w:sz w:val="20"/>
                <w:szCs w:val="20"/>
              </w:rPr>
              <w:t>3.500 € anuales/activo</w:t>
            </w:r>
            <w:r w:rsidR="000F2336">
              <w:rPr>
                <w:rFonts w:cstheme="minorHAnsi"/>
                <w:sz w:val="20"/>
                <w:szCs w:val="20"/>
              </w:rPr>
              <w:t xml:space="preserve"> (sin incluir impuestos)</w:t>
            </w:r>
          </w:p>
        </w:tc>
      </w:tr>
      <w:tr w:rsidR="006E362D" w:rsidRPr="004F255D" w14:paraId="16D54FBF" w14:textId="77777777" w:rsidTr="00D16564">
        <w:tc>
          <w:tcPr>
            <w:tcW w:w="5036" w:type="dxa"/>
          </w:tcPr>
          <w:p w14:paraId="276131E0" w14:textId="063D0535" w:rsidR="006E362D" w:rsidRPr="004F255D" w:rsidRDefault="006E362D" w:rsidP="006E362D">
            <w:pPr>
              <w:spacing w:before="120" w:after="120"/>
              <w:ind w:left="34"/>
              <w:jc w:val="both"/>
              <w:rPr>
                <w:rFonts w:cstheme="minorHAnsi"/>
                <w:sz w:val="20"/>
                <w:szCs w:val="20"/>
              </w:rPr>
            </w:pPr>
            <w:r>
              <w:rPr>
                <w:rFonts w:cstheme="minorHAnsi"/>
                <w:sz w:val="20"/>
                <w:szCs w:val="20"/>
              </w:rPr>
              <w:t>Aprobación de gastos de adecuaciones y atención de incidencias en activos de Patrimonio</w:t>
            </w:r>
          </w:p>
        </w:tc>
        <w:tc>
          <w:tcPr>
            <w:tcW w:w="4322" w:type="dxa"/>
          </w:tcPr>
          <w:p w14:paraId="56C320FC" w14:textId="718FDF48" w:rsidR="006E362D" w:rsidRDefault="0035270C" w:rsidP="006E362D">
            <w:pPr>
              <w:spacing w:before="120" w:after="120"/>
              <w:rPr>
                <w:rFonts w:cstheme="minorHAnsi"/>
                <w:sz w:val="20"/>
                <w:szCs w:val="20"/>
              </w:rPr>
            </w:pPr>
            <w:r>
              <w:rPr>
                <w:rFonts w:cstheme="minorHAnsi"/>
                <w:sz w:val="20"/>
                <w:szCs w:val="20"/>
              </w:rPr>
              <w:t>4</w:t>
            </w:r>
            <w:r w:rsidR="006E362D" w:rsidRPr="00F1098B">
              <w:rPr>
                <w:rFonts w:cstheme="minorHAnsi"/>
                <w:sz w:val="20"/>
                <w:szCs w:val="20"/>
              </w:rPr>
              <w:t xml:space="preserve">.500 € </w:t>
            </w:r>
            <w:r w:rsidR="001A227C">
              <w:rPr>
                <w:rFonts w:cstheme="minorHAnsi"/>
                <w:sz w:val="20"/>
                <w:szCs w:val="20"/>
              </w:rPr>
              <w:t xml:space="preserve">actuación </w:t>
            </w:r>
            <w:r w:rsidR="00F1098B" w:rsidRPr="00F1098B">
              <w:rPr>
                <w:sz w:val="20"/>
                <w:szCs w:val="20"/>
              </w:rPr>
              <w:t>(sin incluir impuestos)  </w:t>
            </w:r>
          </w:p>
        </w:tc>
      </w:tr>
      <w:tr w:rsidR="006E362D" w:rsidRPr="004F255D" w14:paraId="2A98773D" w14:textId="77777777" w:rsidTr="00D16564">
        <w:tc>
          <w:tcPr>
            <w:tcW w:w="5036" w:type="dxa"/>
          </w:tcPr>
          <w:p w14:paraId="1F1A0AD3" w14:textId="091A96BE" w:rsidR="006E362D" w:rsidRPr="004F255D" w:rsidRDefault="006E362D" w:rsidP="006E362D">
            <w:pPr>
              <w:spacing w:before="120" w:after="120"/>
              <w:ind w:left="34"/>
              <w:jc w:val="both"/>
              <w:rPr>
                <w:rFonts w:cstheme="minorHAnsi"/>
                <w:sz w:val="20"/>
                <w:szCs w:val="20"/>
              </w:rPr>
            </w:pPr>
            <w:r w:rsidRPr="004F255D">
              <w:rPr>
                <w:rFonts w:cstheme="minorHAnsi"/>
                <w:sz w:val="20"/>
                <w:szCs w:val="20"/>
              </w:rPr>
              <w:t xml:space="preserve">Aprobación de </w:t>
            </w:r>
            <w:r>
              <w:rPr>
                <w:rFonts w:cstheme="minorHAnsi"/>
                <w:sz w:val="20"/>
                <w:szCs w:val="20"/>
              </w:rPr>
              <w:t>g</w:t>
            </w:r>
            <w:r w:rsidRPr="004F255D">
              <w:rPr>
                <w:rFonts w:cstheme="minorHAnsi"/>
                <w:sz w:val="20"/>
                <w:szCs w:val="20"/>
              </w:rPr>
              <w:t xml:space="preserve">astos </w:t>
            </w:r>
            <w:r>
              <w:rPr>
                <w:rFonts w:cstheme="minorHAnsi"/>
                <w:sz w:val="20"/>
                <w:szCs w:val="20"/>
              </w:rPr>
              <w:t>de mantenimiento y atención de incidencias en activos de Alquiler Social</w:t>
            </w:r>
          </w:p>
        </w:tc>
        <w:tc>
          <w:tcPr>
            <w:tcW w:w="4322" w:type="dxa"/>
          </w:tcPr>
          <w:p w14:paraId="451DFDA5" w14:textId="3775C677" w:rsidR="006E362D" w:rsidRPr="00B52B47" w:rsidRDefault="0035270C" w:rsidP="006E362D">
            <w:pPr>
              <w:spacing w:before="120" w:after="120"/>
              <w:rPr>
                <w:rFonts w:cstheme="minorHAnsi"/>
                <w:sz w:val="20"/>
                <w:szCs w:val="20"/>
              </w:rPr>
            </w:pPr>
            <w:r>
              <w:rPr>
                <w:rFonts w:cstheme="minorHAnsi"/>
                <w:sz w:val="20"/>
                <w:szCs w:val="20"/>
              </w:rPr>
              <w:t>4</w:t>
            </w:r>
            <w:r w:rsidR="006E362D" w:rsidRPr="00F1098B">
              <w:rPr>
                <w:rFonts w:cstheme="minorHAnsi"/>
                <w:sz w:val="20"/>
                <w:szCs w:val="20"/>
              </w:rPr>
              <w:t>.500 € actuación</w:t>
            </w:r>
            <w:r w:rsidR="00F1098B" w:rsidRPr="00F1098B">
              <w:rPr>
                <w:rFonts w:cstheme="minorHAnsi"/>
                <w:sz w:val="20"/>
                <w:szCs w:val="20"/>
              </w:rPr>
              <w:t xml:space="preserve"> </w:t>
            </w:r>
            <w:r w:rsidR="00F1098B" w:rsidRPr="00F1098B">
              <w:rPr>
                <w:sz w:val="20"/>
                <w:szCs w:val="20"/>
              </w:rPr>
              <w:t>(sin incluir impuestos)  </w:t>
            </w:r>
          </w:p>
        </w:tc>
      </w:tr>
      <w:tr w:rsidR="006E362D" w:rsidRPr="004F255D" w14:paraId="68E4132E" w14:textId="77777777" w:rsidTr="00D16564">
        <w:tc>
          <w:tcPr>
            <w:tcW w:w="5036" w:type="dxa"/>
          </w:tcPr>
          <w:p w14:paraId="66109186" w14:textId="6BCAF2F3" w:rsidR="006E362D" w:rsidRDefault="009F3FA6" w:rsidP="006E362D">
            <w:pPr>
              <w:spacing w:before="120" w:after="120"/>
              <w:ind w:left="34"/>
              <w:jc w:val="both"/>
              <w:rPr>
                <w:rFonts w:cstheme="minorHAnsi"/>
                <w:sz w:val="20"/>
                <w:szCs w:val="20"/>
              </w:rPr>
            </w:pPr>
            <w:bookmarkStart w:id="25" w:name="_Hlk57106867"/>
            <w:r>
              <w:rPr>
                <w:rFonts w:cstheme="minorHAnsi"/>
                <w:sz w:val="20"/>
                <w:szCs w:val="20"/>
              </w:rPr>
              <w:t xml:space="preserve">* </w:t>
            </w:r>
            <w:r w:rsidR="006E362D">
              <w:rPr>
                <w:rFonts w:cstheme="minorHAnsi"/>
                <w:sz w:val="20"/>
                <w:szCs w:val="20"/>
              </w:rPr>
              <w:t>Aprobación de gastos de adecuaciones en activos de Alquiler Social</w:t>
            </w:r>
          </w:p>
        </w:tc>
        <w:tc>
          <w:tcPr>
            <w:tcW w:w="4322" w:type="dxa"/>
          </w:tcPr>
          <w:p w14:paraId="24ABABA1" w14:textId="79F8D4D1" w:rsidR="006E362D" w:rsidRDefault="006E362D" w:rsidP="006E362D">
            <w:pPr>
              <w:spacing w:before="120" w:after="120"/>
              <w:rPr>
                <w:rFonts w:cstheme="minorHAnsi"/>
                <w:sz w:val="20"/>
                <w:szCs w:val="20"/>
              </w:rPr>
            </w:pPr>
            <w:r>
              <w:rPr>
                <w:rFonts w:cstheme="minorHAnsi"/>
                <w:sz w:val="20"/>
                <w:szCs w:val="20"/>
              </w:rPr>
              <w:t>6.000 € actuación (sin incluir impuestos)</w:t>
            </w:r>
          </w:p>
        </w:tc>
      </w:tr>
    </w:tbl>
    <w:p w14:paraId="0AFA2B28" w14:textId="336B9899" w:rsidR="00F40D6E" w:rsidRDefault="00F40D6E" w:rsidP="00B52B47">
      <w:pPr>
        <w:spacing w:before="120" w:after="120"/>
        <w:ind w:left="-709"/>
        <w:jc w:val="both"/>
        <w:rPr>
          <w:rFonts w:cstheme="minorHAnsi"/>
          <w:sz w:val="20"/>
          <w:szCs w:val="20"/>
        </w:rPr>
      </w:pPr>
      <w:bookmarkStart w:id="26" w:name="_Hlk56614717"/>
      <w:bookmarkEnd w:id="24"/>
      <w:bookmarkEnd w:id="25"/>
      <w:r>
        <w:rPr>
          <w:rFonts w:cstheme="minorHAnsi"/>
          <w:sz w:val="20"/>
          <w:szCs w:val="20"/>
        </w:rPr>
        <w:t xml:space="preserve">Las cuantías que superen estos umbrales deberán ser consultadas previamente al buzón de BBVA </w:t>
      </w:r>
      <w:hyperlink r:id="rId28" w:history="1">
        <w:r w:rsidRPr="005C3114">
          <w:rPr>
            <w:rStyle w:val="Hipervnculo"/>
            <w:rFonts w:cstheme="minorHAnsi"/>
            <w:sz w:val="20"/>
            <w:szCs w:val="20"/>
          </w:rPr>
          <w:t>egi.gestionactivos@bbva.com</w:t>
        </w:r>
      </w:hyperlink>
      <w:r>
        <w:rPr>
          <w:rFonts w:cstheme="minorHAnsi"/>
          <w:sz w:val="20"/>
          <w:szCs w:val="20"/>
        </w:rPr>
        <w:t>.</w:t>
      </w:r>
    </w:p>
    <w:p w14:paraId="620E1F85" w14:textId="19F92F64" w:rsidR="00447633" w:rsidRPr="004F255D" w:rsidRDefault="009F3FA6" w:rsidP="00060DC9">
      <w:pPr>
        <w:pStyle w:val="Textocomentario"/>
        <w:ind w:left="-709"/>
        <w:rPr>
          <w:rFonts w:cstheme="minorHAnsi"/>
        </w:rPr>
      </w:pPr>
      <w:r>
        <w:rPr>
          <w:rStyle w:val="Hipervnculo"/>
          <w:color w:val="auto"/>
          <w:u w:val="none"/>
        </w:rPr>
        <w:t xml:space="preserve">(*) </w:t>
      </w:r>
      <w:r w:rsidR="00EF6C1A">
        <w:rPr>
          <w:rStyle w:val="Hipervnculo"/>
          <w:color w:val="auto"/>
          <w:u w:val="none"/>
        </w:rPr>
        <w:t>D</w:t>
      </w:r>
      <w:r w:rsidR="00050909" w:rsidRPr="001A227C">
        <w:rPr>
          <w:rStyle w:val="Hipervnculo"/>
          <w:color w:val="auto"/>
          <w:u w:val="none"/>
        </w:rPr>
        <w:t>entro de los gastos de adecuaciones,</w:t>
      </w:r>
      <w:r w:rsidR="00EF6C1A">
        <w:rPr>
          <w:rStyle w:val="Hipervnculo"/>
          <w:color w:val="auto"/>
          <w:u w:val="none"/>
        </w:rPr>
        <w:t xml:space="preserve"> </w:t>
      </w:r>
      <w:r w:rsidR="00050909" w:rsidRPr="001A227C">
        <w:rPr>
          <w:rStyle w:val="Hipervnculo"/>
          <w:rFonts w:cstheme="minorHAnsi"/>
          <w:color w:val="auto"/>
          <w:u w:val="none"/>
        </w:rPr>
        <w:t xml:space="preserve">además de la </w:t>
      </w:r>
      <w:r w:rsidR="00EF6C1A">
        <w:rPr>
          <w:rStyle w:val="Hipervnculo"/>
          <w:rFonts w:cstheme="minorHAnsi"/>
          <w:color w:val="auto"/>
          <w:u w:val="none"/>
        </w:rPr>
        <w:t xml:space="preserve">propia </w:t>
      </w:r>
      <w:r w:rsidR="00050909" w:rsidRPr="001A227C">
        <w:rPr>
          <w:rStyle w:val="Hipervnculo"/>
          <w:rFonts w:cstheme="minorHAnsi"/>
          <w:color w:val="auto"/>
          <w:u w:val="none"/>
        </w:rPr>
        <w:t xml:space="preserve">adecuación para </w:t>
      </w:r>
      <w:r w:rsidR="00EF6C1A">
        <w:rPr>
          <w:rStyle w:val="Hipervnculo"/>
          <w:rFonts w:cstheme="minorHAnsi"/>
          <w:color w:val="auto"/>
          <w:u w:val="none"/>
        </w:rPr>
        <w:t xml:space="preserve">el </w:t>
      </w:r>
      <w:r w:rsidR="00050909" w:rsidRPr="001A227C">
        <w:rPr>
          <w:rStyle w:val="Hipervnculo"/>
          <w:rFonts w:cstheme="minorHAnsi"/>
          <w:color w:val="auto"/>
          <w:u w:val="none"/>
        </w:rPr>
        <w:t xml:space="preserve">cumplimento de habitabilidad, </w:t>
      </w:r>
      <w:r w:rsidR="00EF6C1A">
        <w:rPr>
          <w:rStyle w:val="Hipervnculo"/>
          <w:rFonts w:cstheme="minorHAnsi"/>
          <w:color w:val="auto"/>
          <w:u w:val="none"/>
        </w:rPr>
        <w:t xml:space="preserve">se incluye </w:t>
      </w:r>
      <w:r w:rsidR="00050909" w:rsidRPr="001A227C">
        <w:rPr>
          <w:rStyle w:val="Hipervnculo"/>
          <w:rFonts w:cstheme="minorHAnsi"/>
          <w:color w:val="auto"/>
          <w:u w:val="none"/>
        </w:rPr>
        <w:t xml:space="preserve">el gasto por la gestión de suministros </w:t>
      </w:r>
      <w:r w:rsidR="00EF6C1A">
        <w:rPr>
          <w:rStyle w:val="Hipervnculo"/>
          <w:rFonts w:cstheme="minorHAnsi"/>
          <w:color w:val="auto"/>
          <w:u w:val="none"/>
        </w:rPr>
        <w:t xml:space="preserve">y </w:t>
      </w:r>
      <w:r w:rsidR="00050909" w:rsidRPr="001A227C">
        <w:rPr>
          <w:rStyle w:val="Hipervnculo"/>
          <w:rFonts w:cstheme="minorHAnsi"/>
          <w:color w:val="auto"/>
          <w:u w:val="none"/>
        </w:rPr>
        <w:t xml:space="preserve">el importe de los honorarios del técnico </w:t>
      </w:r>
      <w:r w:rsidR="00EF6C1A" w:rsidRPr="00EF6C1A">
        <w:rPr>
          <w:rStyle w:val="Hipervnculo"/>
          <w:rFonts w:cstheme="minorHAnsi"/>
          <w:color w:val="auto"/>
          <w:u w:val="none"/>
        </w:rPr>
        <w:t>si</w:t>
      </w:r>
      <w:r w:rsidR="00EF6C1A">
        <w:rPr>
          <w:rStyle w:val="Hipervnculo"/>
          <w:rFonts w:cstheme="minorHAnsi"/>
          <w:color w:val="auto"/>
          <w:u w:val="none"/>
        </w:rPr>
        <w:t xml:space="preserve"> corresponde. </w:t>
      </w:r>
      <w:r w:rsidR="00050909" w:rsidRPr="001A227C">
        <w:rPr>
          <w:rStyle w:val="Hipervnculo"/>
          <w:rFonts w:cstheme="minorHAnsi"/>
          <w:color w:val="auto"/>
          <w:u w:val="none"/>
        </w:rPr>
        <w:t xml:space="preserve">Por estos motivos </w:t>
      </w:r>
      <w:r w:rsidR="00EF6C1A">
        <w:rPr>
          <w:rStyle w:val="Hipervnculo"/>
          <w:rFonts w:cstheme="minorHAnsi"/>
          <w:color w:val="auto"/>
          <w:u w:val="none"/>
        </w:rPr>
        <w:t xml:space="preserve">se establece una delegación por </w:t>
      </w:r>
      <w:r w:rsidR="00050909" w:rsidRPr="001A227C">
        <w:rPr>
          <w:rStyle w:val="Hipervnculo"/>
          <w:rFonts w:cstheme="minorHAnsi"/>
          <w:color w:val="auto"/>
          <w:u w:val="none"/>
        </w:rPr>
        <w:t xml:space="preserve">importe </w:t>
      </w:r>
      <w:r w:rsidR="00EF6C1A">
        <w:rPr>
          <w:rStyle w:val="Hipervnculo"/>
          <w:rFonts w:cstheme="minorHAnsi"/>
          <w:color w:val="auto"/>
          <w:u w:val="none"/>
        </w:rPr>
        <w:t xml:space="preserve">mayor que para el resto de </w:t>
      </w:r>
      <w:r w:rsidR="001A227C">
        <w:rPr>
          <w:rStyle w:val="Hipervnculo"/>
          <w:rFonts w:cstheme="minorHAnsi"/>
          <w:color w:val="auto"/>
          <w:u w:val="none"/>
        </w:rPr>
        <w:t>las actuaciones</w:t>
      </w:r>
      <w:r w:rsidR="00050909" w:rsidRPr="001A227C">
        <w:rPr>
          <w:rStyle w:val="Hipervnculo"/>
          <w:rFonts w:cstheme="minorHAnsi"/>
          <w:color w:val="auto"/>
          <w:u w:val="none"/>
        </w:rPr>
        <w:t>.</w:t>
      </w:r>
      <w:r w:rsidR="00447633">
        <w:rPr>
          <w:rFonts w:cstheme="minorHAnsi"/>
        </w:rPr>
        <w:br w:type="page"/>
      </w:r>
    </w:p>
    <w:p w14:paraId="6120FDAE" w14:textId="2F4449B6" w:rsidR="006D30F8" w:rsidRPr="0045290C" w:rsidRDefault="006D30F8" w:rsidP="0083092E">
      <w:pPr>
        <w:pStyle w:val="Ttulo1"/>
        <w:numPr>
          <w:ilvl w:val="0"/>
          <w:numId w:val="1"/>
        </w:numPr>
        <w:spacing w:after="240" w:line="240" w:lineRule="auto"/>
        <w:ind w:left="-284" w:hanging="425"/>
        <w:jc w:val="both"/>
        <w:rPr>
          <w:rFonts w:ascii="BBVABentonSans" w:hAnsi="BBVABentonSans"/>
          <w:b/>
          <w:sz w:val="24"/>
        </w:rPr>
      </w:pPr>
      <w:bookmarkStart w:id="27" w:name="_Anexos"/>
      <w:bookmarkStart w:id="28" w:name="_Toc59022001"/>
      <w:bookmarkEnd w:id="26"/>
      <w:bookmarkEnd w:id="27"/>
      <w:r w:rsidRPr="0045290C">
        <w:rPr>
          <w:rFonts w:ascii="BBVABentonSans" w:hAnsi="BBVABentonSans"/>
          <w:b/>
          <w:sz w:val="24"/>
        </w:rPr>
        <w:lastRenderedPageBreak/>
        <w:t>Seguridad de Activos en Cartera</w:t>
      </w:r>
      <w:bookmarkEnd w:id="28"/>
    </w:p>
    <w:p w14:paraId="42BBBDAB" w14:textId="4ED66AA8" w:rsidR="004A272C" w:rsidRPr="004F255D" w:rsidRDefault="00C97F7D" w:rsidP="004F255D">
      <w:pPr>
        <w:spacing w:before="120" w:after="120"/>
        <w:ind w:left="-709"/>
        <w:jc w:val="both"/>
        <w:rPr>
          <w:rFonts w:cstheme="minorHAnsi"/>
          <w:sz w:val="20"/>
          <w:szCs w:val="20"/>
        </w:rPr>
      </w:pPr>
      <w:r w:rsidRPr="004F255D">
        <w:rPr>
          <w:rFonts w:cstheme="minorHAnsi"/>
          <w:sz w:val="20"/>
          <w:szCs w:val="20"/>
        </w:rPr>
        <w:t xml:space="preserve">A continuación, se detalla la operativa a seguir </w:t>
      </w:r>
      <w:r w:rsidR="004A272C" w:rsidRPr="004F255D">
        <w:rPr>
          <w:rFonts w:cstheme="minorHAnsi"/>
          <w:sz w:val="20"/>
          <w:szCs w:val="20"/>
        </w:rPr>
        <w:t xml:space="preserve">sobre la seguridad de los activos en cartera de cualquiera de las sociedades del Grupo BBVA objeto del contrato de gestión suscrito entre BBVA y el </w:t>
      </w:r>
      <w:r w:rsidR="00557A72">
        <w:rPr>
          <w:rFonts w:cstheme="minorHAnsi"/>
          <w:sz w:val="20"/>
          <w:szCs w:val="20"/>
        </w:rPr>
        <w:t>Servicer</w:t>
      </w:r>
      <w:r w:rsidR="004A272C" w:rsidRPr="004F255D">
        <w:rPr>
          <w:rFonts w:cstheme="minorHAnsi"/>
          <w:sz w:val="20"/>
          <w:szCs w:val="20"/>
        </w:rPr>
        <w:t>, en lo referente a la:</w:t>
      </w:r>
    </w:p>
    <w:p w14:paraId="37681EC4" w14:textId="77777777" w:rsidR="004A272C" w:rsidRPr="004F255D" w:rsidRDefault="004A272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u w:val="single"/>
        </w:rPr>
        <w:t>Implementación de medidas de seguridad, principalmente</w:t>
      </w:r>
      <w:r w:rsidRPr="004F255D">
        <w:rPr>
          <w:rFonts w:cstheme="minorHAnsi"/>
          <w:sz w:val="20"/>
          <w:szCs w:val="20"/>
        </w:rPr>
        <w:t>:</w:t>
      </w:r>
    </w:p>
    <w:p w14:paraId="30711048"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Seguridad pasiva</w:t>
      </w:r>
    </w:p>
    <w:p w14:paraId="7C8A7424"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Sistemas electrónicos de alarma</w:t>
      </w:r>
    </w:p>
    <w:p w14:paraId="66968F0C"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Vigilancia</w:t>
      </w:r>
    </w:p>
    <w:p w14:paraId="38FAB6DF" w14:textId="77777777" w:rsidR="004A272C" w:rsidRPr="004F255D" w:rsidRDefault="004A272C" w:rsidP="004F255D">
      <w:pPr>
        <w:pStyle w:val="Prrafodelista"/>
        <w:keepLines/>
        <w:numPr>
          <w:ilvl w:val="0"/>
          <w:numId w:val="3"/>
        </w:numPr>
        <w:spacing w:before="120" w:after="120"/>
        <w:ind w:left="-284" w:hanging="283"/>
        <w:jc w:val="both"/>
        <w:rPr>
          <w:rFonts w:cstheme="minorHAnsi"/>
          <w:sz w:val="20"/>
          <w:szCs w:val="20"/>
          <w:u w:val="single"/>
        </w:rPr>
      </w:pPr>
      <w:r w:rsidRPr="004F255D">
        <w:rPr>
          <w:rFonts w:cstheme="minorHAnsi"/>
          <w:sz w:val="20"/>
          <w:szCs w:val="20"/>
          <w:u w:val="single"/>
        </w:rPr>
        <w:t>Gestión y resolución de incidencias de seguridad originadas por intrusión, principalmente:</w:t>
      </w:r>
    </w:p>
    <w:p w14:paraId="054657FD"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Robos</w:t>
      </w:r>
    </w:p>
    <w:p w14:paraId="76AA499E"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Vandalismo</w:t>
      </w:r>
    </w:p>
    <w:p w14:paraId="7DD721E3" w14:textId="77777777" w:rsidR="004A272C" w:rsidRPr="004F255D" w:rsidRDefault="004A272C"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Ocupación</w:t>
      </w:r>
    </w:p>
    <w:p w14:paraId="670C7901" w14:textId="72C5A34A" w:rsidR="007D1E8E" w:rsidRPr="004F255D" w:rsidRDefault="004A272C" w:rsidP="004F255D">
      <w:pPr>
        <w:pStyle w:val="Prrafodelista"/>
        <w:keepLines/>
        <w:numPr>
          <w:ilvl w:val="0"/>
          <w:numId w:val="3"/>
        </w:numPr>
        <w:spacing w:before="120" w:after="120"/>
        <w:ind w:left="-284" w:hanging="283"/>
        <w:jc w:val="both"/>
        <w:rPr>
          <w:rFonts w:cstheme="minorHAnsi"/>
          <w:sz w:val="20"/>
          <w:szCs w:val="20"/>
          <w:u w:val="single"/>
        </w:rPr>
      </w:pPr>
      <w:r w:rsidRPr="004F255D">
        <w:rPr>
          <w:rFonts w:cstheme="minorHAnsi"/>
          <w:sz w:val="20"/>
          <w:szCs w:val="20"/>
          <w:u w:val="single"/>
        </w:rPr>
        <w:t>Ocupaciones</w:t>
      </w:r>
    </w:p>
    <w:p w14:paraId="23164193" w14:textId="77777777" w:rsidR="003A6FD0" w:rsidRPr="004F255D" w:rsidRDefault="003A6FD0" w:rsidP="004F255D">
      <w:pPr>
        <w:pStyle w:val="Prrafodelista"/>
        <w:keepLines/>
        <w:spacing w:before="120" w:after="120"/>
        <w:ind w:left="-284"/>
        <w:jc w:val="both"/>
        <w:rPr>
          <w:rFonts w:cstheme="minorHAnsi"/>
          <w:sz w:val="20"/>
          <w:szCs w:val="20"/>
          <w:u w:val="single"/>
        </w:rPr>
      </w:pPr>
    </w:p>
    <w:p w14:paraId="6EA129CF" w14:textId="65F37F61" w:rsidR="007D1E8E" w:rsidRPr="004F255D" w:rsidRDefault="007D1E8E" w:rsidP="004F255D">
      <w:pPr>
        <w:spacing w:before="120" w:after="120"/>
        <w:ind w:left="-709"/>
        <w:jc w:val="both"/>
        <w:rPr>
          <w:rFonts w:cstheme="minorHAnsi"/>
          <w:sz w:val="20"/>
          <w:szCs w:val="20"/>
        </w:rPr>
      </w:pPr>
      <w:r w:rsidRPr="004F255D">
        <w:rPr>
          <w:rFonts w:cstheme="minorHAnsi"/>
          <w:sz w:val="20"/>
          <w:szCs w:val="20"/>
        </w:rPr>
        <w:t xml:space="preserve">Para llevar a cabo las tareas de su responsabilidad, el Departamento de Seguridad del </w:t>
      </w:r>
      <w:r w:rsidR="00557A72">
        <w:rPr>
          <w:rFonts w:cstheme="minorHAnsi"/>
          <w:sz w:val="20"/>
          <w:szCs w:val="20"/>
        </w:rPr>
        <w:t>Servicer</w:t>
      </w:r>
      <w:r w:rsidRPr="004F255D">
        <w:rPr>
          <w:rFonts w:cstheme="minorHAnsi"/>
          <w:sz w:val="20"/>
          <w:szCs w:val="20"/>
        </w:rPr>
        <w:t xml:space="preserve"> dispone de un departamento de Seguridad que se encargará la gestión integral.</w:t>
      </w:r>
    </w:p>
    <w:p w14:paraId="20D6A4E6" w14:textId="77777777" w:rsidR="007D1E8E" w:rsidRPr="004F255D" w:rsidRDefault="007D1E8E" w:rsidP="004F255D">
      <w:pPr>
        <w:spacing w:before="120" w:after="120"/>
        <w:ind w:left="-709"/>
        <w:jc w:val="both"/>
        <w:rPr>
          <w:rFonts w:cstheme="minorHAnsi"/>
          <w:sz w:val="20"/>
          <w:szCs w:val="20"/>
        </w:rPr>
      </w:pPr>
      <w:r w:rsidRPr="004F255D">
        <w:rPr>
          <w:rFonts w:cstheme="minorHAnsi"/>
          <w:sz w:val="20"/>
          <w:szCs w:val="20"/>
        </w:rPr>
        <w:t>Las actuaciones de seguridad deberán contar con un Presupuesto Anual aprobado por la Unidad de Estrategia y Gestión Inmobiliaria BBVA y su operativa se deberá llevar a cabo conforme al Procedimiento de Compras y el de Tramitación de Obligaciones de Pago.</w:t>
      </w:r>
    </w:p>
    <w:p w14:paraId="74ED1508" w14:textId="1A01F846" w:rsidR="007D1E8E" w:rsidRPr="004F255D" w:rsidRDefault="007D1E8E" w:rsidP="004F255D">
      <w:pPr>
        <w:spacing w:before="120" w:after="120"/>
        <w:ind w:left="-709"/>
        <w:jc w:val="both"/>
        <w:rPr>
          <w:rFonts w:cstheme="minorHAnsi"/>
          <w:sz w:val="20"/>
          <w:szCs w:val="20"/>
        </w:rPr>
      </w:pPr>
      <w:r w:rsidRPr="004F255D">
        <w:rPr>
          <w:rFonts w:cstheme="minorHAnsi"/>
          <w:sz w:val="20"/>
          <w:szCs w:val="20"/>
        </w:rPr>
        <w:t xml:space="preserve">Para todas aquellas actuaciones que sea necesario realizar por parte del </w:t>
      </w:r>
      <w:r w:rsidR="00557A72">
        <w:rPr>
          <w:rFonts w:cstheme="minorHAnsi"/>
          <w:sz w:val="20"/>
          <w:szCs w:val="20"/>
        </w:rPr>
        <w:t>Servicer</w:t>
      </w:r>
      <w:r w:rsidRPr="004F255D">
        <w:rPr>
          <w:rFonts w:cstheme="minorHAnsi"/>
          <w:sz w:val="20"/>
          <w:szCs w:val="20"/>
        </w:rPr>
        <w:t xml:space="preserve"> y se encuentren fuera de sus atribuciones, requerirá de la autorización por parte de la Unidad de Estrategia y Gestión Inmobiliaria, aportando toda la documentación que sea necesaria.</w:t>
      </w:r>
    </w:p>
    <w:p w14:paraId="31360C2F" w14:textId="77777777" w:rsidR="007D1E8E" w:rsidRPr="004F255D" w:rsidRDefault="007D1E8E" w:rsidP="004F255D">
      <w:pPr>
        <w:spacing w:before="120" w:after="120"/>
        <w:ind w:left="-709"/>
        <w:jc w:val="both"/>
        <w:rPr>
          <w:rFonts w:cstheme="minorHAnsi"/>
          <w:sz w:val="20"/>
          <w:szCs w:val="20"/>
        </w:rPr>
      </w:pPr>
      <w:r w:rsidRPr="004F255D">
        <w:rPr>
          <w:rFonts w:cstheme="minorHAnsi"/>
          <w:sz w:val="20"/>
          <w:szCs w:val="20"/>
        </w:rPr>
        <w:t>La Unidad de Estrategia y Gestión Inmobiliaria de BBVA realizará una revisión periódica de las actuaciones con la finalidad de detectar posibles incidencias. Se revisará mediante una muestra suficiente teniendo en cuenta el volumen de actuaciones accediendo BBVA en modo consulta directamente al sistema operacional, de no ser así, habría que acordar plazos, volumen de expedientes a revisar y contenido de las peticiones.</w:t>
      </w:r>
    </w:p>
    <w:p w14:paraId="37F6B3D1" w14:textId="4A9F269E" w:rsidR="003D14B0" w:rsidRPr="004F255D" w:rsidRDefault="007D1E8E" w:rsidP="004F255D">
      <w:pPr>
        <w:spacing w:before="120" w:after="120"/>
        <w:ind w:left="-709"/>
        <w:jc w:val="both"/>
        <w:rPr>
          <w:rFonts w:cstheme="minorHAnsi"/>
          <w:sz w:val="20"/>
          <w:szCs w:val="20"/>
        </w:rPr>
      </w:pPr>
      <w:r w:rsidRPr="004F255D">
        <w:rPr>
          <w:rFonts w:cstheme="minorHAnsi"/>
          <w:sz w:val="20"/>
          <w:szCs w:val="20"/>
        </w:rPr>
        <w:t xml:space="preserve">El presente procedimiento deberá evolucionarse para desarrollar en mayor medida la relación entre BBVA y el </w:t>
      </w:r>
      <w:r w:rsidR="00557A72">
        <w:rPr>
          <w:rFonts w:cstheme="minorHAnsi"/>
          <w:sz w:val="20"/>
          <w:szCs w:val="20"/>
        </w:rPr>
        <w:t>Servicer</w:t>
      </w:r>
      <w:r w:rsidRPr="004F255D">
        <w:rPr>
          <w:rFonts w:cstheme="minorHAnsi"/>
          <w:sz w:val="20"/>
          <w:szCs w:val="20"/>
        </w:rPr>
        <w:t>.</w:t>
      </w:r>
    </w:p>
    <w:p w14:paraId="70FAB544" w14:textId="77777777" w:rsidR="003D14B0" w:rsidRPr="004F255D" w:rsidRDefault="007D1E8E" w:rsidP="004F255D">
      <w:pPr>
        <w:spacing w:before="120" w:after="120"/>
        <w:ind w:left="-709"/>
        <w:jc w:val="both"/>
        <w:rPr>
          <w:rFonts w:cstheme="minorHAnsi"/>
          <w:sz w:val="20"/>
          <w:szCs w:val="20"/>
        </w:rPr>
      </w:pPr>
      <w:r w:rsidRPr="004F255D">
        <w:rPr>
          <w:rFonts w:cstheme="minorHAnsi"/>
          <w:sz w:val="20"/>
          <w:szCs w:val="20"/>
        </w:rPr>
        <w:t>Asimismo, se facilitará cualquier información para la correcta medición del nivel de servicio que sea requerida por parte de la Unidad de Estrategia y Gestión Inmobiliaria.</w:t>
      </w:r>
    </w:p>
    <w:p w14:paraId="1D4E0AE4" w14:textId="285C510E" w:rsidR="007D1E8E" w:rsidRPr="004F255D" w:rsidRDefault="007D1E8E" w:rsidP="004F255D">
      <w:pPr>
        <w:spacing w:before="120" w:after="120"/>
        <w:ind w:left="-709"/>
        <w:jc w:val="both"/>
        <w:rPr>
          <w:rFonts w:cstheme="minorHAnsi"/>
          <w:sz w:val="20"/>
          <w:szCs w:val="20"/>
        </w:rPr>
      </w:pPr>
      <w:r w:rsidRPr="004F255D">
        <w:rPr>
          <w:rFonts w:cstheme="minorHAnsi"/>
          <w:sz w:val="20"/>
          <w:szCs w:val="20"/>
        </w:rPr>
        <w:t xml:space="preserve">En los casos en los que se detecte alguna incidencia, esta se comunicará al </w:t>
      </w:r>
      <w:r w:rsidR="00557A72">
        <w:rPr>
          <w:rFonts w:cstheme="minorHAnsi"/>
          <w:sz w:val="20"/>
          <w:szCs w:val="20"/>
        </w:rPr>
        <w:t>Servicer</w:t>
      </w:r>
      <w:r w:rsidRPr="004F255D">
        <w:rPr>
          <w:rFonts w:cstheme="minorHAnsi"/>
          <w:sz w:val="20"/>
          <w:szCs w:val="20"/>
        </w:rPr>
        <w:t xml:space="preserve"> vía correo electrónico y, en función, de la naturaleza o alcance de la incidencia, se exigirá al </w:t>
      </w:r>
      <w:r w:rsidR="00557A72">
        <w:rPr>
          <w:rFonts w:cstheme="minorHAnsi"/>
          <w:sz w:val="20"/>
          <w:szCs w:val="20"/>
        </w:rPr>
        <w:t>Servicer</w:t>
      </w:r>
      <w:r w:rsidRPr="004F255D">
        <w:rPr>
          <w:rFonts w:cstheme="minorHAnsi"/>
          <w:sz w:val="20"/>
          <w:szCs w:val="20"/>
        </w:rPr>
        <w:t xml:space="preserve"> la subsanación de las mismas y/o el establecimiento de Planes de Acción, que serán objeto de seguimiento por parte de la Unidad de Estrategia y Gestión Inmobiliaria de BBVA.</w:t>
      </w:r>
    </w:p>
    <w:p w14:paraId="7A1BB9BC" w14:textId="04260A0E" w:rsidR="003D14B0" w:rsidRPr="004F255D" w:rsidRDefault="003D14B0" w:rsidP="004F255D">
      <w:pPr>
        <w:spacing w:before="120" w:after="120"/>
        <w:ind w:left="-709"/>
        <w:jc w:val="both"/>
        <w:rPr>
          <w:rFonts w:cstheme="minorHAnsi"/>
          <w:sz w:val="20"/>
          <w:szCs w:val="20"/>
        </w:rPr>
      </w:pPr>
      <w:r w:rsidRPr="004F255D">
        <w:rPr>
          <w:rFonts w:cstheme="minorHAnsi"/>
          <w:sz w:val="20"/>
          <w:szCs w:val="20"/>
        </w:rPr>
        <w:lastRenderedPageBreak/>
        <w:t xml:space="preserve">Se incorporan al presente documento como anexo los Criterios de Adopción de Medidas de Seguridad que han sido acordados entre BBVA y el </w:t>
      </w:r>
      <w:r w:rsidR="00557A72">
        <w:rPr>
          <w:rFonts w:cstheme="minorHAnsi"/>
          <w:sz w:val="20"/>
          <w:szCs w:val="20"/>
        </w:rPr>
        <w:t>Servicer</w:t>
      </w:r>
      <w:r w:rsidRPr="004F255D">
        <w:rPr>
          <w:rFonts w:cstheme="minorHAnsi"/>
          <w:sz w:val="20"/>
          <w:szCs w:val="20"/>
        </w:rPr>
        <w:t xml:space="preserve">, en virtud de los cuales el </w:t>
      </w:r>
      <w:r w:rsidR="00557A72">
        <w:rPr>
          <w:rFonts w:cstheme="minorHAnsi"/>
          <w:sz w:val="20"/>
          <w:szCs w:val="20"/>
        </w:rPr>
        <w:t>Servicer</w:t>
      </w:r>
      <w:r w:rsidRPr="004F255D">
        <w:rPr>
          <w:rFonts w:cstheme="minorHAnsi"/>
          <w:sz w:val="20"/>
          <w:szCs w:val="20"/>
        </w:rPr>
        <w:t xml:space="preserve"> desempeñará sus labores siempre que se encuentre dentro de esos parámetros, sin requerir de autorizaciones para cada actuación a implementar.</w:t>
      </w:r>
    </w:p>
    <w:p w14:paraId="1A9DAD39" w14:textId="77777777" w:rsidR="003D14B0" w:rsidRPr="004F255D" w:rsidRDefault="003D14B0" w:rsidP="004F255D">
      <w:pPr>
        <w:spacing w:before="120" w:after="120"/>
        <w:ind w:left="-709"/>
        <w:jc w:val="both"/>
        <w:rPr>
          <w:rFonts w:cstheme="minorHAnsi"/>
          <w:sz w:val="20"/>
          <w:szCs w:val="20"/>
        </w:rPr>
      </w:pPr>
      <w:r w:rsidRPr="004F255D">
        <w:rPr>
          <w:rFonts w:cstheme="minorHAnsi"/>
          <w:sz w:val="20"/>
          <w:szCs w:val="20"/>
        </w:rPr>
        <w:t>Este documento también tiene por objeto delimitar los controles necesarios para asegurar que, en la realización y desarrollo de dicha operativa, se mitigan los principales riesgos operacionales y de negocio que se presenten. A tal fin se concretan los roles y responsabilidades que se derivan para los intervinientes, con las atribuciones, delegaciones y directrices, en su caso, aplicables para su correcta ejecución, con la identificación de los documentos y registros que deben evidenciar su debido cumplimiento.</w:t>
      </w:r>
    </w:p>
    <w:p w14:paraId="7ED56118" w14:textId="77777777" w:rsidR="003D14B0" w:rsidRPr="004F255D" w:rsidRDefault="003D14B0" w:rsidP="004F255D">
      <w:pPr>
        <w:spacing w:before="120" w:after="120"/>
        <w:ind w:left="-709"/>
        <w:jc w:val="both"/>
        <w:rPr>
          <w:rFonts w:cstheme="minorHAnsi"/>
          <w:sz w:val="20"/>
          <w:szCs w:val="20"/>
        </w:rPr>
      </w:pPr>
      <w:r w:rsidRPr="004F255D">
        <w:rPr>
          <w:rFonts w:cstheme="minorHAnsi"/>
          <w:sz w:val="20"/>
          <w:szCs w:val="20"/>
        </w:rPr>
        <w:t>Sobre la base de lo anterior, el presente Procedimiento resulta de obligado cumplimiento para todos los intervinientes.</w:t>
      </w:r>
    </w:p>
    <w:p w14:paraId="521DDB52" w14:textId="3F5E3AA9" w:rsidR="00AA1272" w:rsidRPr="004F255D" w:rsidRDefault="003D14B0" w:rsidP="00946A85">
      <w:pPr>
        <w:spacing w:before="120" w:after="120"/>
        <w:ind w:left="-709"/>
        <w:jc w:val="both"/>
        <w:rPr>
          <w:rFonts w:cstheme="minorHAnsi"/>
          <w:sz w:val="20"/>
          <w:szCs w:val="20"/>
        </w:rPr>
      </w:pPr>
      <w:r w:rsidRPr="004F255D">
        <w:rPr>
          <w:rFonts w:cstheme="minorHAnsi"/>
          <w:sz w:val="20"/>
          <w:szCs w:val="20"/>
        </w:rPr>
        <w:t>Cualquier cambio de la operativa deberá ser refrendado en nuevas versiones del presente Procedimiento.</w:t>
      </w:r>
    </w:p>
    <w:p w14:paraId="0A6DBFFC" w14:textId="24C1B9CD" w:rsidR="00165DF2" w:rsidRPr="00165DF2" w:rsidRDefault="003D14B0" w:rsidP="007D056C">
      <w:pPr>
        <w:pStyle w:val="Ttulo1"/>
        <w:numPr>
          <w:ilvl w:val="1"/>
          <w:numId w:val="35"/>
        </w:numPr>
        <w:spacing w:after="240"/>
        <w:jc w:val="both"/>
        <w:rPr>
          <w:rFonts w:asciiTheme="minorHAnsi" w:hAnsiTheme="minorHAnsi" w:cstheme="minorHAnsi"/>
          <w:b/>
          <w:bCs/>
          <w:sz w:val="20"/>
          <w:szCs w:val="20"/>
        </w:rPr>
      </w:pPr>
      <w:bookmarkStart w:id="29" w:name="_Toc59022002"/>
      <w:r w:rsidRPr="001F2682">
        <w:rPr>
          <w:rFonts w:asciiTheme="minorHAnsi" w:hAnsiTheme="minorHAnsi" w:cstheme="minorHAnsi"/>
          <w:b/>
          <w:bCs/>
          <w:sz w:val="20"/>
          <w:szCs w:val="20"/>
        </w:rPr>
        <w:t>Modelo Operativo</w:t>
      </w:r>
      <w:bookmarkEnd w:id="29"/>
    </w:p>
    <w:p w14:paraId="3DFCA72A" w14:textId="7B39607A" w:rsidR="003D4C25" w:rsidRPr="004F255D" w:rsidRDefault="003D4C25" w:rsidP="007D056C">
      <w:pPr>
        <w:pStyle w:val="Ttulo1"/>
        <w:numPr>
          <w:ilvl w:val="2"/>
          <w:numId w:val="35"/>
        </w:numPr>
        <w:spacing w:after="240"/>
        <w:ind w:left="142" w:hanging="568"/>
        <w:jc w:val="both"/>
        <w:rPr>
          <w:rStyle w:val="Hipervnculo"/>
          <w:rFonts w:cstheme="minorHAnsi"/>
          <w:b/>
          <w:color w:val="365F91" w:themeColor="accent1" w:themeShade="BF"/>
          <w:sz w:val="20"/>
          <w:szCs w:val="20"/>
          <w:u w:val="none"/>
        </w:rPr>
      </w:pPr>
      <w:bookmarkStart w:id="30" w:name="_Toc59022003"/>
      <w:r w:rsidRPr="004F255D">
        <w:rPr>
          <w:rStyle w:val="Hipervnculo"/>
          <w:rFonts w:cstheme="minorHAnsi"/>
          <w:b/>
          <w:color w:val="365F91" w:themeColor="accent1" w:themeShade="BF"/>
          <w:sz w:val="20"/>
          <w:szCs w:val="20"/>
          <w:u w:val="none"/>
        </w:rPr>
        <w:t>Detalle de la Operativa</w:t>
      </w:r>
      <w:bookmarkEnd w:id="30"/>
    </w:p>
    <w:p w14:paraId="48C8357F" w14:textId="4DF4E901" w:rsidR="003D4C25" w:rsidRPr="004F255D" w:rsidRDefault="003D4C25" w:rsidP="004F255D">
      <w:pPr>
        <w:spacing w:before="120" w:after="120"/>
        <w:ind w:left="-709"/>
        <w:jc w:val="both"/>
        <w:rPr>
          <w:rFonts w:cstheme="minorHAnsi"/>
          <w:sz w:val="20"/>
          <w:szCs w:val="20"/>
        </w:rPr>
      </w:pPr>
      <w:r w:rsidRPr="004F255D">
        <w:rPr>
          <w:rFonts w:cstheme="minorHAnsi"/>
          <w:sz w:val="20"/>
          <w:szCs w:val="20"/>
        </w:rPr>
        <w:t>La operativa para la implementación de medidas de seguridad se inicia por la necesidad (o al menos valoración de la necesidad) de un análisis de riesgo sobre un activo, que podrá estar motivada por:</w:t>
      </w:r>
    </w:p>
    <w:p w14:paraId="43B91D48" w14:textId="77777777" w:rsidR="003D4C25" w:rsidRPr="004F255D" w:rsidRDefault="003D4C25"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Entrada de los activos en cartera</w:t>
      </w:r>
    </w:p>
    <w:p w14:paraId="6EA22578" w14:textId="06997CCE" w:rsidR="003D4C25" w:rsidRPr="004F255D" w:rsidRDefault="003D4C25"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Petición expresa de Grupo BBVA</w:t>
      </w:r>
    </w:p>
    <w:p w14:paraId="73DB1DEA" w14:textId="7D6DCA14" w:rsidR="003A6FD0" w:rsidRPr="004F255D" w:rsidRDefault="003D4C25" w:rsidP="00946A85">
      <w:pPr>
        <w:spacing w:before="120" w:after="120"/>
        <w:ind w:left="-709"/>
        <w:jc w:val="both"/>
        <w:rPr>
          <w:rFonts w:cstheme="minorHAnsi"/>
          <w:sz w:val="20"/>
          <w:szCs w:val="20"/>
        </w:rPr>
      </w:pPr>
      <w:r w:rsidRPr="004F255D">
        <w:rPr>
          <w:rFonts w:cstheme="minorHAnsi"/>
          <w:sz w:val="20"/>
          <w:szCs w:val="20"/>
        </w:rPr>
        <w:t>Cabe destacar que queda fuera del alcance de la siguiente operativa la implementación de medidas de seguridad motivadas por Incidencias de Seguridad, cuya operativa se describe en el apartado ‘</w:t>
      </w:r>
      <w:r w:rsidR="00832364" w:rsidRPr="00832364">
        <w:rPr>
          <w:rFonts w:cstheme="minorHAnsi"/>
          <w:b/>
          <w:bCs/>
          <w:sz w:val="20"/>
          <w:szCs w:val="20"/>
          <w:u w:val="single"/>
        </w:rPr>
        <w:t>8.1.</w:t>
      </w:r>
      <w:r w:rsidR="00436117" w:rsidRPr="00832364">
        <w:rPr>
          <w:rFonts w:cstheme="minorHAnsi"/>
          <w:b/>
          <w:bCs/>
          <w:sz w:val="20"/>
          <w:szCs w:val="20"/>
          <w:u w:val="single"/>
        </w:rPr>
        <w:t>2</w:t>
      </w:r>
      <w:r w:rsidR="00436117" w:rsidRPr="004F255D">
        <w:rPr>
          <w:rFonts w:cstheme="minorHAnsi"/>
          <w:b/>
          <w:bCs/>
          <w:sz w:val="20"/>
          <w:szCs w:val="20"/>
          <w:u w:val="single"/>
        </w:rPr>
        <w:t>.</w:t>
      </w:r>
      <w:r w:rsidR="00744284">
        <w:rPr>
          <w:rFonts w:cstheme="minorHAnsi"/>
          <w:b/>
          <w:bCs/>
          <w:sz w:val="20"/>
          <w:szCs w:val="20"/>
          <w:u w:val="single"/>
        </w:rPr>
        <w:t xml:space="preserve"> </w:t>
      </w:r>
      <w:r w:rsidRPr="004F255D">
        <w:rPr>
          <w:rFonts w:cstheme="minorHAnsi"/>
          <w:b/>
          <w:bCs/>
          <w:sz w:val="20"/>
          <w:szCs w:val="20"/>
          <w:u w:val="single"/>
        </w:rPr>
        <w:t>Operativa Específica para la Gestión y Resolución de Incidencias de Seguridad</w:t>
      </w:r>
      <w:r w:rsidRPr="004F255D">
        <w:rPr>
          <w:rFonts w:cstheme="minorHAnsi"/>
          <w:sz w:val="20"/>
          <w:szCs w:val="20"/>
        </w:rPr>
        <w:t>’ de este documento.</w:t>
      </w:r>
    </w:p>
    <w:p w14:paraId="5F1E5A90" w14:textId="631C3B1E" w:rsidR="00CE17D8" w:rsidRPr="00E42D21" w:rsidRDefault="00CE17D8" w:rsidP="000D6089">
      <w:pPr>
        <w:pStyle w:val="Ttulo1"/>
        <w:numPr>
          <w:ilvl w:val="3"/>
          <w:numId w:val="35"/>
        </w:numPr>
        <w:tabs>
          <w:tab w:val="left" w:pos="284"/>
        </w:tabs>
        <w:spacing w:after="240"/>
        <w:ind w:left="-142" w:hanging="284"/>
        <w:jc w:val="both"/>
        <w:rPr>
          <w:rStyle w:val="Hipervnculo"/>
          <w:rFonts w:cstheme="minorHAnsi"/>
          <w:b/>
          <w:color w:val="365F91" w:themeColor="accent1" w:themeShade="BF"/>
          <w:sz w:val="20"/>
          <w:szCs w:val="20"/>
          <w:u w:val="none"/>
        </w:rPr>
      </w:pPr>
      <w:bookmarkStart w:id="31" w:name="_Toc59022004"/>
      <w:r w:rsidRPr="00E42D21">
        <w:rPr>
          <w:rStyle w:val="Hipervnculo"/>
          <w:rFonts w:cstheme="minorHAnsi"/>
          <w:b/>
          <w:color w:val="365F91" w:themeColor="accent1" w:themeShade="BF"/>
          <w:sz w:val="20"/>
          <w:szCs w:val="20"/>
          <w:u w:val="none"/>
        </w:rPr>
        <w:t>Análisis y Filtro Inicial de Seguridad en las entradas de activos en cartera</w:t>
      </w:r>
      <w:bookmarkEnd w:id="31"/>
    </w:p>
    <w:p w14:paraId="7426DCAF" w14:textId="6E1BC6B7" w:rsidR="000C0837" w:rsidRPr="004F255D" w:rsidRDefault="000C0837" w:rsidP="004F255D">
      <w:pPr>
        <w:spacing w:before="120" w:after="120"/>
        <w:ind w:left="-709"/>
        <w:jc w:val="both"/>
        <w:rPr>
          <w:rFonts w:cstheme="minorHAnsi"/>
          <w:sz w:val="20"/>
          <w:szCs w:val="20"/>
        </w:rPr>
      </w:pPr>
      <w:r w:rsidRPr="004F255D">
        <w:rPr>
          <w:rFonts w:cstheme="minorHAnsi"/>
          <w:sz w:val="20"/>
          <w:szCs w:val="20"/>
        </w:rPr>
        <w:t xml:space="preserve">En aquellos casos en los que se produzca la entrada de un activo en cartera de cualquiera de las sociedades del Grupo BBVA, el departamento de Seguridad del </w:t>
      </w:r>
      <w:r w:rsidR="00557A72">
        <w:rPr>
          <w:rFonts w:cstheme="minorHAnsi"/>
          <w:sz w:val="20"/>
          <w:szCs w:val="20"/>
        </w:rPr>
        <w:t>Servicer</w:t>
      </w:r>
      <w:r w:rsidRPr="004F255D">
        <w:rPr>
          <w:rFonts w:cstheme="minorHAnsi"/>
          <w:sz w:val="20"/>
          <w:szCs w:val="20"/>
        </w:rPr>
        <w:t xml:space="preserve"> recibirá, a través del buzón correspondiente, la comunicación de la entrada </w:t>
      </w:r>
      <w:r w:rsidR="00D42F8F" w:rsidRPr="004F255D">
        <w:rPr>
          <w:rFonts w:cstheme="minorHAnsi"/>
          <w:sz w:val="20"/>
          <w:szCs w:val="20"/>
        </w:rPr>
        <w:t>de este</w:t>
      </w:r>
      <w:r w:rsidRPr="004F255D">
        <w:rPr>
          <w:rFonts w:cstheme="minorHAnsi"/>
          <w:sz w:val="20"/>
          <w:szCs w:val="20"/>
        </w:rPr>
        <w:t>.</w:t>
      </w:r>
    </w:p>
    <w:p w14:paraId="18248E3A" w14:textId="274DE3BC" w:rsidR="000C0837" w:rsidRPr="004F255D" w:rsidRDefault="000C0837" w:rsidP="004F255D">
      <w:pPr>
        <w:spacing w:before="120" w:after="120"/>
        <w:ind w:left="-709"/>
        <w:jc w:val="both"/>
        <w:rPr>
          <w:rFonts w:cstheme="minorHAnsi"/>
          <w:sz w:val="20"/>
          <w:szCs w:val="20"/>
        </w:rPr>
      </w:pPr>
      <w:r w:rsidRPr="004F255D">
        <w:rPr>
          <w:rFonts w:cstheme="minorHAnsi"/>
          <w:sz w:val="20"/>
          <w:szCs w:val="20"/>
        </w:rPr>
        <w:t xml:space="preserve">Una vez recibida dicha comunicación, el </w:t>
      </w:r>
      <w:r w:rsidR="00557A72">
        <w:rPr>
          <w:rFonts w:cstheme="minorHAnsi"/>
          <w:sz w:val="20"/>
          <w:szCs w:val="20"/>
        </w:rPr>
        <w:t>Servicer</w:t>
      </w:r>
      <w:r w:rsidRPr="004F255D">
        <w:rPr>
          <w:rFonts w:cstheme="minorHAnsi"/>
          <w:sz w:val="20"/>
          <w:szCs w:val="20"/>
        </w:rPr>
        <w:t xml:space="preserve"> la analizará con el fin de conocer:</w:t>
      </w:r>
    </w:p>
    <w:p w14:paraId="507D9B32" w14:textId="52B22AE6" w:rsidR="000C0837" w:rsidRPr="004F255D" w:rsidRDefault="000C0837"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Si cumple los criterios iniciales de filtro/criba según su importancia:</w:t>
      </w:r>
    </w:p>
    <w:p w14:paraId="7DB7A0C8" w14:textId="77777777" w:rsidR="000C0837" w:rsidRPr="004F255D" w:rsidRDefault="000C0837"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activos con valor de tasación superior a 500.000€</w:t>
      </w:r>
    </w:p>
    <w:p w14:paraId="08A01B69" w14:textId="77777777" w:rsidR="000C0837" w:rsidRPr="004F255D" w:rsidRDefault="000C0837"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activos en los que no tenemos la posesión y su valor de tasación es superior a 1 millón de €</w:t>
      </w:r>
    </w:p>
    <w:p w14:paraId="5A170611" w14:textId="69CCA57A" w:rsidR="00FF299A" w:rsidRPr="004F255D" w:rsidRDefault="000C0837"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activos en los que concurran circunstancias singulares (por ejemplo, hoteles o industrias)</w:t>
      </w:r>
    </w:p>
    <w:p w14:paraId="219D6B54" w14:textId="3B3BC94A" w:rsidR="00AA1272" w:rsidRPr="004F255D" w:rsidRDefault="000C0837" w:rsidP="00946A85">
      <w:pPr>
        <w:spacing w:before="120" w:after="120"/>
        <w:ind w:left="-709"/>
        <w:jc w:val="both"/>
        <w:rPr>
          <w:rFonts w:cstheme="minorHAnsi"/>
          <w:sz w:val="20"/>
          <w:szCs w:val="20"/>
        </w:rPr>
      </w:pPr>
      <w:r w:rsidRPr="004F255D">
        <w:rPr>
          <w:rFonts w:cstheme="minorHAnsi"/>
          <w:sz w:val="20"/>
          <w:szCs w:val="20"/>
        </w:rPr>
        <w:t>A continuación, y, únicamente en los casos en que se cumplan estos criterios iniciales de filtro/criba, se valorará el riesgo del activo y se implementarán las medidas de seguridad que correspondan.</w:t>
      </w:r>
    </w:p>
    <w:p w14:paraId="43E6CDBB" w14:textId="2D13234A" w:rsidR="00FF299A" w:rsidRPr="00F530BF" w:rsidRDefault="00D23727" w:rsidP="000D6089">
      <w:pPr>
        <w:pStyle w:val="Ttulo1"/>
        <w:numPr>
          <w:ilvl w:val="3"/>
          <w:numId w:val="35"/>
        </w:numPr>
        <w:tabs>
          <w:tab w:val="left" w:pos="284"/>
        </w:tabs>
        <w:spacing w:after="240"/>
        <w:ind w:left="-142" w:hanging="284"/>
        <w:jc w:val="both"/>
        <w:rPr>
          <w:rStyle w:val="Hipervnculo"/>
          <w:rFonts w:cstheme="minorHAnsi"/>
          <w:b/>
          <w:color w:val="365F91" w:themeColor="accent1" w:themeShade="BF"/>
          <w:sz w:val="20"/>
          <w:szCs w:val="20"/>
          <w:u w:val="none"/>
        </w:rPr>
      </w:pPr>
      <w:bookmarkStart w:id="32" w:name="_Toc59022005"/>
      <w:r w:rsidRPr="00F530BF">
        <w:rPr>
          <w:rStyle w:val="Hipervnculo"/>
          <w:rFonts w:cstheme="minorHAnsi"/>
          <w:b/>
          <w:color w:val="365F91" w:themeColor="accent1" w:themeShade="BF"/>
          <w:sz w:val="20"/>
          <w:szCs w:val="20"/>
          <w:u w:val="none"/>
        </w:rPr>
        <w:lastRenderedPageBreak/>
        <w:t>Seguridad a Implementar</w:t>
      </w:r>
      <w:bookmarkEnd w:id="32"/>
    </w:p>
    <w:p w14:paraId="690A9E5A" w14:textId="476532DD" w:rsidR="00D23727" w:rsidRPr="004F255D" w:rsidRDefault="00D23727" w:rsidP="004F255D">
      <w:pPr>
        <w:spacing w:before="120" w:after="120"/>
        <w:ind w:left="-709"/>
        <w:jc w:val="both"/>
        <w:rPr>
          <w:rFonts w:cstheme="minorHAnsi"/>
          <w:sz w:val="20"/>
          <w:szCs w:val="20"/>
        </w:rPr>
      </w:pPr>
      <w:r w:rsidRPr="004F255D">
        <w:rPr>
          <w:rFonts w:cstheme="minorHAnsi"/>
          <w:sz w:val="20"/>
          <w:szCs w:val="20"/>
        </w:rPr>
        <w:t xml:space="preserve">Se gestionará la seguridad a implementar cuando el activo esté en cartera Real Estate de cualquiera de las sociedades del Grupo BBVA, o sin serlo, el Grupo BBVA sea el encargado de implementarlas y sean objeto del contrato de gestión suscrito entre BBVA y el </w:t>
      </w:r>
      <w:r w:rsidR="00557A72">
        <w:rPr>
          <w:rFonts w:cstheme="minorHAnsi"/>
          <w:sz w:val="20"/>
          <w:szCs w:val="20"/>
        </w:rPr>
        <w:t>Servicer</w:t>
      </w:r>
      <w:r w:rsidRPr="004F255D">
        <w:rPr>
          <w:rFonts w:cstheme="minorHAnsi"/>
          <w:sz w:val="20"/>
          <w:szCs w:val="20"/>
        </w:rPr>
        <w:t>.</w:t>
      </w:r>
    </w:p>
    <w:p w14:paraId="52DF7833" w14:textId="60D32D35" w:rsidR="00D23727" w:rsidRPr="004F255D" w:rsidRDefault="00D23727" w:rsidP="004F255D">
      <w:pPr>
        <w:spacing w:before="120" w:after="120"/>
        <w:ind w:left="-709"/>
        <w:jc w:val="both"/>
        <w:rPr>
          <w:rFonts w:cstheme="minorHAnsi"/>
          <w:sz w:val="20"/>
          <w:szCs w:val="20"/>
        </w:rPr>
      </w:pPr>
      <w:r w:rsidRPr="004F255D">
        <w:rPr>
          <w:rFonts w:cstheme="minorHAnsi"/>
          <w:sz w:val="20"/>
          <w:szCs w:val="20"/>
        </w:rPr>
        <w:t xml:space="preserve">En aquellos casos en que no se posea el 100% de la propiedad del activo, el </w:t>
      </w:r>
      <w:r w:rsidR="00557A72">
        <w:rPr>
          <w:rFonts w:cstheme="minorHAnsi"/>
          <w:sz w:val="20"/>
          <w:szCs w:val="20"/>
        </w:rPr>
        <w:t>Servicer</w:t>
      </w:r>
      <w:r w:rsidRPr="004F255D">
        <w:rPr>
          <w:rFonts w:cstheme="minorHAnsi"/>
          <w:sz w:val="20"/>
          <w:szCs w:val="20"/>
        </w:rPr>
        <w:t xml:space="preserve"> contactará con Grupo BBVA para orientarle sobre la necesitada de adopción de medidas de seguridad, si procede, y comunicar dicha propuesta al resto de comuneros.</w:t>
      </w:r>
    </w:p>
    <w:p w14:paraId="58418F65" w14:textId="0C48560B" w:rsidR="00D23727" w:rsidRPr="004F255D" w:rsidRDefault="00D23727" w:rsidP="004F255D">
      <w:pPr>
        <w:spacing w:before="120" w:after="120"/>
        <w:ind w:left="-709"/>
        <w:jc w:val="both"/>
        <w:rPr>
          <w:rFonts w:cstheme="minorHAnsi"/>
          <w:sz w:val="20"/>
          <w:szCs w:val="20"/>
        </w:rPr>
      </w:pPr>
      <w:r w:rsidRPr="004F255D">
        <w:rPr>
          <w:rFonts w:cstheme="minorHAnsi"/>
          <w:sz w:val="20"/>
          <w:szCs w:val="20"/>
        </w:rPr>
        <w:t xml:space="preserve">Cuando haya que abordar una actuación de seguridad sobre un activo que sea de carácter urgente y de obligado cumplimiento o causa de fuerza mayor y no se encuentre dentro de las delegaciones del </w:t>
      </w:r>
      <w:r w:rsidR="00557A72">
        <w:rPr>
          <w:rFonts w:cstheme="minorHAnsi"/>
          <w:sz w:val="20"/>
          <w:szCs w:val="20"/>
        </w:rPr>
        <w:t>Servicer</w:t>
      </w:r>
      <w:r w:rsidRPr="004F255D">
        <w:rPr>
          <w:rFonts w:cstheme="minorHAnsi"/>
          <w:sz w:val="20"/>
          <w:szCs w:val="20"/>
        </w:rPr>
        <w:t>, éste podrá autorizarla, encargándose de conseguir posteriormente la ratificación del autorizado para prestarla, para lo que justificará oportunamente su excepcionalidad.</w:t>
      </w:r>
    </w:p>
    <w:p w14:paraId="62491CCF" w14:textId="498C6F55" w:rsidR="00D23727" w:rsidRPr="004F255D" w:rsidRDefault="00D23727" w:rsidP="004F255D">
      <w:pPr>
        <w:spacing w:before="120" w:after="120"/>
        <w:ind w:left="-709"/>
        <w:jc w:val="both"/>
        <w:rPr>
          <w:rFonts w:cstheme="minorHAnsi"/>
          <w:sz w:val="20"/>
          <w:szCs w:val="20"/>
        </w:rPr>
      </w:pPr>
      <w:r w:rsidRPr="004F255D">
        <w:rPr>
          <w:rFonts w:cstheme="minorHAnsi"/>
          <w:sz w:val="20"/>
          <w:szCs w:val="20"/>
        </w:rPr>
        <w:t xml:space="preserve">Las medidas a implementar, que quedarán registradas en la herramienta interna del </w:t>
      </w:r>
      <w:r w:rsidR="00557A72">
        <w:rPr>
          <w:rFonts w:cstheme="minorHAnsi"/>
          <w:sz w:val="20"/>
          <w:szCs w:val="20"/>
        </w:rPr>
        <w:t>Servicer</w:t>
      </w:r>
      <w:r w:rsidRPr="004F255D">
        <w:rPr>
          <w:rFonts w:cstheme="minorHAnsi"/>
          <w:sz w:val="20"/>
          <w:szCs w:val="20"/>
        </w:rPr>
        <w:t xml:space="preserve"> que aplique en cada momento, podrán ser:</w:t>
      </w:r>
    </w:p>
    <w:p w14:paraId="29E30FD6" w14:textId="0B42FDFE" w:rsidR="00D23727" w:rsidRPr="004F255D" w:rsidRDefault="00D23727"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Seguridad pasiva</w:t>
      </w:r>
    </w:p>
    <w:p w14:paraId="0EA22401" w14:textId="14334B76" w:rsidR="00BC0D1F" w:rsidRPr="004F255D" w:rsidRDefault="00BC0D1F"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 xml:space="preserve">En el caso de que haya que implementar medidas de seguridad pasiva, el </w:t>
      </w:r>
      <w:r w:rsidR="00557A72">
        <w:rPr>
          <w:rFonts w:asciiTheme="minorHAnsi" w:hAnsiTheme="minorHAnsi" w:cstheme="minorHAnsi"/>
        </w:rPr>
        <w:t>Servicer</w:t>
      </w:r>
      <w:r w:rsidRPr="004F255D">
        <w:rPr>
          <w:rFonts w:asciiTheme="minorHAnsi" w:hAnsiTheme="minorHAnsi" w:cstheme="minorHAnsi"/>
        </w:rPr>
        <w:t xml:space="preserve"> remitirá la petición al proveedor que el Grupo BBVA haya designado en cada momento junto con los datos de identificación del activo ratificando, dicha petición, en los sistemas del </w:t>
      </w:r>
      <w:r w:rsidR="00557A72">
        <w:rPr>
          <w:rFonts w:asciiTheme="minorHAnsi" w:hAnsiTheme="minorHAnsi" w:cstheme="minorHAnsi"/>
        </w:rPr>
        <w:t>Servicer</w:t>
      </w:r>
      <w:r w:rsidRPr="004F255D">
        <w:rPr>
          <w:rFonts w:asciiTheme="minorHAnsi" w:hAnsiTheme="minorHAnsi" w:cstheme="minorHAnsi"/>
        </w:rPr>
        <w:t>.</w:t>
      </w:r>
    </w:p>
    <w:p w14:paraId="1A528595" w14:textId="77777777" w:rsidR="00BC0D1F" w:rsidRPr="004F255D" w:rsidRDefault="00BC0D1F"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En los casos en que además de las medidas de seguridad pasiva fuesen necesarias medidas de vigilancia o de instalación de alarmas:</w:t>
      </w:r>
    </w:p>
    <w:p w14:paraId="3C910A08" w14:textId="77777777" w:rsidR="00BC0D1F" w:rsidRPr="004F255D" w:rsidRDefault="00BC0D1F"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el vigilante o la empresa de alarmas se quedarán con una llave del</w:t>
      </w:r>
      <w:r w:rsidRPr="004F255D">
        <w:rPr>
          <w:rFonts w:cstheme="minorHAnsi"/>
          <w:spacing w:val="-4"/>
          <w:sz w:val="20"/>
          <w:szCs w:val="20"/>
        </w:rPr>
        <w:t xml:space="preserve"> </w:t>
      </w:r>
      <w:r w:rsidRPr="004F255D">
        <w:rPr>
          <w:rFonts w:cstheme="minorHAnsi"/>
          <w:sz w:val="20"/>
          <w:szCs w:val="20"/>
        </w:rPr>
        <w:t>activo en custodia para atender los futuros saltos de alarma.</w:t>
      </w:r>
    </w:p>
    <w:p w14:paraId="66A13EE1" w14:textId="2862B27C" w:rsidR="00385FC5" w:rsidRPr="00946A85" w:rsidRDefault="00BC0D1F" w:rsidP="00946A85">
      <w:pPr>
        <w:pStyle w:val="Prrafodelista"/>
        <w:keepLines/>
        <w:numPr>
          <w:ilvl w:val="0"/>
          <w:numId w:val="4"/>
        </w:numPr>
        <w:spacing w:before="120" w:after="120"/>
        <w:jc w:val="both"/>
        <w:rPr>
          <w:rFonts w:cstheme="minorHAnsi"/>
          <w:sz w:val="20"/>
          <w:szCs w:val="20"/>
        </w:rPr>
      </w:pPr>
      <w:r w:rsidRPr="004F255D">
        <w:rPr>
          <w:rFonts w:cstheme="minorHAnsi"/>
          <w:sz w:val="20"/>
          <w:szCs w:val="20"/>
        </w:rPr>
        <w:t>informarán de esta circunstancia a</w:t>
      </w:r>
      <w:r w:rsidRPr="004F255D">
        <w:rPr>
          <w:rFonts w:cstheme="minorHAnsi"/>
          <w:spacing w:val="2"/>
          <w:sz w:val="20"/>
          <w:szCs w:val="20"/>
        </w:rPr>
        <w:t xml:space="preserve">l </w:t>
      </w:r>
      <w:r w:rsidR="00557A72">
        <w:rPr>
          <w:rFonts w:cstheme="minorHAnsi"/>
          <w:spacing w:val="2"/>
          <w:sz w:val="20"/>
          <w:szCs w:val="20"/>
        </w:rPr>
        <w:t>Servicer</w:t>
      </w:r>
    </w:p>
    <w:p w14:paraId="06E34808" w14:textId="0511DF51" w:rsidR="00D23727" w:rsidRPr="004F255D" w:rsidRDefault="00D23727"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Sistemas electrónicos</w:t>
      </w:r>
      <w:r w:rsidR="00385FC5" w:rsidRPr="004F255D">
        <w:rPr>
          <w:rFonts w:cstheme="minorHAnsi"/>
          <w:sz w:val="20"/>
          <w:szCs w:val="20"/>
        </w:rPr>
        <w:t xml:space="preserve"> (Alarmas)</w:t>
      </w:r>
    </w:p>
    <w:p w14:paraId="60592BF5" w14:textId="031BCA7F"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En el caso de que haya que implementar sistemas electrónicos (alarmas):</w:t>
      </w:r>
    </w:p>
    <w:p w14:paraId="57F83443" w14:textId="2B0A446C"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remitirá la petición al proveedor que el Grupo BBVA haya designado en cada momento junto con los datos de identificación del activo ratificando, dicha petición, en los sistemas del </w:t>
      </w:r>
      <w:r w:rsidR="00557A72">
        <w:rPr>
          <w:rFonts w:cstheme="minorHAnsi"/>
          <w:sz w:val="20"/>
          <w:szCs w:val="20"/>
        </w:rPr>
        <w:t>Servicer</w:t>
      </w:r>
      <w:r w:rsidRPr="004F255D">
        <w:rPr>
          <w:rFonts w:cstheme="minorHAnsi"/>
          <w:sz w:val="20"/>
          <w:szCs w:val="20"/>
        </w:rPr>
        <w:t>.</w:t>
      </w:r>
    </w:p>
    <w:p w14:paraId="67F9DB82"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siempre llevará aparejada la contratación del servicio de “ACUDA”, mediante el cual se enviará, cuando sea necesario, vigilantes al activo alarmado, para comprobar las incidencias que pudiesen presentarse</w:t>
      </w:r>
    </w:p>
    <w:p w14:paraId="450566C8" w14:textId="66468494"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solicitará (vía e-mail, adjuntando el fichero de seguimiento) al Centro de Gestión de Alarmas (CGA) el número de abonado por cada instalación que se requiera implementar y le indicará los datos de la planificación de la instalación de los sistemas.</w:t>
      </w:r>
    </w:p>
    <w:p w14:paraId="1E1580FC" w14:textId="5ED397F8"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 xml:space="preserve">El CGA remitirá el número de abonado por cada instalación a la empresa de instalación de alarmas, con </w:t>
      </w:r>
      <w:r w:rsidRPr="004F255D">
        <w:rPr>
          <w:rFonts w:asciiTheme="minorHAnsi" w:hAnsiTheme="minorHAnsi" w:cstheme="minorHAnsi"/>
        </w:rPr>
        <w:lastRenderedPageBreak/>
        <w:t xml:space="preserve">copia al </w:t>
      </w:r>
      <w:r w:rsidR="00557A72">
        <w:rPr>
          <w:rFonts w:asciiTheme="minorHAnsi" w:hAnsiTheme="minorHAnsi" w:cstheme="minorHAnsi"/>
        </w:rPr>
        <w:t>Servicer</w:t>
      </w:r>
      <w:r w:rsidRPr="004F255D">
        <w:rPr>
          <w:rFonts w:asciiTheme="minorHAnsi" w:hAnsiTheme="minorHAnsi" w:cstheme="minorHAnsi"/>
        </w:rPr>
        <w:t xml:space="preserve"> y a la empresa de servicios de ‘ACUDA’.</w:t>
      </w:r>
    </w:p>
    <w:p w14:paraId="742DBC7D" w14:textId="6DDEF979"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Posteriormente:</w:t>
      </w:r>
    </w:p>
    <w:p w14:paraId="19A4F495" w14:textId="40191E14"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la empresa de instalación de alarmas confirmará (vía e-mail, con copia al CGA y a la empresa de servicios de ‘ACUDA’) el encargo indicando la planificación de la instalación al </w:t>
      </w:r>
      <w:r w:rsidR="00557A72">
        <w:rPr>
          <w:rFonts w:cstheme="minorHAnsi"/>
          <w:sz w:val="20"/>
          <w:szCs w:val="20"/>
        </w:rPr>
        <w:t>Servicer</w:t>
      </w:r>
      <w:r w:rsidRPr="004F255D">
        <w:rPr>
          <w:rFonts w:cstheme="minorHAnsi"/>
          <w:sz w:val="20"/>
          <w:szCs w:val="20"/>
        </w:rPr>
        <w:t>.</w:t>
      </w:r>
    </w:p>
    <w:p w14:paraId="6847C4A1" w14:textId="0982D085"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será el encargo de facilitar una copia de las llaves a la empresa de servicios de ‘ACUDA’, con el fin de que puedan acceder al activo en caso necesario</w:t>
      </w:r>
    </w:p>
    <w:p w14:paraId="244F3FCA"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La empresa de servicios de ‘ACUDA’ asistirá junto con la empresa de instalación de alarmas para facilitar el acceso a la empresa instaladora, y posterior cierre del activo una vez finalizada la instalación. El ‘ACUDA’ deberá permanecer en todo momento durante la instalación. En los casos en que la empresa de instalación de alarmas sea la misma que la empresa de servicios de ‘ACUDA’, no se requerirá el servicio de ‘ACUDA’ para el acceso al activo</w:t>
      </w:r>
    </w:p>
    <w:p w14:paraId="5FF6515A" w14:textId="7108C471"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La empresa de servicios de ‘ACUDA’ custodiará el juego de llaves hasta la posterior baja de la alarma, de manera que pueda tener acceso en caso de que existiese algún tipo de incidencia de seguridad</w:t>
      </w:r>
    </w:p>
    <w:p w14:paraId="7D80F240" w14:textId="4362C3C7"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Realizada la instalación por el proveedor:</w:t>
      </w:r>
    </w:p>
    <w:p w14:paraId="56DA6DF8"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el CGA validará el funcionamiento de la alarma instalada (lo cual autorizará a la empresa contratada a facturar su trabajo).</w:t>
      </w:r>
    </w:p>
    <w:p w14:paraId="14B9B284" w14:textId="0AF735FD"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CGA reportará (vía e-mail) al </w:t>
      </w:r>
      <w:r w:rsidR="00557A72">
        <w:rPr>
          <w:rFonts w:cstheme="minorHAnsi"/>
          <w:sz w:val="20"/>
          <w:szCs w:val="20"/>
        </w:rPr>
        <w:t>Servicer</w:t>
      </w:r>
      <w:r w:rsidRPr="004F255D">
        <w:rPr>
          <w:rFonts w:cstheme="minorHAnsi"/>
          <w:sz w:val="20"/>
          <w:szCs w:val="20"/>
        </w:rPr>
        <w:t xml:space="preserve"> dicha validación</w:t>
      </w:r>
    </w:p>
    <w:p w14:paraId="74F55809" w14:textId="0CE6764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con esta comunicación, Seguridad cerrará la solicitud (indicando la fecha de la instalación) en el listado de seguimiento para este tipo de medidas.</w:t>
      </w:r>
    </w:p>
    <w:p w14:paraId="2C53E117" w14:textId="291D4C9B"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 xml:space="preserve">Seguidamente, el </w:t>
      </w:r>
      <w:r w:rsidR="00557A72">
        <w:rPr>
          <w:rFonts w:asciiTheme="minorHAnsi" w:hAnsiTheme="minorHAnsi" w:cstheme="minorHAnsi"/>
        </w:rPr>
        <w:t>Servicer</w:t>
      </w:r>
      <w:r w:rsidRPr="004F255D">
        <w:rPr>
          <w:rFonts w:asciiTheme="minorHAnsi" w:hAnsiTheme="minorHAnsi" w:cstheme="minorHAnsi"/>
        </w:rPr>
        <w:t>:</w:t>
      </w:r>
    </w:p>
    <w:p w14:paraId="74F8CF12" w14:textId="27CADE91"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actualizará en la herramienta de gestión y/o en cualquier otro medio digital los códigos de acceso a los activos</w:t>
      </w:r>
    </w:p>
    <w:p w14:paraId="082CD02A"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actualizará el listado de activos con medidas de seguridad</w:t>
      </w:r>
    </w:p>
    <w:p w14:paraId="3A3AA104" w14:textId="6A406D2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realizará semanalmente un seguimiento sobre el cumplimiento de los encargos planificados</w:t>
      </w:r>
    </w:p>
    <w:p w14:paraId="6562AE83" w14:textId="356B7614"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verificará que las facturas por los servicios son correctas y se encargará de que se apliquen las penalizaciones previstas en los contratos, en el caso de que hubiese algún tipo de incumplimiento</w:t>
      </w:r>
    </w:p>
    <w:p w14:paraId="528556D2" w14:textId="07A87A26"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Por otro lado, indicar que el CGA:</w:t>
      </w:r>
    </w:p>
    <w:p w14:paraId="6060A016"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realizará diariamente el seguimiento técnico en remoto (test) sobre el funcionamiento de los Sistemas Electrónicos de Alarma</w:t>
      </w:r>
    </w:p>
    <w:p w14:paraId="19B0CDC4" w14:textId="79BD9688" w:rsidR="00385FC5" w:rsidRPr="00946A85" w:rsidRDefault="00385FC5" w:rsidP="00946A85">
      <w:pPr>
        <w:pStyle w:val="Prrafodelista"/>
        <w:keepLines/>
        <w:numPr>
          <w:ilvl w:val="0"/>
          <w:numId w:val="4"/>
        </w:numPr>
        <w:spacing w:before="120" w:after="120"/>
        <w:jc w:val="both"/>
        <w:rPr>
          <w:rFonts w:cstheme="minorHAnsi"/>
          <w:sz w:val="20"/>
          <w:szCs w:val="20"/>
        </w:rPr>
      </w:pPr>
      <w:r w:rsidRPr="004F255D">
        <w:rPr>
          <w:rFonts w:cstheme="minorHAnsi"/>
          <w:sz w:val="20"/>
          <w:szCs w:val="20"/>
        </w:rPr>
        <w:t>en aquellos casos en que el test no sea ‘ok’, comunicará (vía e-mail, con copia a Seguridad el reporte de aquellos sistemas que no hayan pasado el test</w:t>
      </w:r>
    </w:p>
    <w:p w14:paraId="584F12BA" w14:textId="77777777" w:rsidR="00D23727" w:rsidRPr="004F255D" w:rsidRDefault="00D23727"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Servicio de vigilancia</w:t>
      </w:r>
    </w:p>
    <w:p w14:paraId="6FBC62CA"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proofErr w:type="spellStart"/>
      <w:r w:rsidRPr="004F255D">
        <w:rPr>
          <w:rFonts w:cstheme="minorHAnsi"/>
          <w:sz w:val="20"/>
          <w:szCs w:val="20"/>
        </w:rPr>
        <w:t>Servicier</w:t>
      </w:r>
      <w:proofErr w:type="spellEnd"/>
      <w:r w:rsidRPr="004F255D">
        <w:rPr>
          <w:rFonts w:cstheme="minorHAnsi"/>
          <w:sz w:val="20"/>
          <w:szCs w:val="20"/>
        </w:rPr>
        <w:t xml:space="preserve"> solicitará el encargo a la empresa de vigilancia, con el fin de que ésta la implemente</w:t>
      </w:r>
    </w:p>
    <w:p w14:paraId="2926DB51"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esperará la confirmación del servicio por parte de la empresa de vigilancia</w:t>
      </w:r>
    </w:p>
    <w:p w14:paraId="52B876AF"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lastRenderedPageBreak/>
        <w:t>Se registrará la solicitud en el listado de seguimiento para este tipo de medidas</w:t>
      </w:r>
    </w:p>
    <w:p w14:paraId="73CDC1C0" w14:textId="0C7CA1E9" w:rsidR="00385FC5" w:rsidRPr="00946A85" w:rsidRDefault="00385FC5" w:rsidP="00946A85">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facilitará a la empresa de vigilancia un juego de llaves de los activos vigilados</w:t>
      </w:r>
    </w:p>
    <w:p w14:paraId="7EFBE3F0" w14:textId="7FD65FE8" w:rsidR="00385FC5" w:rsidRPr="004F255D" w:rsidRDefault="00385FC5" w:rsidP="004F255D">
      <w:pPr>
        <w:pStyle w:val="Textoindependiente"/>
        <w:spacing w:before="120" w:after="120" w:line="276" w:lineRule="auto"/>
        <w:ind w:left="-284" w:right="705"/>
        <w:jc w:val="both"/>
        <w:rPr>
          <w:rFonts w:asciiTheme="minorHAnsi" w:hAnsiTheme="minorHAnsi" w:cstheme="minorHAnsi"/>
        </w:rPr>
      </w:pPr>
      <w:r w:rsidRPr="004F255D">
        <w:rPr>
          <w:rFonts w:asciiTheme="minorHAnsi" w:hAnsiTheme="minorHAnsi" w:cstheme="minorHAnsi"/>
        </w:rPr>
        <w:t xml:space="preserve">Seguidamente, el </w:t>
      </w:r>
      <w:r w:rsidR="00557A72">
        <w:rPr>
          <w:rFonts w:asciiTheme="minorHAnsi" w:hAnsiTheme="minorHAnsi" w:cstheme="minorHAnsi"/>
        </w:rPr>
        <w:t>Servicer</w:t>
      </w:r>
      <w:r w:rsidRPr="004F255D">
        <w:rPr>
          <w:rFonts w:asciiTheme="minorHAnsi" w:hAnsiTheme="minorHAnsi" w:cstheme="minorHAnsi"/>
        </w:rPr>
        <w:t>:</w:t>
      </w:r>
    </w:p>
    <w:p w14:paraId="20647AE8" w14:textId="6AF53BC5"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indicará en la herramienta vigente en cada momento la implementación del servicio de vigilancia y lo reflejará en el listado de activos con medidas de seguridad</w:t>
      </w:r>
    </w:p>
    <w:p w14:paraId="49CBCE8D" w14:textId="77777777"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verificará que las facturas por los servicios son correctas y se encargará de que se apliquen las penalizaciones previstas en los contratos, en el caso de que hubiese algún tipo de incumplimiento</w:t>
      </w:r>
    </w:p>
    <w:p w14:paraId="2ABFE0E0" w14:textId="786504AE" w:rsidR="00385FC5" w:rsidRPr="004F255D" w:rsidRDefault="00385FC5"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periódicamente verificará su implementación realizando catas mediante visitas a los activos</w:t>
      </w:r>
    </w:p>
    <w:p w14:paraId="3561F7EF" w14:textId="77777777" w:rsidR="00D23727" w:rsidRPr="004F255D" w:rsidRDefault="00D23727" w:rsidP="004F255D">
      <w:pPr>
        <w:pStyle w:val="Prrafodelista"/>
        <w:spacing w:before="120" w:after="120"/>
        <w:ind w:left="0"/>
        <w:jc w:val="both"/>
        <w:rPr>
          <w:rStyle w:val="Hipervnculo"/>
          <w:rFonts w:cstheme="minorHAnsi"/>
          <w:b/>
          <w:color w:val="auto"/>
          <w:sz w:val="20"/>
          <w:szCs w:val="20"/>
          <w:u w:val="none"/>
        </w:rPr>
      </w:pPr>
    </w:p>
    <w:p w14:paraId="15A0D931" w14:textId="04ED6BC2" w:rsidR="00675A3D" w:rsidRPr="004F255D" w:rsidRDefault="00675A3D" w:rsidP="000D6089">
      <w:pPr>
        <w:pStyle w:val="Ttulo1"/>
        <w:numPr>
          <w:ilvl w:val="3"/>
          <w:numId w:val="35"/>
        </w:numPr>
        <w:tabs>
          <w:tab w:val="left" w:pos="284"/>
        </w:tabs>
        <w:spacing w:after="240"/>
        <w:ind w:left="-142" w:hanging="284"/>
        <w:jc w:val="both"/>
        <w:rPr>
          <w:rFonts w:cstheme="minorHAnsi"/>
          <w:b/>
          <w:sz w:val="20"/>
          <w:szCs w:val="20"/>
        </w:rPr>
      </w:pPr>
      <w:bookmarkStart w:id="33" w:name="_Toc59022006"/>
      <w:r w:rsidRPr="004F255D">
        <w:rPr>
          <w:rStyle w:val="Hipervnculo"/>
          <w:rFonts w:cstheme="minorHAnsi"/>
          <w:b/>
          <w:color w:val="365F91" w:themeColor="accent1" w:themeShade="BF"/>
          <w:sz w:val="20"/>
          <w:szCs w:val="20"/>
          <w:u w:val="none"/>
        </w:rPr>
        <w:t>Coste de Implantación de la Seguridad y gestión del cobro</w:t>
      </w:r>
      <w:bookmarkEnd w:id="33"/>
    </w:p>
    <w:p w14:paraId="11C24474" w14:textId="220341C6" w:rsidR="00675A3D" w:rsidRPr="004F255D" w:rsidRDefault="00675A3D" w:rsidP="004F255D">
      <w:pPr>
        <w:spacing w:before="120" w:after="120"/>
        <w:ind w:left="-709"/>
        <w:jc w:val="both"/>
        <w:rPr>
          <w:rFonts w:cstheme="minorHAnsi"/>
          <w:sz w:val="20"/>
          <w:szCs w:val="20"/>
        </w:rPr>
      </w:pPr>
      <w:r w:rsidRPr="004F255D">
        <w:rPr>
          <w:rFonts w:cstheme="minorHAnsi"/>
          <w:sz w:val="20"/>
          <w:szCs w:val="20"/>
        </w:rPr>
        <w:t>En los casos en que no se posea el 100% de la propiedad, pero el Grupo BBVA es el encargado de implementar las medidas:</w:t>
      </w:r>
    </w:p>
    <w:p w14:paraId="64C8D42E" w14:textId="77777777" w:rsidR="00675A3D" w:rsidRPr="004F255D" w:rsidRDefault="00675A3D" w:rsidP="00946A85">
      <w:pPr>
        <w:pStyle w:val="Prrafodelista"/>
        <w:keepLines/>
        <w:numPr>
          <w:ilvl w:val="0"/>
          <w:numId w:val="3"/>
        </w:numPr>
        <w:spacing w:before="120" w:after="120"/>
        <w:ind w:left="-283" w:hanging="284"/>
        <w:jc w:val="both"/>
        <w:rPr>
          <w:rFonts w:cstheme="minorHAnsi"/>
          <w:sz w:val="20"/>
          <w:szCs w:val="20"/>
        </w:rPr>
      </w:pPr>
      <w:r w:rsidRPr="004F255D">
        <w:rPr>
          <w:rFonts w:cstheme="minorHAnsi"/>
          <w:sz w:val="20"/>
          <w:szCs w:val="20"/>
        </w:rPr>
        <w:t>Seguridad comunicará (vía e-mail) al grupo BBVA el coste incurrido en la implementación de las medidas para que sea repercutido al resto de propietarios/comuneros</w:t>
      </w:r>
    </w:p>
    <w:p w14:paraId="0780D1D7" w14:textId="77777777" w:rsidR="00675A3D" w:rsidRPr="004F255D" w:rsidRDefault="00675A3D" w:rsidP="00946A85">
      <w:pPr>
        <w:pStyle w:val="Prrafodelista"/>
        <w:keepLines/>
        <w:numPr>
          <w:ilvl w:val="0"/>
          <w:numId w:val="3"/>
        </w:numPr>
        <w:spacing w:before="120" w:after="120"/>
        <w:ind w:left="-283" w:hanging="284"/>
        <w:jc w:val="both"/>
        <w:rPr>
          <w:rFonts w:cstheme="minorHAnsi"/>
          <w:sz w:val="20"/>
          <w:szCs w:val="20"/>
        </w:rPr>
      </w:pPr>
      <w:r w:rsidRPr="004F255D">
        <w:rPr>
          <w:rFonts w:cstheme="minorHAnsi"/>
          <w:sz w:val="20"/>
          <w:szCs w:val="20"/>
        </w:rPr>
        <w:t>la empresa de seguridad será la que cobre a cada copropietario la parte proporcional del coste incurrido</w:t>
      </w:r>
    </w:p>
    <w:p w14:paraId="2B0D7A53" w14:textId="195B16E6" w:rsidR="003D14B0" w:rsidRPr="004F255D" w:rsidRDefault="00675A3D" w:rsidP="00946A85">
      <w:pPr>
        <w:pStyle w:val="Prrafodelista"/>
        <w:keepLines/>
        <w:numPr>
          <w:ilvl w:val="0"/>
          <w:numId w:val="3"/>
        </w:numPr>
        <w:spacing w:before="120" w:after="120"/>
        <w:ind w:left="-283" w:hanging="284"/>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comprobará que lo que se repercute a grupo BBVA sea lo correcto</w:t>
      </w:r>
    </w:p>
    <w:p w14:paraId="4D86EEA5" w14:textId="77777777" w:rsidR="00932B29" w:rsidRPr="004F255D" w:rsidRDefault="00932B29" w:rsidP="004F255D">
      <w:pPr>
        <w:pStyle w:val="Prrafodelista"/>
        <w:keepLines/>
        <w:spacing w:before="120" w:after="120"/>
        <w:ind w:left="-284"/>
        <w:jc w:val="both"/>
        <w:rPr>
          <w:rFonts w:cstheme="minorHAnsi"/>
          <w:sz w:val="20"/>
          <w:szCs w:val="20"/>
        </w:rPr>
      </w:pPr>
    </w:p>
    <w:p w14:paraId="5B0983AA" w14:textId="77777777" w:rsidR="00932B29" w:rsidRPr="004F255D" w:rsidRDefault="007141C1" w:rsidP="000D6089">
      <w:pPr>
        <w:pStyle w:val="Ttulo1"/>
        <w:numPr>
          <w:ilvl w:val="3"/>
          <w:numId w:val="35"/>
        </w:numPr>
        <w:tabs>
          <w:tab w:val="left" w:pos="284"/>
        </w:tabs>
        <w:spacing w:after="240"/>
        <w:ind w:left="-142" w:hanging="284"/>
        <w:jc w:val="both"/>
        <w:rPr>
          <w:rStyle w:val="Hipervnculo"/>
          <w:rFonts w:cstheme="minorHAnsi"/>
          <w:b/>
          <w:color w:val="365F91" w:themeColor="accent1" w:themeShade="BF"/>
          <w:sz w:val="20"/>
          <w:szCs w:val="20"/>
          <w:u w:val="none"/>
        </w:rPr>
      </w:pPr>
      <w:bookmarkStart w:id="34" w:name="_Toc59022007"/>
      <w:r w:rsidRPr="004F255D">
        <w:rPr>
          <w:rStyle w:val="Hipervnculo"/>
          <w:rFonts w:cstheme="minorHAnsi"/>
          <w:b/>
          <w:color w:val="365F91" w:themeColor="accent1" w:themeShade="BF"/>
          <w:sz w:val="20"/>
          <w:szCs w:val="20"/>
          <w:u w:val="none"/>
        </w:rPr>
        <w:t>Comunicación de Cambios en el Activo</w:t>
      </w:r>
      <w:bookmarkEnd w:id="34"/>
    </w:p>
    <w:p w14:paraId="7177AEFB" w14:textId="08FA469A" w:rsidR="007141C1" w:rsidRPr="004F255D" w:rsidRDefault="007141C1" w:rsidP="004F255D">
      <w:pPr>
        <w:spacing w:before="120" w:after="120"/>
        <w:ind w:left="-709"/>
        <w:jc w:val="both"/>
        <w:rPr>
          <w:rFonts w:cstheme="minorHAnsi"/>
          <w:sz w:val="20"/>
          <w:szCs w:val="20"/>
        </w:rPr>
      </w:pPr>
      <w:r w:rsidRPr="004F255D">
        <w:rPr>
          <w:rFonts w:cstheme="minorHAnsi"/>
          <w:sz w:val="20"/>
          <w:szCs w:val="20"/>
        </w:rPr>
        <w:t>Se considera cambio en el estado del activo:</w:t>
      </w:r>
    </w:p>
    <w:p w14:paraId="1780D077" w14:textId="77777777" w:rsidR="007141C1" w:rsidRPr="004F255D" w:rsidRDefault="007141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cualquier circunstancia que altere el entorno en el que se encuentre el activo, y que pueda representar una amenaza en términos de intrusión/seguridad (robo, vandalismo u ocupación)</w:t>
      </w:r>
    </w:p>
    <w:p w14:paraId="43CA33AE" w14:textId="77777777" w:rsidR="007141C1" w:rsidRPr="004F255D" w:rsidRDefault="007141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alteraciones del entorno que hagan innecesarias las medidas implementadas</w:t>
      </w:r>
    </w:p>
    <w:p w14:paraId="4ECF7CA0" w14:textId="38CA1FB3" w:rsidR="007141C1" w:rsidRPr="004F255D" w:rsidRDefault="007141C1" w:rsidP="00946A85">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la venta o alquiler del activo</w:t>
      </w:r>
    </w:p>
    <w:p w14:paraId="03922A4F" w14:textId="62471028" w:rsidR="007141C1" w:rsidRPr="004F255D" w:rsidRDefault="007141C1" w:rsidP="00946A85">
      <w:pPr>
        <w:pStyle w:val="Textoindependiente"/>
        <w:spacing w:before="120" w:after="120" w:line="276" w:lineRule="auto"/>
        <w:ind w:left="-709" w:right="705"/>
        <w:jc w:val="both"/>
        <w:rPr>
          <w:rFonts w:asciiTheme="minorHAnsi" w:hAnsiTheme="minorHAnsi" w:cstheme="minorHAnsi"/>
        </w:rPr>
      </w:pPr>
      <w:r w:rsidRPr="004F255D">
        <w:rPr>
          <w:rFonts w:asciiTheme="minorHAnsi" w:hAnsiTheme="minorHAnsi" w:cstheme="minorHAnsi"/>
        </w:rPr>
        <w:t>El cambio en el estado de los activos debe ser conocido por Seguridad puesto que pude derivar en:</w:t>
      </w:r>
    </w:p>
    <w:p w14:paraId="196DD6E4" w14:textId="77777777" w:rsidR="007141C1" w:rsidRPr="004F255D" w:rsidRDefault="007141C1" w:rsidP="00946A85">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la modificación/actualización de las medidas de seguridad implementadas (entendida también como la primera implementación de medidas en el activo cuando no se hubiesen implementado de forma previa)</w:t>
      </w:r>
    </w:p>
    <w:p w14:paraId="25D9B987" w14:textId="77777777" w:rsidR="007141C1" w:rsidRPr="004F255D" w:rsidRDefault="007141C1" w:rsidP="00946A85">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baja de los sistemas electrónicos</w:t>
      </w:r>
    </w:p>
    <w:p w14:paraId="2CAF3B92" w14:textId="77777777" w:rsidR="007141C1" w:rsidRPr="004F255D" w:rsidRDefault="007141C1" w:rsidP="00946A85">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fin del servicio de vigilancia</w:t>
      </w:r>
    </w:p>
    <w:p w14:paraId="06CB6454" w14:textId="3E1276F3" w:rsidR="00186069" w:rsidRDefault="007141C1" w:rsidP="00946A85">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comunicación de activos vendidos</w:t>
      </w:r>
    </w:p>
    <w:p w14:paraId="656A2FD4" w14:textId="77777777" w:rsidR="00946A85" w:rsidRPr="00946A85" w:rsidRDefault="00946A85" w:rsidP="00946A85">
      <w:pPr>
        <w:pStyle w:val="Prrafodelista"/>
        <w:keepLines/>
        <w:spacing w:before="120" w:after="120"/>
        <w:ind w:left="-284"/>
        <w:jc w:val="both"/>
        <w:rPr>
          <w:rFonts w:cstheme="minorHAnsi"/>
          <w:sz w:val="20"/>
          <w:szCs w:val="20"/>
        </w:rPr>
      </w:pPr>
    </w:p>
    <w:p w14:paraId="4F5C03D5" w14:textId="4C4C2F41" w:rsidR="00186069" w:rsidRPr="004F255D" w:rsidRDefault="00186069" w:rsidP="000D6089">
      <w:pPr>
        <w:pStyle w:val="Ttulo1"/>
        <w:numPr>
          <w:ilvl w:val="3"/>
          <w:numId w:val="35"/>
        </w:numPr>
        <w:tabs>
          <w:tab w:val="left" w:pos="284"/>
        </w:tabs>
        <w:spacing w:after="240"/>
        <w:ind w:left="-142" w:hanging="284"/>
        <w:jc w:val="both"/>
        <w:rPr>
          <w:rFonts w:cstheme="minorHAnsi"/>
          <w:b/>
          <w:sz w:val="20"/>
          <w:szCs w:val="20"/>
        </w:rPr>
      </w:pPr>
      <w:bookmarkStart w:id="35" w:name="_Toc59022008"/>
      <w:r w:rsidRPr="004F255D">
        <w:rPr>
          <w:rStyle w:val="Hipervnculo"/>
          <w:rFonts w:cstheme="minorHAnsi"/>
          <w:b/>
          <w:color w:val="365F91" w:themeColor="accent1" w:themeShade="BF"/>
          <w:sz w:val="20"/>
          <w:szCs w:val="20"/>
          <w:u w:val="none"/>
        </w:rPr>
        <w:lastRenderedPageBreak/>
        <w:t>Gestionar la Baja del Sistema Electrónico (Alarma)</w:t>
      </w:r>
      <w:bookmarkEnd w:id="35"/>
    </w:p>
    <w:p w14:paraId="1A81FCB7" w14:textId="0C551517" w:rsidR="00186069" w:rsidRPr="004F255D" w:rsidRDefault="00186069" w:rsidP="004F255D">
      <w:pPr>
        <w:spacing w:before="120" w:after="120"/>
        <w:ind w:left="-709"/>
        <w:jc w:val="both"/>
        <w:rPr>
          <w:rFonts w:cstheme="minorHAnsi"/>
          <w:sz w:val="20"/>
          <w:szCs w:val="20"/>
        </w:rPr>
      </w:pPr>
      <w:r w:rsidRPr="004F255D">
        <w:rPr>
          <w:rFonts w:cstheme="minorHAnsi"/>
          <w:sz w:val="20"/>
          <w:szCs w:val="20"/>
        </w:rPr>
        <w:t xml:space="preserve">En los casos en que el activo contase con alarma y resulte necesario la baja de la misma, el </w:t>
      </w:r>
      <w:r w:rsidR="00557A72">
        <w:rPr>
          <w:rFonts w:cstheme="minorHAnsi"/>
          <w:sz w:val="20"/>
          <w:szCs w:val="20"/>
        </w:rPr>
        <w:t>Servicer</w:t>
      </w:r>
      <w:r w:rsidRPr="004F255D">
        <w:rPr>
          <w:rFonts w:cstheme="minorHAnsi"/>
          <w:sz w:val="20"/>
          <w:szCs w:val="20"/>
        </w:rPr>
        <w:t xml:space="preserve"> comunicará (vía e-mail) esta necesidad a:</w:t>
      </w:r>
    </w:p>
    <w:p w14:paraId="07C8C25D" w14:textId="77777777" w:rsidR="00186069" w:rsidRPr="004F255D" w:rsidRDefault="0018606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Centro de Gestión de Alarmas (CGA), solicitando la desconexión y baja de la alarma</w:t>
      </w:r>
    </w:p>
    <w:p w14:paraId="3BD52102" w14:textId="77777777" w:rsidR="00186069" w:rsidRPr="004F255D" w:rsidRDefault="0018606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Empresa de instalación de alarmas, solicitando la baja de la tarjeta de datos</w:t>
      </w:r>
    </w:p>
    <w:p w14:paraId="5480AC03" w14:textId="785B5133" w:rsidR="00186069" w:rsidRPr="004F255D" w:rsidRDefault="0018606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Empresa de servicios de ‘ACUDA’ solicitando la devolución de las llaves, que serán entregadas al gestor de seguridad del territorio (para tener un seguimiento de estas devoluciones), entregándoselas este al gestor responsable del activo, para que se encargue de su custodia o destrucción.</w:t>
      </w:r>
    </w:p>
    <w:p w14:paraId="156417B8" w14:textId="44FB7004" w:rsidR="00186069" w:rsidRPr="004F255D" w:rsidRDefault="00186069" w:rsidP="004F255D">
      <w:pPr>
        <w:spacing w:before="120" w:after="120"/>
        <w:ind w:left="-709"/>
        <w:jc w:val="both"/>
        <w:rPr>
          <w:rFonts w:cstheme="minorHAnsi"/>
          <w:sz w:val="20"/>
          <w:szCs w:val="20"/>
        </w:rPr>
      </w:pPr>
      <w:r w:rsidRPr="004F255D">
        <w:rPr>
          <w:rFonts w:cstheme="minorHAnsi"/>
          <w:sz w:val="20"/>
          <w:szCs w:val="20"/>
        </w:rPr>
        <w:t>Realizada la baja de la instalación por el proveedor:</w:t>
      </w:r>
    </w:p>
    <w:p w14:paraId="3BEEBB3F" w14:textId="02FE66B7" w:rsidR="00186069" w:rsidRPr="004F255D" w:rsidRDefault="0018606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el CGA la confirmará reportando (vía e-mail) al </w:t>
      </w:r>
      <w:r w:rsidR="00557A72">
        <w:rPr>
          <w:rFonts w:cstheme="minorHAnsi"/>
          <w:sz w:val="20"/>
          <w:szCs w:val="20"/>
        </w:rPr>
        <w:t>Servicer</w:t>
      </w:r>
    </w:p>
    <w:p w14:paraId="50922BB7" w14:textId="31488EBE" w:rsidR="00186069" w:rsidRPr="004F255D" w:rsidRDefault="0018606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registrará la baja de la alarma en el listado de seguimiento para este tipo de medidas y se cambiará el estado en la herramienta de gestión y lo reflejará en el listado de activos con medidas de seguridad.</w:t>
      </w:r>
    </w:p>
    <w:p w14:paraId="1B348865" w14:textId="77777777" w:rsidR="008201F8" w:rsidRPr="004F255D" w:rsidRDefault="008201F8" w:rsidP="004F255D">
      <w:pPr>
        <w:pStyle w:val="Prrafodelista"/>
        <w:keepLines/>
        <w:spacing w:before="120" w:after="120"/>
        <w:ind w:left="-284"/>
        <w:jc w:val="both"/>
        <w:rPr>
          <w:rFonts w:cstheme="minorHAnsi"/>
          <w:sz w:val="20"/>
          <w:szCs w:val="20"/>
        </w:rPr>
      </w:pPr>
    </w:p>
    <w:p w14:paraId="6874AAB4" w14:textId="0581458E" w:rsidR="00AA09C1" w:rsidRPr="004F255D" w:rsidRDefault="00AA09C1" w:rsidP="000D6089">
      <w:pPr>
        <w:pStyle w:val="Ttulo1"/>
        <w:numPr>
          <w:ilvl w:val="3"/>
          <w:numId w:val="35"/>
        </w:numPr>
        <w:tabs>
          <w:tab w:val="left" w:pos="284"/>
        </w:tabs>
        <w:spacing w:after="240"/>
        <w:ind w:left="-142" w:hanging="284"/>
        <w:jc w:val="both"/>
        <w:rPr>
          <w:rFonts w:cstheme="minorHAnsi"/>
          <w:b/>
          <w:sz w:val="20"/>
          <w:szCs w:val="20"/>
        </w:rPr>
      </w:pPr>
      <w:bookmarkStart w:id="36" w:name="_Toc59022009"/>
      <w:r w:rsidRPr="004F255D">
        <w:rPr>
          <w:rStyle w:val="Hipervnculo"/>
          <w:rFonts w:cstheme="minorHAnsi"/>
          <w:b/>
          <w:color w:val="365F91" w:themeColor="accent1" w:themeShade="BF"/>
          <w:sz w:val="20"/>
          <w:szCs w:val="20"/>
          <w:u w:val="none"/>
        </w:rPr>
        <w:t>Comunicación de fin del servicio de Vigilancia</w:t>
      </w:r>
      <w:bookmarkEnd w:id="36"/>
    </w:p>
    <w:p w14:paraId="5EC5BC91" w14:textId="77777777" w:rsidR="00AA09C1" w:rsidRPr="004F255D" w:rsidRDefault="00AA09C1" w:rsidP="004F255D">
      <w:pPr>
        <w:spacing w:before="120" w:after="120"/>
        <w:ind w:left="-709"/>
        <w:jc w:val="both"/>
        <w:rPr>
          <w:rFonts w:cstheme="minorHAnsi"/>
          <w:sz w:val="20"/>
          <w:szCs w:val="20"/>
        </w:rPr>
      </w:pPr>
      <w:r w:rsidRPr="004F255D">
        <w:rPr>
          <w:rFonts w:cstheme="minorHAnsi"/>
          <w:sz w:val="20"/>
          <w:szCs w:val="20"/>
        </w:rPr>
        <w:t>En los casos en que el activo contase con vigilancia y tras el cambio en el estado del activo, se requiera la baja del servicio:</w:t>
      </w:r>
    </w:p>
    <w:p w14:paraId="4601E818" w14:textId="77777777" w:rsidR="00AA09C1" w:rsidRPr="004F255D" w:rsidRDefault="00AA09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comunicará (vía e-mail) a la empresa de vigilancia la necesidad de finalizar el servicio a una fecha determinada (que deberá ser indicada)</w:t>
      </w:r>
    </w:p>
    <w:p w14:paraId="5231B4A3" w14:textId="77777777" w:rsidR="00AA09C1" w:rsidRPr="004F255D" w:rsidRDefault="00AA09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esperará la confirmación de la finalización del servicio por parte de la empresa de vigilancia</w:t>
      </w:r>
    </w:p>
    <w:p w14:paraId="57EBBBD6" w14:textId="4CEE5D34" w:rsidR="00AA09C1" w:rsidRPr="004F255D" w:rsidRDefault="00AA09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recabará de la empresa de vigilancia las llaves de los activos para los que se ha finalizado la vigilancia (para tener un seguimiento de estas devoluciones)</w:t>
      </w:r>
    </w:p>
    <w:p w14:paraId="0991ECCB" w14:textId="77777777" w:rsidR="00AA09C1" w:rsidRPr="004F255D" w:rsidRDefault="00AA09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se las entregará al responsable del activo, para que se encargue de su custodia o destrucción</w:t>
      </w:r>
    </w:p>
    <w:p w14:paraId="3E35D860" w14:textId="77777777" w:rsidR="00AA09C1" w:rsidRPr="004F255D" w:rsidRDefault="00AA09C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registrará la finalización del servicio de vigilancia en el listado de seguimiento para este tipo de medidas y cambiará el estado en la herramienta de gestión.</w:t>
      </w:r>
    </w:p>
    <w:p w14:paraId="53AFC425" w14:textId="22F37FAE" w:rsidR="003A6FD0" w:rsidRPr="0034122D" w:rsidRDefault="00AA09C1" w:rsidP="0034122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lo reflejará en el listado de activos con medidas de seguridad</w:t>
      </w:r>
    </w:p>
    <w:p w14:paraId="102D0D93" w14:textId="77777777" w:rsidR="00AA09C1" w:rsidRPr="004F255D" w:rsidRDefault="00AA09C1" w:rsidP="000D6089">
      <w:pPr>
        <w:pStyle w:val="Ttulo1"/>
        <w:numPr>
          <w:ilvl w:val="3"/>
          <w:numId w:val="35"/>
        </w:numPr>
        <w:tabs>
          <w:tab w:val="left" w:pos="284"/>
        </w:tabs>
        <w:spacing w:after="240"/>
        <w:ind w:left="-142" w:hanging="284"/>
        <w:jc w:val="both"/>
        <w:rPr>
          <w:rStyle w:val="Hipervnculo"/>
          <w:rFonts w:cstheme="minorHAnsi"/>
          <w:b/>
          <w:color w:val="365F91" w:themeColor="accent1" w:themeShade="BF"/>
          <w:sz w:val="20"/>
          <w:szCs w:val="20"/>
          <w:u w:val="none"/>
        </w:rPr>
      </w:pPr>
      <w:bookmarkStart w:id="37" w:name="_Toc59022010"/>
      <w:r w:rsidRPr="004F255D">
        <w:rPr>
          <w:rStyle w:val="Hipervnculo"/>
          <w:rFonts w:cstheme="minorHAnsi"/>
          <w:b/>
          <w:color w:val="365F91" w:themeColor="accent1" w:themeShade="BF"/>
          <w:sz w:val="20"/>
          <w:szCs w:val="20"/>
          <w:u w:val="none"/>
        </w:rPr>
        <w:t>Comunicación de Activos Vendidos</w:t>
      </w:r>
      <w:bookmarkEnd w:id="37"/>
    </w:p>
    <w:p w14:paraId="068E8957" w14:textId="46633585" w:rsidR="00B7017C" w:rsidRPr="004F255D" w:rsidRDefault="00AA09C1" w:rsidP="00946A85">
      <w:pPr>
        <w:spacing w:before="120" w:after="120"/>
        <w:ind w:left="-709"/>
        <w:jc w:val="both"/>
        <w:rPr>
          <w:rFonts w:cstheme="minorHAnsi"/>
          <w:sz w:val="20"/>
          <w:szCs w:val="20"/>
        </w:rPr>
      </w:pPr>
      <w:r w:rsidRPr="004F255D">
        <w:rPr>
          <w:rFonts w:cstheme="minorHAnsi"/>
          <w:sz w:val="20"/>
          <w:szCs w:val="20"/>
        </w:rPr>
        <w:t xml:space="preserve">Para aquellos casos en que el cambio en el estado del activo esté motivado por su venta o alquiler, semanalmente el área de Seguridad del </w:t>
      </w:r>
      <w:r w:rsidR="00557A72">
        <w:rPr>
          <w:rFonts w:cstheme="minorHAnsi"/>
          <w:sz w:val="20"/>
          <w:szCs w:val="20"/>
        </w:rPr>
        <w:t>Servicer</w:t>
      </w:r>
      <w:r w:rsidRPr="004F255D">
        <w:rPr>
          <w:rFonts w:cstheme="minorHAnsi"/>
          <w:sz w:val="20"/>
          <w:szCs w:val="20"/>
        </w:rPr>
        <w:t xml:space="preserve"> comprobará las nuevas ventas y dará de baja los servicios que proceda de acuerdo con lo explicado en los puntos anteriores.</w:t>
      </w:r>
    </w:p>
    <w:p w14:paraId="74F58F66" w14:textId="06634F52" w:rsidR="0041574E" w:rsidRPr="004F255D" w:rsidRDefault="0041574E" w:rsidP="000D6089">
      <w:pPr>
        <w:pStyle w:val="Ttulo1"/>
        <w:numPr>
          <w:ilvl w:val="2"/>
          <w:numId w:val="35"/>
        </w:numPr>
        <w:spacing w:after="240"/>
        <w:ind w:left="142" w:hanging="568"/>
        <w:jc w:val="both"/>
        <w:rPr>
          <w:rStyle w:val="Hipervnculo"/>
          <w:rFonts w:cstheme="minorHAnsi"/>
          <w:b/>
          <w:color w:val="365F91" w:themeColor="accent1" w:themeShade="BF"/>
          <w:sz w:val="20"/>
          <w:szCs w:val="20"/>
          <w:u w:val="none"/>
        </w:rPr>
      </w:pPr>
      <w:bookmarkStart w:id="38" w:name="_Toc59022011"/>
      <w:r w:rsidRPr="004F255D">
        <w:rPr>
          <w:rStyle w:val="Hipervnculo"/>
          <w:rFonts w:cstheme="minorHAnsi"/>
          <w:b/>
          <w:color w:val="365F91" w:themeColor="accent1" w:themeShade="BF"/>
          <w:sz w:val="20"/>
          <w:szCs w:val="20"/>
          <w:u w:val="none"/>
        </w:rPr>
        <w:lastRenderedPageBreak/>
        <w:t>Operativa Especifica para la Gestión y Resolución de Incidencias de Seguridad</w:t>
      </w:r>
      <w:bookmarkEnd w:id="38"/>
    </w:p>
    <w:p w14:paraId="60FFE897" w14:textId="1904A20D" w:rsidR="00B32C56" w:rsidRPr="004F255D" w:rsidRDefault="00B32C56" w:rsidP="004F255D">
      <w:pPr>
        <w:spacing w:before="120" w:after="120"/>
        <w:ind w:left="-709"/>
        <w:jc w:val="both"/>
        <w:rPr>
          <w:rFonts w:cstheme="minorHAnsi"/>
          <w:sz w:val="20"/>
          <w:szCs w:val="20"/>
        </w:rPr>
      </w:pPr>
      <w:r w:rsidRPr="004F255D">
        <w:rPr>
          <w:rFonts w:cstheme="minorHAnsi"/>
          <w:sz w:val="20"/>
          <w:szCs w:val="20"/>
        </w:rPr>
        <w:t>Las incidencias en materia de seguridad que pueden sufrir los activos en cartera son aquellas relacionadas con ‘intrusión’. Dichas incidencias se refieren principalmente a:</w:t>
      </w:r>
    </w:p>
    <w:p w14:paraId="548ADC78" w14:textId="77777777"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Robos</w:t>
      </w:r>
    </w:p>
    <w:p w14:paraId="6E38CBD8" w14:textId="77777777"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Vandalismo</w:t>
      </w:r>
    </w:p>
    <w:p w14:paraId="243FDEE8" w14:textId="35B9AB8A"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Ocupación</w:t>
      </w:r>
    </w:p>
    <w:p w14:paraId="47793D80" w14:textId="02D96E13" w:rsidR="00B32C56" w:rsidRPr="004F255D" w:rsidRDefault="00B32C56" w:rsidP="004F255D">
      <w:pPr>
        <w:spacing w:before="120" w:after="120"/>
        <w:ind w:left="-709"/>
        <w:jc w:val="both"/>
        <w:rPr>
          <w:rFonts w:cstheme="minorHAnsi"/>
          <w:sz w:val="20"/>
          <w:szCs w:val="20"/>
        </w:rPr>
      </w:pPr>
      <w:r w:rsidRPr="004F255D">
        <w:rPr>
          <w:rFonts w:cstheme="minorHAnsi"/>
          <w:sz w:val="20"/>
          <w:szCs w:val="20"/>
        </w:rPr>
        <w:t>La operativa de gestión y resolución de incidencias en materia de seguridad se inicia en el momento en que se conozca que dicha incidencia se está produciendo y podrá ser identificada por distintas vías:</w:t>
      </w:r>
    </w:p>
    <w:p w14:paraId="113930F8" w14:textId="77777777"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Empresas de vigilancia contratadas, que identificarán las incidencias que pudieran surgir durante el ejercicio de su servicio. Dichos servicios serán principalmente:</w:t>
      </w:r>
    </w:p>
    <w:p w14:paraId="5A1848EC" w14:textId="77777777" w:rsidR="00B32C56" w:rsidRPr="004F255D" w:rsidRDefault="00B32C56"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Rondas</w:t>
      </w:r>
    </w:p>
    <w:p w14:paraId="70B273BA" w14:textId="77777777" w:rsidR="00B32C56" w:rsidRPr="004F255D" w:rsidRDefault="00B32C56"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Vigilancia permanente en el activo</w:t>
      </w:r>
    </w:p>
    <w:p w14:paraId="090E994A" w14:textId="14C1260B"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Centro Gestor de Alarma (CGA), que identificará las incidencias que pudieran surgir mediante los avisos de las alarmas implementadas en los activos</w:t>
      </w:r>
    </w:p>
    <w:p w14:paraId="101B62F5" w14:textId="6118908C"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Terceros Externos (Ej.: Cuerpos de Seguridad del Estado, vecinos, etc.), que generalmente comunican las incidencias al </w:t>
      </w:r>
      <w:r w:rsidR="00557A72">
        <w:rPr>
          <w:rFonts w:cstheme="minorHAnsi"/>
          <w:sz w:val="20"/>
          <w:szCs w:val="20"/>
        </w:rPr>
        <w:t>Servicer</w:t>
      </w:r>
      <w:r w:rsidRPr="004F255D">
        <w:rPr>
          <w:rFonts w:cstheme="minorHAnsi"/>
          <w:sz w:val="20"/>
          <w:szCs w:val="20"/>
        </w:rPr>
        <w:t>.</w:t>
      </w:r>
    </w:p>
    <w:p w14:paraId="4F9132DC" w14:textId="1CB4526D"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Cualquier área del Grupo BBVA distinta de Seguridad, dado que todas las áreas podrán ser receptoras de una incidencia en un activo en cartera. Asimismo, dicha incidencia podrá ser conocida (o recibida) por cualquier vía.</w:t>
      </w:r>
    </w:p>
    <w:p w14:paraId="41B38E85" w14:textId="1AE582C3" w:rsidR="00B32C56" w:rsidRPr="004F255D" w:rsidRDefault="00B32C56" w:rsidP="004F255D">
      <w:pPr>
        <w:spacing w:before="120" w:after="120"/>
        <w:ind w:left="-709"/>
        <w:jc w:val="both"/>
        <w:rPr>
          <w:rFonts w:cstheme="minorHAnsi"/>
          <w:sz w:val="20"/>
          <w:szCs w:val="20"/>
        </w:rPr>
      </w:pPr>
      <w:r w:rsidRPr="004F255D">
        <w:rPr>
          <w:rFonts w:cstheme="minorHAnsi"/>
          <w:sz w:val="20"/>
          <w:szCs w:val="20"/>
        </w:rPr>
        <w:t>Independientemente de la vía por la que se conozcan las incidencias, éstas se centralizarán y gestionarán desde Seguridad, quien coordinará los agentes internos y externos (incluidos los Cuerpos de Seguridad del Estado). No obstante, lo anterior, la operativa para la gestión y resolución de las incidencias variará en función del tipo de medida implementada en el activo. Esto es:</w:t>
      </w:r>
    </w:p>
    <w:p w14:paraId="206F58B0" w14:textId="77777777"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Incidencias en activos con servicio de vigilancia</w:t>
      </w:r>
    </w:p>
    <w:p w14:paraId="6AAA1FA4" w14:textId="77777777" w:rsidR="00B32C56" w:rsidRPr="004F255D" w:rsidRDefault="00B32C56"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Incidencias en activos con sistemas electrónicos (alarmas)</w:t>
      </w:r>
    </w:p>
    <w:p w14:paraId="43B8FAF0" w14:textId="3EA1AD91" w:rsidR="00AA1272" w:rsidRPr="00775F5A" w:rsidRDefault="00B32C56" w:rsidP="00775F5A">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Incidencias en activos sin ninguna de las medidas anteriores (denominadas </w:t>
      </w:r>
      <w:proofErr w:type="spellStart"/>
      <w:r w:rsidRPr="004F255D">
        <w:rPr>
          <w:rFonts w:cstheme="minorHAnsi"/>
          <w:sz w:val="20"/>
          <w:szCs w:val="20"/>
        </w:rPr>
        <w:t>ISAs</w:t>
      </w:r>
      <w:proofErr w:type="spellEnd"/>
      <w:r w:rsidRPr="004F255D">
        <w:rPr>
          <w:rFonts w:cstheme="minorHAnsi"/>
          <w:sz w:val="20"/>
          <w:szCs w:val="20"/>
        </w:rPr>
        <w:t>)</w:t>
      </w:r>
    </w:p>
    <w:p w14:paraId="2AE6B00B" w14:textId="77777777" w:rsidR="00B32C56" w:rsidRPr="004F255D" w:rsidRDefault="00B32C56" w:rsidP="004F255D">
      <w:pPr>
        <w:pStyle w:val="Prrafodelista"/>
        <w:spacing w:before="120" w:after="120"/>
        <w:ind w:left="0"/>
        <w:jc w:val="both"/>
        <w:rPr>
          <w:rStyle w:val="Hipervnculo"/>
          <w:rFonts w:cstheme="minorHAnsi"/>
          <w:b/>
          <w:color w:val="auto"/>
          <w:sz w:val="20"/>
          <w:szCs w:val="20"/>
          <w:u w:val="none"/>
        </w:rPr>
      </w:pPr>
    </w:p>
    <w:p w14:paraId="4D3F6531" w14:textId="4E648532" w:rsidR="005345F1" w:rsidRPr="00775F5A" w:rsidRDefault="005345F1" w:rsidP="00EA23F8">
      <w:pPr>
        <w:pStyle w:val="Prrafodelista"/>
        <w:numPr>
          <w:ilvl w:val="1"/>
          <w:numId w:val="5"/>
        </w:numPr>
        <w:spacing w:before="240" w:after="240"/>
        <w:ind w:left="0" w:hanging="284"/>
        <w:jc w:val="both"/>
        <w:rPr>
          <w:rFonts w:cstheme="minorHAnsi"/>
          <w:b/>
          <w:color w:val="365F91" w:themeColor="accent1" w:themeShade="BF"/>
          <w:sz w:val="20"/>
          <w:szCs w:val="20"/>
        </w:rPr>
      </w:pPr>
      <w:r w:rsidRPr="00775F5A">
        <w:rPr>
          <w:rStyle w:val="Hipervnculo"/>
          <w:rFonts w:cstheme="minorHAnsi"/>
          <w:b/>
          <w:color w:val="365F91" w:themeColor="accent1" w:themeShade="BF"/>
          <w:sz w:val="20"/>
          <w:szCs w:val="20"/>
          <w:u w:val="none"/>
        </w:rPr>
        <w:t>Gestión de la Incidencia identificada por Vigilantes</w:t>
      </w:r>
    </w:p>
    <w:p w14:paraId="3E9190D7" w14:textId="317F6256" w:rsidR="005345F1" w:rsidRPr="004F255D" w:rsidRDefault="005345F1" w:rsidP="004F255D">
      <w:pPr>
        <w:spacing w:before="120" w:after="120"/>
        <w:ind w:left="-709"/>
        <w:jc w:val="both"/>
        <w:rPr>
          <w:rFonts w:cstheme="minorHAnsi"/>
          <w:sz w:val="20"/>
          <w:szCs w:val="20"/>
        </w:rPr>
      </w:pPr>
      <w:r w:rsidRPr="004F255D">
        <w:rPr>
          <w:rFonts w:cstheme="minorHAnsi"/>
          <w:sz w:val="20"/>
          <w:szCs w:val="20"/>
        </w:rPr>
        <w:t>En los casos en que la incidencia de seguridad sea detectada por la empresa de vigilancia durante el ejercicio de su servicio (e independientemente de la tipología de este)</w:t>
      </w:r>
    </w:p>
    <w:p w14:paraId="716E5282" w14:textId="77777777" w:rsidR="005345F1" w:rsidRPr="004F255D" w:rsidRDefault="005345F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el vigilante confirmará que exista realmente la intrusión e intentará detenerla</w:t>
      </w:r>
    </w:p>
    <w:p w14:paraId="30602D3A" w14:textId="77777777" w:rsidR="005345F1" w:rsidRPr="004F255D" w:rsidRDefault="005345F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una vez confirmada la intrusión, el vigilante comunicará (vía telefónica) la intrusión a:</w:t>
      </w:r>
    </w:p>
    <w:p w14:paraId="74B3E867" w14:textId="77777777" w:rsidR="005345F1" w:rsidRPr="004F255D" w:rsidRDefault="005345F1"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Los Cuerpos de Seguridad del Estado</w:t>
      </w:r>
    </w:p>
    <w:p w14:paraId="34E7AB8F" w14:textId="77777777" w:rsidR="005345F1" w:rsidRPr="004F255D" w:rsidRDefault="005345F1"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El Centro de Control de la empresa a la que pertenezca</w:t>
      </w:r>
    </w:p>
    <w:p w14:paraId="36AD5568" w14:textId="4B34F0AE" w:rsidR="005345F1" w:rsidRPr="004F255D" w:rsidRDefault="005345F1"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lastRenderedPageBreak/>
        <w:t xml:space="preserve">en aquellos casos en los que los Cuerpos de Seguridad del Estado requieran la presencia de la propiedad del activo, la empresa de servicios de vigilancia (a través del vigilante o de su Centro de Operaciones de Seguridad (COS)) avisarán (vía telefónica) al </w:t>
      </w:r>
      <w:r w:rsidR="00557A72">
        <w:rPr>
          <w:rFonts w:cstheme="minorHAnsi"/>
          <w:sz w:val="20"/>
          <w:szCs w:val="20"/>
        </w:rPr>
        <w:t>Servicer</w:t>
      </w:r>
      <w:r w:rsidRPr="004F255D">
        <w:rPr>
          <w:rFonts w:cstheme="minorHAnsi"/>
          <w:sz w:val="20"/>
          <w:szCs w:val="20"/>
        </w:rPr>
        <w:t xml:space="preserve"> y procederán a la elaboración de un informe sobre la incidencia ocurrida</w:t>
      </w:r>
      <w:r w:rsidR="00B63017" w:rsidRPr="004F255D">
        <w:rPr>
          <w:rFonts w:cstheme="minorHAnsi"/>
          <w:sz w:val="20"/>
          <w:szCs w:val="20"/>
        </w:rPr>
        <w:t>.</w:t>
      </w:r>
    </w:p>
    <w:p w14:paraId="03CC9A60" w14:textId="77777777" w:rsidR="00AA1272" w:rsidRPr="004F255D" w:rsidRDefault="00AA1272" w:rsidP="004F255D">
      <w:pPr>
        <w:pStyle w:val="Prrafodelista"/>
        <w:keepLines/>
        <w:spacing w:before="120" w:after="120"/>
        <w:ind w:left="-284"/>
        <w:jc w:val="both"/>
        <w:rPr>
          <w:rFonts w:cstheme="minorHAnsi"/>
          <w:sz w:val="20"/>
          <w:szCs w:val="20"/>
        </w:rPr>
      </w:pPr>
    </w:p>
    <w:p w14:paraId="1228CB48" w14:textId="2207384F" w:rsidR="00AA1272" w:rsidRPr="00EA23F8" w:rsidRDefault="00AA1272" w:rsidP="00EA23F8">
      <w:pPr>
        <w:pStyle w:val="Prrafodelista"/>
        <w:numPr>
          <w:ilvl w:val="1"/>
          <w:numId w:val="5"/>
        </w:numPr>
        <w:spacing w:before="240" w:after="240"/>
        <w:ind w:left="0" w:hanging="284"/>
        <w:jc w:val="both"/>
        <w:rPr>
          <w:rStyle w:val="Hipervnculo"/>
          <w:color w:val="365F91" w:themeColor="accent1" w:themeShade="BF"/>
          <w:u w:val="none"/>
        </w:rPr>
      </w:pPr>
      <w:r w:rsidRPr="00775F5A">
        <w:rPr>
          <w:rStyle w:val="Hipervnculo"/>
          <w:rFonts w:cstheme="minorHAnsi"/>
          <w:b/>
          <w:color w:val="365F91" w:themeColor="accent1" w:themeShade="BF"/>
          <w:sz w:val="20"/>
          <w:szCs w:val="20"/>
          <w:u w:val="none"/>
        </w:rPr>
        <w:t>Gestión de la Incidencia identificada por Centro de Gestión de Alarmas (CGA)</w:t>
      </w:r>
    </w:p>
    <w:p w14:paraId="430DF0F0" w14:textId="58DE641A" w:rsidR="00AA1272" w:rsidRPr="004F255D" w:rsidRDefault="00AA1272" w:rsidP="004F255D">
      <w:pPr>
        <w:spacing w:before="120" w:after="120"/>
        <w:ind w:left="-709"/>
        <w:jc w:val="both"/>
        <w:rPr>
          <w:rFonts w:cstheme="minorHAnsi"/>
          <w:sz w:val="20"/>
          <w:szCs w:val="20"/>
        </w:rPr>
      </w:pPr>
      <w:r w:rsidRPr="004F255D">
        <w:rPr>
          <w:rFonts w:cstheme="minorHAnsi"/>
          <w:sz w:val="20"/>
          <w:szCs w:val="20"/>
        </w:rPr>
        <w:t>En los casos en que la incidencia de seguridad sea detectada por el Centro de Gestión de Alarmas CGA (motivado principalmente por el aviso de una alarma):</w:t>
      </w:r>
    </w:p>
    <w:p w14:paraId="08E10C92" w14:textId="77777777" w:rsidR="00AA1272" w:rsidRPr="004F255D" w:rsidRDefault="00AA1272"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confirmará, aplicando los protocolos vigentes al efecto, que exista realmente la intrusión</w:t>
      </w:r>
    </w:p>
    <w:p w14:paraId="3CABE74D" w14:textId="77777777" w:rsidR="00AA1272" w:rsidRPr="004F255D" w:rsidRDefault="00AA1272"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una vez confirmada la intrusión, el CGA comunicará (vía telefónica) la intrusión a:</w:t>
      </w:r>
    </w:p>
    <w:p w14:paraId="29D53989" w14:textId="77777777" w:rsidR="00AA1272" w:rsidRPr="004F255D" w:rsidRDefault="00AA1272"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Los Cuerpos de Seguridad del Estado</w:t>
      </w:r>
    </w:p>
    <w:p w14:paraId="740CF7F6" w14:textId="77777777" w:rsidR="00AA1272" w:rsidRPr="004F255D" w:rsidRDefault="00AA1272"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El Centro de Control de la empresa de servicios de ‘ACUDA’</w:t>
      </w:r>
    </w:p>
    <w:p w14:paraId="7A25F923" w14:textId="730437AA" w:rsidR="00F64917" w:rsidRPr="004F255D" w:rsidRDefault="00AA1272"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en aquellos casos en los que los Cuerpos de Seguridad del Estado requieran la presencia de la propiedad del activo, el CGA avisará (vía telefónica) al </w:t>
      </w:r>
      <w:r w:rsidR="00557A72">
        <w:rPr>
          <w:rFonts w:cstheme="minorHAnsi"/>
          <w:sz w:val="20"/>
          <w:szCs w:val="20"/>
        </w:rPr>
        <w:t>Servicer</w:t>
      </w:r>
      <w:r w:rsidRPr="004F255D">
        <w:rPr>
          <w:rFonts w:cstheme="minorHAnsi"/>
          <w:sz w:val="20"/>
          <w:szCs w:val="20"/>
        </w:rPr>
        <w:t xml:space="preserve"> y procederán a generar un informe acumulado sobre las incidencias ocurridas en el transcurso de cada</w:t>
      </w:r>
      <w:r w:rsidRPr="004F255D">
        <w:rPr>
          <w:rFonts w:cstheme="minorHAnsi"/>
          <w:spacing w:val="-6"/>
          <w:sz w:val="20"/>
          <w:szCs w:val="20"/>
        </w:rPr>
        <w:t xml:space="preserve"> </w:t>
      </w:r>
      <w:r w:rsidRPr="004F255D">
        <w:rPr>
          <w:rFonts w:cstheme="minorHAnsi"/>
          <w:sz w:val="20"/>
          <w:szCs w:val="20"/>
        </w:rPr>
        <w:t>jornada</w:t>
      </w:r>
      <w:r w:rsidR="00DF1274" w:rsidRPr="004F255D">
        <w:rPr>
          <w:rFonts w:cstheme="minorHAnsi"/>
          <w:sz w:val="20"/>
          <w:szCs w:val="20"/>
        </w:rPr>
        <w:t>.</w:t>
      </w:r>
    </w:p>
    <w:p w14:paraId="2129F415" w14:textId="77777777" w:rsidR="00707D40" w:rsidRPr="004F255D" w:rsidRDefault="00707D40" w:rsidP="004F255D">
      <w:pPr>
        <w:pStyle w:val="Prrafodelista"/>
        <w:keepLines/>
        <w:spacing w:before="120" w:after="120"/>
        <w:ind w:left="-284"/>
        <w:jc w:val="both"/>
        <w:rPr>
          <w:rFonts w:cstheme="minorHAnsi"/>
          <w:sz w:val="20"/>
          <w:szCs w:val="20"/>
        </w:rPr>
      </w:pPr>
    </w:p>
    <w:p w14:paraId="59C77CDD" w14:textId="105D4D8F" w:rsidR="00F64917" w:rsidRPr="00EA23F8" w:rsidRDefault="00F64917" w:rsidP="00EA23F8">
      <w:pPr>
        <w:pStyle w:val="Prrafodelista"/>
        <w:numPr>
          <w:ilvl w:val="1"/>
          <w:numId w:val="5"/>
        </w:numPr>
        <w:spacing w:before="240" w:after="240"/>
        <w:ind w:left="0" w:hanging="284"/>
        <w:jc w:val="both"/>
        <w:rPr>
          <w:rStyle w:val="Hipervnculo"/>
          <w:color w:val="365F91" w:themeColor="accent1" w:themeShade="BF"/>
          <w:u w:val="none"/>
        </w:rPr>
      </w:pPr>
      <w:r w:rsidRPr="00F66B57">
        <w:rPr>
          <w:rStyle w:val="Hipervnculo"/>
          <w:rFonts w:cstheme="minorHAnsi"/>
          <w:b/>
          <w:color w:val="365F91" w:themeColor="accent1" w:themeShade="BF"/>
          <w:sz w:val="20"/>
          <w:szCs w:val="20"/>
          <w:u w:val="none"/>
        </w:rPr>
        <w:t>Gestión de la Incidencia avisadas por Terceros</w:t>
      </w:r>
    </w:p>
    <w:p w14:paraId="17B25AED" w14:textId="2952868C" w:rsidR="00F64917" w:rsidRPr="004F255D" w:rsidRDefault="00F64917" w:rsidP="004F255D">
      <w:pPr>
        <w:spacing w:before="120" w:after="120"/>
        <w:ind w:left="-709"/>
        <w:jc w:val="both"/>
        <w:rPr>
          <w:rFonts w:cstheme="minorHAnsi"/>
          <w:sz w:val="20"/>
          <w:szCs w:val="20"/>
        </w:rPr>
      </w:pPr>
      <w:r w:rsidRPr="004F255D">
        <w:rPr>
          <w:rFonts w:cstheme="minorHAnsi"/>
          <w:sz w:val="20"/>
          <w:szCs w:val="20"/>
        </w:rPr>
        <w:t xml:space="preserve">Generalmente, la comunicación de incidencias sobre los activos por Terceros (Ej.: Cuerpos de Seguridad del Estado, vecinos, etc.) se realiza a través de los números habilitados para los </w:t>
      </w:r>
      <w:proofErr w:type="spellStart"/>
      <w:r w:rsidRPr="004F255D">
        <w:rPr>
          <w:rFonts w:cstheme="minorHAnsi"/>
          <w:sz w:val="20"/>
          <w:szCs w:val="20"/>
        </w:rPr>
        <w:t>Call</w:t>
      </w:r>
      <w:proofErr w:type="spellEnd"/>
      <w:r w:rsidRPr="004F255D">
        <w:rPr>
          <w:rFonts w:cstheme="minorHAnsi"/>
          <w:sz w:val="20"/>
          <w:szCs w:val="20"/>
        </w:rPr>
        <w:t xml:space="preserve"> Centers del Grupo BBVA, y habitualmente se producirá sobre activos en los que no tengamos implementadas medidas de seguridad.</w:t>
      </w:r>
    </w:p>
    <w:p w14:paraId="139E834F" w14:textId="21B596FF" w:rsidR="00F64917" w:rsidRPr="004F255D" w:rsidRDefault="00F64917" w:rsidP="004F255D">
      <w:pPr>
        <w:spacing w:before="120" w:after="120"/>
        <w:ind w:left="-709"/>
        <w:jc w:val="both"/>
        <w:rPr>
          <w:rFonts w:cstheme="minorHAnsi"/>
          <w:sz w:val="20"/>
          <w:szCs w:val="20"/>
        </w:rPr>
      </w:pPr>
      <w:r w:rsidRPr="004F255D">
        <w:rPr>
          <w:rFonts w:cstheme="minorHAnsi"/>
          <w:sz w:val="20"/>
          <w:szCs w:val="20"/>
        </w:rPr>
        <w:t xml:space="preserve">No obstante, cualquier área del Grupo BBVA podrá ser receptora (por cualquier vía) de las incidencias de sobre los activos en cartera. Dichas áreas deberán comunicar las incidencias a la mayor brevedad al área de Seguridad del </w:t>
      </w:r>
      <w:r w:rsidR="00557A72">
        <w:rPr>
          <w:rFonts w:cstheme="minorHAnsi"/>
          <w:sz w:val="20"/>
          <w:szCs w:val="20"/>
        </w:rPr>
        <w:t>Servicer</w:t>
      </w:r>
      <w:r w:rsidRPr="004F255D">
        <w:rPr>
          <w:rFonts w:cstheme="minorHAnsi"/>
          <w:sz w:val="20"/>
          <w:szCs w:val="20"/>
        </w:rPr>
        <w:t xml:space="preserve"> y/o al CGA.</w:t>
      </w:r>
    </w:p>
    <w:p w14:paraId="6A31FCB6" w14:textId="7EDEB836" w:rsidR="009D3334" w:rsidRPr="004F255D" w:rsidRDefault="00F64917" w:rsidP="004F255D">
      <w:pPr>
        <w:spacing w:before="120" w:after="120"/>
        <w:ind w:left="-709"/>
        <w:jc w:val="both"/>
        <w:rPr>
          <w:rFonts w:cstheme="minorHAnsi"/>
          <w:sz w:val="20"/>
          <w:szCs w:val="20"/>
        </w:rPr>
      </w:pPr>
      <w:r w:rsidRPr="004F255D">
        <w:rPr>
          <w:rFonts w:cstheme="minorHAnsi"/>
          <w:sz w:val="20"/>
          <w:szCs w:val="20"/>
        </w:rPr>
        <w:t xml:space="preserve">En el caso de que la incidencia llegue al CGA, estos </w:t>
      </w:r>
      <w:proofErr w:type="spellStart"/>
      <w:r w:rsidRPr="004F255D">
        <w:rPr>
          <w:rFonts w:cstheme="minorHAnsi"/>
          <w:sz w:val="20"/>
          <w:szCs w:val="20"/>
        </w:rPr>
        <w:t>recepcionarán</w:t>
      </w:r>
      <w:proofErr w:type="spellEnd"/>
      <w:r w:rsidRPr="004F255D">
        <w:rPr>
          <w:rFonts w:cstheme="minorHAnsi"/>
          <w:sz w:val="20"/>
          <w:szCs w:val="20"/>
        </w:rPr>
        <w:t xml:space="preserve"> la llamada y registrarán en los sistemas la información que haya podido obtener de la persona, el activo y la incidencia comunicada, para trasladárselos al </w:t>
      </w:r>
      <w:r w:rsidR="00557A72">
        <w:rPr>
          <w:rFonts w:cstheme="minorHAnsi"/>
          <w:sz w:val="20"/>
          <w:szCs w:val="20"/>
        </w:rPr>
        <w:t>Servicer</w:t>
      </w:r>
      <w:r w:rsidRPr="004F255D">
        <w:rPr>
          <w:rFonts w:cstheme="minorHAnsi"/>
          <w:sz w:val="20"/>
          <w:szCs w:val="20"/>
        </w:rPr>
        <w:t>.</w:t>
      </w:r>
    </w:p>
    <w:p w14:paraId="1557C089" w14:textId="3716151F" w:rsidR="009D3334" w:rsidRPr="004F255D" w:rsidRDefault="009D3334" w:rsidP="004F255D">
      <w:pPr>
        <w:pStyle w:val="Prrafodelista"/>
        <w:numPr>
          <w:ilvl w:val="0"/>
          <w:numId w:val="19"/>
        </w:numPr>
        <w:spacing w:before="120" w:after="120"/>
        <w:ind w:left="-284" w:hanging="283"/>
        <w:jc w:val="both"/>
        <w:rPr>
          <w:rFonts w:cstheme="minorHAnsi"/>
          <w:sz w:val="20"/>
          <w:szCs w:val="20"/>
        </w:rPr>
      </w:pPr>
      <w:r w:rsidRPr="004F255D">
        <w:rPr>
          <w:rFonts w:cstheme="minorHAnsi"/>
          <w:sz w:val="20"/>
          <w:szCs w:val="20"/>
          <w:u w:val="single"/>
        </w:rPr>
        <w:t>Gestión de la incidencia (servicio ISA)</w:t>
      </w:r>
    </w:p>
    <w:p w14:paraId="2E9EFC6C" w14:textId="627DE512" w:rsidR="009D3334" w:rsidRPr="004F255D" w:rsidRDefault="009D3334" w:rsidP="004F255D">
      <w:pPr>
        <w:spacing w:before="120" w:after="120"/>
        <w:ind w:left="-709"/>
        <w:jc w:val="both"/>
        <w:rPr>
          <w:rFonts w:cstheme="minorHAnsi"/>
          <w:sz w:val="20"/>
          <w:szCs w:val="20"/>
        </w:rPr>
      </w:pPr>
      <w:r w:rsidRPr="004F255D">
        <w:rPr>
          <w:rFonts w:cstheme="minorHAnsi"/>
          <w:sz w:val="20"/>
          <w:szCs w:val="20"/>
        </w:rPr>
        <w:t xml:space="preserve">Una vez recibida en el </w:t>
      </w:r>
      <w:r w:rsidR="00557A72">
        <w:rPr>
          <w:rFonts w:cstheme="minorHAnsi"/>
          <w:sz w:val="20"/>
          <w:szCs w:val="20"/>
        </w:rPr>
        <w:t>Servicer</w:t>
      </w:r>
      <w:r w:rsidRPr="004F255D">
        <w:rPr>
          <w:rFonts w:cstheme="minorHAnsi"/>
          <w:sz w:val="20"/>
          <w:szCs w:val="20"/>
        </w:rPr>
        <w:t xml:space="preserve"> la información (vía telefónica) sobre la incidencia:</w:t>
      </w:r>
    </w:p>
    <w:p w14:paraId="24469586" w14:textId="77777777" w:rsidR="009D3334" w:rsidRPr="004F255D" w:rsidRDefault="009D333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Se comprobará los datos del activo en:</w:t>
      </w:r>
    </w:p>
    <w:p w14:paraId="42E30ACC" w14:textId="77777777" w:rsidR="009D3334" w:rsidRPr="004F255D" w:rsidRDefault="009D3334"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Las herramientas de gestión, a fin de conocer si tiene implementadas medidas de seguridad y cuáles</w:t>
      </w:r>
    </w:p>
    <w:p w14:paraId="1B221B23" w14:textId="77777777" w:rsidR="009D3334" w:rsidRPr="004F255D" w:rsidRDefault="009D3334"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Los sistemas en vigor, con el fin de conocer:</w:t>
      </w:r>
    </w:p>
    <w:p w14:paraId="0677DE31" w14:textId="77777777" w:rsidR="009D3334" w:rsidRPr="004F255D" w:rsidRDefault="009D3334" w:rsidP="004F255D">
      <w:pPr>
        <w:pStyle w:val="Prrafodelista"/>
        <w:widowControl w:val="0"/>
        <w:numPr>
          <w:ilvl w:val="2"/>
          <w:numId w:val="18"/>
        </w:numPr>
        <w:tabs>
          <w:tab w:val="left" w:pos="2184"/>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t>Si se posee la propiedad del</w:t>
      </w:r>
      <w:r w:rsidRPr="004F255D">
        <w:rPr>
          <w:rFonts w:cstheme="minorHAnsi"/>
          <w:spacing w:val="-1"/>
          <w:sz w:val="20"/>
          <w:szCs w:val="20"/>
        </w:rPr>
        <w:t xml:space="preserve"> </w:t>
      </w:r>
      <w:r w:rsidRPr="004F255D">
        <w:rPr>
          <w:rFonts w:cstheme="minorHAnsi"/>
          <w:sz w:val="20"/>
          <w:szCs w:val="20"/>
        </w:rPr>
        <w:t>activo</w:t>
      </w:r>
    </w:p>
    <w:p w14:paraId="3F93B46D" w14:textId="77777777" w:rsidR="009D3334" w:rsidRPr="004F255D" w:rsidRDefault="009D3334" w:rsidP="004F255D">
      <w:pPr>
        <w:pStyle w:val="Prrafodelista"/>
        <w:widowControl w:val="0"/>
        <w:numPr>
          <w:ilvl w:val="2"/>
          <w:numId w:val="18"/>
        </w:numPr>
        <w:tabs>
          <w:tab w:val="left" w:pos="2184"/>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t>Si existe posesión sobre el mismo</w:t>
      </w:r>
    </w:p>
    <w:p w14:paraId="207D7D09" w14:textId="77777777" w:rsidR="009D3334" w:rsidRPr="004F255D" w:rsidRDefault="009D3334" w:rsidP="004F255D">
      <w:pPr>
        <w:pStyle w:val="Prrafodelista"/>
        <w:widowControl w:val="0"/>
        <w:numPr>
          <w:ilvl w:val="2"/>
          <w:numId w:val="18"/>
        </w:numPr>
        <w:tabs>
          <w:tab w:val="left" w:pos="2184"/>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t>Que no se trate de una vivienda</w:t>
      </w:r>
      <w:r w:rsidRPr="004F255D">
        <w:rPr>
          <w:rFonts w:cstheme="minorHAnsi"/>
          <w:spacing w:val="-4"/>
          <w:sz w:val="20"/>
          <w:szCs w:val="20"/>
        </w:rPr>
        <w:t xml:space="preserve"> </w:t>
      </w:r>
      <w:r w:rsidRPr="004F255D">
        <w:rPr>
          <w:rFonts w:cstheme="minorHAnsi"/>
          <w:sz w:val="20"/>
          <w:szCs w:val="20"/>
        </w:rPr>
        <w:t>alquilada</w:t>
      </w:r>
    </w:p>
    <w:p w14:paraId="72995280" w14:textId="45A47FD5" w:rsidR="009D3334" w:rsidRPr="004F255D" w:rsidRDefault="009D3334" w:rsidP="004F255D">
      <w:pPr>
        <w:pStyle w:val="Prrafodelista"/>
        <w:widowControl w:val="0"/>
        <w:numPr>
          <w:ilvl w:val="2"/>
          <w:numId w:val="18"/>
        </w:numPr>
        <w:tabs>
          <w:tab w:val="left" w:pos="2184"/>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lastRenderedPageBreak/>
        <w:t>El listado de viviendas cedidas a la Generalitat de</w:t>
      </w:r>
      <w:r w:rsidRPr="004F255D">
        <w:rPr>
          <w:rFonts w:cstheme="minorHAnsi"/>
          <w:spacing w:val="-3"/>
          <w:sz w:val="20"/>
          <w:szCs w:val="20"/>
        </w:rPr>
        <w:t xml:space="preserve"> </w:t>
      </w:r>
      <w:r w:rsidRPr="004F255D">
        <w:rPr>
          <w:rFonts w:cstheme="minorHAnsi"/>
          <w:sz w:val="20"/>
          <w:szCs w:val="20"/>
        </w:rPr>
        <w:t>Cataluña</w:t>
      </w:r>
    </w:p>
    <w:p w14:paraId="155031E2" w14:textId="394D7EC2" w:rsidR="009D3334" w:rsidRPr="004F255D" w:rsidRDefault="009D3334" w:rsidP="004F255D">
      <w:pPr>
        <w:spacing w:before="120" w:after="120"/>
        <w:ind w:left="-709"/>
        <w:jc w:val="both"/>
        <w:rPr>
          <w:rFonts w:cstheme="minorHAnsi"/>
          <w:sz w:val="20"/>
          <w:szCs w:val="20"/>
        </w:rPr>
      </w:pPr>
      <w:r w:rsidRPr="004F255D">
        <w:rPr>
          <w:rFonts w:cstheme="minorHAnsi"/>
          <w:sz w:val="20"/>
          <w:szCs w:val="20"/>
        </w:rPr>
        <w:t>En función de las medidas de seguridad que tuviese implantadas:</w:t>
      </w:r>
    </w:p>
    <w:p w14:paraId="40966E9D" w14:textId="6394FFD4" w:rsidR="009D3334" w:rsidRPr="004F255D" w:rsidRDefault="009D333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Si se tratase de activos que tuviesen implantadas medidas de vigilancia y/o alarmas, el </w:t>
      </w:r>
      <w:r w:rsidR="00557A72">
        <w:rPr>
          <w:rFonts w:cstheme="minorHAnsi"/>
          <w:sz w:val="20"/>
          <w:szCs w:val="20"/>
        </w:rPr>
        <w:t>Servicer</w:t>
      </w:r>
      <w:r w:rsidRPr="004F255D">
        <w:rPr>
          <w:rFonts w:cstheme="minorHAnsi"/>
          <w:sz w:val="20"/>
          <w:szCs w:val="20"/>
        </w:rPr>
        <w:t xml:space="preserve"> valorará el inicio de la operativa ISA o el traslado de la información a CGA para su comprobación (únicamente para activos con alarma).</w:t>
      </w:r>
    </w:p>
    <w:p w14:paraId="661E49C2" w14:textId="77777777" w:rsidR="009D3334" w:rsidRPr="004F255D" w:rsidRDefault="009D3334"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Si se trata de activos sin medidas de seguridad, o teniéndolas se considera necesario:</w:t>
      </w:r>
    </w:p>
    <w:p w14:paraId="330097AE" w14:textId="0B301F12" w:rsidR="009D3334" w:rsidRPr="004F255D" w:rsidRDefault="009D3334"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solicitará (vía e-mail, con copia al Gestor de Seguridad del territorio) al Centro de Operaciones de Seguridad (COS) de la empresa de servicios de vigilancia estática el inicio de una ISA (intervención sobre activo) con el envío de 2 vigilantes</w:t>
      </w:r>
    </w:p>
    <w:p w14:paraId="38C7BFE2" w14:textId="29946EB4" w:rsidR="009D3334" w:rsidRPr="004F255D" w:rsidRDefault="009D3334"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quedará a la espera de la confirmación (vía e-mail) del envío de vigilantes por parte de la empresa de servicios de vigilancia estática</w:t>
      </w:r>
    </w:p>
    <w:p w14:paraId="62191A7D" w14:textId="77777777" w:rsidR="009D3334" w:rsidRPr="004F255D" w:rsidRDefault="009D3334" w:rsidP="004F255D">
      <w:pPr>
        <w:pStyle w:val="Prrafodelista"/>
        <w:keepLines/>
        <w:numPr>
          <w:ilvl w:val="0"/>
          <w:numId w:val="4"/>
        </w:numPr>
        <w:spacing w:before="120" w:after="120"/>
        <w:jc w:val="both"/>
        <w:rPr>
          <w:rFonts w:cstheme="minorHAnsi"/>
          <w:sz w:val="20"/>
          <w:szCs w:val="20"/>
        </w:rPr>
      </w:pPr>
      <w:r w:rsidRPr="004F255D">
        <w:rPr>
          <w:rFonts w:cstheme="minorHAnsi"/>
          <w:sz w:val="20"/>
          <w:szCs w:val="20"/>
        </w:rPr>
        <w:t>Los vigilantes visitarán el activo e informarán sobre el estado del mismo:</w:t>
      </w:r>
    </w:p>
    <w:p w14:paraId="781A21FF" w14:textId="2D831AE9" w:rsidR="009D3334" w:rsidRPr="004F255D" w:rsidRDefault="009D3334" w:rsidP="004F255D">
      <w:pPr>
        <w:pStyle w:val="Prrafodelista"/>
        <w:widowControl w:val="0"/>
        <w:numPr>
          <w:ilvl w:val="2"/>
          <w:numId w:val="18"/>
        </w:numPr>
        <w:tabs>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t xml:space="preserve">Ocupado o con signos de habitabilidad. En este caso, lo comunicarán a los Cuerpos y Fuerzas de Seguridad del Estado y se retirarán del activo, previa confirmación telefónica del </w:t>
      </w:r>
      <w:r w:rsidR="00557A72">
        <w:rPr>
          <w:rFonts w:cstheme="minorHAnsi"/>
          <w:sz w:val="20"/>
          <w:szCs w:val="20"/>
        </w:rPr>
        <w:t>Servicer</w:t>
      </w:r>
      <w:r w:rsidRPr="004F255D">
        <w:rPr>
          <w:rFonts w:cstheme="minorHAnsi"/>
          <w:sz w:val="20"/>
          <w:szCs w:val="20"/>
        </w:rPr>
        <w:t>.</w:t>
      </w:r>
    </w:p>
    <w:p w14:paraId="1D9725C1" w14:textId="7C883DAD" w:rsidR="009D3334" w:rsidRPr="004F255D" w:rsidRDefault="009D3334" w:rsidP="004F255D">
      <w:pPr>
        <w:pStyle w:val="Prrafodelista"/>
        <w:widowControl w:val="0"/>
        <w:numPr>
          <w:ilvl w:val="2"/>
          <w:numId w:val="18"/>
        </w:numPr>
        <w:tabs>
          <w:tab w:val="left" w:pos="2185"/>
        </w:tabs>
        <w:autoSpaceDE w:val="0"/>
        <w:autoSpaceDN w:val="0"/>
        <w:spacing w:before="120" w:after="120"/>
        <w:ind w:left="1463" w:hanging="357"/>
        <w:contextualSpacing w:val="0"/>
        <w:jc w:val="both"/>
        <w:rPr>
          <w:rFonts w:cstheme="minorHAnsi"/>
          <w:sz w:val="20"/>
          <w:szCs w:val="20"/>
        </w:rPr>
      </w:pPr>
      <w:r w:rsidRPr="004F255D">
        <w:rPr>
          <w:rFonts w:cstheme="minorHAnsi"/>
          <w:sz w:val="20"/>
          <w:szCs w:val="20"/>
        </w:rPr>
        <w:t xml:space="preserve">Deshabitado o sin signos de habitabilidad. En este caso esperarán la llegada de la EMS y la posterior implantación de medidas de seguridad (al menos el cambio del cilindro), las cuales será requeridas mediante la herramienta de gestión del </w:t>
      </w:r>
      <w:r w:rsidR="00557A72">
        <w:rPr>
          <w:rFonts w:cstheme="minorHAnsi"/>
          <w:sz w:val="20"/>
          <w:szCs w:val="20"/>
        </w:rPr>
        <w:t>Servicer</w:t>
      </w:r>
      <w:r w:rsidRPr="004F255D">
        <w:rPr>
          <w:rFonts w:cstheme="minorHAnsi"/>
          <w:sz w:val="20"/>
          <w:szCs w:val="20"/>
        </w:rPr>
        <w:t>.</w:t>
      </w:r>
    </w:p>
    <w:p w14:paraId="3AA8ACF7" w14:textId="1CC6B4E4" w:rsidR="003868DF" w:rsidRDefault="009D3334" w:rsidP="00F66B57">
      <w:pPr>
        <w:pStyle w:val="Prrafodelista"/>
        <w:keepLines/>
        <w:numPr>
          <w:ilvl w:val="0"/>
          <w:numId w:val="4"/>
        </w:numPr>
        <w:spacing w:before="120" w:after="120"/>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valorará si deberán quedarse con copia de las llaves del activo, en función de que se vayan a implementar medidas de seguridad (alarma o vigilancia) que las fuesen a requerir, para lo que se desencadenarán las comunicaciones y solicitudes recogidas en los</w:t>
      </w:r>
      <w:r w:rsidR="00364441" w:rsidRPr="004F255D">
        <w:rPr>
          <w:rFonts w:cstheme="minorHAnsi"/>
          <w:sz w:val="20"/>
          <w:szCs w:val="20"/>
        </w:rPr>
        <w:t xml:space="preserve"> puntos </w:t>
      </w:r>
      <w:r w:rsidRPr="004F255D">
        <w:rPr>
          <w:rFonts w:cstheme="minorHAnsi"/>
          <w:sz w:val="20"/>
          <w:szCs w:val="20"/>
        </w:rPr>
        <w:t>siguientes.</w:t>
      </w:r>
    </w:p>
    <w:p w14:paraId="3EF92531" w14:textId="77777777" w:rsidR="00F66B57" w:rsidRPr="00F66B57" w:rsidRDefault="00F66B57" w:rsidP="00F66B57">
      <w:pPr>
        <w:pStyle w:val="Prrafodelista"/>
        <w:keepLines/>
        <w:spacing w:before="120" w:after="120"/>
        <w:ind w:left="436"/>
        <w:jc w:val="both"/>
        <w:rPr>
          <w:rFonts w:cstheme="minorHAnsi"/>
          <w:sz w:val="20"/>
          <w:szCs w:val="20"/>
        </w:rPr>
      </w:pPr>
    </w:p>
    <w:p w14:paraId="7B128C01" w14:textId="27617243" w:rsidR="009D3334" w:rsidRPr="004F255D" w:rsidRDefault="009D3334" w:rsidP="004F255D">
      <w:pPr>
        <w:pStyle w:val="Prrafodelista"/>
        <w:numPr>
          <w:ilvl w:val="0"/>
          <w:numId w:val="19"/>
        </w:numPr>
        <w:spacing w:before="120" w:after="120"/>
        <w:ind w:left="-284" w:hanging="283"/>
        <w:jc w:val="both"/>
        <w:rPr>
          <w:rFonts w:cstheme="minorHAnsi"/>
          <w:sz w:val="20"/>
          <w:szCs w:val="20"/>
          <w:u w:val="single"/>
        </w:rPr>
      </w:pPr>
      <w:r w:rsidRPr="004F255D">
        <w:rPr>
          <w:rFonts w:cstheme="minorHAnsi"/>
          <w:sz w:val="20"/>
          <w:szCs w:val="20"/>
          <w:u w:val="single"/>
        </w:rPr>
        <w:t>Implementación de Medidas de Seguridad</w:t>
      </w:r>
    </w:p>
    <w:p w14:paraId="0214229C" w14:textId="08FD04DD" w:rsidR="00E24073" w:rsidRPr="004F255D" w:rsidRDefault="009D3334" w:rsidP="00F66B57">
      <w:pPr>
        <w:spacing w:before="120" w:after="120"/>
        <w:ind w:left="-709"/>
        <w:jc w:val="both"/>
        <w:rPr>
          <w:rFonts w:cstheme="minorHAnsi"/>
          <w:sz w:val="20"/>
          <w:szCs w:val="20"/>
        </w:rPr>
      </w:pPr>
      <w:r w:rsidRPr="004F255D">
        <w:rPr>
          <w:rFonts w:cstheme="minorHAnsi"/>
          <w:sz w:val="20"/>
          <w:szCs w:val="20"/>
        </w:rPr>
        <w:t xml:space="preserve">En los casos en que debido a la incidencia se requiera implementar nuevas medidas de seguridad, o existan daños en los sistemas de seguridad implantados, el </w:t>
      </w:r>
      <w:r w:rsidR="00557A72">
        <w:rPr>
          <w:rFonts w:cstheme="minorHAnsi"/>
          <w:sz w:val="20"/>
          <w:szCs w:val="20"/>
        </w:rPr>
        <w:t>Servicer</w:t>
      </w:r>
      <w:r w:rsidRPr="004F255D">
        <w:rPr>
          <w:rFonts w:cstheme="minorHAnsi"/>
          <w:sz w:val="20"/>
          <w:szCs w:val="20"/>
        </w:rPr>
        <w:t xml:space="preserve"> las analizará/valorará y gestionará según la operativa descrita en el apartado ‘1. Detalle de la operativa’ de este documento.</w:t>
      </w:r>
    </w:p>
    <w:p w14:paraId="6C6A1957" w14:textId="43A5FB2A" w:rsidR="00E669E6" w:rsidRPr="004F255D" w:rsidRDefault="00E669E6" w:rsidP="000D6089">
      <w:pPr>
        <w:pStyle w:val="Ttulo1"/>
        <w:numPr>
          <w:ilvl w:val="2"/>
          <w:numId w:val="35"/>
        </w:numPr>
        <w:spacing w:after="240"/>
        <w:ind w:left="142" w:hanging="568"/>
        <w:jc w:val="both"/>
        <w:rPr>
          <w:rStyle w:val="Hipervnculo"/>
          <w:rFonts w:cstheme="minorHAnsi"/>
          <w:b/>
          <w:color w:val="365F91" w:themeColor="accent1" w:themeShade="BF"/>
          <w:sz w:val="20"/>
          <w:szCs w:val="20"/>
          <w:u w:val="none"/>
        </w:rPr>
      </w:pPr>
      <w:bookmarkStart w:id="39" w:name="_Toc52283405"/>
      <w:bookmarkStart w:id="40" w:name="_Toc59022012"/>
      <w:r w:rsidRPr="004F255D">
        <w:rPr>
          <w:rStyle w:val="Hipervnculo"/>
          <w:rFonts w:cstheme="minorHAnsi"/>
          <w:b/>
          <w:color w:val="365F91" w:themeColor="accent1" w:themeShade="BF"/>
          <w:sz w:val="20"/>
          <w:szCs w:val="20"/>
          <w:u w:val="none"/>
        </w:rPr>
        <w:t>O</w:t>
      </w:r>
      <w:r w:rsidR="00707D40" w:rsidRPr="004F255D">
        <w:rPr>
          <w:rStyle w:val="Hipervnculo"/>
          <w:rFonts w:cstheme="minorHAnsi"/>
          <w:b/>
          <w:color w:val="365F91" w:themeColor="accent1" w:themeShade="BF"/>
          <w:sz w:val="20"/>
          <w:szCs w:val="20"/>
          <w:u w:val="none"/>
        </w:rPr>
        <w:t>cupaciones</w:t>
      </w:r>
      <w:bookmarkEnd w:id="39"/>
      <w:bookmarkEnd w:id="40"/>
    </w:p>
    <w:p w14:paraId="1D97FDE4" w14:textId="1FC0D349"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Cuando el resultado de la incidencia de seguridad haya sido que el activo ha resultado ocupado y no se ha podido conseguir la desocupación, se iniciarán las gestiones judiciales tendentes a la obtención de la desocupación de este.</w:t>
      </w:r>
    </w:p>
    <w:p w14:paraId="25710A2A" w14:textId="4EAA365E" w:rsidR="00E24073" w:rsidRPr="004F255D" w:rsidRDefault="00E24073" w:rsidP="004F255D">
      <w:pPr>
        <w:pStyle w:val="Prrafodelista"/>
        <w:numPr>
          <w:ilvl w:val="0"/>
          <w:numId w:val="22"/>
        </w:numPr>
        <w:spacing w:before="120" w:after="120"/>
        <w:jc w:val="both"/>
        <w:rPr>
          <w:rFonts w:cstheme="minorHAnsi"/>
          <w:sz w:val="20"/>
          <w:szCs w:val="20"/>
          <w:u w:val="single"/>
        </w:rPr>
      </w:pPr>
      <w:r w:rsidRPr="004F255D">
        <w:rPr>
          <w:rFonts w:cstheme="minorHAnsi"/>
          <w:sz w:val="20"/>
          <w:szCs w:val="20"/>
          <w:u w:val="single"/>
        </w:rPr>
        <w:t>Comunicación de la Ocupación</w:t>
      </w:r>
    </w:p>
    <w:p w14:paraId="167DF496" w14:textId="3F304757"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 xml:space="preserve">El área de Seguridad comunicará la ocupación a Servicios Jurídicos del </w:t>
      </w:r>
      <w:r w:rsidR="00557A72">
        <w:rPr>
          <w:rFonts w:cstheme="minorHAnsi"/>
          <w:sz w:val="20"/>
          <w:szCs w:val="20"/>
        </w:rPr>
        <w:t>Servicer</w:t>
      </w:r>
      <w:r w:rsidRPr="004F255D">
        <w:rPr>
          <w:rFonts w:cstheme="minorHAnsi"/>
          <w:sz w:val="20"/>
          <w:szCs w:val="20"/>
        </w:rPr>
        <w:t xml:space="preserve">, informando de la visita efectuada al inmueble y las circunstancias y vicisitudes de esta. Adjuntará el informe ocupacional que además será alojado en el sistema de control del </w:t>
      </w:r>
      <w:r w:rsidR="00557A72">
        <w:rPr>
          <w:rFonts w:cstheme="minorHAnsi"/>
          <w:sz w:val="20"/>
          <w:szCs w:val="20"/>
        </w:rPr>
        <w:t>Servicer</w:t>
      </w:r>
      <w:r w:rsidRPr="004F255D">
        <w:rPr>
          <w:rFonts w:cstheme="minorHAnsi"/>
          <w:sz w:val="20"/>
          <w:szCs w:val="20"/>
        </w:rPr>
        <w:t>.</w:t>
      </w:r>
    </w:p>
    <w:p w14:paraId="653C3FE6" w14:textId="0481A8FD"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 xml:space="preserve">El </w:t>
      </w:r>
      <w:r w:rsidR="00557A72">
        <w:rPr>
          <w:rFonts w:cstheme="minorHAnsi"/>
          <w:sz w:val="20"/>
          <w:szCs w:val="20"/>
        </w:rPr>
        <w:t>Servicer</w:t>
      </w:r>
      <w:r w:rsidRPr="004F255D">
        <w:rPr>
          <w:rFonts w:cstheme="minorHAnsi"/>
          <w:sz w:val="20"/>
          <w:szCs w:val="20"/>
        </w:rPr>
        <w:t xml:space="preserve"> marcará en el sistema dicha ocupación del activo.</w:t>
      </w:r>
    </w:p>
    <w:p w14:paraId="7967D542" w14:textId="7AEB7FAF" w:rsidR="00E24073" w:rsidRPr="004F255D" w:rsidRDefault="00E24073" w:rsidP="004F255D">
      <w:pPr>
        <w:pStyle w:val="Prrafodelista"/>
        <w:numPr>
          <w:ilvl w:val="0"/>
          <w:numId w:val="22"/>
        </w:numPr>
        <w:spacing w:before="120" w:after="120"/>
        <w:jc w:val="both"/>
        <w:rPr>
          <w:rFonts w:cstheme="minorHAnsi"/>
          <w:sz w:val="20"/>
          <w:szCs w:val="20"/>
          <w:u w:val="single"/>
        </w:rPr>
      </w:pPr>
      <w:r w:rsidRPr="004F255D">
        <w:rPr>
          <w:rFonts w:cstheme="minorHAnsi"/>
          <w:sz w:val="20"/>
          <w:szCs w:val="20"/>
          <w:u w:val="single"/>
        </w:rPr>
        <w:lastRenderedPageBreak/>
        <w:t>Tramitación del Procedimiento Judicial</w:t>
      </w:r>
    </w:p>
    <w:p w14:paraId="3A9FAE84" w14:textId="378E470C"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SSJJ preparará y tramitará el procedimiento judicial e informará (vía e-mail) al área de Seguridad cuando se produjesen hechos relevantes o fuese necesaria algún tipo de comprobación por parte de Seguridad, como posibles desocupaciones.</w:t>
      </w:r>
    </w:p>
    <w:p w14:paraId="08855228" w14:textId="6848758B"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En aquellos casos en los que no se produzca la desocupación del activo, y una vez ordenado judicialmente el lanzamiento del ocupante se procederá a realizar la toma de posesión del activo. Para ello, Servicios Jurídicos informará (vía e-mail) al área de Seguridad de la fecha del desalojo judicial, en el momento en que ésta sea conocida. Igualmente informará de las suspensiones de los desalojos cuando estas se produjesen.</w:t>
      </w:r>
    </w:p>
    <w:p w14:paraId="0594B238" w14:textId="22491294"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Seguridad proporcionará el soporte necesario para efectuar el lanzamiento y toma de posesión, coordinando los Cuerpos y Fuerzas de Seguridad del Estado, si fuera necesario y procediendo a la instalación de las medidas de seguridad que sean requeridas.</w:t>
      </w:r>
    </w:p>
    <w:p w14:paraId="56F6E1D0" w14:textId="7CEFB51F" w:rsidR="00E24073" w:rsidRPr="004F255D" w:rsidRDefault="00E24073" w:rsidP="004F255D">
      <w:pPr>
        <w:spacing w:before="120" w:after="120"/>
        <w:ind w:left="-709"/>
        <w:jc w:val="both"/>
        <w:rPr>
          <w:rFonts w:cstheme="minorHAnsi"/>
          <w:sz w:val="20"/>
          <w:szCs w:val="20"/>
        </w:rPr>
      </w:pPr>
      <w:r w:rsidRPr="004F255D">
        <w:rPr>
          <w:rFonts w:cstheme="minorHAnsi"/>
          <w:sz w:val="20"/>
          <w:szCs w:val="20"/>
        </w:rPr>
        <w:t>Igual tratamiento se dará en los casos de lanzamientos de inmuebles con inquilinos, en los que Servicios Jurídicos informará (vía e-mail) al área de Seguridad de la fecha del lanzamiento, en el momento en que ésta sea conocida, o de la suspensión, en el supuesto de que esta se produjese.</w:t>
      </w:r>
    </w:p>
    <w:p w14:paraId="6CD1A657" w14:textId="35462715" w:rsidR="00E24073" w:rsidRPr="004F255D" w:rsidRDefault="00E24073" w:rsidP="004F255D">
      <w:pPr>
        <w:pStyle w:val="Prrafodelista"/>
        <w:numPr>
          <w:ilvl w:val="0"/>
          <w:numId w:val="22"/>
        </w:numPr>
        <w:spacing w:before="120" w:after="120"/>
        <w:jc w:val="both"/>
        <w:rPr>
          <w:rFonts w:cstheme="minorHAnsi"/>
          <w:sz w:val="20"/>
          <w:szCs w:val="20"/>
          <w:u w:val="single"/>
        </w:rPr>
      </w:pPr>
      <w:proofErr w:type="spellStart"/>
      <w:r w:rsidRPr="004F255D">
        <w:rPr>
          <w:rFonts w:cstheme="minorHAnsi"/>
          <w:sz w:val="20"/>
          <w:szCs w:val="20"/>
          <w:u w:val="single"/>
        </w:rPr>
        <w:t>Desmarcaje</w:t>
      </w:r>
      <w:proofErr w:type="spellEnd"/>
      <w:r w:rsidRPr="004F255D">
        <w:rPr>
          <w:rFonts w:cstheme="minorHAnsi"/>
          <w:sz w:val="20"/>
          <w:szCs w:val="20"/>
          <w:u w:val="single"/>
        </w:rPr>
        <w:t xml:space="preserve"> de la Ocupación en los Sistemas</w:t>
      </w:r>
    </w:p>
    <w:p w14:paraId="0ECC90D7" w14:textId="3117B186" w:rsidR="00EC5AE9" w:rsidRPr="004F255D" w:rsidRDefault="00E24073" w:rsidP="008B13D3">
      <w:pPr>
        <w:spacing w:before="120" w:after="120"/>
        <w:ind w:left="-709"/>
        <w:jc w:val="both"/>
        <w:rPr>
          <w:rFonts w:cstheme="minorHAnsi"/>
          <w:sz w:val="20"/>
          <w:szCs w:val="20"/>
        </w:rPr>
      </w:pPr>
      <w:r w:rsidRPr="004F255D">
        <w:rPr>
          <w:rFonts w:cstheme="minorHAnsi"/>
          <w:sz w:val="20"/>
          <w:szCs w:val="20"/>
        </w:rPr>
        <w:t>Producido el desalojo o lanzamiento, Servicios Jurídicos desmarcará en el sistema la ocupación del activo.</w:t>
      </w:r>
    </w:p>
    <w:p w14:paraId="57023BCA" w14:textId="77777777" w:rsidR="00EC5AE9" w:rsidRPr="004F255D" w:rsidRDefault="00EC5AE9" w:rsidP="000D6089">
      <w:pPr>
        <w:pStyle w:val="Ttulo1"/>
        <w:numPr>
          <w:ilvl w:val="2"/>
          <w:numId w:val="35"/>
        </w:numPr>
        <w:spacing w:after="240"/>
        <w:ind w:left="142" w:hanging="568"/>
        <w:jc w:val="both"/>
        <w:rPr>
          <w:rStyle w:val="Hipervnculo"/>
          <w:rFonts w:cstheme="minorHAnsi"/>
          <w:b/>
          <w:color w:val="365F91" w:themeColor="accent1" w:themeShade="BF"/>
          <w:sz w:val="20"/>
          <w:szCs w:val="20"/>
          <w:u w:val="none"/>
        </w:rPr>
      </w:pPr>
      <w:bookmarkStart w:id="41" w:name="_TOC_250005"/>
      <w:bookmarkStart w:id="42" w:name="_Toc59022013"/>
      <w:r w:rsidRPr="004F255D">
        <w:rPr>
          <w:rStyle w:val="Hipervnculo"/>
          <w:rFonts w:cstheme="minorHAnsi"/>
          <w:b/>
          <w:color w:val="365F91" w:themeColor="accent1" w:themeShade="BF"/>
          <w:sz w:val="20"/>
          <w:szCs w:val="20"/>
          <w:u w:val="none"/>
        </w:rPr>
        <w:t xml:space="preserve">Operativa Específica para la Gestión de Visitas a los Activos con </w:t>
      </w:r>
      <w:bookmarkEnd w:id="41"/>
      <w:r w:rsidRPr="004F255D">
        <w:rPr>
          <w:rStyle w:val="Hipervnculo"/>
          <w:rFonts w:cstheme="minorHAnsi"/>
          <w:b/>
          <w:color w:val="365F91" w:themeColor="accent1" w:themeShade="BF"/>
          <w:sz w:val="20"/>
          <w:szCs w:val="20"/>
          <w:u w:val="none"/>
        </w:rPr>
        <w:t>Seguridad</w:t>
      </w:r>
      <w:bookmarkEnd w:id="42"/>
    </w:p>
    <w:p w14:paraId="3ED4BCC9" w14:textId="2739E4D3"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La operativa de Gestión de Visitas a los Activos aplica únicamente a aquellos que tengan implementada alguna de las medidas de seguridad siguientes:</w:t>
      </w:r>
    </w:p>
    <w:p w14:paraId="025B4876"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Sistemas Electrónicos (Alarmas)</w:t>
      </w:r>
    </w:p>
    <w:p w14:paraId="02F77764" w14:textId="73979959"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Servicios de Vigilancia</w:t>
      </w:r>
    </w:p>
    <w:p w14:paraId="19E2F354" w14:textId="77777777" w:rsidR="004802CA" w:rsidRPr="004F255D" w:rsidRDefault="004802CA" w:rsidP="004F255D">
      <w:pPr>
        <w:pStyle w:val="Prrafodelista"/>
        <w:keepLines/>
        <w:spacing w:before="120" w:after="120"/>
        <w:ind w:left="-284"/>
        <w:jc w:val="both"/>
        <w:rPr>
          <w:rFonts w:cstheme="minorHAnsi"/>
          <w:sz w:val="20"/>
          <w:szCs w:val="20"/>
        </w:rPr>
      </w:pPr>
    </w:p>
    <w:p w14:paraId="30A6B650" w14:textId="1ABFF822" w:rsidR="00EC5AE9" w:rsidRPr="004F255D" w:rsidRDefault="00EC5AE9" w:rsidP="004D7F9C">
      <w:pPr>
        <w:pStyle w:val="Prrafodelista"/>
        <w:numPr>
          <w:ilvl w:val="1"/>
          <w:numId w:val="5"/>
        </w:numPr>
        <w:spacing w:before="240" w:after="240"/>
        <w:ind w:left="0" w:hanging="284"/>
        <w:jc w:val="both"/>
        <w:rPr>
          <w:rStyle w:val="Hipervnculo"/>
          <w:rFonts w:cstheme="minorHAnsi"/>
          <w:color w:val="4F81BD" w:themeColor="accent1"/>
          <w:sz w:val="20"/>
          <w:szCs w:val="20"/>
          <w:u w:val="none"/>
        </w:rPr>
      </w:pPr>
      <w:r w:rsidRPr="004F255D">
        <w:rPr>
          <w:rStyle w:val="Hipervnculo"/>
          <w:rFonts w:cstheme="minorHAnsi"/>
          <w:b/>
          <w:color w:val="365F91" w:themeColor="accent1" w:themeShade="BF"/>
          <w:sz w:val="20"/>
          <w:szCs w:val="20"/>
          <w:u w:val="none"/>
        </w:rPr>
        <w:t>Comunicación de la Necesidad de Visita al Activo</w:t>
      </w:r>
    </w:p>
    <w:p w14:paraId="3081BE87" w14:textId="19E3E12D"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 xml:space="preserve">El área peticionaria, bien sea de la Propiedad, bien interna del </w:t>
      </w:r>
      <w:r w:rsidR="00557A72">
        <w:rPr>
          <w:rFonts w:cstheme="minorHAnsi"/>
          <w:sz w:val="20"/>
          <w:szCs w:val="20"/>
        </w:rPr>
        <w:t>Servicer</w:t>
      </w:r>
      <w:r w:rsidRPr="004F255D">
        <w:rPr>
          <w:rFonts w:cstheme="minorHAnsi"/>
          <w:sz w:val="20"/>
          <w:szCs w:val="20"/>
        </w:rPr>
        <w:t>, previa consulta de si tiene el activo implementadas medidas de seguridad, comunicará (vía e-mail) al área de Seguridad la necesidad de visita al activo, remitiéndole la siguiente información:</w:t>
      </w:r>
    </w:p>
    <w:p w14:paraId="7C770D8B"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Nombre y apellidos del visitante</w:t>
      </w:r>
    </w:p>
    <w:p w14:paraId="7E4F78CA"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DNI del visitante</w:t>
      </w:r>
    </w:p>
    <w:p w14:paraId="49D9E1C8"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Código de Activo (si se conoce), o en su defecto dirección completa del activo</w:t>
      </w:r>
    </w:p>
    <w:p w14:paraId="46B78DFF"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Fecha en la que se realizará la visita, así como horario orientativo</w:t>
      </w:r>
    </w:p>
    <w:p w14:paraId="35AB4A9C" w14:textId="01A4B451" w:rsidR="00F177B5"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Motivo por el que se requiere visitar el activo</w:t>
      </w:r>
    </w:p>
    <w:p w14:paraId="26A6289F" w14:textId="77777777" w:rsidR="004D7F9C" w:rsidRPr="004F255D" w:rsidRDefault="004D7F9C" w:rsidP="004D7F9C">
      <w:pPr>
        <w:pStyle w:val="Prrafodelista"/>
        <w:keepLines/>
        <w:spacing w:before="120" w:after="120"/>
        <w:ind w:left="-284"/>
        <w:jc w:val="both"/>
        <w:rPr>
          <w:rFonts w:cstheme="minorHAnsi"/>
          <w:sz w:val="20"/>
          <w:szCs w:val="20"/>
        </w:rPr>
      </w:pPr>
    </w:p>
    <w:p w14:paraId="49BBBB00" w14:textId="2CA788B4" w:rsidR="00EC5AE9" w:rsidRPr="004F255D" w:rsidRDefault="00EC5AE9" w:rsidP="004D7F9C">
      <w:pPr>
        <w:pStyle w:val="Prrafodelista"/>
        <w:numPr>
          <w:ilvl w:val="1"/>
          <w:numId w:val="5"/>
        </w:numPr>
        <w:spacing w:before="240" w:after="240"/>
        <w:ind w:left="0" w:hanging="284"/>
        <w:jc w:val="both"/>
        <w:rPr>
          <w:rStyle w:val="Hipervnculo"/>
          <w:rFonts w:cstheme="minorHAnsi"/>
          <w:b/>
          <w:color w:val="365F91" w:themeColor="accent1" w:themeShade="BF"/>
          <w:sz w:val="20"/>
          <w:szCs w:val="20"/>
          <w:u w:val="none"/>
        </w:rPr>
      </w:pPr>
      <w:r w:rsidRPr="004F255D">
        <w:rPr>
          <w:rStyle w:val="Hipervnculo"/>
          <w:rFonts w:cstheme="minorHAnsi"/>
          <w:b/>
          <w:color w:val="365F91" w:themeColor="accent1" w:themeShade="BF"/>
          <w:sz w:val="20"/>
          <w:szCs w:val="20"/>
          <w:u w:val="none"/>
        </w:rPr>
        <w:lastRenderedPageBreak/>
        <w:t>Análisis y Decisión sobre la Autorización de la Visita</w:t>
      </w:r>
    </w:p>
    <w:p w14:paraId="5BB3388F" w14:textId="1941403F"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Una vez recibida (vía e-mail) la solicitud de acceso al activo con vigilancia, Seguridad la analizará con el fin decidir si procede autorizar el acceso al activo</w:t>
      </w:r>
      <w:r w:rsidR="007A6015" w:rsidRPr="004F255D">
        <w:rPr>
          <w:rFonts w:cstheme="minorHAnsi"/>
          <w:sz w:val="20"/>
          <w:szCs w:val="20"/>
        </w:rPr>
        <w:t>:</w:t>
      </w:r>
    </w:p>
    <w:p w14:paraId="058DA15E"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En los casos en que no proceda autorizar el acceso al activo, Seguridad comunicará (vía e-mail) al solicitante la denegación de acceso (y los motivos que la justifican).</w:t>
      </w:r>
    </w:p>
    <w:p w14:paraId="767BD42D" w14:textId="116A5CD3" w:rsidR="00EC5AE9"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En los casos en que proceda autorizar el acceso al activo, Seguridad solicitará (vía e-mail, con copia al peticionario de la visita) a la empresa de vigilancia la autorización de visita al activo en la fecha y para los motivos indicados.</w:t>
      </w:r>
    </w:p>
    <w:p w14:paraId="3877D14F" w14:textId="77777777" w:rsidR="00EA23F8" w:rsidRPr="004F255D" w:rsidRDefault="00EA23F8" w:rsidP="00EA23F8">
      <w:pPr>
        <w:pStyle w:val="Prrafodelista"/>
        <w:keepLines/>
        <w:spacing w:before="120" w:after="120"/>
        <w:ind w:left="-284"/>
        <w:jc w:val="both"/>
        <w:rPr>
          <w:rFonts w:cstheme="minorHAnsi"/>
          <w:sz w:val="20"/>
          <w:szCs w:val="20"/>
        </w:rPr>
      </w:pPr>
    </w:p>
    <w:p w14:paraId="7DAFB36F" w14:textId="0B04D9B1" w:rsidR="00EC5AE9" w:rsidRPr="004F255D" w:rsidRDefault="00EC5AE9" w:rsidP="004D7F9C">
      <w:pPr>
        <w:pStyle w:val="Prrafodelista"/>
        <w:numPr>
          <w:ilvl w:val="1"/>
          <w:numId w:val="5"/>
        </w:numPr>
        <w:spacing w:before="240" w:after="240"/>
        <w:ind w:left="0" w:hanging="284"/>
        <w:jc w:val="both"/>
        <w:rPr>
          <w:rStyle w:val="Hipervnculo"/>
          <w:rFonts w:cstheme="minorHAnsi"/>
          <w:b/>
          <w:color w:val="365F91" w:themeColor="accent1" w:themeShade="BF"/>
          <w:sz w:val="20"/>
          <w:szCs w:val="20"/>
          <w:u w:val="none"/>
        </w:rPr>
      </w:pPr>
      <w:r w:rsidRPr="004F255D">
        <w:rPr>
          <w:rStyle w:val="Hipervnculo"/>
          <w:rFonts w:cstheme="minorHAnsi"/>
          <w:b/>
          <w:color w:val="365F91" w:themeColor="accent1" w:themeShade="BF"/>
          <w:sz w:val="20"/>
          <w:szCs w:val="20"/>
          <w:u w:val="none"/>
        </w:rPr>
        <w:t>Registro de Visitas</w:t>
      </w:r>
    </w:p>
    <w:p w14:paraId="4B67F01B" w14:textId="098CB3DC"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 xml:space="preserve">Previo a permitir la entrada al activo, la empresa de vigilancia deberá solicitar el nombre y apellidos del visitante, así como su DNI. A </w:t>
      </w:r>
      <w:r w:rsidR="007A6015" w:rsidRPr="004F255D">
        <w:rPr>
          <w:rFonts w:cstheme="minorHAnsi"/>
          <w:sz w:val="20"/>
          <w:szCs w:val="20"/>
        </w:rPr>
        <w:t>continuación,</w:t>
      </w:r>
      <w:r w:rsidRPr="004F255D">
        <w:rPr>
          <w:rFonts w:cstheme="minorHAnsi"/>
          <w:sz w:val="20"/>
          <w:szCs w:val="20"/>
        </w:rPr>
        <w:t xml:space="preserve"> permitirá el acceso siempre y cuando compruebe que el visitante se encuentra autorizado de alguna de las siguientes maneras:</w:t>
      </w:r>
    </w:p>
    <w:p w14:paraId="6D731E90" w14:textId="77777777" w:rsidR="00EC5AE9"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El visitante cuenta con autorización permanente de acceso a los activos</w:t>
      </w:r>
    </w:p>
    <w:p w14:paraId="6879A00B" w14:textId="447E2127" w:rsidR="007A6015" w:rsidRPr="004F255D" w:rsidRDefault="00EC5AE9"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 xml:space="preserve">Mediante la autorización puntual comunicada (vía e-mail) por el </w:t>
      </w:r>
      <w:r w:rsidR="00557A72">
        <w:rPr>
          <w:rFonts w:cstheme="minorHAnsi"/>
          <w:sz w:val="20"/>
          <w:szCs w:val="20"/>
        </w:rPr>
        <w:t>Servicer</w:t>
      </w:r>
    </w:p>
    <w:p w14:paraId="1031CE75" w14:textId="436E7CA0" w:rsidR="00B7017C" w:rsidRPr="004F255D" w:rsidRDefault="00EC5AE9" w:rsidP="0098036D">
      <w:pPr>
        <w:spacing w:before="120" w:after="120"/>
        <w:ind w:left="-709"/>
        <w:jc w:val="both"/>
        <w:rPr>
          <w:rFonts w:cstheme="minorHAnsi"/>
          <w:sz w:val="20"/>
          <w:szCs w:val="20"/>
        </w:rPr>
      </w:pPr>
      <w:r w:rsidRPr="004F255D">
        <w:rPr>
          <w:rFonts w:cstheme="minorHAnsi"/>
          <w:sz w:val="20"/>
          <w:szCs w:val="20"/>
        </w:rPr>
        <w:t>Una vez comprobado que el visitante cuenta con autorización, permitirá la visita del activo y la registrará en el ‘Parte de Servicios’ (documento físico).</w:t>
      </w:r>
    </w:p>
    <w:p w14:paraId="061CF063" w14:textId="64B6C33D" w:rsidR="00EC5AE9" w:rsidRPr="004F255D" w:rsidRDefault="00EC5AE9" w:rsidP="004D7F9C">
      <w:pPr>
        <w:pStyle w:val="Prrafodelista"/>
        <w:numPr>
          <w:ilvl w:val="1"/>
          <w:numId w:val="5"/>
        </w:numPr>
        <w:spacing w:before="240" w:after="240"/>
        <w:ind w:left="0" w:hanging="284"/>
        <w:jc w:val="both"/>
        <w:rPr>
          <w:rFonts w:cstheme="minorHAnsi"/>
          <w:b/>
          <w:color w:val="365F91" w:themeColor="accent1" w:themeShade="BF"/>
          <w:sz w:val="20"/>
          <w:szCs w:val="20"/>
        </w:rPr>
      </w:pPr>
      <w:r w:rsidRPr="004F255D">
        <w:rPr>
          <w:rStyle w:val="Hipervnculo"/>
          <w:rFonts w:cstheme="minorHAnsi"/>
          <w:b/>
          <w:color w:val="365F91" w:themeColor="accent1" w:themeShade="BF"/>
          <w:sz w:val="20"/>
          <w:szCs w:val="20"/>
          <w:u w:val="none"/>
        </w:rPr>
        <w:t>Visita al Activo Alarmado</w:t>
      </w:r>
    </w:p>
    <w:p w14:paraId="1F3EB060" w14:textId="5D02D778"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En los casos en que el activo cuente con alarma, Seguridad facilitará al personal externo autorizado los códigos correspondientes de acceso (Código/Clave de promoción), que deberá introducir una vez realice la visita.</w:t>
      </w:r>
    </w:p>
    <w:p w14:paraId="1E0386D4" w14:textId="5B6DB6BF" w:rsidR="00EC5AE9" w:rsidRPr="004F255D" w:rsidRDefault="00EC5AE9" w:rsidP="004F255D">
      <w:pPr>
        <w:spacing w:before="120" w:after="120"/>
        <w:ind w:left="-709"/>
        <w:jc w:val="both"/>
        <w:rPr>
          <w:rFonts w:cstheme="minorHAnsi"/>
          <w:sz w:val="20"/>
          <w:szCs w:val="20"/>
        </w:rPr>
      </w:pPr>
      <w:r w:rsidRPr="004F255D">
        <w:rPr>
          <w:rFonts w:cstheme="minorHAnsi"/>
          <w:sz w:val="20"/>
          <w:szCs w:val="20"/>
        </w:rPr>
        <w:t>Cabe destacar que es responsabilidad del visitante (o en su caso, del personal interno del que dependa funcionalmente el personal externo) la correcta utilización de dichos códigos.</w:t>
      </w:r>
    </w:p>
    <w:p w14:paraId="227F2092" w14:textId="6FBE55CC" w:rsidR="00B7017C" w:rsidRPr="004F255D" w:rsidRDefault="00EC5AE9" w:rsidP="0098036D">
      <w:pPr>
        <w:spacing w:before="120" w:after="120"/>
        <w:ind w:left="-709"/>
        <w:jc w:val="both"/>
        <w:rPr>
          <w:rFonts w:cstheme="minorHAnsi"/>
          <w:sz w:val="20"/>
          <w:szCs w:val="20"/>
        </w:rPr>
      </w:pPr>
      <w:r w:rsidRPr="004F255D">
        <w:rPr>
          <w:rFonts w:cstheme="minorHAnsi"/>
          <w:sz w:val="20"/>
          <w:szCs w:val="20"/>
        </w:rPr>
        <w:t xml:space="preserve">Una vez realizada la visita, el visitante deberá conectar (y asegurarse de que así sea) nuevamente la alarma del activo. No </w:t>
      </w:r>
      <w:r w:rsidR="007A6015" w:rsidRPr="004F255D">
        <w:rPr>
          <w:rFonts w:cstheme="minorHAnsi"/>
          <w:sz w:val="20"/>
          <w:szCs w:val="20"/>
        </w:rPr>
        <w:t>obstante,</w:t>
      </w:r>
      <w:r w:rsidRPr="004F255D">
        <w:rPr>
          <w:rFonts w:cstheme="minorHAnsi"/>
          <w:sz w:val="20"/>
          <w:szCs w:val="20"/>
        </w:rPr>
        <w:t xml:space="preserve"> lo anterior, indicar que el CGA realiza diariamente el seguimiento técnico en remoto (test) sobre el funcionamiento de los Sistemas Electrónicos de Alarma. En aquellos casos en que el test no sea ‘ok’, comunicará a Seguridad (vía e-mail) el reporte de aquellos sistemas que no hayan pasado el test.</w:t>
      </w:r>
    </w:p>
    <w:p w14:paraId="614717FD" w14:textId="2033D729" w:rsidR="00165DF2" w:rsidRPr="00165DF2" w:rsidRDefault="00165DF2" w:rsidP="00165DF2">
      <w:pPr>
        <w:pStyle w:val="Ttulo1"/>
        <w:spacing w:after="240"/>
        <w:ind w:left="-709"/>
        <w:jc w:val="both"/>
        <w:rPr>
          <w:rFonts w:asciiTheme="minorHAnsi" w:hAnsiTheme="minorHAnsi" w:cstheme="minorHAnsi"/>
          <w:b/>
          <w:bCs/>
          <w:sz w:val="20"/>
          <w:szCs w:val="20"/>
        </w:rPr>
      </w:pPr>
      <w:bookmarkStart w:id="43" w:name="_Toc59022014"/>
      <w:r>
        <w:rPr>
          <w:rFonts w:asciiTheme="minorHAnsi" w:hAnsiTheme="minorHAnsi" w:cstheme="minorHAnsi"/>
          <w:b/>
          <w:bCs/>
          <w:sz w:val="20"/>
          <w:szCs w:val="20"/>
        </w:rPr>
        <w:t xml:space="preserve">8.2 </w:t>
      </w:r>
      <w:r w:rsidR="00B7017C" w:rsidRPr="00165DF2">
        <w:rPr>
          <w:rFonts w:asciiTheme="minorHAnsi" w:hAnsiTheme="minorHAnsi" w:cstheme="minorHAnsi"/>
          <w:b/>
          <w:bCs/>
          <w:sz w:val="20"/>
          <w:szCs w:val="20"/>
        </w:rPr>
        <w:t>Operativa Relacionada</w:t>
      </w:r>
      <w:bookmarkEnd w:id="43"/>
    </w:p>
    <w:p w14:paraId="37D79635" w14:textId="21E4ADFF" w:rsidR="00B7017C" w:rsidRPr="004F255D" w:rsidRDefault="00B7017C" w:rsidP="004F255D">
      <w:pPr>
        <w:spacing w:before="120" w:after="120"/>
        <w:ind w:left="-709"/>
        <w:jc w:val="both"/>
        <w:rPr>
          <w:rFonts w:cstheme="minorHAnsi"/>
          <w:sz w:val="20"/>
          <w:szCs w:val="20"/>
        </w:rPr>
      </w:pPr>
      <w:r w:rsidRPr="004F255D">
        <w:rPr>
          <w:rFonts w:cstheme="minorHAnsi"/>
          <w:sz w:val="20"/>
          <w:szCs w:val="20"/>
        </w:rPr>
        <w:t>El presente Procedimiento está relacionado con la normativa interna de BBVA Real Estate que se indica a continuación:</w:t>
      </w:r>
    </w:p>
    <w:p w14:paraId="64AA4246"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Procedimiento para el Desarrollo de Promociones Inmobiliarias</w:t>
      </w:r>
    </w:p>
    <w:p w14:paraId="72BD5B28"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Procedimiento para el Desarrollo de Suelos</w:t>
      </w:r>
    </w:p>
    <w:p w14:paraId="655F04AA"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Procedimiento de Gestión y Mantenimiento de Activos</w:t>
      </w:r>
    </w:p>
    <w:p w14:paraId="0942E6C5"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lastRenderedPageBreak/>
        <w:t>Procedimiento de Compras</w:t>
      </w:r>
    </w:p>
    <w:p w14:paraId="669BD474" w14:textId="07D2A189"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Procedimiento de Tramitación de Obligaciones de Pago</w:t>
      </w:r>
    </w:p>
    <w:p w14:paraId="368BB300" w14:textId="77777777" w:rsidR="00B7017C" w:rsidRPr="004F255D" w:rsidRDefault="00B7017C" w:rsidP="004F255D">
      <w:pPr>
        <w:pStyle w:val="Prrafodelista"/>
        <w:keepLines/>
        <w:spacing w:before="120" w:after="120"/>
        <w:ind w:left="-284"/>
        <w:jc w:val="both"/>
        <w:rPr>
          <w:rFonts w:cstheme="minorHAnsi"/>
          <w:sz w:val="20"/>
          <w:szCs w:val="20"/>
        </w:rPr>
      </w:pPr>
    </w:p>
    <w:p w14:paraId="43D2FCD1" w14:textId="27778138" w:rsidR="00B7017C" w:rsidRPr="004F255D" w:rsidRDefault="00AA46BF" w:rsidP="00AA46BF">
      <w:pPr>
        <w:pStyle w:val="Ttulo1"/>
        <w:spacing w:after="240"/>
        <w:ind w:left="-709"/>
        <w:jc w:val="both"/>
        <w:rPr>
          <w:rStyle w:val="Hipervnculo"/>
          <w:rFonts w:cstheme="minorHAnsi"/>
          <w:b/>
          <w:color w:val="365F91" w:themeColor="accent1" w:themeShade="BF"/>
          <w:sz w:val="20"/>
          <w:szCs w:val="20"/>
          <w:u w:val="none"/>
        </w:rPr>
      </w:pPr>
      <w:bookmarkStart w:id="44" w:name="_TOC_250000"/>
      <w:bookmarkStart w:id="45" w:name="_Toc59022015"/>
      <w:r>
        <w:rPr>
          <w:rStyle w:val="Hipervnculo"/>
          <w:rFonts w:cstheme="minorHAnsi"/>
          <w:b/>
          <w:color w:val="365F91" w:themeColor="accent1" w:themeShade="BF"/>
          <w:sz w:val="20"/>
          <w:szCs w:val="20"/>
          <w:u w:val="none"/>
        </w:rPr>
        <w:t xml:space="preserve">8.3 </w:t>
      </w:r>
      <w:r w:rsidR="00B7017C" w:rsidRPr="004F255D">
        <w:rPr>
          <w:rStyle w:val="Hipervnculo"/>
          <w:rFonts w:cstheme="minorHAnsi"/>
          <w:b/>
          <w:color w:val="365F91" w:themeColor="accent1" w:themeShade="BF"/>
          <w:sz w:val="20"/>
          <w:szCs w:val="20"/>
          <w:u w:val="none"/>
        </w:rPr>
        <w:t xml:space="preserve">Anexo. - Criterios de Adopción de Medidas de </w:t>
      </w:r>
      <w:bookmarkEnd w:id="44"/>
      <w:r w:rsidR="00B7017C" w:rsidRPr="004F255D">
        <w:rPr>
          <w:rStyle w:val="Hipervnculo"/>
          <w:rFonts w:cstheme="minorHAnsi"/>
          <w:b/>
          <w:color w:val="365F91" w:themeColor="accent1" w:themeShade="BF"/>
          <w:sz w:val="20"/>
          <w:szCs w:val="20"/>
          <w:u w:val="none"/>
        </w:rPr>
        <w:t>Seguridad</w:t>
      </w:r>
      <w:bookmarkEnd w:id="45"/>
    </w:p>
    <w:p w14:paraId="192FE870" w14:textId="14B6F2AC"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t>Para establecer estos criterios se ha tenido en cuenta la casuística actual y el histórico de incidencias que han acaecido en nuestra cartera sin obviar la tipología de activo. Es importante destacar que para la adopción de medidas se ha considerado, en todos los casos, que el activo esté depurado jurídicamente y se disponga de posesión de este.</w:t>
      </w:r>
    </w:p>
    <w:p w14:paraId="59F7125F" w14:textId="7954F7F5"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t>Se establecen grupos de activos que coinciden en la adopción de medidas conforme a los criterios establecidos por el Dpto. de seguridad, siendo estos activos los siguientes:</w:t>
      </w:r>
    </w:p>
    <w:p w14:paraId="643CA1A8"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VIVIENDA PLURIFAMILIAR Y UNIFAMILIAR</w:t>
      </w:r>
    </w:p>
    <w:p w14:paraId="1B4E4A42" w14:textId="0A268320"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La implantación de las medidas de seguridad en estos activos va a depender de la recuperación de este tras una judicialización por ocupación, del emplazamiento en zona de Riesgo Alto, del emplazamiento en zona de Riesgo Medio siempre que el Valor de última tasación conocido sea superior a 100.000 € y si sobre él hay firmado un contrato de Arras o Contrato privado.</w:t>
      </w:r>
    </w:p>
    <w:p w14:paraId="3B54E9B2" w14:textId="5EF94163"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En los casos de instalaciones de sistemas electrónicos de alarma y previo a la solicitud del pedido, el departamento de gestión deberá comprobar que el activo se encuentra en estado idóneo para la implantación, que el estado de puertas y ventanas estén correctos y no disponga de ninguna apertura hacia al exterior.</w:t>
      </w:r>
    </w:p>
    <w:p w14:paraId="7A7C6C10" w14:textId="77777777" w:rsidR="00B7017C" w:rsidRPr="004F255D" w:rsidRDefault="00B7017C" w:rsidP="004F255D">
      <w:pPr>
        <w:pStyle w:val="Prrafodelista"/>
        <w:keepLines/>
        <w:spacing w:before="120" w:after="120"/>
        <w:ind w:left="-284"/>
        <w:jc w:val="both"/>
        <w:rPr>
          <w:rFonts w:cstheme="minorHAnsi"/>
          <w:sz w:val="20"/>
          <w:szCs w:val="20"/>
        </w:rPr>
      </w:pPr>
    </w:p>
    <w:p w14:paraId="765C21BF" w14:textId="5640107B"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NAVE Y LOCAL COMERCIAL</w:t>
      </w:r>
    </w:p>
    <w:p w14:paraId="72AEA4DF" w14:textId="4795B120"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La implantación de las medidas de seguridad en estos activos va a depender de la recuperación del mismo tras una judicialización por ocupación, del emplazamiento en zona de Riesgo Alto, del emplazamiento en zona de Riesgo Medio siempre que el Valor de última tasación conocido (VUT) sea superior a 300.000 € y si sobre él hay firmado un contrato de Arras o Contrato privado.</w:t>
      </w:r>
    </w:p>
    <w:p w14:paraId="30F7EEF5" w14:textId="77777777"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En los casos de instalaciones de sistemas electrónicos de alarma y previo a la solicitud del pedido, el departamento de gestión deberá comprobar que el activo se encuentra en estado idóneo para la implantación, que el estado de puertas y ventanas estén correctos y no disponga de ninguna apertura hacia al exterior</w:t>
      </w:r>
    </w:p>
    <w:p w14:paraId="72C5337E" w14:textId="77777777" w:rsidR="00B7017C" w:rsidRPr="004F255D" w:rsidRDefault="00B7017C" w:rsidP="004F255D">
      <w:pPr>
        <w:pStyle w:val="Prrafodelista"/>
        <w:keepLines/>
        <w:spacing w:before="120" w:after="120"/>
        <w:ind w:left="-284"/>
        <w:jc w:val="both"/>
        <w:rPr>
          <w:rFonts w:cstheme="minorHAnsi"/>
          <w:sz w:val="20"/>
          <w:szCs w:val="20"/>
        </w:rPr>
      </w:pPr>
    </w:p>
    <w:p w14:paraId="1518B61B" w14:textId="58EC580A"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PROMOCIÓN OBRA NUEVA</w:t>
      </w:r>
    </w:p>
    <w:p w14:paraId="10A2AEC3" w14:textId="2B2FA219"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Se adoptará medidas de seguridad activa basado en sistemas electrónicos de alarma, no obstante, previo a la implantación de los sistemas será necesario comprobar que el activo se encuentra en estado idóneo, que el estado de puertas y ventanas estén correctos y no disponga de ninguna apertura hacia al exterior.</w:t>
      </w:r>
    </w:p>
    <w:p w14:paraId="30A5D6EA" w14:textId="7BB920D3"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Se coordinará con el Departamento de Gestión el comienzo de las instalaciones teniendo en cuenta que debe de quedar operativo tras la recepción de la obra.</w:t>
      </w:r>
    </w:p>
    <w:p w14:paraId="62F1C519" w14:textId="1DAB0288"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Cabe destacar que durante la fase de obra la responsabilidad de la seguridad del activo correrá de parte de la empresa adjudicataria de la obra.</w:t>
      </w:r>
    </w:p>
    <w:p w14:paraId="70233BD4" w14:textId="77777777"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lastRenderedPageBreak/>
        <w:t>Ante la imposibilidad de que los sistemas de alarma queden operativos el mismo día de la recepción de la obra, se implantará un servicio de vigilancia estático temporal, desde la recepción de la obra hasta la puesta en servicio de los sistemas, al objeto de evitar discontinuidad en la protección del activo.</w:t>
      </w:r>
    </w:p>
    <w:p w14:paraId="3F2BF9BE" w14:textId="77777777" w:rsidR="00B7017C" w:rsidRPr="004F255D" w:rsidRDefault="00B7017C" w:rsidP="004F255D">
      <w:pPr>
        <w:pStyle w:val="Prrafodelista"/>
        <w:keepLines/>
        <w:spacing w:before="120" w:after="120"/>
        <w:ind w:left="-284"/>
        <w:jc w:val="both"/>
        <w:rPr>
          <w:rFonts w:cstheme="minorHAnsi"/>
          <w:sz w:val="20"/>
          <w:szCs w:val="20"/>
        </w:rPr>
      </w:pPr>
    </w:p>
    <w:p w14:paraId="63AEF63D" w14:textId="7BDE02A3"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RESTO DE ACTIVOS</w:t>
      </w:r>
    </w:p>
    <w:p w14:paraId="04CB254C" w14:textId="21DBC87B" w:rsidR="00B7017C"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Requerirá un análisis por el Departamento de Seguridad dada la gran variedad de casuísticas que nos podemos encontrar, no obstante, tendrá como objeto principal analizar la posibilidad de implantación de sistemas electrónicos de alarma y medidas de seguridad pasiva, y en el caso de que no fuese posible o suficiente para minimizar los riesgos analizados se dará cobertura con Vigilancia.</w:t>
      </w:r>
    </w:p>
    <w:p w14:paraId="45696EC2" w14:textId="77777777" w:rsidR="00312385" w:rsidRPr="004F255D" w:rsidRDefault="00B7017C" w:rsidP="004F255D">
      <w:pPr>
        <w:pStyle w:val="Prrafodelista"/>
        <w:keepLines/>
        <w:spacing w:before="120" w:after="120"/>
        <w:ind w:left="-284"/>
        <w:jc w:val="both"/>
        <w:rPr>
          <w:rFonts w:cstheme="minorHAnsi"/>
          <w:sz w:val="20"/>
          <w:szCs w:val="20"/>
        </w:rPr>
      </w:pPr>
      <w:r w:rsidRPr="004F255D">
        <w:rPr>
          <w:rFonts w:cstheme="minorHAnsi"/>
          <w:sz w:val="20"/>
          <w:szCs w:val="20"/>
        </w:rPr>
        <w:t>Este estudio tendrá como objeto principal identificar, minimizar y señalizar los riesgos, así como establecer Las recomendaciones a departamento de Gestión sobre la necesidad de disminuir los riesgos de incendio y accidente en el activo.</w:t>
      </w:r>
    </w:p>
    <w:p w14:paraId="1A2B112B" w14:textId="77777777" w:rsidR="00312385" w:rsidRPr="004F255D" w:rsidRDefault="00312385" w:rsidP="004F255D">
      <w:pPr>
        <w:pStyle w:val="Prrafodelista"/>
        <w:keepLines/>
        <w:spacing w:before="120" w:after="120"/>
        <w:ind w:left="-284"/>
        <w:jc w:val="both"/>
        <w:rPr>
          <w:rFonts w:cstheme="minorHAnsi"/>
          <w:sz w:val="20"/>
          <w:szCs w:val="20"/>
        </w:rPr>
      </w:pPr>
    </w:p>
    <w:p w14:paraId="3AC0997E" w14:textId="78CAE11D" w:rsidR="00B7017C" w:rsidRPr="004F255D" w:rsidRDefault="00B7017C" w:rsidP="004F255D">
      <w:pPr>
        <w:pStyle w:val="Prrafodelista"/>
        <w:spacing w:before="120" w:after="120"/>
        <w:ind w:left="-851"/>
        <w:jc w:val="both"/>
        <w:rPr>
          <w:rFonts w:cstheme="minorHAnsi"/>
          <w:sz w:val="20"/>
          <w:szCs w:val="20"/>
          <w:u w:val="single"/>
        </w:rPr>
      </w:pPr>
      <w:r w:rsidRPr="004F255D">
        <w:rPr>
          <w:rFonts w:cstheme="minorHAnsi"/>
          <w:sz w:val="20"/>
          <w:szCs w:val="20"/>
          <w:u w:val="single"/>
        </w:rPr>
        <w:t>VARIABLES ANALIZADAS</w:t>
      </w:r>
    </w:p>
    <w:p w14:paraId="74B87DB9" w14:textId="7AB783EE"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t>Para determinar las medidas a implantar por grupos de activos se han tenido en cuenta las siguientes variables:</w:t>
      </w:r>
    </w:p>
    <w:p w14:paraId="64BC1A3E"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Vivienda judicializada y recuperada (VJR)</w:t>
      </w:r>
    </w:p>
    <w:p w14:paraId="1F479611"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Valor última tasación (VUT)</w:t>
      </w:r>
    </w:p>
    <w:p w14:paraId="1854BFFA"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Tipo de contrato (TP)</w:t>
      </w:r>
    </w:p>
    <w:p w14:paraId="06559D56"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Riesgo de Intrusión (RI)</w:t>
      </w:r>
    </w:p>
    <w:p w14:paraId="1D81929C" w14:textId="1A4C13FC" w:rsidR="00B7017C"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Valoración del contenido (VC)</w:t>
      </w:r>
    </w:p>
    <w:p w14:paraId="73A773E6" w14:textId="77777777" w:rsidR="00D42F8F" w:rsidRPr="004F255D" w:rsidRDefault="00D42F8F" w:rsidP="00D42F8F">
      <w:pPr>
        <w:pStyle w:val="Prrafodelista"/>
        <w:keepLines/>
        <w:spacing w:before="120" w:after="120"/>
        <w:ind w:left="-284"/>
        <w:jc w:val="both"/>
        <w:rPr>
          <w:rFonts w:cstheme="minorHAnsi"/>
          <w:sz w:val="20"/>
          <w:szCs w:val="20"/>
        </w:rPr>
      </w:pPr>
    </w:p>
    <w:p w14:paraId="399F08CF" w14:textId="408873D9" w:rsidR="00B7017C" w:rsidRPr="004F255D" w:rsidRDefault="00B7017C" w:rsidP="004F255D">
      <w:pPr>
        <w:pStyle w:val="Prrafodelista"/>
        <w:spacing w:before="120" w:after="120"/>
        <w:ind w:left="-851"/>
        <w:jc w:val="both"/>
        <w:rPr>
          <w:rFonts w:cstheme="minorHAnsi"/>
          <w:sz w:val="20"/>
          <w:szCs w:val="20"/>
          <w:u w:val="single"/>
        </w:rPr>
      </w:pPr>
      <w:r w:rsidRPr="004F255D">
        <w:rPr>
          <w:rFonts w:cstheme="minorHAnsi"/>
          <w:sz w:val="20"/>
          <w:szCs w:val="20"/>
          <w:u w:val="single"/>
        </w:rPr>
        <w:t>Activo con histórico de incidencias (VJR)</w:t>
      </w:r>
    </w:p>
    <w:p w14:paraId="1C1159FB" w14:textId="7A163816" w:rsidR="00B7017C" w:rsidRDefault="00B7017C" w:rsidP="004F255D">
      <w:pPr>
        <w:pStyle w:val="Prrafodelista"/>
        <w:spacing w:before="120" w:after="120"/>
        <w:ind w:left="-851"/>
        <w:jc w:val="both"/>
        <w:rPr>
          <w:rFonts w:cstheme="minorHAnsi"/>
          <w:sz w:val="20"/>
          <w:szCs w:val="20"/>
        </w:rPr>
      </w:pPr>
      <w:r w:rsidRPr="004F255D">
        <w:rPr>
          <w:rFonts w:cstheme="minorHAnsi"/>
          <w:sz w:val="20"/>
          <w:szCs w:val="20"/>
        </w:rPr>
        <w:t>Corresponde a aquellos activos que han sido objeto de ocupación ilegal. Esta información se obtiene de la Base de datos, tras solicitud al Departamento de tecnología, y recoge todos los movimientos de cambios de estado de ocupación que alimenta SSJJ en Base de datos.</w:t>
      </w:r>
    </w:p>
    <w:p w14:paraId="417295CF" w14:textId="77777777" w:rsidR="00D42F8F" w:rsidRPr="004F255D" w:rsidRDefault="00D42F8F" w:rsidP="004F255D">
      <w:pPr>
        <w:pStyle w:val="Prrafodelista"/>
        <w:spacing w:before="120" w:after="120"/>
        <w:ind w:left="-851"/>
        <w:jc w:val="both"/>
        <w:rPr>
          <w:rFonts w:cstheme="minorHAnsi"/>
          <w:sz w:val="20"/>
          <w:szCs w:val="20"/>
        </w:rPr>
      </w:pPr>
    </w:p>
    <w:p w14:paraId="33F19272" w14:textId="36AD0619" w:rsidR="00B7017C" w:rsidRPr="004F255D" w:rsidRDefault="00B7017C" w:rsidP="004F255D">
      <w:pPr>
        <w:pStyle w:val="Prrafodelista"/>
        <w:spacing w:before="120" w:after="120"/>
        <w:ind w:left="-851"/>
        <w:jc w:val="both"/>
        <w:rPr>
          <w:rFonts w:cstheme="minorHAnsi"/>
          <w:sz w:val="20"/>
          <w:szCs w:val="20"/>
          <w:u w:val="single"/>
        </w:rPr>
      </w:pPr>
      <w:r w:rsidRPr="004F255D">
        <w:rPr>
          <w:rFonts w:cstheme="minorHAnsi"/>
          <w:sz w:val="20"/>
          <w:szCs w:val="20"/>
          <w:u w:val="single"/>
        </w:rPr>
        <w:t>Valor última tasación (VUT)</w:t>
      </w:r>
    </w:p>
    <w:p w14:paraId="558BF881" w14:textId="77777777"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t>Corresponde al último valor del inmueble, actualizado en DB. Se establecen los siguientes rangos:</w:t>
      </w:r>
    </w:p>
    <w:p w14:paraId="75C94593" w14:textId="229D7645"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0&lt;VUT&lt;=50M€</w:t>
      </w:r>
    </w:p>
    <w:p w14:paraId="457F1B01" w14:textId="57347D3A"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50&lt;VUT&lt;=100M€</w:t>
      </w:r>
    </w:p>
    <w:p w14:paraId="383BBFEB" w14:textId="1F8268E1"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100M€&lt;VUT&lt;=150M€</w:t>
      </w:r>
    </w:p>
    <w:p w14:paraId="673E69F1" w14:textId="7E7D8E6E"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150M€&lt;VUT&lt;=300M€</w:t>
      </w:r>
    </w:p>
    <w:p w14:paraId="60733F01" w14:textId="4731A2BC"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300M€&lt;VUT&lt;=500M€</w:t>
      </w:r>
    </w:p>
    <w:p w14:paraId="014A7B29" w14:textId="63E9FCBD" w:rsidR="00B7017C"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VUT&gt;500M€</w:t>
      </w:r>
    </w:p>
    <w:p w14:paraId="2291D6FF" w14:textId="77777777" w:rsidR="00D42F8F" w:rsidRPr="004F255D" w:rsidRDefault="00D42F8F" w:rsidP="00D42F8F">
      <w:pPr>
        <w:pStyle w:val="Prrafodelista"/>
        <w:keepLines/>
        <w:spacing w:before="120" w:after="120"/>
        <w:ind w:left="-284"/>
        <w:jc w:val="both"/>
        <w:rPr>
          <w:rFonts w:cstheme="minorHAnsi"/>
          <w:sz w:val="20"/>
          <w:szCs w:val="20"/>
        </w:rPr>
      </w:pPr>
    </w:p>
    <w:p w14:paraId="216371CC" w14:textId="77777777" w:rsidR="00B7017C" w:rsidRPr="004F255D" w:rsidRDefault="00B7017C" w:rsidP="004F255D">
      <w:pPr>
        <w:pStyle w:val="Prrafodelista"/>
        <w:spacing w:before="120" w:after="120"/>
        <w:ind w:left="-851"/>
        <w:jc w:val="both"/>
        <w:rPr>
          <w:rFonts w:cstheme="minorHAnsi"/>
          <w:sz w:val="20"/>
          <w:szCs w:val="20"/>
          <w:u w:val="single"/>
        </w:rPr>
      </w:pPr>
      <w:r w:rsidRPr="004F255D">
        <w:rPr>
          <w:rFonts w:cstheme="minorHAnsi"/>
          <w:sz w:val="20"/>
          <w:szCs w:val="20"/>
          <w:u w:val="single"/>
        </w:rPr>
        <w:t>Tipo de contrato (TP)</w:t>
      </w:r>
    </w:p>
    <w:p w14:paraId="4626ADDD" w14:textId="6075A85C"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lastRenderedPageBreak/>
        <w:t>Tendremos en cuenta esta variable cuando un inmueble que se encuentra en estado de comercialización está sujeto a un contrato de tipo “Arras” o “Contrato privado”</w:t>
      </w:r>
    </w:p>
    <w:p w14:paraId="01723866" w14:textId="70B63CEC" w:rsidR="00B7017C" w:rsidRPr="00D42F8F" w:rsidRDefault="00B7017C" w:rsidP="00D42F8F">
      <w:pPr>
        <w:pStyle w:val="Prrafodelista"/>
        <w:spacing w:before="120" w:after="120"/>
        <w:ind w:left="-851"/>
        <w:jc w:val="both"/>
        <w:rPr>
          <w:rFonts w:cstheme="minorHAnsi"/>
          <w:sz w:val="20"/>
          <w:szCs w:val="20"/>
        </w:rPr>
      </w:pPr>
      <w:r w:rsidRPr="004F255D">
        <w:rPr>
          <w:rFonts w:cstheme="minorHAnsi"/>
          <w:sz w:val="20"/>
          <w:szCs w:val="20"/>
        </w:rPr>
        <w:t>Se establecen los siguientes valores para TP:</w:t>
      </w:r>
    </w:p>
    <w:p w14:paraId="15EA48EB" w14:textId="77777777" w:rsidR="00B7017C" w:rsidRP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ARRAS</w:t>
      </w:r>
    </w:p>
    <w:p w14:paraId="3E0F9FDA" w14:textId="4FF1C389" w:rsidR="004F255D" w:rsidRDefault="00B7017C" w:rsidP="004F255D">
      <w:pPr>
        <w:pStyle w:val="Prrafodelista"/>
        <w:keepLines/>
        <w:numPr>
          <w:ilvl w:val="0"/>
          <w:numId w:val="3"/>
        </w:numPr>
        <w:spacing w:before="120" w:after="120"/>
        <w:ind w:left="-284" w:hanging="283"/>
        <w:jc w:val="both"/>
        <w:rPr>
          <w:rFonts w:cstheme="minorHAnsi"/>
          <w:sz w:val="20"/>
          <w:szCs w:val="20"/>
        </w:rPr>
      </w:pPr>
      <w:r w:rsidRPr="004F255D">
        <w:rPr>
          <w:rFonts w:cstheme="minorHAnsi"/>
          <w:sz w:val="20"/>
          <w:szCs w:val="20"/>
        </w:rPr>
        <w:t>CONTRATO</w:t>
      </w:r>
      <w:r w:rsidRPr="004F255D">
        <w:rPr>
          <w:rFonts w:cstheme="minorHAnsi"/>
          <w:spacing w:val="-10"/>
          <w:sz w:val="20"/>
          <w:szCs w:val="20"/>
        </w:rPr>
        <w:t xml:space="preserve"> </w:t>
      </w:r>
      <w:r w:rsidRPr="004F255D">
        <w:rPr>
          <w:rFonts w:cstheme="minorHAnsi"/>
          <w:sz w:val="20"/>
          <w:szCs w:val="20"/>
        </w:rPr>
        <w:t>PRIVADO</w:t>
      </w:r>
    </w:p>
    <w:p w14:paraId="08E742E1" w14:textId="77777777" w:rsidR="00D42F8F" w:rsidRPr="004F255D" w:rsidRDefault="00D42F8F" w:rsidP="00D42F8F">
      <w:pPr>
        <w:pStyle w:val="Prrafodelista"/>
        <w:keepLines/>
        <w:spacing w:before="120" w:after="120"/>
        <w:ind w:left="-284"/>
        <w:jc w:val="both"/>
        <w:rPr>
          <w:rFonts w:cstheme="minorHAnsi"/>
          <w:sz w:val="20"/>
          <w:szCs w:val="20"/>
        </w:rPr>
      </w:pPr>
    </w:p>
    <w:p w14:paraId="57FC2B20" w14:textId="1C35266B" w:rsidR="00B7017C" w:rsidRPr="004F255D" w:rsidRDefault="00B7017C" w:rsidP="004F255D">
      <w:pPr>
        <w:pStyle w:val="Prrafodelista"/>
        <w:spacing w:before="120" w:after="120"/>
        <w:ind w:left="-851"/>
        <w:jc w:val="both"/>
        <w:rPr>
          <w:rFonts w:cstheme="minorHAnsi"/>
          <w:sz w:val="20"/>
          <w:szCs w:val="20"/>
          <w:u w:val="single"/>
        </w:rPr>
      </w:pPr>
      <w:r w:rsidRPr="004F255D">
        <w:rPr>
          <w:rFonts w:cstheme="minorHAnsi"/>
          <w:sz w:val="20"/>
          <w:szCs w:val="20"/>
          <w:u w:val="single"/>
        </w:rPr>
        <w:t>Riesgo de Intrusión (RI):</w:t>
      </w:r>
    </w:p>
    <w:p w14:paraId="5D3E5488" w14:textId="133B00A3" w:rsidR="00B7017C" w:rsidRPr="004F255D" w:rsidRDefault="00B7017C" w:rsidP="004F255D">
      <w:pPr>
        <w:pStyle w:val="Prrafodelista"/>
        <w:spacing w:before="120" w:after="120"/>
        <w:ind w:left="-851"/>
        <w:jc w:val="both"/>
        <w:rPr>
          <w:rFonts w:cstheme="minorHAnsi"/>
          <w:sz w:val="20"/>
          <w:szCs w:val="20"/>
        </w:rPr>
      </w:pPr>
      <w:r w:rsidRPr="004F255D">
        <w:rPr>
          <w:rFonts w:cstheme="minorHAnsi"/>
          <w:sz w:val="20"/>
          <w:szCs w:val="20"/>
        </w:rPr>
        <w:t>Vendrá determinado por las incidencias acaecidas en la cartera de activos por Código postal (ICP), de acuerdo con el proceso de evaluación del Riesgo, y podrá adoptar los valores de Bajo, Medio Y Alto.</w:t>
      </w:r>
    </w:p>
    <w:sectPr w:rsidR="00B7017C" w:rsidRPr="004F255D" w:rsidSect="007D2714">
      <w:headerReference w:type="default" r:id="rId29"/>
      <w:footerReference w:type="default" r:id="rId30"/>
      <w:headerReference w:type="first" r:id="rId31"/>
      <w:pgSz w:w="11906" w:h="16838"/>
      <w:pgMar w:top="1417" w:right="1133" w:bottom="1418" w:left="1701"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C2D49" w14:textId="77777777" w:rsidR="00E25D15" w:rsidRDefault="00E25D15" w:rsidP="00443DE7">
      <w:pPr>
        <w:spacing w:after="0" w:line="240" w:lineRule="auto"/>
      </w:pPr>
      <w:r>
        <w:separator/>
      </w:r>
    </w:p>
  </w:endnote>
  <w:endnote w:type="continuationSeparator" w:id="0">
    <w:p w14:paraId="75C20483" w14:textId="77777777" w:rsidR="00E25D15" w:rsidRDefault="00E25D15" w:rsidP="0044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E10002FF" w:usb1="5000E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BVABentonSans">
    <w:altName w:val="Calibri"/>
    <w:panose1 w:val="00000000000000000000"/>
    <w:charset w:val="00"/>
    <w:family w:val="modern"/>
    <w:notTrueType/>
    <w:pitch w:val="variable"/>
    <w:sig w:usb0="A00000BF" w:usb1="5000A04B" w:usb2="00000000" w:usb3="00000000" w:csb0="00000093" w:csb1="00000000"/>
  </w:font>
  <w:font w:name="BBVABentonSansLight">
    <w:altName w:val="Calibri"/>
    <w:panose1 w:val="00000000000000000000"/>
    <w:charset w:val="00"/>
    <w:family w:val="modern"/>
    <w:notTrueType/>
    <w:pitch w:val="variable"/>
    <w:sig w:usb0="A000007F" w:usb1="40008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321796"/>
      <w:docPartObj>
        <w:docPartGallery w:val="Page Numbers (Bottom of Page)"/>
        <w:docPartUnique/>
      </w:docPartObj>
    </w:sdtPr>
    <w:sdtEndPr/>
    <w:sdtContent>
      <w:p w14:paraId="5807393A" w14:textId="77777777" w:rsidR="00E25D15" w:rsidRDefault="00E25D15" w:rsidP="00E8039B">
        <w:pPr>
          <w:pStyle w:val="Piedepgina"/>
          <w:jc w:val="right"/>
        </w:pPr>
      </w:p>
      <w:p w14:paraId="282B43E2" w14:textId="77777777" w:rsidR="00E25D15" w:rsidRDefault="00E25D15" w:rsidP="00E8039B">
        <w:pPr>
          <w:pStyle w:val="Piedepgina"/>
          <w:jc w:val="right"/>
        </w:pPr>
      </w:p>
      <w:p w14:paraId="1ED7F877" w14:textId="77777777" w:rsidR="00E25D15" w:rsidRDefault="00E25D15" w:rsidP="00E8039B">
        <w:pPr>
          <w:pStyle w:val="Piedepgina"/>
          <w:jc w:val="right"/>
        </w:pPr>
        <w:r w:rsidRPr="00604E4B">
          <w:rPr>
            <w:rStyle w:val="CitadestacadaCar"/>
            <w:noProof/>
            <w:lang w:eastAsia="es-ES"/>
          </w:rPr>
          <mc:AlternateContent>
            <mc:Choice Requires="wps">
              <w:drawing>
                <wp:anchor distT="0" distB="0" distL="114300" distR="114300" simplePos="0" relativeHeight="251657216" behindDoc="0" locked="0" layoutInCell="1" allowOverlap="1" wp14:anchorId="6FC39388" wp14:editId="3CFFAA0A">
                  <wp:simplePos x="0" y="0"/>
                  <wp:positionH relativeFrom="page">
                    <wp:posOffset>332105</wp:posOffset>
                  </wp:positionH>
                  <wp:positionV relativeFrom="paragraph">
                    <wp:posOffset>161969</wp:posOffset>
                  </wp:positionV>
                  <wp:extent cx="6863938" cy="0"/>
                  <wp:effectExtent l="0" t="0" r="32385" b="19050"/>
                  <wp:wrapNone/>
                  <wp:docPr id="19" name="Conector recto 19"/>
                  <wp:cNvGraphicFramePr/>
                  <a:graphic xmlns:a="http://schemas.openxmlformats.org/drawingml/2006/main">
                    <a:graphicData uri="http://schemas.microsoft.com/office/word/2010/wordprocessingShape">
                      <wps:wsp>
                        <wps:cNvCnPr/>
                        <wps:spPr>
                          <a:xfrm>
                            <a:off x="0" y="0"/>
                            <a:ext cx="6863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6CBDC" id="Conector recto 19"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text" from="26.15pt,12.75pt" to="566.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" strokecolor="#4579b8 [3044]">
                  <w10:wrap anchorx="page"/>
                </v:line>
              </w:pict>
            </mc:Fallback>
          </mc:AlternateContent>
        </w:r>
      </w:p>
      <w:p w14:paraId="5E63AC05" w14:textId="77777777" w:rsidR="00E25D15" w:rsidRDefault="00E25D15" w:rsidP="00E8039B">
        <w:pPr>
          <w:pStyle w:val="Piedepgina"/>
          <w:tabs>
            <w:tab w:val="left" w:pos="1815"/>
          </w:tabs>
          <w:ind w:left="-1134"/>
          <w:rPr>
            <w:rStyle w:val="CitadestacadaCar"/>
          </w:rPr>
        </w:pPr>
      </w:p>
      <w:p w14:paraId="30CB1DE6" w14:textId="232175AF" w:rsidR="00E25D15" w:rsidRDefault="00E25D15" w:rsidP="00E8039B">
        <w:pPr>
          <w:pStyle w:val="Piedepgina"/>
          <w:tabs>
            <w:tab w:val="left" w:pos="1815"/>
          </w:tabs>
          <w:ind w:left="-1134"/>
        </w:pPr>
        <w:r w:rsidRPr="00604E4B">
          <w:rPr>
            <w:rStyle w:val="CitadestacadaCar"/>
          </w:rPr>
          <w:t>Protocolo Gestión</w:t>
        </w:r>
        <w:r>
          <w:rPr>
            <w:rStyle w:val="CitadestacadaCar"/>
          </w:rPr>
          <w:t xml:space="preserve"> y Mantenimiento de activos y Seguridad </w:t>
        </w:r>
        <w:r w:rsidRPr="00604E4B">
          <w:rPr>
            <w:rStyle w:val="CitadestacadaCar"/>
          </w:rPr>
          <w:t>v1.0</w:t>
        </w:r>
      </w:p>
      <w:p w14:paraId="7B46D179" w14:textId="77777777" w:rsidR="00E25D15" w:rsidRDefault="00E25D15" w:rsidP="00E8039B">
        <w:pPr>
          <w:pStyle w:val="Piedepgina"/>
          <w:jc w:val="right"/>
        </w:pPr>
        <w:r>
          <w:fldChar w:fldCharType="begin"/>
        </w:r>
        <w:r>
          <w:instrText>PAGE   \* MERGEFORMAT</w:instrText>
        </w:r>
        <w:r>
          <w:fldChar w:fldCharType="separate"/>
        </w:r>
        <w:r>
          <w:rPr>
            <w:noProof/>
          </w:rPr>
          <w:t>21</w:t>
        </w:r>
        <w:r>
          <w:fldChar w:fldCharType="end"/>
        </w:r>
      </w:p>
    </w:sdtContent>
  </w:sdt>
  <w:p w14:paraId="66DF15C0" w14:textId="77777777" w:rsidR="00E25D15" w:rsidRDefault="00E25D15">
    <w:pPr>
      <w:pStyle w:val="Piedepgina"/>
      <w:jc w:val="center"/>
      <w:rPr>
        <w:caps/>
        <w:color w:val="4F81BD" w:themeColor="accent1"/>
      </w:rPr>
    </w:pPr>
  </w:p>
  <w:p w14:paraId="17525E43" w14:textId="77777777" w:rsidR="00E25D15" w:rsidRDefault="00E25D15">
    <w:pPr>
      <w:pStyle w:val="Piedepgina"/>
    </w:pPr>
  </w:p>
  <w:p w14:paraId="3C2DE91D" w14:textId="77777777" w:rsidR="00E25D15" w:rsidRDefault="00E25D15"/>
  <w:p w14:paraId="1B71C58A" w14:textId="77777777" w:rsidR="00E25D15" w:rsidRDefault="00E25D15"/>
  <w:p w14:paraId="3E882850" w14:textId="77777777" w:rsidR="00E25D15" w:rsidRDefault="00E25D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363EE" w14:textId="77777777" w:rsidR="00E25D15" w:rsidRDefault="00E25D15" w:rsidP="00443DE7">
      <w:pPr>
        <w:spacing w:after="0" w:line="240" w:lineRule="auto"/>
      </w:pPr>
      <w:r>
        <w:separator/>
      </w:r>
    </w:p>
  </w:footnote>
  <w:footnote w:type="continuationSeparator" w:id="0">
    <w:p w14:paraId="694B1E4D" w14:textId="77777777" w:rsidR="00E25D15" w:rsidRDefault="00E25D15" w:rsidP="00443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5E9C" w14:textId="77777777" w:rsidR="00E25D15" w:rsidRDefault="00281521">
    <w:pPr>
      <w:pStyle w:val="Encabezado"/>
    </w:pPr>
    <w:sdt>
      <w:sdtPr>
        <w:id w:val="-1610352613"/>
        <w:docPartObj>
          <w:docPartGallery w:val="Watermarks"/>
          <w:docPartUnique/>
        </w:docPartObj>
      </w:sdtPr>
      <w:sdtEndPr/>
      <w:sdtContent>
        <w:r>
          <w:pict w14:anchorId="17C223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sdtContent>
    </w:sdt>
    <w:r w:rsidR="00E25D15" w:rsidRPr="009E4B9B">
      <w:rPr>
        <w:rFonts w:ascii="BBVABentonSans" w:eastAsia="BBVABentonSansLight" w:hAnsi="BBVABentonSans" w:cs="Times New Roman"/>
        <w:noProof/>
        <w:color w:val="2A86CA"/>
        <w:sz w:val="24"/>
        <w:lang w:eastAsia="es-ES"/>
      </w:rPr>
      <w:drawing>
        <wp:anchor distT="0" distB="0" distL="114300" distR="114300" simplePos="0" relativeHeight="251656192" behindDoc="1" locked="0" layoutInCell="1" allowOverlap="1" wp14:anchorId="0DE52408" wp14:editId="2AA3FA3C">
          <wp:simplePos x="0" y="0"/>
          <wp:positionH relativeFrom="column">
            <wp:posOffset>-778510</wp:posOffset>
          </wp:positionH>
          <wp:positionV relativeFrom="page">
            <wp:posOffset>323215</wp:posOffset>
          </wp:positionV>
          <wp:extent cx="2192400" cy="352800"/>
          <wp:effectExtent l="0" t="0" r="0" b="9525"/>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92400" cy="352800"/>
                  </a:xfrm>
                  <a:prstGeom prst="rect">
                    <a:avLst/>
                  </a:prstGeom>
                </pic:spPr>
              </pic:pic>
            </a:graphicData>
          </a:graphic>
          <wp14:sizeRelH relativeFrom="margin">
            <wp14:pctWidth>0</wp14:pctWidth>
          </wp14:sizeRelH>
          <wp14:sizeRelV relativeFrom="margin">
            <wp14:pctHeight>0</wp14:pctHeight>
          </wp14:sizeRelV>
        </wp:anchor>
      </w:drawing>
    </w:r>
  </w:p>
  <w:p w14:paraId="5C123A48" w14:textId="77777777" w:rsidR="00E25D15" w:rsidRDefault="00E25D15"/>
  <w:p w14:paraId="1A9178B0" w14:textId="77777777" w:rsidR="00E25D15" w:rsidRDefault="00E25D15"/>
  <w:p w14:paraId="63918506" w14:textId="77777777" w:rsidR="00E25D15" w:rsidRDefault="00E25D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8B23" w14:textId="77777777" w:rsidR="00E25D15" w:rsidRDefault="00E25D15">
    <w:pPr>
      <w:pStyle w:val="Encabezado"/>
    </w:pPr>
    <w:r w:rsidRPr="009E4B9B">
      <w:rPr>
        <w:rFonts w:ascii="BBVABentonSans" w:eastAsia="BBVABentonSansLight" w:hAnsi="BBVABentonSans" w:cs="Times New Roman"/>
        <w:noProof/>
        <w:color w:val="2A86CA"/>
        <w:sz w:val="24"/>
        <w:lang w:eastAsia="es-ES"/>
      </w:rPr>
      <w:drawing>
        <wp:anchor distT="0" distB="0" distL="114300" distR="114300" simplePos="0" relativeHeight="251658240" behindDoc="1" locked="0" layoutInCell="1" allowOverlap="1" wp14:anchorId="372B0F2F" wp14:editId="09F257D8">
          <wp:simplePos x="0" y="0"/>
          <wp:positionH relativeFrom="column">
            <wp:posOffset>-668741</wp:posOffset>
          </wp:positionH>
          <wp:positionV relativeFrom="page">
            <wp:posOffset>312467</wp:posOffset>
          </wp:positionV>
          <wp:extent cx="2192400" cy="352800"/>
          <wp:effectExtent l="0" t="0" r="0" b="952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92400" cy="35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CBB"/>
    <w:multiLevelType w:val="hybridMultilevel"/>
    <w:tmpl w:val="2802527A"/>
    <w:lvl w:ilvl="0" w:tplc="5F744F14">
      <w:start w:val="1"/>
      <w:numFmt w:val="upperRoman"/>
      <w:lvlText w:val="%1."/>
      <w:lvlJc w:val="right"/>
      <w:pPr>
        <w:ind w:left="1920" w:hanging="360"/>
      </w:pPr>
      <w:rPr>
        <w:rFonts w:hint="default"/>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 w15:restartNumberingAfterBreak="0">
    <w:nsid w:val="058E4311"/>
    <w:multiLevelType w:val="multilevel"/>
    <w:tmpl w:val="420AFF1A"/>
    <w:lvl w:ilvl="0">
      <w:start w:val="4"/>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2" w15:restartNumberingAfterBreak="0">
    <w:nsid w:val="05B5105B"/>
    <w:multiLevelType w:val="hybridMultilevel"/>
    <w:tmpl w:val="E8F21610"/>
    <w:lvl w:ilvl="0" w:tplc="751E5B10">
      <w:start w:val="1"/>
      <w:numFmt w:val="decimal"/>
      <w:lvlText w:val="%1)"/>
      <w:lvlJc w:val="left"/>
      <w:pPr>
        <w:ind w:left="-349"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3" w15:restartNumberingAfterBreak="0">
    <w:nsid w:val="09105FA3"/>
    <w:multiLevelType w:val="multilevel"/>
    <w:tmpl w:val="88CC8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91B00"/>
    <w:multiLevelType w:val="hybridMultilevel"/>
    <w:tmpl w:val="CAA21C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D5E75AB"/>
    <w:multiLevelType w:val="hybridMultilevel"/>
    <w:tmpl w:val="F998F36E"/>
    <w:lvl w:ilvl="0" w:tplc="4348AF16">
      <w:start w:val="4"/>
      <w:numFmt w:val="decimal"/>
      <w:lvlText w:val="%1."/>
      <w:lvlJc w:val="left"/>
      <w:pPr>
        <w:ind w:left="754" w:hanging="358"/>
      </w:pPr>
      <w:rPr>
        <w:rFonts w:ascii="Carlito" w:eastAsia="Carlito" w:hAnsi="Carlito" w:cs="Carlito" w:hint="default"/>
        <w:color w:val="00B0F0"/>
        <w:w w:val="99"/>
        <w:sz w:val="26"/>
        <w:szCs w:val="26"/>
        <w:lang w:val="es-ES" w:eastAsia="en-US" w:bidi="ar-SA"/>
      </w:rPr>
    </w:lvl>
    <w:lvl w:ilvl="1" w:tplc="6FC2E338">
      <w:numFmt w:val="bullet"/>
      <w:lvlText w:val=""/>
      <w:lvlJc w:val="left"/>
      <w:pPr>
        <w:ind w:left="1109" w:hanging="356"/>
      </w:pPr>
      <w:rPr>
        <w:rFonts w:ascii="Symbol" w:eastAsia="Symbol" w:hAnsi="Symbol" w:cs="Symbol" w:hint="default"/>
        <w:w w:val="99"/>
        <w:sz w:val="20"/>
        <w:szCs w:val="20"/>
        <w:lang w:val="es-ES" w:eastAsia="en-US" w:bidi="ar-SA"/>
      </w:rPr>
    </w:lvl>
    <w:lvl w:ilvl="2" w:tplc="80B8BAAE">
      <w:numFmt w:val="bullet"/>
      <w:lvlText w:val="•"/>
      <w:lvlJc w:val="left"/>
      <w:pPr>
        <w:ind w:left="1120" w:hanging="356"/>
      </w:pPr>
      <w:rPr>
        <w:rFonts w:hint="default"/>
        <w:lang w:val="es-ES" w:eastAsia="en-US" w:bidi="ar-SA"/>
      </w:rPr>
    </w:lvl>
    <w:lvl w:ilvl="3" w:tplc="2E0495DC">
      <w:numFmt w:val="bullet"/>
      <w:lvlText w:val="•"/>
      <w:lvlJc w:val="left"/>
      <w:pPr>
        <w:ind w:left="2287" w:hanging="356"/>
      </w:pPr>
      <w:rPr>
        <w:rFonts w:hint="default"/>
        <w:lang w:val="es-ES" w:eastAsia="en-US" w:bidi="ar-SA"/>
      </w:rPr>
    </w:lvl>
    <w:lvl w:ilvl="4" w:tplc="9A8EBD48">
      <w:numFmt w:val="bullet"/>
      <w:lvlText w:val="•"/>
      <w:lvlJc w:val="left"/>
      <w:pPr>
        <w:ind w:left="3455" w:hanging="356"/>
      </w:pPr>
      <w:rPr>
        <w:rFonts w:hint="default"/>
        <w:lang w:val="es-ES" w:eastAsia="en-US" w:bidi="ar-SA"/>
      </w:rPr>
    </w:lvl>
    <w:lvl w:ilvl="5" w:tplc="E820C578">
      <w:numFmt w:val="bullet"/>
      <w:lvlText w:val="•"/>
      <w:lvlJc w:val="left"/>
      <w:pPr>
        <w:ind w:left="4622" w:hanging="356"/>
      </w:pPr>
      <w:rPr>
        <w:rFonts w:hint="default"/>
        <w:lang w:val="es-ES" w:eastAsia="en-US" w:bidi="ar-SA"/>
      </w:rPr>
    </w:lvl>
    <w:lvl w:ilvl="6" w:tplc="2BC8175A">
      <w:numFmt w:val="bullet"/>
      <w:lvlText w:val="•"/>
      <w:lvlJc w:val="left"/>
      <w:pPr>
        <w:ind w:left="5790" w:hanging="356"/>
      </w:pPr>
      <w:rPr>
        <w:rFonts w:hint="default"/>
        <w:lang w:val="es-ES" w:eastAsia="en-US" w:bidi="ar-SA"/>
      </w:rPr>
    </w:lvl>
    <w:lvl w:ilvl="7" w:tplc="4E907904">
      <w:numFmt w:val="bullet"/>
      <w:lvlText w:val="•"/>
      <w:lvlJc w:val="left"/>
      <w:pPr>
        <w:ind w:left="6957" w:hanging="356"/>
      </w:pPr>
      <w:rPr>
        <w:rFonts w:hint="default"/>
        <w:lang w:val="es-ES" w:eastAsia="en-US" w:bidi="ar-SA"/>
      </w:rPr>
    </w:lvl>
    <w:lvl w:ilvl="8" w:tplc="1A5CAE7C">
      <w:numFmt w:val="bullet"/>
      <w:lvlText w:val="•"/>
      <w:lvlJc w:val="left"/>
      <w:pPr>
        <w:ind w:left="8125" w:hanging="356"/>
      </w:pPr>
      <w:rPr>
        <w:rFonts w:hint="default"/>
        <w:lang w:val="es-ES" w:eastAsia="en-US" w:bidi="ar-SA"/>
      </w:rPr>
    </w:lvl>
  </w:abstractNum>
  <w:abstractNum w:abstractNumId="6" w15:restartNumberingAfterBreak="0">
    <w:nsid w:val="0F682C2F"/>
    <w:multiLevelType w:val="hybridMultilevel"/>
    <w:tmpl w:val="9FDE9D8E"/>
    <w:lvl w:ilvl="0" w:tplc="BD32B408">
      <w:numFmt w:val="bullet"/>
      <w:lvlText w:val="o"/>
      <w:lvlJc w:val="left"/>
      <w:pPr>
        <w:ind w:left="396" w:hanging="360"/>
      </w:pPr>
      <w:rPr>
        <w:rFonts w:ascii="Courier New" w:eastAsia="Courier New" w:hAnsi="Courier New" w:cs="Courier New" w:hint="default"/>
        <w:w w:val="99"/>
        <w:sz w:val="20"/>
        <w:szCs w:val="20"/>
        <w:lang w:val="es-ES" w:eastAsia="en-US" w:bidi="ar-SA"/>
      </w:rPr>
    </w:lvl>
    <w:lvl w:ilvl="1" w:tplc="24961A08">
      <w:numFmt w:val="bullet"/>
      <w:lvlText w:val="•"/>
      <w:lvlJc w:val="left"/>
      <w:pPr>
        <w:ind w:left="1406" w:hanging="360"/>
      </w:pPr>
      <w:rPr>
        <w:rFonts w:hint="default"/>
        <w:lang w:val="es-ES" w:eastAsia="en-US" w:bidi="ar-SA"/>
      </w:rPr>
    </w:lvl>
    <w:lvl w:ilvl="2" w:tplc="171ABBAE">
      <w:numFmt w:val="bullet"/>
      <w:lvlText w:val="•"/>
      <w:lvlJc w:val="left"/>
      <w:pPr>
        <w:ind w:left="2412" w:hanging="360"/>
      </w:pPr>
      <w:rPr>
        <w:rFonts w:hint="default"/>
        <w:lang w:val="es-ES" w:eastAsia="en-US" w:bidi="ar-SA"/>
      </w:rPr>
    </w:lvl>
    <w:lvl w:ilvl="3" w:tplc="8152843C">
      <w:numFmt w:val="bullet"/>
      <w:lvlText w:val="•"/>
      <w:lvlJc w:val="left"/>
      <w:pPr>
        <w:ind w:left="3418" w:hanging="360"/>
      </w:pPr>
      <w:rPr>
        <w:rFonts w:hint="default"/>
        <w:lang w:val="es-ES" w:eastAsia="en-US" w:bidi="ar-SA"/>
      </w:rPr>
    </w:lvl>
    <w:lvl w:ilvl="4" w:tplc="8BBE7196">
      <w:numFmt w:val="bullet"/>
      <w:lvlText w:val="•"/>
      <w:lvlJc w:val="left"/>
      <w:pPr>
        <w:ind w:left="4424" w:hanging="360"/>
      </w:pPr>
      <w:rPr>
        <w:rFonts w:hint="default"/>
        <w:lang w:val="es-ES" w:eastAsia="en-US" w:bidi="ar-SA"/>
      </w:rPr>
    </w:lvl>
    <w:lvl w:ilvl="5" w:tplc="ED8C9208">
      <w:numFmt w:val="bullet"/>
      <w:lvlText w:val="•"/>
      <w:lvlJc w:val="left"/>
      <w:pPr>
        <w:ind w:left="5430" w:hanging="360"/>
      </w:pPr>
      <w:rPr>
        <w:rFonts w:hint="default"/>
        <w:lang w:val="es-ES" w:eastAsia="en-US" w:bidi="ar-SA"/>
      </w:rPr>
    </w:lvl>
    <w:lvl w:ilvl="6" w:tplc="D9367998">
      <w:numFmt w:val="bullet"/>
      <w:lvlText w:val="•"/>
      <w:lvlJc w:val="left"/>
      <w:pPr>
        <w:ind w:left="6436" w:hanging="360"/>
      </w:pPr>
      <w:rPr>
        <w:rFonts w:hint="default"/>
        <w:lang w:val="es-ES" w:eastAsia="en-US" w:bidi="ar-SA"/>
      </w:rPr>
    </w:lvl>
    <w:lvl w:ilvl="7" w:tplc="4D704DC4">
      <w:numFmt w:val="bullet"/>
      <w:lvlText w:val="•"/>
      <w:lvlJc w:val="left"/>
      <w:pPr>
        <w:ind w:left="7442" w:hanging="360"/>
      </w:pPr>
      <w:rPr>
        <w:rFonts w:hint="default"/>
        <w:lang w:val="es-ES" w:eastAsia="en-US" w:bidi="ar-SA"/>
      </w:rPr>
    </w:lvl>
    <w:lvl w:ilvl="8" w:tplc="D2FCBF7E">
      <w:numFmt w:val="bullet"/>
      <w:lvlText w:val="•"/>
      <w:lvlJc w:val="left"/>
      <w:pPr>
        <w:ind w:left="8448" w:hanging="360"/>
      </w:pPr>
      <w:rPr>
        <w:rFonts w:hint="default"/>
        <w:lang w:val="es-ES" w:eastAsia="en-US" w:bidi="ar-SA"/>
      </w:rPr>
    </w:lvl>
  </w:abstractNum>
  <w:abstractNum w:abstractNumId="7" w15:restartNumberingAfterBreak="0">
    <w:nsid w:val="11BA3E48"/>
    <w:multiLevelType w:val="multilevel"/>
    <w:tmpl w:val="CD8E4068"/>
    <w:lvl w:ilvl="0">
      <w:start w:val="4"/>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8" w15:restartNumberingAfterBreak="0">
    <w:nsid w:val="130E36B4"/>
    <w:multiLevelType w:val="multilevel"/>
    <w:tmpl w:val="073845B2"/>
    <w:lvl w:ilvl="0">
      <w:start w:val="2"/>
      <w:numFmt w:val="decimal"/>
      <w:lvlText w:val="%1.3"/>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9" w15:restartNumberingAfterBreak="0">
    <w:nsid w:val="13B4231C"/>
    <w:multiLevelType w:val="hybridMultilevel"/>
    <w:tmpl w:val="4F7A50AE"/>
    <w:lvl w:ilvl="0" w:tplc="0C0A0003">
      <w:start w:val="1"/>
      <w:numFmt w:val="bullet"/>
      <w:lvlText w:val="o"/>
      <w:lvlJc w:val="left"/>
      <w:pPr>
        <w:ind w:left="436" w:hanging="360"/>
      </w:pPr>
      <w:rPr>
        <w:rFonts w:ascii="Courier New" w:hAnsi="Courier New" w:cs="Courier New"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0" w15:restartNumberingAfterBreak="0">
    <w:nsid w:val="170A7D75"/>
    <w:multiLevelType w:val="hybridMultilevel"/>
    <w:tmpl w:val="3DF2CAC8"/>
    <w:lvl w:ilvl="0" w:tplc="1A1E7064">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1" w15:restartNumberingAfterBreak="0">
    <w:nsid w:val="17C2322E"/>
    <w:multiLevelType w:val="multilevel"/>
    <w:tmpl w:val="22CC384C"/>
    <w:lvl w:ilvl="0">
      <w:start w:val="2"/>
      <w:numFmt w:val="decimal"/>
      <w:lvlText w:val="%1.2"/>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12" w15:restartNumberingAfterBreak="0">
    <w:nsid w:val="1AB83DF3"/>
    <w:multiLevelType w:val="hybridMultilevel"/>
    <w:tmpl w:val="934689DC"/>
    <w:lvl w:ilvl="0" w:tplc="0C0A0013">
      <w:start w:val="1"/>
      <w:numFmt w:val="upperRoman"/>
      <w:lvlText w:val="%1."/>
      <w:lvlJc w:val="right"/>
      <w:pPr>
        <w:ind w:left="11" w:hanging="360"/>
      </w:p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13" w15:restartNumberingAfterBreak="0">
    <w:nsid w:val="1AF316CA"/>
    <w:multiLevelType w:val="hybridMultilevel"/>
    <w:tmpl w:val="CD049BA8"/>
    <w:lvl w:ilvl="0" w:tplc="EA98803C">
      <w:numFmt w:val="bullet"/>
      <w:lvlText w:val="o"/>
      <w:lvlJc w:val="left"/>
      <w:pPr>
        <w:ind w:left="1464" w:hanging="361"/>
      </w:pPr>
      <w:rPr>
        <w:rFonts w:ascii="Courier New" w:eastAsia="Courier New" w:hAnsi="Courier New" w:cs="Courier New" w:hint="default"/>
        <w:w w:val="99"/>
        <w:sz w:val="20"/>
        <w:szCs w:val="20"/>
        <w:lang w:val="es-ES" w:eastAsia="en-US" w:bidi="ar-SA"/>
      </w:rPr>
    </w:lvl>
    <w:lvl w:ilvl="1" w:tplc="1924BE84">
      <w:numFmt w:val="bullet"/>
      <w:lvlText w:val=""/>
      <w:lvlJc w:val="left"/>
      <w:pPr>
        <w:ind w:left="2175" w:hanging="361"/>
      </w:pPr>
      <w:rPr>
        <w:rFonts w:ascii="Symbol" w:eastAsia="Symbol" w:hAnsi="Symbol" w:cs="Symbol" w:hint="default"/>
        <w:w w:val="99"/>
        <w:sz w:val="20"/>
        <w:szCs w:val="20"/>
        <w:lang w:val="es-ES" w:eastAsia="en-US" w:bidi="ar-SA"/>
      </w:rPr>
    </w:lvl>
    <w:lvl w:ilvl="2" w:tplc="59BE5930">
      <w:numFmt w:val="bullet"/>
      <w:lvlText w:val="•"/>
      <w:lvlJc w:val="left"/>
      <w:pPr>
        <w:ind w:left="3100" w:hanging="361"/>
      </w:pPr>
      <w:rPr>
        <w:rFonts w:hint="default"/>
        <w:lang w:val="es-ES" w:eastAsia="en-US" w:bidi="ar-SA"/>
      </w:rPr>
    </w:lvl>
    <w:lvl w:ilvl="3" w:tplc="F4BEA678">
      <w:numFmt w:val="bullet"/>
      <w:lvlText w:val="•"/>
      <w:lvlJc w:val="left"/>
      <w:pPr>
        <w:ind w:left="4020" w:hanging="361"/>
      </w:pPr>
      <w:rPr>
        <w:rFonts w:hint="default"/>
        <w:lang w:val="es-ES" w:eastAsia="en-US" w:bidi="ar-SA"/>
      </w:rPr>
    </w:lvl>
    <w:lvl w:ilvl="4" w:tplc="ED36CECC">
      <w:numFmt w:val="bullet"/>
      <w:lvlText w:val="•"/>
      <w:lvlJc w:val="left"/>
      <w:pPr>
        <w:ind w:left="4940" w:hanging="361"/>
      </w:pPr>
      <w:rPr>
        <w:rFonts w:hint="default"/>
        <w:lang w:val="es-ES" w:eastAsia="en-US" w:bidi="ar-SA"/>
      </w:rPr>
    </w:lvl>
    <w:lvl w:ilvl="5" w:tplc="FF9220D6">
      <w:numFmt w:val="bullet"/>
      <w:lvlText w:val="•"/>
      <w:lvlJc w:val="left"/>
      <w:pPr>
        <w:ind w:left="5860" w:hanging="361"/>
      </w:pPr>
      <w:rPr>
        <w:rFonts w:hint="default"/>
        <w:lang w:val="es-ES" w:eastAsia="en-US" w:bidi="ar-SA"/>
      </w:rPr>
    </w:lvl>
    <w:lvl w:ilvl="6" w:tplc="0A4A28EA">
      <w:numFmt w:val="bullet"/>
      <w:lvlText w:val="•"/>
      <w:lvlJc w:val="left"/>
      <w:pPr>
        <w:ind w:left="6780" w:hanging="361"/>
      </w:pPr>
      <w:rPr>
        <w:rFonts w:hint="default"/>
        <w:lang w:val="es-ES" w:eastAsia="en-US" w:bidi="ar-SA"/>
      </w:rPr>
    </w:lvl>
    <w:lvl w:ilvl="7" w:tplc="ED822DF6">
      <w:numFmt w:val="bullet"/>
      <w:lvlText w:val="•"/>
      <w:lvlJc w:val="left"/>
      <w:pPr>
        <w:ind w:left="7700" w:hanging="361"/>
      </w:pPr>
      <w:rPr>
        <w:rFonts w:hint="default"/>
        <w:lang w:val="es-ES" w:eastAsia="en-US" w:bidi="ar-SA"/>
      </w:rPr>
    </w:lvl>
    <w:lvl w:ilvl="8" w:tplc="81785384">
      <w:numFmt w:val="bullet"/>
      <w:lvlText w:val="•"/>
      <w:lvlJc w:val="left"/>
      <w:pPr>
        <w:ind w:left="8620" w:hanging="361"/>
      </w:pPr>
      <w:rPr>
        <w:rFonts w:hint="default"/>
        <w:lang w:val="es-ES" w:eastAsia="en-US" w:bidi="ar-SA"/>
      </w:rPr>
    </w:lvl>
  </w:abstractNum>
  <w:abstractNum w:abstractNumId="14" w15:restartNumberingAfterBreak="0">
    <w:nsid w:val="1E4D1D6B"/>
    <w:multiLevelType w:val="multilevel"/>
    <w:tmpl w:val="18A4B988"/>
    <w:lvl w:ilvl="0">
      <w:start w:val="1"/>
      <w:numFmt w:val="decimal"/>
      <w:lvlText w:val="%1.4"/>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15" w15:restartNumberingAfterBreak="0">
    <w:nsid w:val="1FEC5A04"/>
    <w:multiLevelType w:val="multilevel"/>
    <w:tmpl w:val="54106DC4"/>
    <w:lvl w:ilvl="0">
      <w:start w:val="2"/>
      <w:numFmt w:val="decimal"/>
      <w:lvlText w:val="%1.4"/>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16" w15:restartNumberingAfterBreak="0">
    <w:nsid w:val="24B6154E"/>
    <w:multiLevelType w:val="multilevel"/>
    <w:tmpl w:val="E79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A67BB"/>
    <w:multiLevelType w:val="multilevel"/>
    <w:tmpl w:val="4E8838EE"/>
    <w:lvl w:ilvl="0">
      <w:start w:val="4"/>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18" w15:restartNumberingAfterBreak="0">
    <w:nsid w:val="26CB7E47"/>
    <w:multiLevelType w:val="multilevel"/>
    <w:tmpl w:val="9E687DDC"/>
    <w:lvl w:ilvl="0">
      <w:start w:val="1"/>
      <w:numFmt w:val="decimal"/>
      <w:lvlText w:val="%1."/>
      <w:lvlJc w:val="left"/>
      <w:pPr>
        <w:ind w:left="720" w:hanging="360"/>
      </w:pPr>
    </w:lvl>
    <w:lvl w:ilvl="1">
      <w:start w:val="2"/>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9" w15:restartNumberingAfterBreak="0">
    <w:nsid w:val="28D530FA"/>
    <w:multiLevelType w:val="hybridMultilevel"/>
    <w:tmpl w:val="6B2263E0"/>
    <w:lvl w:ilvl="0" w:tplc="0C0A0003">
      <w:start w:val="1"/>
      <w:numFmt w:val="bullet"/>
      <w:lvlText w:val="o"/>
      <w:lvlJc w:val="left"/>
      <w:pPr>
        <w:ind w:left="11" w:hanging="360"/>
      </w:pPr>
      <w:rPr>
        <w:rFonts w:ascii="Courier New" w:hAnsi="Courier New" w:cs="Courier New" w:hint="default"/>
      </w:rPr>
    </w:lvl>
    <w:lvl w:ilvl="1" w:tplc="0C0A0003">
      <w:start w:val="1"/>
      <w:numFmt w:val="bullet"/>
      <w:lvlText w:val="o"/>
      <w:lvlJc w:val="left"/>
      <w:pPr>
        <w:ind w:left="731" w:hanging="360"/>
      </w:pPr>
      <w:rPr>
        <w:rFonts w:ascii="Courier New" w:hAnsi="Courier New" w:cs="Courier New" w:hint="default"/>
      </w:rPr>
    </w:lvl>
    <w:lvl w:ilvl="2" w:tplc="0C0A0005" w:tentative="1">
      <w:start w:val="1"/>
      <w:numFmt w:val="bullet"/>
      <w:lvlText w:val=""/>
      <w:lvlJc w:val="left"/>
      <w:pPr>
        <w:ind w:left="1451" w:hanging="360"/>
      </w:pPr>
      <w:rPr>
        <w:rFonts w:ascii="Wingdings" w:hAnsi="Wingdings" w:hint="default"/>
      </w:rPr>
    </w:lvl>
    <w:lvl w:ilvl="3" w:tplc="0C0A0001" w:tentative="1">
      <w:start w:val="1"/>
      <w:numFmt w:val="bullet"/>
      <w:lvlText w:val=""/>
      <w:lvlJc w:val="left"/>
      <w:pPr>
        <w:ind w:left="2171" w:hanging="360"/>
      </w:pPr>
      <w:rPr>
        <w:rFonts w:ascii="Symbol" w:hAnsi="Symbol" w:hint="default"/>
      </w:rPr>
    </w:lvl>
    <w:lvl w:ilvl="4" w:tplc="0C0A0003" w:tentative="1">
      <w:start w:val="1"/>
      <w:numFmt w:val="bullet"/>
      <w:lvlText w:val="o"/>
      <w:lvlJc w:val="left"/>
      <w:pPr>
        <w:ind w:left="2891" w:hanging="360"/>
      </w:pPr>
      <w:rPr>
        <w:rFonts w:ascii="Courier New" w:hAnsi="Courier New" w:cs="Courier New" w:hint="default"/>
      </w:rPr>
    </w:lvl>
    <w:lvl w:ilvl="5" w:tplc="0C0A0005" w:tentative="1">
      <w:start w:val="1"/>
      <w:numFmt w:val="bullet"/>
      <w:lvlText w:val=""/>
      <w:lvlJc w:val="left"/>
      <w:pPr>
        <w:ind w:left="3611" w:hanging="360"/>
      </w:pPr>
      <w:rPr>
        <w:rFonts w:ascii="Wingdings" w:hAnsi="Wingdings" w:hint="default"/>
      </w:rPr>
    </w:lvl>
    <w:lvl w:ilvl="6" w:tplc="0C0A0001" w:tentative="1">
      <w:start w:val="1"/>
      <w:numFmt w:val="bullet"/>
      <w:lvlText w:val=""/>
      <w:lvlJc w:val="left"/>
      <w:pPr>
        <w:ind w:left="4331" w:hanging="360"/>
      </w:pPr>
      <w:rPr>
        <w:rFonts w:ascii="Symbol" w:hAnsi="Symbol" w:hint="default"/>
      </w:rPr>
    </w:lvl>
    <w:lvl w:ilvl="7" w:tplc="0C0A0003" w:tentative="1">
      <w:start w:val="1"/>
      <w:numFmt w:val="bullet"/>
      <w:lvlText w:val="o"/>
      <w:lvlJc w:val="left"/>
      <w:pPr>
        <w:ind w:left="5051" w:hanging="360"/>
      </w:pPr>
      <w:rPr>
        <w:rFonts w:ascii="Courier New" w:hAnsi="Courier New" w:cs="Courier New" w:hint="default"/>
      </w:rPr>
    </w:lvl>
    <w:lvl w:ilvl="8" w:tplc="0C0A0005" w:tentative="1">
      <w:start w:val="1"/>
      <w:numFmt w:val="bullet"/>
      <w:lvlText w:val=""/>
      <w:lvlJc w:val="left"/>
      <w:pPr>
        <w:ind w:left="5771" w:hanging="360"/>
      </w:pPr>
      <w:rPr>
        <w:rFonts w:ascii="Wingdings" w:hAnsi="Wingdings" w:hint="default"/>
      </w:rPr>
    </w:lvl>
  </w:abstractNum>
  <w:abstractNum w:abstractNumId="20" w15:restartNumberingAfterBreak="0">
    <w:nsid w:val="2B673A9A"/>
    <w:multiLevelType w:val="hybridMultilevel"/>
    <w:tmpl w:val="E42E341E"/>
    <w:lvl w:ilvl="0" w:tplc="EEE21A2C">
      <w:start w:val="5"/>
      <w:numFmt w:val="decimal"/>
      <w:lvlText w:val="%1."/>
      <w:lvlJc w:val="left"/>
      <w:pPr>
        <w:ind w:left="756" w:hanging="360"/>
      </w:pPr>
      <w:rPr>
        <w:rFonts w:ascii="Carlito" w:eastAsia="Carlito" w:hAnsi="Carlito" w:cs="Carlito" w:hint="default"/>
        <w:color w:val="009BD8"/>
        <w:spacing w:val="-1"/>
        <w:w w:val="99"/>
        <w:sz w:val="20"/>
        <w:szCs w:val="20"/>
        <w:lang w:val="es-ES" w:eastAsia="en-US" w:bidi="ar-SA"/>
      </w:rPr>
    </w:lvl>
    <w:lvl w:ilvl="1" w:tplc="67080B4A">
      <w:numFmt w:val="bullet"/>
      <w:lvlText w:val=""/>
      <w:lvlJc w:val="left"/>
      <w:pPr>
        <w:ind w:left="1464" w:hanging="360"/>
      </w:pPr>
      <w:rPr>
        <w:rFonts w:ascii="Symbol" w:eastAsia="Symbol" w:hAnsi="Symbol" w:cs="Symbol" w:hint="default"/>
        <w:w w:val="99"/>
        <w:sz w:val="20"/>
        <w:szCs w:val="20"/>
        <w:lang w:val="es-ES" w:eastAsia="en-US" w:bidi="ar-SA"/>
      </w:rPr>
    </w:lvl>
    <w:lvl w:ilvl="2" w:tplc="88049706">
      <w:numFmt w:val="bullet"/>
      <w:lvlText w:val="o"/>
      <w:lvlJc w:val="left"/>
      <w:pPr>
        <w:ind w:left="1836" w:hanging="360"/>
      </w:pPr>
      <w:rPr>
        <w:rFonts w:ascii="Courier New" w:eastAsia="Courier New" w:hAnsi="Courier New" w:cs="Courier New" w:hint="default"/>
        <w:w w:val="99"/>
        <w:sz w:val="20"/>
        <w:szCs w:val="20"/>
        <w:lang w:val="es-ES" w:eastAsia="en-US" w:bidi="ar-SA"/>
      </w:rPr>
    </w:lvl>
    <w:lvl w:ilvl="3" w:tplc="50D2FC96">
      <w:numFmt w:val="bullet"/>
      <w:lvlText w:val="▪"/>
      <w:lvlJc w:val="left"/>
      <w:pPr>
        <w:ind w:left="2556" w:hanging="360"/>
      </w:pPr>
      <w:rPr>
        <w:rFonts w:ascii="Arial" w:eastAsia="Arial" w:hAnsi="Arial" w:cs="Arial" w:hint="default"/>
        <w:w w:val="128"/>
        <w:sz w:val="20"/>
        <w:szCs w:val="20"/>
        <w:lang w:val="es-ES" w:eastAsia="en-US" w:bidi="ar-SA"/>
      </w:rPr>
    </w:lvl>
    <w:lvl w:ilvl="4" w:tplc="B5E8FD5C">
      <w:numFmt w:val="bullet"/>
      <w:lvlText w:val="•"/>
      <w:lvlJc w:val="left"/>
      <w:pPr>
        <w:ind w:left="2560" w:hanging="360"/>
      </w:pPr>
      <w:rPr>
        <w:rFonts w:hint="default"/>
        <w:lang w:val="es-ES" w:eastAsia="en-US" w:bidi="ar-SA"/>
      </w:rPr>
    </w:lvl>
    <w:lvl w:ilvl="5" w:tplc="6514356A">
      <w:numFmt w:val="bullet"/>
      <w:lvlText w:val="•"/>
      <w:lvlJc w:val="left"/>
      <w:pPr>
        <w:ind w:left="3876" w:hanging="360"/>
      </w:pPr>
      <w:rPr>
        <w:rFonts w:hint="default"/>
        <w:lang w:val="es-ES" w:eastAsia="en-US" w:bidi="ar-SA"/>
      </w:rPr>
    </w:lvl>
    <w:lvl w:ilvl="6" w:tplc="B3148782">
      <w:numFmt w:val="bullet"/>
      <w:lvlText w:val="•"/>
      <w:lvlJc w:val="left"/>
      <w:pPr>
        <w:ind w:left="5193" w:hanging="360"/>
      </w:pPr>
      <w:rPr>
        <w:rFonts w:hint="default"/>
        <w:lang w:val="es-ES" w:eastAsia="en-US" w:bidi="ar-SA"/>
      </w:rPr>
    </w:lvl>
    <w:lvl w:ilvl="7" w:tplc="2B8015F0">
      <w:numFmt w:val="bullet"/>
      <w:lvlText w:val="•"/>
      <w:lvlJc w:val="left"/>
      <w:pPr>
        <w:ind w:left="6510" w:hanging="360"/>
      </w:pPr>
      <w:rPr>
        <w:rFonts w:hint="default"/>
        <w:lang w:val="es-ES" w:eastAsia="en-US" w:bidi="ar-SA"/>
      </w:rPr>
    </w:lvl>
    <w:lvl w:ilvl="8" w:tplc="011496EA">
      <w:numFmt w:val="bullet"/>
      <w:lvlText w:val="•"/>
      <w:lvlJc w:val="left"/>
      <w:pPr>
        <w:ind w:left="7826" w:hanging="360"/>
      </w:pPr>
      <w:rPr>
        <w:rFonts w:hint="default"/>
        <w:lang w:val="es-ES" w:eastAsia="en-US" w:bidi="ar-SA"/>
      </w:rPr>
    </w:lvl>
  </w:abstractNum>
  <w:abstractNum w:abstractNumId="21" w15:restartNumberingAfterBreak="0">
    <w:nsid w:val="33312EC3"/>
    <w:multiLevelType w:val="multilevel"/>
    <w:tmpl w:val="33525D2E"/>
    <w:lvl w:ilvl="0">
      <w:start w:val="1"/>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lang w:val="es-ES" w:eastAsia="en-US" w:bidi="ar-SA"/>
      </w:rPr>
    </w:lvl>
    <w:lvl w:ilvl="1">
      <w:start w:val="1"/>
      <w:numFmt w:val="decimal"/>
      <w:lvlText w:val="%1.%2."/>
      <w:lvlJc w:val="left"/>
      <w:pPr>
        <w:ind w:left="1195" w:hanging="603"/>
      </w:pPr>
      <w:rPr>
        <w:rFonts w:ascii="Carlito" w:eastAsia="Carlito" w:hAnsi="Carlito" w:cs="Carlito" w:hint="default"/>
        <w:spacing w:val="-1"/>
        <w:w w:val="99"/>
        <w:sz w:val="20"/>
        <w:szCs w:val="20"/>
        <w:lang w:val="es-ES" w:eastAsia="en-US" w:bidi="ar-SA"/>
      </w:rPr>
    </w:lvl>
    <w:lvl w:ilvl="2">
      <w:start w:val="1"/>
      <w:numFmt w:val="decimal"/>
      <w:lvlText w:val="%1.%2.%3."/>
      <w:lvlJc w:val="left"/>
      <w:pPr>
        <w:ind w:left="1596" w:hanging="797"/>
      </w:pPr>
      <w:rPr>
        <w:rFonts w:ascii="Carlito" w:eastAsia="Carlito" w:hAnsi="Carlito" w:cs="Carlito" w:hint="default"/>
        <w:spacing w:val="-1"/>
        <w:w w:val="99"/>
        <w:sz w:val="20"/>
        <w:szCs w:val="20"/>
        <w:lang w:val="es-ES" w:eastAsia="en-US" w:bidi="ar-SA"/>
      </w:rPr>
    </w:lvl>
    <w:lvl w:ilvl="3">
      <w:numFmt w:val="bullet"/>
      <w:lvlText w:val="•"/>
      <w:lvlJc w:val="left"/>
      <w:pPr>
        <w:ind w:left="2707" w:hanging="797"/>
      </w:pPr>
      <w:rPr>
        <w:rFonts w:hint="default"/>
        <w:lang w:val="es-ES" w:eastAsia="en-US" w:bidi="ar-SA"/>
      </w:rPr>
    </w:lvl>
    <w:lvl w:ilvl="4">
      <w:numFmt w:val="bullet"/>
      <w:lvlText w:val="•"/>
      <w:lvlJc w:val="left"/>
      <w:pPr>
        <w:ind w:left="3815" w:hanging="797"/>
      </w:pPr>
      <w:rPr>
        <w:rFonts w:hint="default"/>
        <w:lang w:val="es-ES" w:eastAsia="en-US" w:bidi="ar-SA"/>
      </w:rPr>
    </w:lvl>
    <w:lvl w:ilvl="5">
      <w:numFmt w:val="bullet"/>
      <w:lvlText w:val="•"/>
      <w:lvlJc w:val="left"/>
      <w:pPr>
        <w:ind w:left="4922" w:hanging="797"/>
      </w:pPr>
      <w:rPr>
        <w:rFonts w:hint="default"/>
        <w:lang w:val="es-ES" w:eastAsia="en-US" w:bidi="ar-SA"/>
      </w:rPr>
    </w:lvl>
    <w:lvl w:ilvl="6">
      <w:numFmt w:val="bullet"/>
      <w:lvlText w:val="•"/>
      <w:lvlJc w:val="left"/>
      <w:pPr>
        <w:ind w:left="6030" w:hanging="797"/>
      </w:pPr>
      <w:rPr>
        <w:rFonts w:hint="default"/>
        <w:lang w:val="es-ES" w:eastAsia="en-US" w:bidi="ar-SA"/>
      </w:rPr>
    </w:lvl>
    <w:lvl w:ilvl="7">
      <w:numFmt w:val="bullet"/>
      <w:lvlText w:val="•"/>
      <w:lvlJc w:val="left"/>
      <w:pPr>
        <w:ind w:left="7137" w:hanging="797"/>
      </w:pPr>
      <w:rPr>
        <w:rFonts w:hint="default"/>
        <w:lang w:val="es-ES" w:eastAsia="en-US" w:bidi="ar-SA"/>
      </w:rPr>
    </w:lvl>
    <w:lvl w:ilvl="8">
      <w:numFmt w:val="bullet"/>
      <w:lvlText w:val="•"/>
      <w:lvlJc w:val="left"/>
      <w:pPr>
        <w:ind w:left="8245" w:hanging="797"/>
      </w:pPr>
      <w:rPr>
        <w:rFonts w:hint="default"/>
        <w:lang w:val="es-ES" w:eastAsia="en-US" w:bidi="ar-SA"/>
      </w:rPr>
    </w:lvl>
  </w:abstractNum>
  <w:abstractNum w:abstractNumId="22" w15:restartNumberingAfterBreak="0">
    <w:nsid w:val="355116F6"/>
    <w:multiLevelType w:val="multilevel"/>
    <w:tmpl w:val="E59EA33A"/>
    <w:lvl w:ilvl="0">
      <w:start w:val="1"/>
      <w:numFmt w:val="decimal"/>
      <w:lvlText w:val="%1.1"/>
      <w:lvlJc w:val="left"/>
      <w:pPr>
        <w:ind w:left="799" w:hanging="404"/>
      </w:pPr>
      <w:rPr>
        <w:rFonts w:ascii="Carlito" w:eastAsia="Carlito" w:hAnsi="Carlito" w:cs="Carlito" w:hint="default"/>
        <w:b/>
        <w:bCs w:val="0"/>
        <w:i w:val="0"/>
        <w:color w:val="365F91" w:themeColor="accent1" w:themeShade="BF"/>
        <w:spacing w:val="-1"/>
        <w:w w:val="99"/>
        <w:sz w:val="20"/>
        <w:szCs w:val="20"/>
        <w:lang w:val="es-ES" w:eastAsia="en-US" w:bidi="ar-SA"/>
      </w:rPr>
    </w:lvl>
    <w:lvl w:ilvl="1">
      <w:start w:val="1"/>
      <w:numFmt w:val="decimal"/>
      <w:lvlText w:val="%1.%2."/>
      <w:lvlJc w:val="left"/>
      <w:pPr>
        <w:ind w:left="1195" w:hanging="603"/>
      </w:pPr>
      <w:rPr>
        <w:rFonts w:ascii="Carlito" w:eastAsia="Carlito" w:hAnsi="Carlito" w:cs="Carlito" w:hint="default"/>
        <w:spacing w:val="-1"/>
        <w:w w:val="99"/>
        <w:sz w:val="20"/>
        <w:szCs w:val="20"/>
        <w:lang w:val="es-ES" w:eastAsia="en-US" w:bidi="ar-SA"/>
      </w:rPr>
    </w:lvl>
    <w:lvl w:ilvl="2">
      <w:start w:val="1"/>
      <w:numFmt w:val="decimal"/>
      <w:lvlText w:val="%1.%2.%3."/>
      <w:lvlJc w:val="left"/>
      <w:pPr>
        <w:ind w:left="1596" w:hanging="797"/>
      </w:pPr>
      <w:rPr>
        <w:rFonts w:ascii="Carlito" w:eastAsia="Carlito" w:hAnsi="Carlito" w:cs="Carlito" w:hint="default"/>
        <w:spacing w:val="-1"/>
        <w:w w:val="99"/>
        <w:sz w:val="20"/>
        <w:szCs w:val="20"/>
        <w:lang w:val="es-ES" w:eastAsia="en-US" w:bidi="ar-SA"/>
      </w:rPr>
    </w:lvl>
    <w:lvl w:ilvl="3">
      <w:numFmt w:val="bullet"/>
      <w:lvlText w:val="•"/>
      <w:lvlJc w:val="left"/>
      <w:pPr>
        <w:ind w:left="2707" w:hanging="797"/>
      </w:pPr>
      <w:rPr>
        <w:rFonts w:hint="default"/>
        <w:lang w:val="es-ES" w:eastAsia="en-US" w:bidi="ar-SA"/>
      </w:rPr>
    </w:lvl>
    <w:lvl w:ilvl="4">
      <w:numFmt w:val="bullet"/>
      <w:lvlText w:val="•"/>
      <w:lvlJc w:val="left"/>
      <w:pPr>
        <w:ind w:left="3815" w:hanging="797"/>
      </w:pPr>
      <w:rPr>
        <w:rFonts w:hint="default"/>
        <w:lang w:val="es-ES" w:eastAsia="en-US" w:bidi="ar-SA"/>
      </w:rPr>
    </w:lvl>
    <w:lvl w:ilvl="5">
      <w:numFmt w:val="bullet"/>
      <w:lvlText w:val="•"/>
      <w:lvlJc w:val="left"/>
      <w:pPr>
        <w:ind w:left="4922" w:hanging="797"/>
      </w:pPr>
      <w:rPr>
        <w:rFonts w:hint="default"/>
        <w:lang w:val="es-ES" w:eastAsia="en-US" w:bidi="ar-SA"/>
      </w:rPr>
    </w:lvl>
    <w:lvl w:ilvl="6">
      <w:numFmt w:val="bullet"/>
      <w:lvlText w:val="•"/>
      <w:lvlJc w:val="left"/>
      <w:pPr>
        <w:ind w:left="6030" w:hanging="797"/>
      </w:pPr>
      <w:rPr>
        <w:rFonts w:hint="default"/>
        <w:lang w:val="es-ES" w:eastAsia="en-US" w:bidi="ar-SA"/>
      </w:rPr>
    </w:lvl>
    <w:lvl w:ilvl="7">
      <w:numFmt w:val="bullet"/>
      <w:lvlText w:val="•"/>
      <w:lvlJc w:val="left"/>
      <w:pPr>
        <w:ind w:left="7137" w:hanging="797"/>
      </w:pPr>
      <w:rPr>
        <w:rFonts w:hint="default"/>
        <w:lang w:val="es-ES" w:eastAsia="en-US" w:bidi="ar-SA"/>
      </w:rPr>
    </w:lvl>
    <w:lvl w:ilvl="8">
      <w:numFmt w:val="bullet"/>
      <w:lvlText w:val="•"/>
      <w:lvlJc w:val="left"/>
      <w:pPr>
        <w:ind w:left="8245" w:hanging="797"/>
      </w:pPr>
      <w:rPr>
        <w:rFonts w:hint="default"/>
        <w:lang w:val="es-ES" w:eastAsia="en-US" w:bidi="ar-SA"/>
      </w:rPr>
    </w:lvl>
  </w:abstractNum>
  <w:abstractNum w:abstractNumId="23" w15:restartNumberingAfterBreak="0">
    <w:nsid w:val="37015545"/>
    <w:multiLevelType w:val="multilevel"/>
    <w:tmpl w:val="F8C429D0"/>
    <w:lvl w:ilvl="0">
      <w:start w:val="8"/>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2116" w:hanging="72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74" w:hanging="1080"/>
      </w:pPr>
      <w:rPr>
        <w:rFonts w:hint="default"/>
      </w:rPr>
    </w:lvl>
    <w:lvl w:ilvl="7">
      <w:start w:val="1"/>
      <w:numFmt w:val="decimal"/>
      <w:lvlText w:val="%1.%2.%3.%4.%5.%6.%7.%8"/>
      <w:lvlJc w:val="left"/>
      <w:pPr>
        <w:ind w:left="-3523" w:hanging="1440"/>
      </w:pPr>
      <w:rPr>
        <w:rFonts w:hint="default"/>
      </w:rPr>
    </w:lvl>
    <w:lvl w:ilvl="8">
      <w:start w:val="1"/>
      <w:numFmt w:val="decimal"/>
      <w:lvlText w:val="%1.%2.%3.%4.%5.%6.%7.%8.%9"/>
      <w:lvlJc w:val="left"/>
      <w:pPr>
        <w:ind w:left="-4232" w:hanging="1440"/>
      </w:pPr>
      <w:rPr>
        <w:rFonts w:hint="default"/>
      </w:rPr>
    </w:lvl>
  </w:abstractNum>
  <w:abstractNum w:abstractNumId="24" w15:restartNumberingAfterBreak="0">
    <w:nsid w:val="3C4F536E"/>
    <w:multiLevelType w:val="hybridMultilevel"/>
    <w:tmpl w:val="F9F258F8"/>
    <w:lvl w:ilvl="0" w:tplc="890C22D4">
      <w:start w:val="1"/>
      <w:numFmt w:val="decimal"/>
      <w:lvlText w:val="%1."/>
      <w:lvlJc w:val="left"/>
      <w:pPr>
        <w:ind w:left="757" w:hanging="360"/>
      </w:pPr>
      <w:rPr>
        <w:rFonts w:ascii="Arial" w:eastAsia="Arial" w:hAnsi="Arial" w:cs="Arial" w:hint="default"/>
        <w:color w:val="009BD8"/>
        <w:spacing w:val="-1"/>
        <w:w w:val="90"/>
        <w:sz w:val="20"/>
        <w:szCs w:val="20"/>
        <w:lang w:val="es-ES" w:eastAsia="en-US" w:bidi="ar-SA"/>
      </w:rPr>
    </w:lvl>
    <w:lvl w:ilvl="1" w:tplc="747ACA18">
      <w:numFmt w:val="bullet"/>
      <w:lvlText w:val=""/>
      <w:lvlJc w:val="left"/>
      <w:pPr>
        <w:ind w:left="1117" w:hanging="360"/>
      </w:pPr>
      <w:rPr>
        <w:rFonts w:ascii="Symbol" w:eastAsia="Symbol" w:hAnsi="Symbol" w:cs="Symbol" w:hint="default"/>
        <w:w w:val="99"/>
        <w:sz w:val="20"/>
        <w:szCs w:val="20"/>
        <w:lang w:val="es-ES" w:eastAsia="en-US" w:bidi="ar-SA"/>
      </w:rPr>
    </w:lvl>
    <w:lvl w:ilvl="2" w:tplc="7020D4FA">
      <w:numFmt w:val="bullet"/>
      <w:lvlText w:val="o"/>
      <w:lvlJc w:val="left"/>
      <w:pPr>
        <w:ind w:left="1465" w:hanging="360"/>
      </w:pPr>
      <w:rPr>
        <w:rFonts w:ascii="Courier New" w:eastAsia="Courier New" w:hAnsi="Courier New" w:cs="Courier New" w:hint="default"/>
        <w:w w:val="99"/>
        <w:sz w:val="20"/>
        <w:szCs w:val="20"/>
        <w:lang w:val="es-ES" w:eastAsia="en-US" w:bidi="ar-SA"/>
      </w:rPr>
    </w:lvl>
    <w:lvl w:ilvl="3" w:tplc="03C29402">
      <w:numFmt w:val="bullet"/>
      <w:lvlText w:val="▪"/>
      <w:lvlJc w:val="left"/>
      <w:pPr>
        <w:ind w:left="2185" w:hanging="360"/>
      </w:pPr>
      <w:rPr>
        <w:rFonts w:ascii="Arial" w:eastAsia="Arial" w:hAnsi="Arial" w:cs="Arial" w:hint="default"/>
        <w:w w:val="128"/>
        <w:sz w:val="20"/>
        <w:szCs w:val="20"/>
        <w:lang w:val="es-ES" w:eastAsia="en-US" w:bidi="ar-SA"/>
      </w:rPr>
    </w:lvl>
    <w:lvl w:ilvl="4" w:tplc="B672CEF4">
      <w:numFmt w:val="bullet"/>
      <w:lvlText w:val="•"/>
      <w:lvlJc w:val="left"/>
      <w:pPr>
        <w:ind w:left="3363" w:hanging="360"/>
      </w:pPr>
      <w:rPr>
        <w:rFonts w:hint="default"/>
        <w:lang w:val="es-ES" w:eastAsia="en-US" w:bidi="ar-SA"/>
      </w:rPr>
    </w:lvl>
    <w:lvl w:ilvl="5" w:tplc="19760BEC">
      <w:numFmt w:val="bullet"/>
      <w:lvlText w:val="•"/>
      <w:lvlJc w:val="left"/>
      <w:pPr>
        <w:ind w:left="4546" w:hanging="360"/>
      </w:pPr>
      <w:rPr>
        <w:rFonts w:hint="default"/>
        <w:lang w:val="es-ES" w:eastAsia="en-US" w:bidi="ar-SA"/>
      </w:rPr>
    </w:lvl>
    <w:lvl w:ilvl="6" w:tplc="CFCC66EE">
      <w:numFmt w:val="bullet"/>
      <w:lvlText w:val="•"/>
      <w:lvlJc w:val="left"/>
      <w:pPr>
        <w:ind w:left="5729" w:hanging="360"/>
      </w:pPr>
      <w:rPr>
        <w:rFonts w:hint="default"/>
        <w:lang w:val="es-ES" w:eastAsia="en-US" w:bidi="ar-SA"/>
      </w:rPr>
    </w:lvl>
    <w:lvl w:ilvl="7" w:tplc="57E8B968">
      <w:numFmt w:val="bullet"/>
      <w:lvlText w:val="•"/>
      <w:lvlJc w:val="left"/>
      <w:pPr>
        <w:ind w:left="6912" w:hanging="360"/>
      </w:pPr>
      <w:rPr>
        <w:rFonts w:hint="default"/>
        <w:lang w:val="es-ES" w:eastAsia="en-US" w:bidi="ar-SA"/>
      </w:rPr>
    </w:lvl>
    <w:lvl w:ilvl="8" w:tplc="68F4C500">
      <w:numFmt w:val="bullet"/>
      <w:lvlText w:val="•"/>
      <w:lvlJc w:val="left"/>
      <w:pPr>
        <w:ind w:left="8095" w:hanging="360"/>
      </w:pPr>
      <w:rPr>
        <w:rFonts w:hint="default"/>
        <w:lang w:val="es-ES" w:eastAsia="en-US" w:bidi="ar-SA"/>
      </w:rPr>
    </w:lvl>
  </w:abstractNum>
  <w:abstractNum w:abstractNumId="25" w15:restartNumberingAfterBreak="0">
    <w:nsid w:val="3D5A66BF"/>
    <w:multiLevelType w:val="multilevel"/>
    <w:tmpl w:val="16DC7EA4"/>
    <w:lvl w:ilvl="0">
      <w:start w:val="1"/>
      <w:numFmt w:val="decimal"/>
      <w:lvlText w:val="%1.1"/>
      <w:lvlJc w:val="left"/>
      <w:pPr>
        <w:ind w:left="799" w:hanging="404"/>
      </w:pPr>
      <w:rPr>
        <w:rFonts w:ascii="Carlito" w:eastAsia="Carlito" w:hAnsi="Carlito" w:cs="Carlito" w:hint="default"/>
        <w:b/>
        <w:bCs w:val="0"/>
        <w:i w:val="0"/>
        <w:color w:val="365F91" w:themeColor="accent1" w:themeShade="BF"/>
        <w:spacing w:val="-1"/>
        <w:w w:val="99"/>
        <w:sz w:val="20"/>
        <w:szCs w:val="20"/>
        <w:lang w:val="es-ES" w:eastAsia="en-US" w:bidi="ar-SA"/>
      </w:rPr>
    </w:lvl>
    <w:lvl w:ilvl="1">
      <w:start w:val="1"/>
      <w:numFmt w:val="decimal"/>
      <w:lvlText w:val="%1.%2."/>
      <w:lvlJc w:val="left"/>
      <w:pPr>
        <w:ind w:left="1195" w:hanging="603"/>
      </w:pPr>
      <w:rPr>
        <w:rFonts w:ascii="Carlito" w:eastAsia="Carlito" w:hAnsi="Carlito" w:cs="Carlito" w:hint="default"/>
        <w:spacing w:val="-1"/>
        <w:w w:val="99"/>
        <w:sz w:val="20"/>
        <w:szCs w:val="20"/>
        <w:lang w:val="es-ES" w:eastAsia="en-US" w:bidi="ar-SA"/>
      </w:rPr>
    </w:lvl>
    <w:lvl w:ilvl="2">
      <w:start w:val="1"/>
      <w:numFmt w:val="decimal"/>
      <w:lvlText w:val="%1.%2.%3."/>
      <w:lvlJc w:val="left"/>
      <w:pPr>
        <w:ind w:left="1596" w:hanging="797"/>
      </w:pPr>
      <w:rPr>
        <w:rFonts w:ascii="Carlito" w:eastAsia="Carlito" w:hAnsi="Carlito" w:cs="Carlito" w:hint="default"/>
        <w:spacing w:val="-1"/>
        <w:w w:val="99"/>
        <w:sz w:val="20"/>
        <w:szCs w:val="20"/>
        <w:lang w:val="es-ES" w:eastAsia="en-US" w:bidi="ar-SA"/>
      </w:rPr>
    </w:lvl>
    <w:lvl w:ilvl="3">
      <w:numFmt w:val="bullet"/>
      <w:lvlText w:val="•"/>
      <w:lvlJc w:val="left"/>
      <w:pPr>
        <w:ind w:left="2707" w:hanging="797"/>
      </w:pPr>
      <w:rPr>
        <w:rFonts w:hint="default"/>
        <w:lang w:val="es-ES" w:eastAsia="en-US" w:bidi="ar-SA"/>
      </w:rPr>
    </w:lvl>
    <w:lvl w:ilvl="4">
      <w:numFmt w:val="bullet"/>
      <w:lvlText w:val="•"/>
      <w:lvlJc w:val="left"/>
      <w:pPr>
        <w:ind w:left="3815" w:hanging="797"/>
      </w:pPr>
      <w:rPr>
        <w:rFonts w:hint="default"/>
        <w:lang w:val="es-ES" w:eastAsia="en-US" w:bidi="ar-SA"/>
      </w:rPr>
    </w:lvl>
    <w:lvl w:ilvl="5">
      <w:numFmt w:val="bullet"/>
      <w:lvlText w:val="•"/>
      <w:lvlJc w:val="left"/>
      <w:pPr>
        <w:ind w:left="4922" w:hanging="797"/>
      </w:pPr>
      <w:rPr>
        <w:rFonts w:hint="default"/>
        <w:lang w:val="es-ES" w:eastAsia="en-US" w:bidi="ar-SA"/>
      </w:rPr>
    </w:lvl>
    <w:lvl w:ilvl="6">
      <w:numFmt w:val="bullet"/>
      <w:lvlText w:val="•"/>
      <w:lvlJc w:val="left"/>
      <w:pPr>
        <w:ind w:left="6030" w:hanging="797"/>
      </w:pPr>
      <w:rPr>
        <w:rFonts w:hint="default"/>
        <w:lang w:val="es-ES" w:eastAsia="en-US" w:bidi="ar-SA"/>
      </w:rPr>
    </w:lvl>
    <w:lvl w:ilvl="7">
      <w:numFmt w:val="bullet"/>
      <w:lvlText w:val="•"/>
      <w:lvlJc w:val="left"/>
      <w:pPr>
        <w:ind w:left="7137" w:hanging="797"/>
      </w:pPr>
      <w:rPr>
        <w:rFonts w:hint="default"/>
        <w:lang w:val="es-ES" w:eastAsia="en-US" w:bidi="ar-SA"/>
      </w:rPr>
    </w:lvl>
    <w:lvl w:ilvl="8">
      <w:numFmt w:val="bullet"/>
      <w:lvlText w:val="•"/>
      <w:lvlJc w:val="left"/>
      <w:pPr>
        <w:ind w:left="8245" w:hanging="797"/>
      </w:pPr>
      <w:rPr>
        <w:rFonts w:hint="default"/>
        <w:lang w:val="es-ES" w:eastAsia="en-US" w:bidi="ar-SA"/>
      </w:rPr>
    </w:lvl>
  </w:abstractNum>
  <w:abstractNum w:abstractNumId="26" w15:restartNumberingAfterBreak="0">
    <w:nsid w:val="41D1440D"/>
    <w:multiLevelType w:val="multilevel"/>
    <w:tmpl w:val="C832B806"/>
    <w:lvl w:ilvl="0">
      <w:start w:val="4"/>
      <w:numFmt w:val="decimal"/>
      <w:lvlText w:val="%1"/>
      <w:lvlJc w:val="left"/>
      <w:pPr>
        <w:ind w:left="360" w:hanging="360"/>
      </w:pPr>
      <w:rPr>
        <w:rFonts w:eastAsiaTheme="minorHAnsi" w:hint="default"/>
        <w:color w:val="auto"/>
      </w:rPr>
    </w:lvl>
    <w:lvl w:ilvl="1">
      <w:start w:val="9"/>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440" w:hanging="1440"/>
      </w:pPr>
      <w:rPr>
        <w:rFonts w:eastAsiaTheme="minorHAnsi" w:hint="default"/>
        <w:color w:val="auto"/>
      </w:rPr>
    </w:lvl>
  </w:abstractNum>
  <w:abstractNum w:abstractNumId="27" w15:restartNumberingAfterBreak="0">
    <w:nsid w:val="4AD05199"/>
    <w:multiLevelType w:val="multilevel"/>
    <w:tmpl w:val="FE42DFBC"/>
    <w:lvl w:ilvl="0">
      <w:start w:val="1"/>
      <w:numFmt w:val="decimal"/>
      <w:lvlText w:val="%1.2"/>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28" w15:restartNumberingAfterBreak="0">
    <w:nsid w:val="4CFE60C3"/>
    <w:multiLevelType w:val="multilevel"/>
    <w:tmpl w:val="420AFF1A"/>
    <w:lvl w:ilvl="0">
      <w:start w:val="4"/>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29" w15:restartNumberingAfterBreak="0">
    <w:nsid w:val="4EBD7765"/>
    <w:multiLevelType w:val="hybridMultilevel"/>
    <w:tmpl w:val="642451D0"/>
    <w:lvl w:ilvl="0" w:tplc="F5D81EEE">
      <w:start w:val="1"/>
      <w:numFmt w:val="decimal"/>
      <w:lvlText w:val="%1."/>
      <w:lvlJc w:val="left"/>
      <w:pPr>
        <w:ind w:left="11" w:hanging="360"/>
      </w:pPr>
      <w:rPr>
        <w:rFonts w:ascii="Arial" w:eastAsia="Arial" w:hAnsi="Arial" w:cs="Arial" w:hint="default"/>
        <w:b/>
        <w:bCs w:val="0"/>
        <w:i w:val="0"/>
        <w:color w:val="365F91" w:themeColor="accent1" w:themeShade="BF"/>
        <w:spacing w:val="-1"/>
        <w:w w:val="90"/>
        <w:sz w:val="20"/>
        <w:szCs w:val="20"/>
        <w:lang w:val="es-ES" w:eastAsia="en-US" w:bidi="ar-SA"/>
      </w:rPr>
    </w:lvl>
    <w:lvl w:ilvl="1" w:tplc="0C0A0019" w:tentative="1">
      <w:start w:val="1"/>
      <w:numFmt w:val="lowerLetter"/>
      <w:lvlText w:val="%2."/>
      <w:lvlJc w:val="left"/>
      <w:pPr>
        <w:ind w:left="731" w:hanging="360"/>
      </w:pPr>
    </w:lvl>
    <w:lvl w:ilvl="2" w:tplc="0C0A001B" w:tentative="1">
      <w:start w:val="1"/>
      <w:numFmt w:val="lowerRoman"/>
      <w:lvlText w:val="%3."/>
      <w:lvlJc w:val="right"/>
      <w:pPr>
        <w:ind w:left="1451" w:hanging="180"/>
      </w:pPr>
    </w:lvl>
    <w:lvl w:ilvl="3" w:tplc="0C0A000F" w:tentative="1">
      <w:start w:val="1"/>
      <w:numFmt w:val="decimal"/>
      <w:lvlText w:val="%4."/>
      <w:lvlJc w:val="left"/>
      <w:pPr>
        <w:ind w:left="2171" w:hanging="360"/>
      </w:pPr>
    </w:lvl>
    <w:lvl w:ilvl="4" w:tplc="0C0A0019" w:tentative="1">
      <w:start w:val="1"/>
      <w:numFmt w:val="lowerLetter"/>
      <w:lvlText w:val="%5."/>
      <w:lvlJc w:val="left"/>
      <w:pPr>
        <w:ind w:left="2891" w:hanging="360"/>
      </w:pPr>
    </w:lvl>
    <w:lvl w:ilvl="5" w:tplc="0C0A001B" w:tentative="1">
      <w:start w:val="1"/>
      <w:numFmt w:val="lowerRoman"/>
      <w:lvlText w:val="%6."/>
      <w:lvlJc w:val="right"/>
      <w:pPr>
        <w:ind w:left="3611" w:hanging="180"/>
      </w:pPr>
    </w:lvl>
    <w:lvl w:ilvl="6" w:tplc="0C0A000F" w:tentative="1">
      <w:start w:val="1"/>
      <w:numFmt w:val="decimal"/>
      <w:lvlText w:val="%7."/>
      <w:lvlJc w:val="left"/>
      <w:pPr>
        <w:ind w:left="4331" w:hanging="360"/>
      </w:pPr>
    </w:lvl>
    <w:lvl w:ilvl="7" w:tplc="0C0A0019" w:tentative="1">
      <w:start w:val="1"/>
      <w:numFmt w:val="lowerLetter"/>
      <w:lvlText w:val="%8."/>
      <w:lvlJc w:val="left"/>
      <w:pPr>
        <w:ind w:left="5051" w:hanging="360"/>
      </w:pPr>
    </w:lvl>
    <w:lvl w:ilvl="8" w:tplc="0C0A001B" w:tentative="1">
      <w:start w:val="1"/>
      <w:numFmt w:val="lowerRoman"/>
      <w:lvlText w:val="%9."/>
      <w:lvlJc w:val="right"/>
      <w:pPr>
        <w:ind w:left="5771" w:hanging="180"/>
      </w:pPr>
    </w:lvl>
  </w:abstractNum>
  <w:abstractNum w:abstractNumId="30" w15:restartNumberingAfterBreak="0">
    <w:nsid w:val="4F7C0DE0"/>
    <w:multiLevelType w:val="multilevel"/>
    <w:tmpl w:val="36F4B886"/>
    <w:lvl w:ilvl="0">
      <w:start w:val="1"/>
      <w:numFmt w:val="decimal"/>
      <w:lvlText w:val="%1.5"/>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31" w15:restartNumberingAfterBreak="0">
    <w:nsid w:val="5ACF6F5D"/>
    <w:multiLevelType w:val="hybridMultilevel"/>
    <w:tmpl w:val="5A9458AC"/>
    <w:lvl w:ilvl="0" w:tplc="6A06FF6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15:restartNumberingAfterBreak="0">
    <w:nsid w:val="5AE71643"/>
    <w:multiLevelType w:val="multilevel"/>
    <w:tmpl w:val="58E25D04"/>
    <w:lvl w:ilvl="0">
      <w:start w:val="3"/>
      <w:numFmt w:val="decimal"/>
      <w:lvlText w:val="%1"/>
      <w:lvlJc w:val="left"/>
      <w:pPr>
        <w:ind w:left="1092" w:hanging="696"/>
      </w:pPr>
      <w:rPr>
        <w:rFonts w:hint="default"/>
        <w:lang w:val="es-ES" w:eastAsia="en-US" w:bidi="ar-SA"/>
      </w:rPr>
    </w:lvl>
    <w:lvl w:ilvl="1">
      <w:start w:val="4"/>
      <w:numFmt w:val="decimal"/>
      <w:lvlText w:val="%1.%2"/>
      <w:lvlJc w:val="left"/>
      <w:pPr>
        <w:ind w:left="1092" w:hanging="696"/>
      </w:pPr>
      <w:rPr>
        <w:rFonts w:hint="default"/>
        <w:lang w:val="es-ES" w:eastAsia="en-US" w:bidi="ar-SA"/>
      </w:rPr>
    </w:lvl>
    <w:lvl w:ilvl="2">
      <w:start w:val="1"/>
      <w:numFmt w:val="decimal"/>
      <w:lvlText w:val="%1.%2.%3."/>
      <w:lvlJc w:val="left"/>
      <w:pPr>
        <w:ind w:left="1092" w:hanging="696"/>
      </w:pPr>
      <w:rPr>
        <w:rFonts w:ascii="Arial" w:eastAsia="Arial" w:hAnsi="Arial" w:cs="Arial" w:hint="default"/>
        <w:color w:val="009BD8"/>
        <w:spacing w:val="-1"/>
        <w:w w:val="90"/>
        <w:sz w:val="20"/>
        <w:szCs w:val="20"/>
        <w:lang w:val="es-ES" w:eastAsia="en-US" w:bidi="ar-SA"/>
      </w:rPr>
    </w:lvl>
    <w:lvl w:ilvl="3">
      <w:numFmt w:val="bullet"/>
      <w:lvlText w:val=""/>
      <w:lvlJc w:val="left"/>
      <w:pPr>
        <w:ind w:left="2175" w:hanging="360"/>
      </w:pPr>
      <w:rPr>
        <w:rFonts w:ascii="Symbol" w:eastAsia="Symbol" w:hAnsi="Symbol" w:cs="Symbol" w:hint="default"/>
        <w:w w:val="99"/>
        <w:sz w:val="20"/>
        <w:szCs w:val="20"/>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860" w:hanging="360"/>
      </w:pPr>
      <w:rPr>
        <w:rFonts w:hint="default"/>
        <w:lang w:val="es-ES" w:eastAsia="en-US" w:bidi="ar-SA"/>
      </w:rPr>
    </w:lvl>
    <w:lvl w:ilvl="6">
      <w:numFmt w:val="bullet"/>
      <w:lvlText w:val="•"/>
      <w:lvlJc w:val="left"/>
      <w:pPr>
        <w:ind w:left="6780" w:hanging="360"/>
      </w:pPr>
      <w:rPr>
        <w:rFonts w:hint="default"/>
        <w:lang w:val="es-ES" w:eastAsia="en-US" w:bidi="ar-SA"/>
      </w:rPr>
    </w:lvl>
    <w:lvl w:ilvl="7">
      <w:numFmt w:val="bullet"/>
      <w:lvlText w:val="•"/>
      <w:lvlJc w:val="left"/>
      <w:pPr>
        <w:ind w:left="7700" w:hanging="360"/>
      </w:pPr>
      <w:rPr>
        <w:rFonts w:hint="default"/>
        <w:lang w:val="es-ES" w:eastAsia="en-US" w:bidi="ar-SA"/>
      </w:rPr>
    </w:lvl>
    <w:lvl w:ilvl="8">
      <w:numFmt w:val="bullet"/>
      <w:lvlText w:val="•"/>
      <w:lvlJc w:val="left"/>
      <w:pPr>
        <w:ind w:left="8620" w:hanging="360"/>
      </w:pPr>
      <w:rPr>
        <w:rFonts w:hint="default"/>
        <w:lang w:val="es-ES" w:eastAsia="en-US" w:bidi="ar-SA"/>
      </w:rPr>
    </w:lvl>
  </w:abstractNum>
  <w:abstractNum w:abstractNumId="33" w15:restartNumberingAfterBreak="0">
    <w:nsid w:val="5C173214"/>
    <w:multiLevelType w:val="multilevel"/>
    <w:tmpl w:val="D048DDD0"/>
    <w:lvl w:ilvl="0">
      <w:start w:val="7"/>
      <w:numFmt w:val="decimal"/>
      <w:lvlText w:val="%1"/>
      <w:lvlJc w:val="left"/>
      <w:pPr>
        <w:ind w:left="360" w:hanging="360"/>
      </w:pPr>
      <w:rPr>
        <w:rFonts w:hint="default"/>
      </w:rPr>
    </w:lvl>
    <w:lvl w:ilvl="1">
      <w:start w:val="3"/>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407" w:hanging="720"/>
      </w:pPr>
      <w:rPr>
        <w:rFonts w:hint="default"/>
      </w:rPr>
    </w:lvl>
    <w:lvl w:ilvl="4">
      <w:start w:val="1"/>
      <w:numFmt w:val="decimal"/>
      <w:lvlText w:val="%1.%2.%3.%4.%5"/>
      <w:lvlJc w:val="left"/>
      <w:pPr>
        <w:ind w:left="-2116" w:hanging="720"/>
      </w:pPr>
      <w:rPr>
        <w:rFonts w:hint="default"/>
      </w:rPr>
    </w:lvl>
    <w:lvl w:ilvl="5">
      <w:start w:val="1"/>
      <w:numFmt w:val="decimal"/>
      <w:lvlText w:val="%1.%2.%3.%4.%5.%6"/>
      <w:lvlJc w:val="left"/>
      <w:pPr>
        <w:ind w:left="-2465" w:hanging="1080"/>
      </w:pPr>
      <w:rPr>
        <w:rFonts w:hint="default"/>
      </w:rPr>
    </w:lvl>
    <w:lvl w:ilvl="6">
      <w:start w:val="1"/>
      <w:numFmt w:val="decimal"/>
      <w:lvlText w:val="%1.%2.%3.%4.%5.%6.%7"/>
      <w:lvlJc w:val="left"/>
      <w:pPr>
        <w:ind w:left="-3174" w:hanging="1080"/>
      </w:pPr>
      <w:rPr>
        <w:rFonts w:hint="default"/>
      </w:rPr>
    </w:lvl>
    <w:lvl w:ilvl="7">
      <w:start w:val="1"/>
      <w:numFmt w:val="decimal"/>
      <w:lvlText w:val="%1.%2.%3.%4.%5.%6.%7.%8"/>
      <w:lvlJc w:val="left"/>
      <w:pPr>
        <w:ind w:left="-3523" w:hanging="1440"/>
      </w:pPr>
      <w:rPr>
        <w:rFonts w:hint="default"/>
      </w:rPr>
    </w:lvl>
    <w:lvl w:ilvl="8">
      <w:start w:val="1"/>
      <w:numFmt w:val="decimal"/>
      <w:lvlText w:val="%1.%2.%3.%4.%5.%6.%7.%8.%9"/>
      <w:lvlJc w:val="left"/>
      <w:pPr>
        <w:ind w:left="-4232" w:hanging="1440"/>
      </w:pPr>
      <w:rPr>
        <w:rFonts w:hint="default"/>
      </w:rPr>
    </w:lvl>
  </w:abstractNum>
  <w:abstractNum w:abstractNumId="34" w15:restartNumberingAfterBreak="0">
    <w:nsid w:val="610F5573"/>
    <w:multiLevelType w:val="multilevel"/>
    <w:tmpl w:val="B08671EE"/>
    <w:lvl w:ilvl="0">
      <w:start w:val="8"/>
      <w:numFmt w:val="decimal"/>
      <w:lvlText w:val="%1"/>
      <w:lvlJc w:val="left"/>
      <w:pPr>
        <w:ind w:left="450" w:hanging="450"/>
      </w:pPr>
      <w:rPr>
        <w:rFonts w:hint="default"/>
      </w:rPr>
    </w:lvl>
    <w:lvl w:ilvl="1">
      <w:start w:val="1"/>
      <w:numFmt w:val="decimal"/>
      <w:lvlText w:val="%1.%2"/>
      <w:lvlJc w:val="left"/>
      <w:pPr>
        <w:ind w:left="521"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35" w15:restartNumberingAfterBreak="0">
    <w:nsid w:val="61541745"/>
    <w:multiLevelType w:val="multilevel"/>
    <w:tmpl w:val="AD8C6022"/>
    <w:lvl w:ilvl="0">
      <w:start w:val="1"/>
      <w:numFmt w:val="decimal"/>
      <w:lvlText w:val="%1.3"/>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36" w15:restartNumberingAfterBreak="0">
    <w:nsid w:val="633B155C"/>
    <w:multiLevelType w:val="multilevel"/>
    <w:tmpl w:val="BEC2BC7E"/>
    <w:lvl w:ilvl="0">
      <w:start w:val="3"/>
      <w:numFmt w:val="decimal"/>
      <w:lvlText w:val="%1"/>
      <w:lvlJc w:val="left"/>
      <w:pPr>
        <w:ind w:left="1092" w:hanging="696"/>
      </w:pPr>
      <w:rPr>
        <w:rFonts w:hint="default"/>
        <w:lang w:val="es-ES" w:eastAsia="en-US" w:bidi="ar-SA"/>
      </w:rPr>
    </w:lvl>
    <w:lvl w:ilvl="1">
      <w:start w:val="3"/>
      <w:numFmt w:val="decimal"/>
      <w:lvlText w:val="%1.%2"/>
      <w:lvlJc w:val="left"/>
      <w:pPr>
        <w:ind w:left="1092" w:hanging="696"/>
      </w:pPr>
      <w:rPr>
        <w:rFonts w:hint="default"/>
        <w:lang w:val="es-ES" w:eastAsia="en-US" w:bidi="ar-SA"/>
      </w:rPr>
    </w:lvl>
    <w:lvl w:ilvl="2">
      <w:start w:val="1"/>
      <w:numFmt w:val="decimal"/>
      <w:lvlText w:val="%1.%2.%3."/>
      <w:lvlJc w:val="left"/>
      <w:pPr>
        <w:ind w:left="1092" w:hanging="696"/>
      </w:pPr>
      <w:rPr>
        <w:rFonts w:ascii="Arial" w:eastAsia="Arial" w:hAnsi="Arial" w:cs="Arial" w:hint="default"/>
        <w:color w:val="009BD8"/>
        <w:spacing w:val="-1"/>
        <w:w w:val="90"/>
        <w:sz w:val="20"/>
        <w:szCs w:val="20"/>
        <w:lang w:val="es-ES" w:eastAsia="en-US" w:bidi="ar-SA"/>
      </w:rPr>
    </w:lvl>
    <w:lvl w:ilvl="3">
      <w:numFmt w:val="bullet"/>
      <w:lvlText w:val=""/>
      <w:lvlJc w:val="left"/>
      <w:pPr>
        <w:ind w:left="1116" w:hanging="360"/>
      </w:pPr>
      <w:rPr>
        <w:rFonts w:hint="default"/>
        <w:w w:val="99"/>
        <w:lang w:val="es-ES" w:eastAsia="en-US" w:bidi="ar-SA"/>
      </w:rPr>
    </w:lvl>
    <w:lvl w:ilvl="4">
      <w:numFmt w:val="bullet"/>
      <w:lvlText w:val="•"/>
      <w:lvlJc w:val="left"/>
      <w:pPr>
        <w:ind w:left="4233" w:hanging="360"/>
      </w:pPr>
      <w:rPr>
        <w:rFonts w:hint="default"/>
        <w:lang w:val="es-ES" w:eastAsia="en-US" w:bidi="ar-SA"/>
      </w:rPr>
    </w:lvl>
    <w:lvl w:ilvl="5">
      <w:numFmt w:val="bullet"/>
      <w:lvlText w:val="•"/>
      <w:lvlJc w:val="left"/>
      <w:pPr>
        <w:ind w:left="5271" w:hanging="360"/>
      </w:pPr>
      <w:rPr>
        <w:rFonts w:hint="default"/>
        <w:lang w:val="es-ES" w:eastAsia="en-US" w:bidi="ar-SA"/>
      </w:rPr>
    </w:lvl>
    <w:lvl w:ilvl="6">
      <w:numFmt w:val="bullet"/>
      <w:lvlText w:val="•"/>
      <w:lvlJc w:val="left"/>
      <w:pPr>
        <w:ind w:left="6308" w:hanging="360"/>
      </w:pPr>
      <w:rPr>
        <w:rFonts w:hint="default"/>
        <w:lang w:val="es-ES" w:eastAsia="en-US" w:bidi="ar-SA"/>
      </w:rPr>
    </w:lvl>
    <w:lvl w:ilvl="7">
      <w:numFmt w:val="bullet"/>
      <w:lvlText w:val="•"/>
      <w:lvlJc w:val="left"/>
      <w:pPr>
        <w:ind w:left="7346" w:hanging="360"/>
      </w:pPr>
      <w:rPr>
        <w:rFonts w:hint="default"/>
        <w:lang w:val="es-ES" w:eastAsia="en-US" w:bidi="ar-SA"/>
      </w:rPr>
    </w:lvl>
    <w:lvl w:ilvl="8">
      <w:numFmt w:val="bullet"/>
      <w:lvlText w:val="•"/>
      <w:lvlJc w:val="left"/>
      <w:pPr>
        <w:ind w:left="8384" w:hanging="360"/>
      </w:pPr>
      <w:rPr>
        <w:rFonts w:hint="default"/>
        <w:lang w:val="es-ES" w:eastAsia="en-US" w:bidi="ar-SA"/>
      </w:rPr>
    </w:lvl>
  </w:abstractNum>
  <w:abstractNum w:abstractNumId="37" w15:restartNumberingAfterBreak="0">
    <w:nsid w:val="639E7BD7"/>
    <w:multiLevelType w:val="multilevel"/>
    <w:tmpl w:val="5846DE56"/>
    <w:lvl w:ilvl="0">
      <w:start w:val="1"/>
      <w:numFmt w:val="decimal"/>
      <w:lvlText w:val="%1.7"/>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38" w15:restartNumberingAfterBreak="0">
    <w:nsid w:val="66115A3D"/>
    <w:multiLevelType w:val="hybridMultilevel"/>
    <w:tmpl w:val="2ED89472"/>
    <w:lvl w:ilvl="0" w:tplc="708AE448">
      <w:numFmt w:val="bullet"/>
      <w:lvlText w:val=""/>
      <w:lvlJc w:val="left"/>
      <w:pPr>
        <w:ind w:left="1162" w:hanging="360"/>
      </w:pPr>
      <w:rPr>
        <w:rFonts w:ascii="Symbol" w:eastAsia="Symbol" w:hAnsi="Symbol" w:cs="Symbol" w:hint="default"/>
        <w:w w:val="99"/>
        <w:sz w:val="20"/>
        <w:szCs w:val="20"/>
        <w:lang w:val="es-ES" w:eastAsia="en-US" w:bidi="ar-SA"/>
      </w:rPr>
    </w:lvl>
    <w:lvl w:ilvl="1" w:tplc="41ACE4A4">
      <w:numFmt w:val="bullet"/>
      <w:lvlText w:val="•"/>
      <w:lvlJc w:val="left"/>
      <w:pPr>
        <w:ind w:left="2090" w:hanging="360"/>
      </w:pPr>
      <w:rPr>
        <w:rFonts w:hint="default"/>
        <w:lang w:val="es-ES" w:eastAsia="en-US" w:bidi="ar-SA"/>
      </w:rPr>
    </w:lvl>
    <w:lvl w:ilvl="2" w:tplc="2C646926">
      <w:numFmt w:val="bullet"/>
      <w:lvlText w:val="•"/>
      <w:lvlJc w:val="left"/>
      <w:pPr>
        <w:ind w:left="3020" w:hanging="360"/>
      </w:pPr>
      <w:rPr>
        <w:rFonts w:hint="default"/>
        <w:lang w:val="es-ES" w:eastAsia="en-US" w:bidi="ar-SA"/>
      </w:rPr>
    </w:lvl>
    <w:lvl w:ilvl="3" w:tplc="65FA8674">
      <w:numFmt w:val="bullet"/>
      <w:lvlText w:val="•"/>
      <w:lvlJc w:val="left"/>
      <w:pPr>
        <w:ind w:left="3950" w:hanging="360"/>
      </w:pPr>
      <w:rPr>
        <w:rFonts w:hint="default"/>
        <w:lang w:val="es-ES" w:eastAsia="en-US" w:bidi="ar-SA"/>
      </w:rPr>
    </w:lvl>
    <w:lvl w:ilvl="4" w:tplc="800A8A0A">
      <w:numFmt w:val="bullet"/>
      <w:lvlText w:val="•"/>
      <w:lvlJc w:val="left"/>
      <w:pPr>
        <w:ind w:left="4880" w:hanging="360"/>
      </w:pPr>
      <w:rPr>
        <w:rFonts w:hint="default"/>
        <w:lang w:val="es-ES" w:eastAsia="en-US" w:bidi="ar-SA"/>
      </w:rPr>
    </w:lvl>
    <w:lvl w:ilvl="5" w:tplc="0BC00C4A">
      <w:numFmt w:val="bullet"/>
      <w:lvlText w:val="•"/>
      <w:lvlJc w:val="left"/>
      <w:pPr>
        <w:ind w:left="5810" w:hanging="360"/>
      </w:pPr>
      <w:rPr>
        <w:rFonts w:hint="default"/>
        <w:lang w:val="es-ES" w:eastAsia="en-US" w:bidi="ar-SA"/>
      </w:rPr>
    </w:lvl>
    <w:lvl w:ilvl="6" w:tplc="B5ECD36E">
      <w:numFmt w:val="bullet"/>
      <w:lvlText w:val="•"/>
      <w:lvlJc w:val="left"/>
      <w:pPr>
        <w:ind w:left="6740" w:hanging="360"/>
      </w:pPr>
      <w:rPr>
        <w:rFonts w:hint="default"/>
        <w:lang w:val="es-ES" w:eastAsia="en-US" w:bidi="ar-SA"/>
      </w:rPr>
    </w:lvl>
    <w:lvl w:ilvl="7" w:tplc="9D78B148">
      <w:numFmt w:val="bullet"/>
      <w:lvlText w:val="•"/>
      <w:lvlJc w:val="left"/>
      <w:pPr>
        <w:ind w:left="7670" w:hanging="360"/>
      </w:pPr>
      <w:rPr>
        <w:rFonts w:hint="default"/>
        <w:lang w:val="es-ES" w:eastAsia="en-US" w:bidi="ar-SA"/>
      </w:rPr>
    </w:lvl>
    <w:lvl w:ilvl="8" w:tplc="AD8C4864">
      <w:numFmt w:val="bullet"/>
      <w:lvlText w:val="•"/>
      <w:lvlJc w:val="left"/>
      <w:pPr>
        <w:ind w:left="8600" w:hanging="360"/>
      </w:pPr>
      <w:rPr>
        <w:rFonts w:hint="default"/>
        <w:lang w:val="es-ES" w:eastAsia="en-US" w:bidi="ar-SA"/>
      </w:rPr>
    </w:lvl>
  </w:abstractNum>
  <w:abstractNum w:abstractNumId="39" w15:restartNumberingAfterBreak="0">
    <w:nsid w:val="718C5BFC"/>
    <w:multiLevelType w:val="multilevel"/>
    <w:tmpl w:val="8250D8A6"/>
    <w:lvl w:ilvl="0">
      <w:start w:val="1"/>
      <w:numFmt w:val="decimal"/>
      <w:lvlText w:val="%1.6"/>
      <w:lvlJc w:val="left"/>
      <w:pPr>
        <w:ind w:left="799" w:hanging="404"/>
      </w:pPr>
      <w:rPr>
        <w:rFonts w:asciiTheme="minorHAnsi" w:eastAsia="Arial" w:hAnsiTheme="minorHAnsi" w:cstheme="minorHAnsi" w:hint="default"/>
        <w:b/>
        <w:bCs w:val="0"/>
        <w:i w:val="0"/>
        <w:color w:val="365F91" w:themeColor="accent1" w:themeShade="BF"/>
        <w:spacing w:val="-1"/>
        <w:w w:val="90"/>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40" w15:restartNumberingAfterBreak="0">
    <w:nsid w:val="76502BC1"/>
    <w:multiLevelType w:val="multilevel"/>
    <w:tmpl w:val="29089F0A"/>
    <w:lvl w:ilvl="0">
      <w:start w:val="1"/>
      <w:numFmt w:val="decimal"/>
      <w:lvlText w:val="%1."/>
      <w:lvlJc w:val="left"/>
      <w:pPr>
        <w:ind w:left="11" w:hanging="360"/>
      </w:pPr>
      <w:rPr>
        <w:rFonts w:asciiTheme="minorHAnsi" w:eastAsia="Arial" w:hAnsiTheme="minorHAnsi" w:cstheme="minorHAnsi" w:hint="default"/>
        <w:b/>
        <w:bCs w:val="0"/>
        <w:i w:val="0"/>
        <w:color w:val="365F91" w:themeColor="accent1" w:themeShade="BF"/>
        <w:spacing w:val="-1"/>
        <w:w w:val="90"/>
        <w:sz w:val="20"/>
        <w:szCs w:val="20"/>
        <w:lang w:val="es-ES" w:eastAsia="en-US" w:bidi="ar-SA"/>
      </w:rPr>
    </w:lvl>
    <w:lvl w:ilvl="1">
      <w:start w:val="1"/>
      <w:numFmt w:val="decimal"/>
      <w:isLgl/>
      <w:lvlText w:val="%1.%2"/>
      <w:lvlJc w:val="left"/>
      <w:pPr>
        <w:ind w:left="755" w:hanging="360"/>
      </w:pPr>
      <w:rPr>
        <w:rFonts w:hint="default"/>
        <w:b/>
        <w:bCs/>
        <w:color w:val="365F91" w:themeColor="accent1" w:themeShade="BF"/>
      </w:rPr>
    </w:lvl>
    <w:lvl w:ilvl="2">
      <w:start w:val="1"/>
      <w:numFmt w:val="decimal"/>
      <w:isLgl/>
      <w:lvlText w:val="%1.%2.%3"/>
      <w:lvlJc w:val="left"/>
      <w:pPr>
        <w:ind w:left="1859" w:hanging="720"/>
      </w:pPr>
      <w:rPr>
        <w:rFonts w:hint="default"/>
      </w:rPr>
    </w:lvl>
    <w:lvl w:ilvl="3">
      <w:start w:val="1"/>
      <w:numFmt w:val="decimal"/>
      <w:isLgl/>
      <w:lvlText w:val="%1.%2.%3.%4"/>
      <w:lvlJc w:val="left"/>
      <w:pPr>
        <w:ind w:left="2603" w:hanging="720"/>
      </w:pPr>
      <w:rPr>
        <w:rFonts w:hint="default"/>
      </w:rPr>
    </w:lvl>
    <w:lvl w:ilvl="4">
      <w:start w:val="1"/>
      <w:numFmt w:val="decimal"/>
      <w:isLgl/>
      <w:lvlText w:val="%1.%2.%3.%4.%5"/>
      <w:lvlJc w:val="left"/>
      <w:pPr>
        <w:ind w:left="3347" w:hanging="720"/>
      </w:pPr>
      <w:rPr>
        <w:rFonts w:hint="default"/>
      </w:rPr>
    </w:lvl>
    <w:lvl w:ilvl="5">
      <w:start w:val="1"/>
      <w:numFmt w:val="decimal"/>
      <w:isLgl/>
      <w:lvlText w:val="%1.%2.%3.%4.%5.%6"/>
      <w:lvlJc w:val="left"/>
      <w:pPr>
        <w:ind w:left="4451" w:hanging="1080"/>
      </w:pPr>
      <w:rPr>
        <w:rFonts w:hint="default"/>
      </w:rPr>
    </w:lvl>
    <w:lvl w:ilvl="6">
      <w:start w:val="1"/>
      <w:numFmt w:val="decimal"/>
      <w:isLgl/>
      <w:lvlText w:val="%1.%2.%3.%4.%5.%6.%7"/>
      <w:lvlJc w:val="left"/>
      <w:pPr>
        <w:ind w:left="5195" w:hanging="1080"/>
      </w:pPr>
      <w:rPr>
        <w:rFonts w:hint="default"/>
      </w:rPr>
    </w:lvl>
    <w:lvl w:ilvl="7">
      <w:start w:val="1"/>
      <w:numFmt w:val="decimal"/>
      <w:isLgl/>
      <w:lvlText w:val="%1.%2.%3.%4.%5.%6.%7.%8"/>
      <w:lvlJc w:val="left"/>
      <w:pPr>
        <w:ind w:left="6299" w:hanging="1440"/>
      </w:pPr>
      <w:rPr>
        <w:rFonts w:hint="default"/>
      </w:rPr>
    </w:lvl>
    <w:lvl w:ilvl="8">
      <w:start w:val="1"/>
      <w:numFmt w:val="decimal"/>
      <w:isLgl/>
      <w:lvlText w:val="%1.%2.%3.%4.%5.%6.%7.%8.%9"/>
      <w:lvlJc w:val="left"/>
      <w:pPr>
        <w:ind w:left="7043" w:hanging="1440"/>
      </w:pPr>
      <w:rPr>
        <w:rFonts w:hint="default"/>
      </w:rPr>
    </w:lvl>
  </w:abstractNum>
  <w:abstractNum w:abstractNumId="41" w15:restartNumberingAfterBreak="0">
    <w:nsid w:val="778751A6"/>
    <w:multiLevelType w:val="hybridMultilevel"/>
    <w:tmpl w:val="09848A40"/>
    <w:lvl w:ilvl="0" w:tplc="0C0A000F">
      <w:start w:val="1"/>
      <w:numFmt w:val="decimal"/>
      <w:lvlText w:val="%1."/>
      <w:lvlJc w:val="left"/>
      <w:pPr>
        <w:ind w:left="1080" w:hanging="360"/>
      </w:pPr>
      <w:rPr>
        <w:rFonts w:hint="default"/>
        <w:b/>
        <w:color w:val="1F497D" w:themeColor="text2"/>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E0E3958"/>
    <w:multiLevelType w:val="multilevel"/>
    <w:tmpl w:val="5E5EADD2"/>
    <w:lvl w:ilvl="0">
      <w:start w:val="4"/>
      <w:numFmt w:val="decimal"/>
      <w:lvlText w:val="%1.1"/>
      <w:lvlJc w:val="left"/>
      <w:pPr>
        <w:ind w:left="799" w:hanging="404"/>
      </w:pPr>
      <w:rPr>
        <w:rFonts w:ascii="Carlito" w:eastAsia="Carlito" w:hAnsi="Carlito" w:cs="Carlito" w:hint="default"/>
        <w:b/>
        <w:bCs w:val="0"/>
        <w:i w:val="0"/>
        <w:color w:val="4F81BD" w:themeColor="accent1"/>
        <w:spacing w:val="-1"/>
        <w:w w:val="99"/>
        <w:sz w:val="20"/>
        <w:szCs w:val="20"/>
      </w:rPr>
    </w:lvl>
    <w:lvl w:ilvl="1">
      <w:start w:val="1"/>
      <w:numFmt w:val="decimal"/>
      <w:lvlText w:val="%1.%2."/>
      <w:lvlJc w:val="left"/>
      <w:pPr>
        <w:ind w:left="1195" w:hanging="603"/>
      </w:pPr>
      <w:rPr>
        <w:rFonts w:ascii="Carlito" w:eastAsia="Carlito" w:hAnsi="Carlito" w:cs="Carlito" w:hint="default"/>
        <w:spacing w:val="-1"/>
        <w:w w:val="99"/>
        <w:sz w:val="20"/>
        <w:szCs w:val="20"/>
      </w:rPr>
    </w:lvl>
    <w:lvl w:ilvl="2">
      <w:start w:val="1"/>
      <w:numFmt w:val="decimal"/>
      <w:lvlText w:val="%1.%2.%3."/>
      <w:lvlJc w:val="left"/>
      <w:pPr>
        <w:ind w:left="1596" w:hanging="797"/>
      </w:pPr>
      <w:rPr>
        <w:rFonts w:ascii="Carlito" w:eastAsia="Carlito" w:hAnsi="Carlito" w:cs="Carlito" w:hint="default"/>
        <w:spacing w:val="-1"/>
        <w:w w:val="99"/>
        <w:sz w:val="20"/>
        <w:szCs w:val="20"/>
      </w:rPr>
    </w:lvl>
    <w:lvl w:ilvl="3">
      <w:numFmt w:val="bullet"/>
      <w:lvlText w:val="•"/>
      <w:lvlJc w:val="left"/>
      <w:pPr>
        <w:ind w:left="2707" w:hanging="797"/>
      </w:pPr>
      <w:rPr>
        <w:rFonts w:hint="default"/>
      </w:rPr>
    </w:lvl>
    <w:lvl w:ilvl="4">
      <w:numFmt w:val="bullet"/>
      <w:lvlText w:val="•"/>
      <w:lvlJc w:val="left"/>
      <w:pPr>
        <w:ind w:left="3815" w:hanging="797"/>
      </w:pPr>
      <w:rPr>
        <w:rFonts w:hint="default"/>
      </w:rPr>
    </w:lvl>
    <w:lvl w:ilvl="5">
      <w:numFmt w:val="bullet"/>
      <w:lvlText w:val="•"/>
      <w:lvlJc w:val="left"/>
      <w:pPr>
        <w:ind w:left="4922" w:hanging="797"/>
      </w:pPr>
      <w:rPr>
        <w:rFonts w:hint="default"/>
      </w:rPr>
    </w:lvl>
    <w:lvl w:ilvl="6">
      <w:numFmt w:val="bullet"/>
      <w:lvlText w:val="•"/>
      <w:lvlJc w:val="left"/>
      <w:pPr>
        <w:ind w:left="6030" w:hanging="797"/>
      </w:pPr>
      <w:rPr>
        <w:rFonts w:hint="default"/>
      </w:rPr>
    </w:lvl>
    <w:lvl w:ilvl="7">
      <w:numFmt w:val="bullet"/>
      <w:lvlText w:val="•"/>
      <w:lvlJc w:val="left"/>
      <w:pPr>
        <w:ind w:left="7137" w:hanging="797"/>
      </w:pPr>
      <w:rPr>
        <w:rFonts w:hint="default"/>
      </w:rPr>
    </w:lvl>
    <w:lvl w:ilvl="8">
      <w:numFmt w:val="bullet"/>
      <w:lvlText w:val="•"/>
      <w:lvlJc w:val="left"/>
      <w:pPr>
        <w:ind w:left="8245" w:hanging="797"/>
      </w:pPr>
      <w:rPr>
        <w:rFonts w:hint="default"/>
      </w:rPr>
    </w:lvl>
  </w:abstractNum>
  <w:abstractNum w:abstractNumId="43" w15:restartNumberingAfterBreak="0">
    <w:nsid w:val="7F5C47DC"/>
    <w:multiLevelType w:val="multilevel"/>
    <w:tmpl w:val="157CAD6C"/>
    <w:lvl w:ilvl="0">
      <w:start w:val="3"/>
      <w:numFmt w:val="decimal"/>
      <w:lvlText w:val="%1"/>
      <w:lvlJc w:val="left"/>
      <w:pPr>
        <w:ind w:left="1032" w:hanging="637"/>
      </w:pPr>
      <w:rPr>
        <w:rFonts w:hint="default"/>
        <w:lang w:val="es-ES" w:eastAsia="en-US" w:bidi="ar-SA"/>
      </w:rPr>
    </w:lvl>
    <w:lvl w:ilvl="1">
      <w:start w:val="1"/>
      <w:numFmt w:val="decimal"/>
      <w:lvlText w:val="%1.%2."/>
      <w:lvlJc w:val="left"/>
      <w:pPr>
        <w:ind w:left="1032" w:hanging="637"/>
      </w:pPr>
      <w:rPr>
        <w:rFonts w:ascii="Arial" w:eastAsia="Arial" w:hAnsi="Arial" w:cs="Arial" w:hint="default"/>
        <w:color w:val="009BD8"/>
        <w:w w:val="91"/>
        <w:sz w:val="24"/>
        <w:szCs w:val="24"/>
        <w:lang w:val="es-ES" w:eastAsia="en-US" w:bidi="ar-SA"/>
      </w:rPr>
    </w:lvl>
    <w:lvl w:ilvl="2">
      <w:numFmt w:val="bullet"/>
      <w:lvlText w:val=""/>
      <w:lvlJc w:val="left"/>
      <w:pPr>
        <w:ind w:left="1116" w:hanging="360"/>
      </w:pPr>
      <w:rPr>
        <w:rFonts w:ascii="Symbol" w:eastAsia="Symbol" w:hAnsi="Symbol" w:cs="Symbol" w:hint="default"/>
        <w:w w:val="99"/>
        <w:sz w:val="20"/>
        <w:szCs w:val="20"/>
        <w:lang w:val="es-ES" w:eastAsia="en-US" w:bidi="ar-SA"/>
      </w:rPr>
    </w:lvl>
    <w:lvl w:ilvl="3">
      <w:numFmt w:val="bullet"/>
      <w:lvlText w:val="o"/>
      <w:lvlJc w:val="left"/>
      <w:pPr>
        <w:ind w:left="1836" w:hanging="361"/>
      </w:pPr>
      <w:rPr>
        <w:rFonts w:ascii="Courier New" w:eastAsia="Courier New" w:hAnsi="Courier New" w:cs="Courier New" w:hint="default"/>
        <w:w w:val="99"/>
        <w:sz w:val="20"/>
        <w:szCs w:val="20"/>
        <w:lang w:val="es-ES" w:eastAsia="en-US" w:bidi="ar-SA"/>
      </w:rPr>
    </w:lvl>
    <w:lvl w:ilvl="4">
      <w:numFmt w:val="bullet"/>
      <w:lvlText w:val="•"/>
      <w:lvlJc w:val="left"/>
      <w:pPr>
        <w:ind w:left="2180" w:hanging="361"/>
      </w:pPr>
      <w:rPr>
        <w:rFonts w:hint="default"/>
        <w:lang w:val="es-ES" w:eastAsia="en-US" w:bidi="ar-SA"/>
      </w:rPr>
    </w:lvl>
    <w:lvl w:ilvl="5">
      <w:numFmt w:val="bullet"/>
      <w:lvlText w:val="•"/>
      <w:lvlJc w:val="left"/>
      <w:pPr>
        <w:ind w:left="3560" w:hanging="361"/>
      </w:pPr>
      <w:rPr>
        <w:rFonts w:hint="default"/>
        <w:lang w:val="es-ES" w:eastAsia="en-US" w:bidi="ar-SA"/>
      </w:rPr>
    </w:lvl>
    <w:lvl w:ilvl="6">
      <w:numFmt w:val="bullet"/>
      <w:lvlText w:val="•"/>
      <w:lvlJc w:val="left"/>
      <w:pPr>
        <w:ind w:left="4940" w:hanging="361"/>
      </w:pPr>
      <w:rPr>
        <w:rFonts w:hint="default"/>
        <w:lang w:val="es-ES" w:eastAsia="en-US" w:bidi="ar-SA"/>
      </w:rPr>
    </w:lvl>
    <w:lvl w:ilvl="7">
      <w:numFmt w:val="bullet"/>
      <w:lvlText w:val="•"/>
      <w:lvlJc w:val="left"/>
      <w:pPr>
        <w:ind w:left="6320" w:hanging="361"/>
      </w:pPr>
      <w:rPr>
        <w:rFonts w:hint="default"/>
        <w:lang w:val="es-ES" w:eastAsia="en-US" w:bidi="ar-SA"/>
      </w:rPr>
    </w:lvl>
    <w:lvl w:ilvl="8">
      <w:numFmt w:val="bullet"/>
      <w:lvlText w:val="•"/>
      <w:lvlJc w:val="left"/>
      <w:pPr>
        <w:ind w:left="7700" w:hanging="361"/>
      </w:pPr>
      <w:rPr>
        <w:rFonts w:hint="default"/>
        <w:lang w:val="es-ES" w:eastAsia="en-US" w:bidi="ar-SA"/>
      </w:rPr>
    </w:lvl>
  </w:abstractNum>
  <w:num w:numId="1">
    <w:abstractNumId w:val="41"/>
  </w:num>
  <w:num w:numId="2">
    <w:abstractNumId w:val="10"/>
  </w:num>
  <w:num w:numId="3">
    <w:abstractNumId w:val="4"/>
  </w:num>
  <w:num w:numId="4">
    <w:abstractNumId w:val="9"/>
  </w:num>
  <w:num w:numId="5">
    <w:abstractNumId w:val="40"/>
  </w:num>
  <w:num w:numId="6">
    <w:abstractNumId w:val="22"/>
  </w:num>
  <w:num w:numId="7">
    <w:abstractNumId w:val="27"/>
  </w:num>
  <w:num w:numId="8">
    <w:abstractNumId w:val="35"/>
  </w:num>
  <w:num w:numId="9">
    <w:abstractNumId w:val="14"/>
  </w:num>
  <w:num w:numId="10">
    <w:abstractNumId w:val="30"/>
  </w:num>
  <w:num w:numId="11">
    <w:abstractNumId w:val="39"/>
  </w:num>
  <w:num w:numId="12">
    <w:abstractNumId w:val="37"/>
  </w:num>
  <w:num w:numId="13">
    <w:abstractNumId w:val="11"/>
  </w:num>
  <w:num w:numId="14">
    <w:abstractNumId w:val="8"/>
  </w:num>
  <w:num w:numId="15">
    <w:abstractNumId w:val="15"/>
  </w:num>
  <w:num w:numId="16">
    <w:abstractNumId w:val="20"/>
  </w:num>
  <w:num w:numId="17">
    <w:abstractNumId w:val="13"/>
  </w:num>
  <w:num w:numId="18">
    <w:abstractNumId w:val="24"/>
  </w:num>
  <w:num w:numId="19">
    <w:abstractNumId w:val="12"/>
  </w:num>
  <w:num w:numId="20">
    <w:abstractNumId w:val="25"/>
  </w:num>
  <w:num w:numId="21">
    <w:abstractNumId w:val="36"/>
  </w:num>
  <w:num w:numId="22">
    <w:abstractNumId w:val="0"/>
  </w:num>
  <w:num w:numId="23">
    <w:abstractNumId w:val="21"/>
  </w:num>
  <w:num w:numId="24">
    <w:abstractNumId w:val="38"/>
  </w:num>
  <w:num w:numId="25">
    <w:abstractNumId w:val="32"/>
  </w:num>
  <w:num w:numId="26">
    <w:abstractNumId w:val="43"/>
  </w:num>
  <w:num w:numId="27">
    <w:abstractNumId w:val="28"/>
  </w:num>
  <w:num w:numId="28">
    <w:abstractNumId w:val="1"/>
  </w:num>
  <w:num w:numId="29">
    <w:abstractNumId w:val="7"/>
  </w:num>
  <w:num w:numId="30">
    <w:abstractNumId w:val="42"/>
  </w:num>
  <w:num w:numId="31">
    <w:abstractNumId w:val="17"/>
  </w:num>
  <w:num w:numId="32">
    <w:abstractNumId w:val="29"/>
  </w:num>
  <w:num w:numId="33">
    <w:abstractNumId w:val="5"/>
  </w:num>
  <w:num w:numId="34">
    <w:abstractNumId w:val="6"/>
  </w:num>
  <w:num w:numId="35">
    <w:abstractNumId w:val="23"/>
  </w:num>
  <w:num w:numId="36">
    <w:abstractNumId w:val="34"/>
  </w:num>
  <w:num w:numId="37">
    <w:abstractNumId w:val="31"/>
  </w:num>
  <w:num w:numId="38">
    <w:abstractNumId w:val="19"/>
  </w:num>
  <w:num w:numId="39">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3"/>
  </w:num>
  <w:num w:numId="42">
    <w:abstractNumId w:val="26"/>
  </w:num>
  <w:num w:numId="43">
    <w:abstractNumId w:val="33"/>
  </w:num>
  <w:num w:numId="44">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90"/>
    <w:rsid w:val="00012103"/>
    <w:rsid w:val="000149C6"/>
    <w:rsid w:val="000236ED"/>
    <w:rsid w:val="000275E3"/>
    <w:rsid w:val="000300F8"/>
    <w:rsid w:val="00050909"/>
    <w:rsid w:val="000542D9"/>
    <w:rsid w:val="00054760"/>
    <w:rsid w:val="00054C22"/>
    <w:rsid w:val="00060CC7"/>
    <w:rsid w:val="00060DC9"/>
    <w:rsid w:val="000652B6"/>
    <w:rsid w:val="00066E83"/>
    <w:rsid w:val="0007325D"/>
    <w:rsid w:val="00074BA4"/>
    <w:rsid w:val="00075A47"/>
    <w:rsid w:val="000904F6"/>
    <w:rsid w:val="00090A03"/>
    <w:rsid w:val="000A09BF"/>
    <w:rsid w:val="000A6960"/>
    <w:rsid w:val="000C030A"/>
    <w:rsid w:val="000C0837"/>
    <w:rsid w:val="000C42B4"/>
    <w:rsid w:val="000C5E2B"/>
    <w:rsid w:val="000C682E"/>
    <w:rsid w:val="000D20E6"/>
    <w:rsid w:val="000D6074"/>
    <w:rsid w:val="000D6089"/>
    <w:rsid w:val="000F0D4D"/>
    <w:rsid w:val="000F2336"/>
    <w:rsid w:val="000F5907"/>
    <w:rsid w:val="001007C1"/>
    <w:rsid w:val="00102F73"/>
    <w:rsid w:val="0010673C"/>
    <w:rsid w:val="001079D0"/>
    <w:rsid w:val="001162E7"/>
    <w:rsid w:val="0011673E"/>
    <w:rsid w:val="00135CF2"/>
    <w:rsid w:val="00140AF1"/>
    <w:rsid w:val="00142D25"/>
    <w:rsid w:val="00144CCD"/>
    <w:rsid w:val="00156CB4"/>
    <w:rsid w:val="001616F7"/>
    <w:rsid w:val="00162765"/>
    <w:rsid w:val="001653C3"/>
    <w:rsid w:val="00165DF2"/>
    <w:rsid w:val="001661DE"/>
    <w:rsid w:val="001722CE"/>
    <w:rsid w:val="001731EE"/>
    <w:rsid w:val="00176501"/>
    <w:rsid w:val="00182753"/>
    <w:rsid w:val="0018604D"/>
    <w:rsid w:val="00186069"/>
    <w:rsid w:val="00187C64"/>
    <w:rsid w:val="00194CD5"/>
    <w:rsid w:val="00195D50"/>
    <w:rsid w:val="001A0CF8"/>
    <w:rsid w:val="001A1855"/>
    <w:rsid w:val="001A196A"/>
    <w:rsid w:val="001A227C"/>
    <w:rsid w:val="001A3A7B"/>
    <w:rsid w:val="001A415F"/>
    <w:rsid w:val="001A5E75"/>
    <w:rsid w:val="001A752A"/>
    <w:rsid w:val="001A7B74"/>
    <w:rsid w:val="001B23BC"/>
    <w:rsid w:val="001B4BDD"/>
    <w:rsid w:val="001B76F1"/>
    <w:rsid w:val="001C48EA"/>
    <w:rsid w:val="001C4CD5"/>
    <w:rsid w:val="001C69D7"/>
    <w:rsid w:val="001D05A1"/>
    <w:rsid w:val="001D3514"/>
    <w:rsid w:val="001E76CC"/>
    <w:rsid w:val="001F2682"/>
    <w:rsid w:val="001F2706"/>
    <w:rsid w:val="001F2C8A"/>
    <w:rsid w:val="001F5BF0"/>
    <w:rsid w:val="002137FB"/>
    <w:rsid w:val="00216752"/>
    <w:rsid w:val="00220F3C"/>
    <w:rsid w:val="002244B5"/>
    <w:rsid w:val="0024175C"/>
    <w:rsid w:val="002519B2"/>
    <w:rsid w:val="00252FCE"/>
    <w:rsid w:val="00277978"/>
    <w:rsid w:val="002811DA"/>
    <w:rsid w:val="00281521"/>
    <w:rsid w:val="002867EB"/>
    <w:rsid w:val="00287AB6"/>
    <w:rsid w:val="0029355F"/>
    <w:rsid w:val="00293FE3"/>
    <w:rsid w:val="00294D8B"/>
    <w:rsid w:val="0029550A"/>
    <w:rsid w:val="002A2915"/>
    <w:rsid w:val="002A5090"/>
    <w:rsid w:val="002A7263"/>
    <w:rsid w:val="002B0F4E"/>
    <w:rsid w:val="002B2B91"/>
    <w:rsid w:val="002C04B0"/>
    <w:rsid w:val="002D21A9"/>
    <w:rsid w:val="002D4B7E"/>
    <w:rsid w:val="002D4C2B"/>
    <w:rsid w:val="002D6487"/>
    <w:rsid w:val="002D7244"/>
    <w:rsid w:val="002E458F"/>
    <w:rsid w:val="002F258C"/>
    <w:rsid w:val="002F630D"/>
    <w:rsid w:val="00303A76"/>
    <w:rsid w:val="00307216"/>
    <w:rsid w:val="0031062E"/>
    <w:rsid w:val="00312385"/>
    <w:rsid w:val="003148C3"/>
    <w:rsid w:val="0031514E"/>
    <w:rsid w:val="00315C60"/>
    <w:rsid w:val="00316D0C"/>
    <w:rsid w:val="00317871"/>
    <w:rsid w:val="003203D9"/>
    <w:rsid w:val="00320701"/>
    <w:rsid w:val="00324E11"/>
    <w:rsid w:val="00326F34"/>
    <w:rsid w:val="00332053"/>
    <w:rsid w:val="00340968"/>
    <w:rsid w:val="0034122D"/>
    <w:rsid w:val="0035270C"/>
    <w:rsid w:val="003531D4"/>
    <w:rsid w:val="00354C20"/>
    <w:rsid w:val="00364441"/>
    <w:rsid w:val="0037354A"/>
    <w:rsid w:val="00380ACC"/>
    <w:rsid w:val="00383584"/>
    <w:rsid w:val="00385C25"/>
    <w:rsid w:val="00385FC5"/>
    <w:rsid w:val="003868DF"/>
    <w:rsid w:val="003A26C5"/>
    <w:rsid w:val="003A38C0"/>
    <w:rsid w:val="003A6FD0"/>
    <w:rsid w:val="003B58CB"/>
    <w:rsid w:val="003B63B3"/>
    <w:rsid w:val="003B71C8"/>
    <w:rsid w:val="003D14B0"/>
    <w:rsid w:val="003D4C25"/>
    <w:rsid w:val="003E2C8D"/>
    <w:rsid w:val="003F5567"/>
    <w:rsid w:val="004019F9"/>
    <w:rsid w:val="00404695"/>
    <w:rsid w:val="00411023"/>
    <w:rsid w:val="0041574E"/>
    <w:rsid w:val="004222D2"/>
    <w:rsid w:val="00423E7F"/>
    <w:rsid w:val="004345C5"/>
    <w:rsid w:val="00436117"/>
    <w:rsid w:val="00441965"/>
    <w:rsid w:val="00443DE7"/>
    <w:rsid w:val="004452AE"/>
    <w:rsid w:val="004464D5"/>
    <w:rsid w:val="00447633"/>
    <w:rsid w:val="0045290C"/>
    <w:rsid w:val="00452E4F"/>
    <w:rsid w:val="00454DCE"/>
    <w:rsid w:val="00460245"/>
    <w:rsid w:val="00461EC2"/>
    <w:rsid w:val="004737BF"/>
    <w:rsid w:val="004802CA"/>
    <w:rsid w:val="00484081"/>
    <w:rsid w:val="0049039C"/>
    <w:rsid w:val="0049310A"/>
    <w:rsid w:val="004A1BD1"/>
    <w:rsid w:val="004A272C"/>
    <w:rsid w:val="004B2C29"/>
    <w:rsid w:val="004B4829"/>
    <w:rsid w:val="004C069A"/>
    <w:rsid w:val="004C1E76"/>
    <w:rsid w:val="004C6BFF"/>
    <w:rsid w:val="004D7F9C"/>
    <w:rsid w:val="004E2C1B"/>
    <w:rsid w:val="004E566F"/>
    <w:rsid w:val="004F0C0F"/>
    <w:rsid w:val="004F255D"/>
    <w:rsid w:val="004F2B94"/>
    <w:rsid w:val="004F5883"/>
    <w:rsid w:val="004F684B"/>
    <w:rsid w:val="004F76F5"/>
    <w:rsid w:val="00501B6B"/>
    <w:rsid w:val="0050316C"/>
    <w:rsid w:val="005132BB"/>
    <w:rsid w:val="00517DE4"/>
    <w:rsid w:val="00522338"/>
    <w:rsid w:val="005345F1"/>
    <w:rsid w:val="00535F95"/>
    <w:rsid w:val="00544699"/>
    <w:rsid w:val="00546B5F"/>
    <w:rsid w:val="00550874"/>
    <w:rsid w:val="005519D2"/>
    <w:rsid w:val="0055688B"/>
    <w:rsid w:val="00557A72"/>
    <w:rsid w:val="00562F4A"/>
    <w:rsid w:val="005672BC"/>
    <w:rsid w:val="0057114E"/>
    <w:rsid w:val="00587F83"/>
    <w:rsid w:val="00591042"/>
    <w:rsid w:val="0059111C"/>
    <w:rsid w:val="005912C4"/>
    <w:rsid w:val="0059147C"/>
    <w:rsid w:val="0059655F"/>
    <w:rsid w:val="005A0074"/>
    <w:rsid w:val="005A09C3"/>
    <w:rsid w:val="005A1B5C"/>
    <w:rsid w:val="005A6DAF"/>
    <w:rsid w:val="005B3C4A"/>
    <w:rsid w:val="005C1571"/>
    <w:rsid w:val="005D4BA8"/>
    <w:rsid w:val="005E12CC"/>
    <w:rsid w:val="005E68D1"/>
    <w:rsid w:val="005E7766"/>
    <w:rsid w:val="0060185A"/>
    <w:rsid w:val="006121D1"/>
    <w:rsid w:val="0061236D"/>
    <w:rsid w:val="006179CE"/>
    <w:rsid w:val="00620D11"/>
    <w:rsid w:val="00622FDF"/>
    <w:rsid w:val="00626E0A"/>
    <w:rsid w:val="00627C2B"/>
    <w:rsid w:val="00627C68"/>
    <w:rsid w:val="006324E7"/>
    <w:rsid w:val="00640355"/>
    <w:rsid w:val="00640C03"/>
    <w:rsid w:val="00645BF6"/>
    <w:rsid w:val="006531A6"/>
    <w:rsid w:val="006641B0"/>
    <w:rsid w:val="00675A3D"/>
    <w:rsid w:val="006811D8"/>
    <w:rsid w:val="0068492A"/>
    <w:rsid w:val="00691262"/>
    <w:rsid w:val="00691485"/>
    <w:rsid w:val="00693A78"/>
    <w:rsid w:val="00696CFB"/>
    <w:rsid w:val="006A3107"/>
    <w:rsid w:val="006A37DA"/>
    <w:rsid w:val="006A71A2"/>
    <w:rsid w:val="006B39EA"/>
    <w:rsid w:val="006B470F"/>
    <w:rsid w:val="006C0176"/>
    <w:rsid w:val="006C2C98"/>
    <w:rsid w:val="006C3992"/>
    <w:rsid w:val="006C49F1"/>
    <w:rsid w:val="006C51A6"/>
    <w:rsid w:val="006C5865"/>
    <w:rsid w:val="006C6234"/>
    <w:rsid w:val="006D30F8"/>
    <w:rsid w:val="006D7F2C"/>
    <w:rsid w:val="006E362D"/>
    <w:rsid w:val="006E71D5"/>
    <w:rsid w:val="006F1E50"/>
    <w:rsid w:val="006F3D27"/>
    <w:rsid w:val="00701A4F"/>
    <w:rsid w:val="00703FC4"/>
    <w:rsid w:val="00707716"/>
    <w:rsid w:val="00707D40"/>
    <w:rsid w:val="007117FE"/>
    <w:rsid w:val="007141C1"/>
    <w:rsid w:val="00714403"/>
    <w:rsid w:val="00714847"/>
    <w:rsid w:val="007165C1"/>
    <w:rsid w:val="00721CC0"/>
    <w:rsid w:val="0073201E"/>
    <w:rsid w:val="0074087E"/>
    <w:rsid w:val="00740FAB"/>
    <w:rsid w:val="00741EBF"/>
    <w:rsid w:val="00742D7D"/>
    <w:rsid w:val="00744284"/>
    <w:rsid w:val="00747978"/>
    <w:rsid w:val="00753606"/>
    <w:rsid w:val="007545C9"/>
    <w:rsid w:val="007570DE"/>
    <w:rsid w:val="00774576"/>
    <w:rsid w:val="0077598D"/>
    <w:rsid w:val="00775F5A"/>
    <w:rsid w:val="00780270"/>
    <w:rsid w:val="007835A0"/>
    <w:rsid w:val="00786FFD"/>
    <w:rsid w:val="00793DD8"/>
    <w:rsid w:val="007956EF"/>
    <w:rsid w:val="007A0156"/>
    <w:rsid w:val="007A11CA"/>
    <w:rsid w:val="007A5EE8"/>
    <w:rsid w:val="007A6015"/>
    <w:rsid w:val="007B47BB"/>
    <w:rsid w:val="007B4966"/>
    <w:rsid w:val="007B7D6C"/>
    <w:rsid w:val="007C4E90"/>
    <w:rsid w:val="007C55EE"/>
    <w:rsid w:val="007D056C"/>
    <w:rsid w:val="007D0669"/>
    <w:rsid w:val="007D15C9"/>
    <w:rsid w:val="007D1A0A"/>
    <w:rsid w:val="007D1E8E"/>
    <w:rsid w:val="007D2714"/>
    <w:rsid w:val="007D2FC0"/>
    <w:rsid w:val="007E53D9"/>
    <w:rsid w:val="007F37FB"/>
    <w:rsid w:val="007F5601"/>
    <w:rsid w:val="007F6252"/>
    <w:rsid w:val="00801F66"/>
    <w:rsid w:val="00804E44"/>
    <w:rsid w:val="00806E1B"/>
    <w:rsid w:val="008140B9"/>
    <w:rsid w:val="00814584"/>
    <w:rsid w:val="008201F8"/>
    <w:rsid w:val="00820A77"/>
    <w:rsid w:val="00824631"/>
    <w:rsid w:val="0083040F"/>
    <w:rsid w:val="0083092E"/>
    <w:rsid w:val="00832364"/>
    <w:rsid w:val="008336E1"/>
    <w:rsid w:val="00833B10"/>
    <w:rsid w:val="008345D3"/>
    <w:rsid w:val="0083590B"/>
    <w:rsid w:val="0084121D"/>
    <w:rsid w:val="00841806"/>
    <w:rsid w:val="00846D74"/>
    <w:rsid w:val="00850CAD"/>
    <w:rsid w:val="0085131F"/>
    <w:rsid w:val="00855646"/>
    <w:rsid w:val="00857F2B"/>
    <w:rsid w:val="008635D3"/>
    <w:rsid w:val="008642E2"/>
    <w:rsid w:val="00876523"/>
    <w:rsid w:val="00884677"/>
    <w:rsid w:val="00886CB3"/>
    <w:rsid w:val="00894B84"/>
    <w:rsid w:val="008950C5"/>
    <w:rsid w:val="008A44A7"/>
    <w:rsid w:val="008B13D3"/>
    <w:rsid w:val="008B7263"/>
    <w:rsid w:val="008C1CBD"/>
    <w:rsid w:val="008C5995"/>
    <w:rsid w:val="008D3844"/>
    <w:rsid w:val="008E10D5"/>
    <w:rsid w:val="008E4303"/>
    <w:rsid w:val="008E6B8C"/>
    <w:rsid w:val="008F2FD5"/>
    <w:rsid w:val="008F3B56"/>
    <w:rsid w:val="008F44A0"/>
    <w:rsid w:val="009069E2"/>
    <w:rsid w:val="00906B0A"/>
    <w:rsid w:val="00920D7A"/>
    <w:rsid w:val="0092330B"/>
    <w:rsid w:val="0093140C"/>
    <w:rsid w:val="00932B29"/>
    <w:rsid w:val="00937BA8"/>
    <w:rsid w:val="00945E54"/>
    <w:rsid w:val="00946A85"/>
    <w:rsid w:val="00957B3B"/>
    <w:rsid w:val="00972214"/>
    <w:rsid w:val="00973704"/>
    <w:rsid w:val="0098036D"/>
    <w:rsid w:val="0098121F"/>
    <w:rsid w:val="00981C23"/>
    <w:rsid w:val="00991C12"/>
    <w:rsid w:val="0099674F"/>
    <w:rsid w:val="00996E39"/>
    <w:rsid w:val="009A42DB"/>
    <w:rsid w:val="009B6897"/>
    <w:rsid w:val="009B7D05"/>
    <w:rsid w:val="009C0043"/>
    <w:rsid w:val="009D3334"/>
    <w:rsid w:val="009E49A3"/>
    <w:rsid w:val="009F3128"/>
    <w:rsid w:val="009F3FA6"/>
    <w:rsid w:val="009F5794"/>
    <w:rsid w:val="009F6BA4"/>
    <w:rsid w:val="00A07DBA"/>
    <w:rsid w:val="00A12D4B"/>
    <w:rsid w:val="00A166E7"/>
    <w:rsid w:val="00A168A9"/>
    <w:rsid w:val="00A204DB"/>
    <w:rsid w:val="00A23FD1"/>
    <w:rsid w:val="00A25668"/>
    <w:rsid w:val="00A263A4"/>
    <w:rsid w:val="00A3690B"/>
    <w:rsid w:val="00A4032A"/>
    <w:rsid w:val="00A41006"/>
    <w:rsid w:val="00A4243D"/>
    <w:rsid w:val="00A51D50"/>
    <w:rsid w:val="00A67679"/>
    <w:rsid w:val="00A7030B"/>
    <w:rsid w:val="00A80FB5"/>
    <w:rsid w:val="00A90253"/>
    <w:rsid w:val="00A91FE7"/>
    <w:rsid w:val="00A9327F"/>
    <w:rsid w:val="00A959F1"/>
    <w:rsid w:val="00A96675"/>
    <w:rsid w:val="00AA09C1"/>
    <w:rsid w:val="00AA1272"/>
    <w:rsid w:val="00AA1E2B"/>
    <w:rsid w:val="00AA3EFA"/>
    <w:rsid w:val="00AA46BF"/>
    <w:rsid w:val="00AB54D4"/>
    <w:rsid w:val="00AC1661"/>
    <w:rsid w:val="00AD029A"/>
    <w:rsid w:val="00AD3AD0"/>
    <w:rsid w:val="00AD3AFC"/>
    <w:rsid w:val="00AD406F"/>
    <w:rsid w:val="00AD507D"/>
    <w:rsid w:val="00AE582E"/>
    <w:rsid w:val="00AE7357"/>
    <w:rsid w:val="00AF45F2"/>
    <w:rsid w:val="00AF5F7E"/>
    <w:rsid w:val="00B00C57"/>
    <w:rsid w:val="00B015CC"/>
    <w:rsid w:val="00B03E80"/>
    <w:rsid w:val="00B075E4"/>
    <w:rsid w:val="00B11033"/>
    <w:rsid w:val="00B15AA9"/>
    <w:rsid w:val="00B23F1A"/>
    <w:rsid w:val="00B245B4"/>
    <w:rsid w:val="00B25CEA"/>
    <w:rsid w:val="00B32C56"/>
    <w:rsid w:val="00B40196"/>
    <w:rsid w:val="00B52B47"/>
    <w:rsid w:val="00B5773E"/>
    <w:rsid w:val="00B63017"/>
    <w:rsid w:val="00B7017C"/>
    <w:rsid w:val="00B70A31"/>
    <w:rsid w:val="00B8417E"/>
    <w:rsid w:val="00B9012C"/>
    <w:rsid w:val="00BA0CF5"/>
    <w:rsid w:val="00BA51CC"/>
    <w:rsid w:val="00BA773B"/>
    <w:rsid w:val="00BC0D1F"/>
    <w:rsid w:val="00BC1C2D"/>
    <w:rsid w:val="00BD1FBD"/>
    <w:rsid w:val="00BD3CAD"/>
    <w:rsid w:val="00BE08BE"/>
    <w:rsid w:val="00BE3B21"/>
    <w:rsid w:val="00BE4CCF"/>
    <w:rsid w:val="00BF21BD"/>
    <w:rsid w:val="00C04E8B"/>
    <w:rsid w:val="00C0560E"/>
    <w:rsid w:val="00C151D4"/>
    <w:rsid w:val="00C15BF5"/>
    <w:rsid w:val="00C30A66"/>
    <w:rsid w:val="00C41DD5"/>
    <w:rsid w:val="00C550B9"/>
    <w:rsid w:val="00C56D32"/>
    <w:rsid w:val="00C721FA"/>
    <w:rsid w:val="00C758A2"/>
    <w:rsid w:val="00C75AF8"/>
    <w:rsid w:val="00C90A2B"/>
    <w:rsid w:val="00C95404"/>
    <w:rsid w:val="00C97F03"/>
    <w:rsid w:val="00C97F7D"/>
    <w:rsid w:val="00CA1C76"/>
    <w:rsid w:val="00CB477C"/>
    <w:rsid w:val="00CB4C20"/>
    <w:rsid w:val="00CC1186"/>
    <w:rsid w:val="00CC35FA"/>
    <w:rsid w:val="00CC64C6"/>
    <w:rsid w:val="00CD4D29"/>
    <w:rsid w:val="00CD5E46"/>
    <w:rsid w:val="00CE17D8"/>
    <w:rsid w:val="00CE54DF"/>
    <w:rsid w:val="00D036ED"/>
    <w:rsid w:val="00D04310"/>
    <w:rsid w:val="00D1061E"/>
    <w:rsid w:val="00D1079E"/>
    <w:rsid w:val="00D11E21"/>
    <w:rsid w:val="00D128CF"/>
    <w:rsid w:val="00D16564"/>
    <w:rsid w:val="00D20D07"/>
    <w:rsid w:val="00D23727"/>
    <w:rsid w:val="00D34998"/>
    <w:rsid w:val="00D34F90"/>
    <w:rsid w:val="00D417C0"/>
    <w:rsid w:val="00D42F8F"/>
    <w:rsid w:val="00D441C8"/>
    <w:rsid w:val="00D50DE9"/>
    <w:rsid w:val="00D53D47"/>
    <w:rsid w:val="00D53D5F"/>
    <w:rsid w:val="00D55F43"/>
    <w:rsid w:val="00D56C81"/>
    <w:rsid w:val="00D64C16"/>
    <w:rsid w:val="00D650E4"/>
    <w:rsid w:val="00D662BC"/>
    <w:rsid w:val="00D87D68"/>
    <w:rsid w:val="00D9129E"/>
    <w:rsid w:val="00D919E8"/>
    <w:rsid w:val="00DA2960"/>
    <w:rsid w:val="00DA405B"/>
    <w:rsid w:val="00DA4C23"/>
    <w:rsid w:val="00DA66BD"/>
    <w:rsid w:val="00DA6EE9"/>
    <w:rsid w:val="00DB128D"/>
    <w:rsid w:val="00DB3611"/>
    <w:rsid w:val="00DB46CC"/>
    <w:rsid w:val="00DB7A68"/>
    <w:rsid w:val="00DC0387"/>
    <w:rsid w:val="00DC2AAE"/>
    <w:rsid w:val="00DD1A64"/>
    <w:rsid w:val="00DD2B87"/>
    <w:rsid w:val="00DE48D2"/>
    <w:rsid w:val="00DE561C"/>
    <w:rsid w:val="00DF1274"/>
    <w:rsid w:val="00DF197E"/>
    <w:rsid w:val="00DF1E7B"/>
    <w:rsid w:val="00DF268F"/>
    <w:rsid w:val="00DF30BA"/>
    <w:rsid w:val="00E04B36"/>
    <w:rsid w:val="00E1326E"/>
    <w:rsid w:val="00E24073"/>
    <w:rsid w:val="00E25D15"/>
    <w:rsid w:val="00E26BBD"/>
    <w:rsid w:val="00E364C9"/>
    <w:rsid w:val="00E42D21"/>
    <w:rsid w:val="00E4379A"/>
    <w:rsid w:val="00E444A5"/>
    <w:rsid w:val="00E45CB3"/>
    <w:rsid w:val="00E474A7"/>
    <w:rsid w:val="00E52D0A"/>
    <w:rsid w:val="00E53BB2"/>
    <w:rsid w:val="00E558E9"/>
    <w:rsid w:val="00E62DD0"/>
    <w:rsid w:val="00E65527"/>
    <w:rsid w:val="00E669E6"/>
    <w:rsid w:val="00E67BCB"/>
    <w:rsid w:val="00E72E1A"/>
    <w:rsid w:val="00E762EA"/>
    <w:rsid w:val="00E763F0"/>
    <w:rsid w:val="00E7700A"/>
    <w:rsid w:val="00E8039B"/>
    <w:rsid w:val="00E93F26"/>
    <w:rsid w:val="00EA1862"/>
    <w:rsid w:val="00EA23F8"/>
    <w:rsid w:val="00EA3F83"/>
    <w:rsid w:val="00EA4320"/>
    <w:rsid w:val="00EB797C"/>
    <w:rsid w:val="00EC02C2"/>
    <w:rsid w:val="00EC0444"/>
    <w:rsid w:val="00EC5AE9"/>
    <w:rsid w:val="00EC6D8C"/>
    <w:rsid w:val="00EC79D3"/>
    <w:rsid w:val="00ED1CFF"/>
    <w:rsid w:val="00EE298A"/>
    <w:rsid w:val="00EE4920"/>
    <w:rsid w:val="00EE4FBB"/>
    <w:rsid w:val="00EE7E98"/>
    <w:rsid w:val="00EF6C1A"/>
    <w:rsid w:val="00F011A9"/>
    <w:rsid w:val="00F1098B"/>
    <w:rsid w:val="00F177B5"/>
    <w:rsid w:val="00F17D22"/>
    <w:rsid w:val="00F25C1E"/>
    <w:rsid w:val="00F27D61"/>
    <w:rsid w:val="00F36283"/>
    <w:rsid w:val="00F36917"/>
    <w:rsid w:val="00F40D6E"/>
    <w:rsid w:val="00F47DEF"/>
    <w:rsid w:val="00F50474"/>
    <w:rsid w:val="00F51D56"/>
    <w:rsid w:val="00F530BF"/>
    <w:rsid w:val="00F54D6C"/>
    <w:rsid w:val="00F55CBC"/>
    <w:rsid w:val="00F6087F"/>
    <w:rsid w:val="00F64917"/>
    <w:rsid w:val="00F659CB"/>
    <w:rsid w:val="00F66B57"/>
    <w:rsid w:val="00F75DB8"/>
    <w:rsid w:val="00F800F9"/>
    <w:rsid w:val="00F95960"/>
    <w:rsid w:val="00FA63D8"/>
    <w:rsid w:val="00FC083A"/>
    <w:rsid w:val="00FC3526"/>
    <w:rsid w:val="00FC4E30"/>
    <w:rsid w:val="00FD0347"/>
    <w:rsid w:val="00FD1402"/>
    <w:rsid w:val="00FE0CCE"/>
    <w:rsid w:val="00FE5195"/>
    <w:rsid w:val="00FE56FD"/>
    <w:rsid w:val="00FF299A"/>
    <w:rsid w:val="00FF39B4"/>
    <w:rsid w:val="00FF6C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52EBB6"/>
  <w15:docId w15:val="{2F8AD215-EA0A-41A2-ADFF-475BF7F5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5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E669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3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DE7"/>
  </w:style>
  <w:style w:type="paragraph" w:styleId="Piedepgina">
    <w:name w:val="footer"/>
    <w:basedOn w:val="Normal"/>
    <w:link w:val="PiedepginaCar"/>
    <w:uiPriority w:val="99"/>
    <w:unhideWhenUsed/>
    <w:rsid w:val="00443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DE7"/>
  </w:style>
  <w:style w:type="paragraph" w:styleId="Prrafodelista">
    <w:name w:val="List Paragraph"/>
    <w:basedOn w:val="Normal"/>
    <w:uiPriority w:val="34"/>
    <w:qFormat/>
    <w:rsid w:val="00F51D56"/>
    <w:pPr>
      <w:ind w:left="720"/>
      <w:contextualSpacing/>
    </w:pPr>
  </w:style>
  <w:style w:type="character" w:styleId="Hipervnculo">
    <w:name w:val="Hyperlink"/>
    <w:basedOn w:val="Fuentedeprrafopredeter"/>
    <w:uiPriority w:val="99"/>
    <w:unhideWhenUsed/>
    <w:rsid w:val="005A1B5C"/>
    <w:rPr>
      <w:color w:val="0000FF" w:themeColor="hyperlink"/>
      <w:u w:val="single"/>
    </w:rPr>
  </w:style>
  <w:style w:type="table" w:styleId="Tablaconcuadrcula">
    <w:name w:val="Table Grid"/>
    <w:basedOn w:val="Tablanormal"/>
    <w:uiPriority w:val="59"/>
    <w:rsid w:val="002B2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195D50"/>
    <w:pPr>
      <w:spacing w:after="0" w:line="240" w:lineRule="auto"/>
    </w:pPr>
    <w:rPr>
      <w:sz w:val="20"/>
      <w:szCs w:val="20"/>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D106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61E"/>
    <w:rPr>
      <w:rFonts w:ascii="Tahoma" w:hAnsi="Tahoma" w:cs="Tahoma"/>
      <w:sz w:val="16"/>
      <w:szCs w:val="16"/>
    </w:rPr>
  </w:style>
  <w:style w:type="paragraph" w:styleId="Revisin">
    <w:name w:val="Revision"/>
    <w:hidden/>
    <w:uiPriority w:val="99"/>
    <w:semiHidden/>
    <w:rsid w:val="00AD507D"/>
    <w:pPr>
      <w:spacing w:after="0" w:line="240" w:lineRule="auto"/>
    </w:pPr>
  </w:style>
  <w:style w:type="character" w:customStyle="1" w:styleId="Ttulo1Car">
    <w:name w:val="Título 1 Car"/>
    <w:basedOn w:val="Fuentedeprrafopredeter"/>
    <w:link w:val="Ttulo1"/>
    <w:uiPriority w:val="9"/>
    <w:rsid w:val="00C758A2"/>
    <w:rPr>
      <w:rFonts w:asciiTheme="majorHAnsi" w:eastAsiaTheme="majorEastAsia" w:hAnsiTheme="majorHAnsi" w:cstheme="majorBidi"/>
      <w:color w:val="365F91" w:themeColor="accent1" w:themeShade="BF"/>
      <w:sz w:val="32"/>
      <w:szCs w:val="32"/>
    </w:rPr>
  </w:style>
  <w:style w:type="table" w:customStyle="1" w:styleId="Sombreadomedio1-nfasis51">
    <w:name w:val="Sombreado medio 1 - Énfasis 51"/>
    <w:basedOn w:val="Tablanormal"/>
    <w:next w:val="Sombreadomedio1-nfasis5"/>
    <w:uiPriority w:val="63"/>
    <w:rsid w:val="006A37DA"/>
    <w:pPr>
      <w:spacing w:after="0" w:line="240" w:lineRule="auto"/>
    </w:pPr>
    <w:rPr>
      <w:sz w:val="20"/>
      <w:szCs w:val="20"/>
    </w:rPr>
    <w:tblPr>
      <w:tblStyleRowBandSize w:val="1"/>
      <w:tblStyleColBandSize w:val="1"/>
      <w:tblBorders>
        <w:top w:val="single" w:sz="8" w:space="0" w:color="E1CE97"/>
        <w:left w:val="single" w:sz="8" w:space="0" w:color="E1CE97"/>
        <w:bottom w:val="single" w:sz="8" w:space="0" w:color="E1CE97"/>
        <w:right w:val="single" w:sz="8" w:space="0" w:color="E1CE97"/>
        <w:insideH w:val="single" w:sz="8" w:space="0" w:color="E1CE97"/>
      </w:tblBorders>
    </w:tblPr>
    <w:tblStylePr w:type="firstRow">
      <w:pPr>
        <w:spacing w:before="0" w:after="0" w:line="240" w:lineRule="auto"/>
      </w:pPr>
      <w:rPr>
        <w:b/>
        <w:bCs/>
        <w:color w:val="FFFFFF"/>
      </w:rPr>
      <w:tblPr/>
      <w:tcPr>
        <w:tcBorders>
          <w:top w:val="single" w:sz="8" w:space="0" w:color="E1CE97"/>
          <w:left w:val="single" w:sz="8" w:space="0" w:color="E1CE97"/>
          <w:bottom w:val="single" w:sz="8" w:space="0" w:color="E1CE97"/>
          <w:right w:val="single" w:sz="8" w:space="0" w:color="E1CE97"/>
          <w:insideH w:val="nil"/>
          <w:insideV w:val="nil"/>
        </w:tcBorders>
        <w:shd w:val="clear" w:color="auto" w:fill="D8BE75"/>
      </w:tcPr>
    </w:tblStylePr>
    <w:tblStylePr w:type="lastRow">
      <w:pPr>
        <w:spacing w:before="0" w:after="0" w:line="240" w:lineRule="auto"/>
      </w:pPr>
      <w:rPr>
        <w:b/>
        <w:bCs/>
      </w:rPr>
      <w:tblPr/>
      <w:tcPr>
        <w:tcBorders>
          <w:top w:val="double" w:sz="6" w:space="0" w:color="E1CE97"/>
          <w:left w:val="single" w:sz="8" w:space="0" w:color="E1CE97"/>
          <w:bottom w:val="single" w:sz="8" w:space="0" w:color="E1CE97"/>
          <w:right w:val="single" w:sz="8" w:space="0" w:color="E1CE97"/>
          <w:insideH w:val="nil"/>
          <w:insideV w:val="nil"/>
        </w:tcBorders>
      </w:tcPr>
    </w:tblStylePr>
    <w:tblStylePr w:type="firstCol">
      <w:rPr>
        <w:b/>
        <w:bCs/>
      </w:rPr>
    </w:tblStylePr>
    <w:tblStylePr w:type="lastCol">
      <w:rPr>
        <w:b/>
        <w:bCs/>
      </w:rPr>
    </w:tblStylePr>
    <w:tblStylePr w:type="band1Vert">
      <w:tblPr/>
      <w:tcPr>
        <w:shd w:val="clear" w:color="auto" w:fill="F5EEDC"/>
      </w:tcPr>
    </w:tblStylePr>
    <w:tblStylePr w:type="band1Horz">
      <w:tblPr/>
      <w:tcPr>
        <w:tcBorders>
          <w:insideH w:val="nil"/>
          <w:insideV w:val="nil"/>
        </w:tcBorders>
        <w:shd w:val="clear" w:color="auto" w:fill="F5EEDC"/>
      </w:tcPr>
    </w:tblStylePr>
    <w:tblStylePr w:type="band2Horz">
      <w:tblPr/>
      <w:tcPr>
        <w:tcBorders>
          <w:insideH w:val="nil"/>
          <w:insideV w:val="nil"/>
        </w:tcBorders>
      </w:tcPr>
    </w:tblStylePr>
  </w:style>
  <w:style w:type="paragraph" w:styleId="TtuloTDC">
    <w:name w:val="TOC Heading"/>
    <w:basedOn w:val="Ttulo1"/>
    <w:next w:val="Normal"/>
    <w:uiPriority w:val="39"/>
    <w:unhideWhenUsed/>
    <w:qFormat/>
    <w:rsid w:val="00546B5F"/>
    <w:pPr>
      <w:spacing w:line="259" w:lineRule="auto"/>
      <w:outlineLvl w:val="9"/>
    </w:pPr>
    <w:rPr>
      <w:lang w:eastAsia="es-ES"/>
    </w:rPr>
  </w:style>
  <w:style w:type="paragraph" w:styleId="TDC1">
    <w:name w:val="toc 1"/>
    <w:basedOn w:val="Normal"/>
    <w:next w:val="Normal"/>
    <w:autoRedefine/>
    <w:uiPriority w:val="39"/>
    <w:unhideWhenUsed/>
    <w:rsid w:val="006C0176"/>
    <w:pPr>
      <w:keepNext/>
      <w:keepLines/>
      <w:tabs>
        <w:tab w:val="left" w:pos="0"/>
        <w:tab w:val="right" w:leader="dot" w:pos="9214"/>
      </w:tabs>
      <w:spacing w:after="100"/>
      <w:ind w:left="-207"/>
    </w:pPr>
    <w:rPr>
      <w:rFonts w:cstheme="minorHAnsi"/>
      <w:noProof/>
      <w:sz w:val="20"/>
      <w:szCs w:val="20"/>
    </w:rPr>
  </w:style>
  <w:style w:type="paragraph" w:styleId="Citadestacada">
    <w:name w:val="Intense Quote"/>
    <w:basedOn w:val="Normal"/>
    <w:next w:val="Normal"/>
    <w:link w:val="CitadestacadaCar"/>
    <w:uiPriority w:val="30"/>
    <w:qFormat/>
    <w:rsid w:val="005B3C4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5B3C4A"/>
    <w:rPr>
      <w:i/>
      <w:iCs/>
      <w:color w:val="4F81BD" w:themeColor="accent1"/>
    </w:rPr>
  </w:style>
  <w:style w:type="paragraph" w:styleId="TDC2">
    <w:name w:val="toc 2"/>
    <w:basedOn w:val="Normal"/>
    <w:next w:val="Normal"/>
    <w:autoRedefine/>
    <w:uiPriority w:val="39"/>
    <w:unhideWhenUsed/>
    <w:rsid w:val="004E2C1B"/>
    <w:pPr>
      <w:spacing w:after="100" w:line="259" w:lineRule="auto"/>
      <w:ind w:left="220"/>
    </w:pPr>
    <w:rPr>
      <w:rFonts w:eastAsiaTheme="minorEastAsia" w:cs="Times New Roman"/>
      <w:lang w:eastAsia="es-ES"/>
    </w:rPr>
  </w:style>
  <w:style w:type="paragraph" w:styleId="TDC3">
    <w:name w:val="toc 3"/>
    <w:basedOn w:val="Normal"/>
    <w:next w:val="Normal"/>
    <w:autoRedefine/>
    <w:uiPriority w:val="39"/>
    <w:unhideWhenUsed/>
    <w:rsid w:val="004E2C1B"/>
    <w:pPr>
      <w:spacing w:after="100" w:line="259" w:lineRule="auto"/>
      <w:ind w:left="440"/>
    </w:pPr>
    <w:rPr>
      <w:rFonts w:eastAsiaTheme="minorEastAsia" w:cs="Times New Roman"/>
      <w:lang w:eastAsia="es-ES"/>
    </w:rPr>
  </w:style>
  <w:style w:type="character" w:styleId="Hipervnculovisitado">
    <w:name w:val="FollowedHyperlink"/>
    <w:basedOn w:val="Fuentedeprrafopredeter"/>
    <w:uiPriority w:val="99"/>
    <w:semiHidden/>
    <w:unhideWhenUsed/>
    <w:rsid w:val="00707716"/>
    <w:rPr>
      <w:color w:val="800080" w:themeColor="followedHyperlink"/>
      <w:u w:val="single"/>
    </w:rPr>
  </w:style>
  <w:style w:type="character" w:styleId="Refdecomentario">
    <w:name w:val="annotation reference"/>
    <w:basedOn w:val="Fuentedeprrafopredeter"/>
    <w:uiPriority w:val="99"/>
    <w:semiHidden/>
    <w:unhideWhenUsed/>
    <w:rsid w:val="005132BB"/>
    <w:rPr>
      <w:sz w:val="16"/>
      <w:szCs w:val="16"/>
    </w:rPr>
  </w:style>
  <w:style w:type="paragraph" w:styleId="Textocomentario">
    <w:name w:val="annotation text"/>
    <w:basedOn w:val="Normal"/>
    <w:link w:val="TextocomentarioCar"/>
    <w:uiPriority w:val="99"/>
    <w:unhideWhenUsed/>
    <w:rsid w:val="005132BB"/>
    <w:pPr>
      <w:spacing w:line="240" w:lineRule="auto"/>
    </w:pPr>
    <w:rPr>
      <w:sz w:val="20"/>
      <w:szCs w:val="20"/>
    </w:rPr>
  </w:style>
  <w:style w:type="character" w:customStyle="1" w:styleId="TextocomentarioCar">
    <w:name w:val="Texto comentario Car"/>
    <w:basedOn w:val="Fuentedeprrafopredeter"/>
    <w:link w:val="Textocomentario"/>
    <w:uiPriority w:val="99"/>
    <w:rsid w:val="005132BB"/>
    <w:rPr>
      <w:sz w:val="20"/>
      <w:szCs w:val="20"/>
    </w:rPr>
  </w:style>
  <w:style w:type="paragraph" w:styleId="Asuntodelcomentario">
    <w:name w:val="annotation subject"/>
    <w:basedOn w:val="Textocomentario"/>
    <w:next w:val="Textocomentario"/>
    <w:link w:val="AsuntodelcomentarioCar"/>
    <w:uiPriority w:val="99"/>
    <w:semiHidden/>
    <w:unhideWhenUsed/>
    <w:rsid w:val="005132BB"/>
    <w:rPr>
      <w:b/>
      <w:bCs/>
    </w:rPr>
  </w:style>
  <w:style w:type="character" w:customStyle="1" w:styleId="AsuntodelcomentarioCar">
    <w:name w:val="Asunto del comentario Car"/>
    <w:basedOn w:val="TextocomentarioCar"/>
    <w:link w:val="Asuntodelcomentario"/>
    <w:uiPriority w:val="99"/>
    <w:semiHidden/>
    <w:rsid w:val="005132BB"/>
    <w:rPr>
      <w:b/>
      <w:bCs/>
      <w:sz w:val="20"/>
      <w:szCs w:val="20"/>
    </w:rPr>
  </w:style>
  <w:style w:type="paragraph" w:styleId="Textoindependiente">
    <w:name w:val="Body Text"/>
    <w:basedOn w:val="Normal"/>
    <w:link w:val="TextoindependienteCar"/>
    <w:uiPriority w:val="1"/>
    <w:qFormat/>
    <w:rsid w:val="004A272C"/>
    <w:pPr>
      <w:widowControl w:val="0"/>
      <w:autoSpaceDE w:val="0"/>
      <w:autoSpaceDN w:val="0"/>
      <w:spacing w:after="0" w:line="240" w:lineRule="auto"/>
    </w:pPr>
    <w:rPr>
      <w:rFonts w:ascii="Carlito" w:eastAsia="Carlito" w:hAnsi="Carlito" w:cs="Carlito"/>
      <w:sz w:val="20"/>
      <w:szCs w:val="20"/>
    </w:rPr>
  </w:style>
  <w:style w:type="character" w:customStyle="1" w:styleId="TextoindependienteCar">
    <w:name w:val="Texto independiente Car"/>
    <w:basedOn w:val="Fuentedeprrafopredeter"/>
    <w:link w:val="Textoindependiente"/>
    <w:uiPriority w:val="1"/>
    <w:rsid w:val="004A272C"/>
    <w:rPr>
      <w:rFonts w:ascii="Carlito" w:eastAsia="Carlito" w:hAnsi="Carlito" w:cs="Carlito"/>
      <w:sz w:val="20"/>
      <w:szCs w:val="20"/>
    </w:rPr>
  </w:style>
  <w:style w:type="character" w:customStyle="1" w:styleId="Mencinsinresolver1">
    <w:name w:val="Mención sin resolver1"/>
    <w:basedOn w:val="Fuentedeprrafopredeter"/>
    <w:uiPriority w:val="99"/>
    <w:semiHidden/>
    <w:unhideWhenUsed/>
    <w:rsid w:val="003A6FD0"/>
    <w:rPr>
      <w:color w:val="605E5C"/>
      <w:shd w:val="clear" w:color="auto" w:fill="E1DFDD"/>
    </w:rPr>
  </w:style>
  <w:style w:type="character" w:customStyle="1" w:styleId="Ttulo2Car">
    <w:name w:val="Título 2 Car"/>
    <w:basedOn w:val="Fuentedeprrafopredeter"/>
    <w:link w:val="Ttulo2"/>
    <w:uiPriority w:val="9"/>
    <w:semiHidden/>
    <w:rsid w:val="00E669E6"/>
    <w:rPr>
      <w:rFonts w:asciiTheme="majorHAnsi" w:eastAsiaTheme="majorEastAsia" w:hAnsiTheme="majorHAnsi" w:cstheme="majorBidi"/>
      <w:color w:val="365F91" w:themeColor="accent1" w:themeShade="BF"/>
      <w:sz w:val="26"/>
      <w:szCs w:val="26"/>
    </w:rPr>
  </w:style>
  <w:style w:type="paragraph" w:customStyle="1" w:styleId="xmsonormal">
    <w:name w:val="x_msonormal"/>
    <w:basedOn w:val="Normal"/>
    <w:rsid w:val="00D11E21"/>
    <w:pPr>
      <w:spacing w:after="0" w:line="240" w:lineRule="auto"/>
    </w:pPr>
    <w:rPr>
      <w:rFonts w:ascii="Calibri" w:hAnsi="Calibri" w:cs="Calibri"/>
      <w:lang w:eastAsia="es-ES"/>
    </w:rPr>
  </w:style>
  <w:style w:type="paragraph" w:customStyle="1" w:styleId="xmsolistparagraph">
    <w:name w:val="x_msolistparagraph"/>
    <w:basedOn w:val="Normal"/>
    <w:rsid w:val="00D11E21"/>
    <w:pPr>
      <w:spacing w:after="0" w:line="240" w:lineRule="auto"/>
      <w:ind w:left="720"/>
    </w:pPr>
    <w:rPr>
      <w:rFonts w:ascii="Calibri" w:hAnsi="Calibri" w:cs="Calibri"/>
      <w:lang w:eastAsia="es-ES"/>
    </w:rPr>
  </w:style>
  <w:style w:type="character" w:customStyle="1" w:styleId="Mencinsinresolver2">
    <w:name w:val="Mención sin resolver2"/>
    <w:basedOn w:val="Fuentedeprrafopredeter"/>
    <w:uiPriority w:val="99"/>
    <w:semiHidden/>
    <w:unhideWhenUsed/>
    <w:rsid w:val="00B1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7729">
      <w:bodyDiv w:val="1"/>
      <w:marLeft w:val="0"/>
      <w:marRight w:val="0"/>
      <w:marTop w:val="0"/>
      <w:marBottom w:val="0"/>
      <w:divBdr>
        <w:top w:val="none" w:sz="0" w:space="0" w:color="auto"/>
        <w:left w:val="none" w:sz="0" w:space="0" w:color="auto"/>
        <w:bottom w:val="none" w:sz="0" w:space="0" w:color="auto"/>
        <w:right w:val="none" w:sz="0" w:space="0" w:color="auto"/>
      </w:divBdr>
    </w:div>
    <w:div w:id="284702047">
      <w:bodyDiv w:val="1"/>
      <w:marLeft w:val="0"/>
      <w:marRight w:val="0"/>
      <w:marTop w:val="0"/>
      <w:marBottom w:val="0"/>
      <w:divBdr>
        <w:top w:val="none" w:sz="0" w:space="0" w:color="auto"/>
        <w:left w:val="none" w:sz="0" w:space="0" w:color="auto"/>
        <w:bottom w:val="none" w:sz="0" w:space="0" w:color="auto"/>
        <w:right w:val="none" w:sz="0" w:space="0" w:color="auto"/>
      </w:divBdr>
    </w:div>
    <w:div w:id="483551740">
      <w:bodyDiv w:val="1"/>
      <w:marLeft w:val="0"/>
      <w:marRight w:val="0"/>
      <w:marTop w:val="0"/>
      <w:marBottom w:val="0"/>
      <w:divBdr>
        <w:top w:val="none" w:sz="0" w:space="0" w:color="auto"/>
        <w:left w:val="none" w:sz="0" w:space="0" w:color="auto"/>
        <w:bottom w:val="none" w:sz="0" w:space="0" w:color="auto"/>
        <w:right w:val="none" w:sz="0" w:space="0" w:color="auto"/>
      </w:divBdr>
    </w:div>
    <w:div w:id="524175539">
      <w:bodyDiv w:val="1"/>
      <w:marLeft w:val="0"/>
      <w:marRight w:val="0"/>
      <w:marTop w:val="0"/>
      <w:marBottom w:val="0"/>
      <w:divBdr>
        <w:top w:val="none" w:sz="0" w:space="0" w:color="auto"/>
        <w:left w:val="none" w:sz="0" w:space="0" w:color="auto"/>
        <w:bottom w:val="none" w:sz="0" w:space="0" w:color="auto"/>
        <w:right w:val="none" w:sz="0" w:space="0" w:color="auto"/>
      </w:divBdr>
    </w:div>
    <w:div w:id="579601622">
      <w:bodyDiv w:val="1"/>
      <w:marLeft w:val="0"/>
      <w:marRight w:val="0"/>
      <w:marTop w:val="0"/>
      <w:marBottom w:val="0"/>
      <w:divBdr>
        <w:top w:val="none" w:sz="0" w:space="0" w:color="auto"/>
        <w:left w:val="none" w:sz="0" w:space="0" w:color="auto"/>
        <w:bottom w:val="none" w:sz="0" w:space="0" w:color="auto"/>
        <w:right w:val="none" w:sz="0" w:space="0" w:color="auto"/>
      </w:divBdr>
    </w:div>
    <w:div w:id="834304329">
      <w:bodyDiv w:val="1"/>
      <w:marLeft w:val="0"/>
      <w:marRight w:val="0"/>
      <w:marTop w:val="0"/>
      <w:marBottom w:val="0"/>
      <w:divBdr>
        <w:top w:val="none" w:sz="0" w:space="0" w:color="auto"/>
        <w:left w:val="none" w:sz="0" w:space="0" w:color="auto"/>
        <w:bottom w:val="none" w:sz="0" w:space="0" w:color="auto"/>
        <w:right w:val="none" w:sz="0" w:space="0" w:color="auto"/>
      </w:divBdr>
      <w:divsChild>
        <w:div w:id="1813674377">
          <w:marLeft w:val="0"/>
          <w:marRight w:val="0"/>
          <w:marTop w:val="0"/>
          <w:marBottom w:val="0"/>
          <w:divBdr>
            <w:top w:val="none" w:sz="0" w:space="0" w:color="auto"/>
            <w:left w:val="none" w:sz="0" w:space="0" w:color="auto"/>
            <w:bottom w:val="none" w:sz="0" w:space="0" w:color="auto"/>
            <w:right w:val="none" w:sz="0" w:space="0" w:color="auto"/>
          </w:divBdr>
        </w:div>
      </w:divsChild>
    </w:div>
    <w:div w:id="908079416">
      <w:bodyDiv w:val="1"/>
      <w:marLeft w:val="0"/>
      <w:marRight w:val="0"/>
      <w:marTop w:val="0"/>
      <w:marBottom w:val="0"/>
      <w:divBdr>
        <w:top w:val="none" w:sz="0" w:space="0" w:color="auto"/>
        <w:left w:val="none" w:sz="0" w:space="0" w:color="auto"/>
        <w:bottom w:val="none" w:sz="0" w:space="0" w:color="auto"/>
        <w:right w:val="none" w:sz="0" w:space="0" w:color="auto"/>
      </w:divBdr>
      <w:divsChild>
        <w:div w:id="626590685">
          <w:marLeft w:val="0"/>
          <w:marRight w:val="0"/>
          <w:marTop w:val="0"/>
          <w:marBottom w:val="0"/>
          <w:divBdr>
            <w:top w:val="none" w:sz="0" w:space="0" w:color="auto"/>
            <w:left w:val="none" w:sz="0" w:space="0" w:color="auto"/>
            <w:bottom w:val="none" w:sz="0" w:space="0" w:color="auto"/>
            <w:right w:val="none" w:sz="0" w:space="0" w:color="auto"/>
          </w:divBdr>
        </w:div>
      </w:divsChild>
    </w:div>
    <w:div w:id="1481267913">
      <w:bodyDiv w:val="1"/>
      <w:marLeft w:val="0"/>
      <w:marRight w:val="0"/>
      <w:marTop w:val="0"/>
      <w:marBottom w:val="0"/>
      <w:divBdr>
        <w:top w:val="none" w:sz="0" w:space="0" w:color="auto"/>
        <w:left w:val="none" w:sz="0" w:space="0" w:color="auto"/>
        <w:bottom w:val="none" w:sz="0" w:space="0" w:color="auto"/>
        <w:right w:val="none" w:sz="0" w:space="0" w:color="auto"/>
      </w:divBdr>
    </w:div>
    <w:div w:id="1609041987">
      <w:bodyDiv w:val="1"/>
      <w:marLeft w:val="0"/>
      <w:marRight w:val="0"/>
      <w:marTop w:val="0"/>
      <w:marBottom w:val="0"/>
      <w:divBdr>
        <w:top w:val="none" w:sz="0" w:space="0" w:color="auto"/>
        <w:left w:val="none" w:sz="0" w:space="0" w:color="auto"/>
        <w:bottom w:val="none" w:sz="0" w:space="0" w:color="auto"/>
        <w:right w:val="none" w:sz="0" w:space="0" w:color="auto"/>
      </w:divBdr>
    </w:div>
    <w:div w:id="1785807231">
      <w:bodyDiv w:val="1"/>
      <w:marLeft w:val="0"/>
      <w:marRight w:val="0"/>
      <w:marTop w:val="0"/>
      <w:marBottom w:val="0"/>
      <w:divBdr>
        <w:top w:val="none" w:sz="0" w:space="0" w:color="auto"/>
        <w:left w:val="none" w:sz="0" w:space="0" w:color="auto"/>
        <w:bottom w:val="none" w:sz="0" w:space="0" w:color="auto"/>
        <w:right w:val="none" w:sz="0" w:space="0" w:color="auto"/>
      </w:divBdr>
    </w:div>
    <w:div w:id="1939831557">
      <w:bodyDiv w:val="1"/>
      <w:marLeft w:val="0"/>
      <w:marRight w:val="0"/>
      <w:marTop w:val="0"/>
      <w:marBottom w:val="0"/>
      <w:divBdr>
        <w:top w:val="none" w:sz="0" w:space="0" w:color="auto"/>
        <w:left w:val="none" w:sz="0" w:space="0" w:color="auto"/>
        <w:bottom w:val="none" w:sz="0" w:space="0" w:color="auto"/>
        <w:right w:val="none" w:sz="0" w:space="0" w:color="auto"/>
      </w:divBdr>
      <w:divsChild>
        <w:div w:id="1555851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acility@haya.es" TargetMode="External"/><Relationship Id="rId18" Type="http://schemas.openxmlformats.org/officeDocument/2006/relationships/hyperlink" Target="mailto:procedimientos.ssjjre.es@bbva.com" TargetMode="External"/><Relationship Id="rId26" Type="http://schemas.openxmlformats.org/officeDocument/2006/relationships/hyperlink" Target="mailto:egi.gestionactivos@bbva.com" TargetMode="External"/><Relationship Id="rId3" Type="http://schemas.openxmlformats.org/officeDocument/2006/relationships/customXml" Target="../customXml/item3.xml"/><Relationship Id="rId21" Type="http://schemas.openxmlformats.org/officeDocument/2006/relationships/hyperlink" Target="mailto:egi.gestionactivos@bbva.com" TargetMode="External"/><Relationship Id="rId7" Type="http://schemas.openxmlformats.org/officeDocument/2006/relationships/settings" Target="settings.xml"/><Relationship Id="rId12" Type="http://schemas.openxmlformats.org/officeDocument/2006/relationships/hyperlink" Target="mailto:serviciosfacility@haya.es" TargetMode="External"/><Relationship Id="rId17" Type="http://schemas.openxmlformats.org/officeDocument/2006/relationships/hyperlink" Target="mailto:egi.gestionactivos@bbva.com" TargetMode="External"/><Relationship Id="rId25" Type="http://schemas.openxmlformats.org/officeDocument/2006/relationships/hyperlink" Target="mailto:egi.gestionactivos@bbva.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gi.gestionactivos@bbva.com" TargetMode="External"/><Relationship Id="rId20" Type="http://schemas.openxmlformats.org/officeDocument/2006/relationships/hyperlink" Target="mailto:alquilersocial.catalu&#241;a@haya.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gi.gestionactivos@bbva.com" TargetMode="External"/><Relationship Id="rId24" Type="http://schemas.openxmlformats.org/officeDocument/2006/relationships/package" Target="embeddings/Microsoft_Excel_Worksheet.xlsx"/><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egi.gestionactivos@bbva.com" TargetMode="External"/><Relationship Id="rId23" Type="http://schemas.openxmlformats.org/officeDocument/2006/relationships/image" Target="media/image1.emf"/><Relationship Id="rId28" Type="http://schemas.openxmlformats.org/officeDocument/2006/relationships/hyperlink" Target="mailto:egi.gestionactivos@bbva.com" TargetMode="External"/><Relationship Id="rId10" Type="http://schemas.openxmlformats.org/officeDocument/2006/relationships/endnotes" Target="endnotes.xml"/><Relationship Id="rId19" Type="http://schemas.openxmlformats.org/officeDocument/2006/relationships/hyperlink" Target="mailto:inquilinos@haya.e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gi.gestionactivos@bbva.com" TargetMode="External"/><Relationship Id="rId22" Type="http://schemas.openxmlformats.org/officeDocument/2006/relationships/hyperlink" Target="mailto:alquilersocial_adecuaciones@haya.es" TargetMode="External"/><Relationship Id="rId27" Type="http://schemas.openxmlformats.org/officeDocument/2006/relationships/hyperlink" Target="mailto:egi.gestionactivos@bbva.com"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81A37D3F6AB64092B1F660DB3BF34A" ma:contentTypeVersion="10" ma:contentTypeDescription="Crear nuevo documento." ma:contentTypeScope="" ma:versionID="a25c66a2eeca6d8dd1f248dbd05a05d6">
  <xsd:schema xmlns:xsd="http://www.w3.org/2001/XMLSchema" xmlns:xs="http://www.w3.org/2001/XMLSchema" xmlns:p="http://schemas.microsoft.com/office/2006/metadata/properties" xmlns:ns3="6c11896c-625e-419e-bf06-a20faba086fd" xmlns:ns4="9e1cefce-1172-4007-bd50-87294d19b7d9" targetNamespace="http://schemas.microsoft.com/office/2006/metadata/properties" ma:root="true" ma:fieldsID="f2e09a1f7267ba4f88612e1a12c858b5" ns3:_="" ns4:_="">
    <xsd:import namespace="6c11896c-625e-419e-bf06-a20faba086fd"/>
    <xsd:import namespace="9e1cefce-1172-4007-bd50-87294d19b7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1896c-625e-419e-bf06-a20faba08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1cefce-1172-4007-bd50-87294d19b7d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EDBDC-470B-415D-9450-644E443F9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1896c-625e-419e-bf06-a20faba086fd"/>
    <ds:schemaRef ds:uri="9e1cefce-1172-4007-bd50-87294d19b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8C2C26-FC28-492A-9E78-705D2874D9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05EEC2-F2E4-4017-A500-D73BC6894E17}">
  <ds:schemaRefs>
    <ds:schemaRef ds:uri="http://schemas.microsoft.com/sharepoint/v3/contenttype/forms"/>
  </ds:schemaRefs>
</ds:datastoreItem>
</file>

<file path=customXml/itemProps4.xml><?xml version="1.0" encoding="utf-8"?>
<ds:datastoreItem xmlns:ds="http://schemas.openxmlformats.org/officeDocument/2006/customXml" ds:itemID="{42CFFC54-B1B8-487B-A71D-40B1816B9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8935</Words>
  <Characters>49144</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BBVA</Company>
  <LinksUpToDate>false</LinksUpToDate>
  <CharactersWithSpaces>57964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BERROCAL LANZAROT ,ALVARO ALFREDO</dc:creator>
  <cp:keywords/>
  <dc:description/>
  <cp:lastModifiedBy>Natalia Peñalba Falkenthal</cp:lastModifiedBy>
  <cp:revision>34</cp:revision>
  <cp:lastPrinted>2020-11-17T11:16:00Z</cp:lastPrinted>
  <dcterms:created xsi:type="dcterms:W3CDTF">2020-12-16T12:39:00Z</dcterms:created>
  <dcterms:modified xsi:type="dcterms:W3CDTF">2020-12-16T13:39:00Z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0x0101001C81A37D3F6AB64092B1F660DB3BF34A</vt:lpwstr>
  </property>
</Properties>
</file>