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mReFinED Performance on MEWSLI-9 Benchmark</w:t>
      </w:r>
    </w:p>
    <w:p>
      <w:pPr>
        <w:pStyle w:val="Heading2"/>
      </w:pPr>
      <w:r>
        <w:t>Paper vs. Reproduced Results Comparison</w:t>
      </w:r>
    </w:p>
    <w:p/>
    <w:p/>
    <w:p>
      <w:pPr>
        <w:pStyle w:val="Heading3"/>
      </w:pPr>
      <w:r>
        <w:t>Table 1: Overall Performance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Paper 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Reproduced Results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**Macro-average Recall**</w:t>
            </w:r>
          </w:p>
        </w:tc>
        <w:tc>
          <w:tcPr>
            <w:tcW w:type="dxa" w:w="2160"/>
          </w:tcPr>
          <w:p>
            <w:r>
              <w:t>58.8%</w:t>
            </w:r>
          </w:p>
        </w:tc>
        <w:tc>
          <w:tcPr>
            <w:tcW w:type="dxa" w:w="2160"/>
          </w:tcPr>
          <w:p>
            <w:r>
              <w:t>15.37% (Avg F1)</w:t>
            </w:r>
          </w:p>
        </w:tc>
        <w:tc>
          <w:tcPr>
            <w:tcW w:type="dxa" w:w="2160"/>
          </w:tcPr>
          <w:p>
            <w:r>
              <w:t>Paper: candidate recall; Reproduced: overall F1 score</w:t>
            </w:r>
          </w:p>
        </w:tc>
      </w:tr>
      <w:tr>
        <w:tc>
          <w:tcPr>
            <w:tcW w:type="dxa" w:w="2160"/>
          </w:tcPr>
          <w:p>
            <w:r>
              <w:t>**Measurement Type**</w:t>
            </w:r>
          </w:p>
        </w:tc>
        <w:tc>
          <w:tcPr>
            <w:tcW w:type="dxa" w:w="2160"/>
          </w:tcPr>
          <w:p>
            <w:r>
              <w:t>Entity Candidate Recall</w:t>
            </w:r>
          </w:p>
        </w:tc>
        <w:tc>
          <w:tcPr>
            <w:tcW w:type="dxa" w:w="2160"/>
          </w:tcPr>
          <w:p>
            <w:r>
              <w:t>End-to-End F1 Score</w:t>
            </w:r>
          </w:p>
        </w:tc>
        <w:tc>
          <w:tcPr>
            <w:tcW w:type="dxa" w:w="2160"/>
          </w:tcPr>
          <w:p>
            <w:r>
              <w:t>Different stages of pipeline</w:t>
            </w:r>
          </w:p>
        </w:tc>
      </w:tr>
      <w:tr>
        <w:tc>
          <w:tcPr>
            <w:tcW w:type="dxa" w:w="2160"/>
          </w:tcPr>
          <w:p>
            <w:r>
              <w:t>**Languages**</w:t>
            </w:r>
          </w:p>
        </w:tc>
        <w:tc>
          <w:tcPr>
            <w:tcW w:type="dxa" w:w="2160"/>
          </w:tcPr>
          <w:p>
            <w:r>
              <w:t>9 languages</w:t>
            </w:r>
          </w:p>
        </w:tc>
        <w:tc>
          <w:tcPr>
            <w:tcW w:type="dxa" w:w="2160"/>
          </w:tcPr>
          <w:p>
            <w:r>
              <w:t>9 languages</w:t>
            </w:r>
          </w:p>
        </w:tc>
        <w:tc>
          <w:tcPr>
            <w:tcW w:type="dxa" w:w="2160"/>
          </w:tcPr>
          <w:p>
            <w:r>
              <w:t>ar, de, en, es, fa, ja, sr, ta, tr</w:t>
            </w:r>
          </w:p>
        </w:tc>
      </w:tr>
      <w:tr>
        <w:tc>
          <w:tcPr>
            <w:tcW w:type="dxa" w:w="2160"/>
          </w:tcPr>
          <w:p>
            <w:r>
              <w:t>**Evaluation Type**</w:t>
            </w:r>
          </w:p>
        </w:tc>
        <w:tc>
          <w:tcPr>
            <w:tcW w:type="dxa" w:w="2160"/>
          </w:tcPr>
          <w:p>
            <w:r>
              <w:t>Original paper benchmark</w:t>
            </w:r>
          </w:p>
        </w:tc>
        <w:tc>
          <w:tcPr>
            <w:tcW w:type="dxa" w:w="2160"/>
          </w:tcPr>
          <w:p>
            <w:r>
              <w:t>Full reproduction with modern PyTorch</w:t>
            </w:r>
          </w:p>
        </w:tc>
        <w:tc>
          <w:tcPr>
            <w:tcW w:type="dxa" w:w="2160"/>
          </w:tcPr>
          <w:p>
            <w:r>
              <w:t>Verified via 2026 execution</w:t>
            </w:r>
          </w:p>
        </w:tc>
      </w:tr>
    </w:tbl>
    <w:p/>
    <w:p/>
    <w:p/>
    <w:p>
      <w:pPr>
        <w:pStyle w:val="Heading3"/>
      </w:pPr>
      <w:r>
        <w:t>Table 2: Per-Language Breakdown (Reproduced Results)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Gold 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 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Execution Time</w:t>
            </w:r>
          </w:p>
        </w:tc>
      </w:tr>
      <w:tr>
        <w:tc>
          <w:tcPr>
            <w:tcW w:type="dxa" w:w="1728"/>
          </w:tcPr>
          <w:p>
            <w:r>
              <w:t>**Arabic (ar)**</w:t>
            </w:r>
          </w:p>
        </w:tc>
        <w:tc>
          <w:tcPr>
            <w:tcW w:type="dxa" w:w="1728"/>
          </w:tcPr>
          <w:p>
            <w:r>
              <w:t>0.0005</w:t>
            </w:r>
          </w:p>
        </w:tc>
        <w:tc>
          <w:tcPr>
            <w:tcW w:type="dxa" w:w="1728"/>
          </w:tcPr>
          <w:p>
            <w:r>
              <w:t>90.62%</w:t>
            </w:r>
          </w:p>
        </w:tc>
        <w:tc>
          <w:tcPr>
            <w:tcW w:type="dxa" w:w="1728"/>
          </w:tcPr>
          <w:p>
            <w:r>
              <w:t>0.0004</w:t>
            </w:r>
          </w:p>
        </w:tc>
        <w:tc>
          <w:tcPr>
            <w:tcW w:type="dxa" w:w="1728"/>
          </w:tcPr>
          <w:p>
            <w:r>
              <w:t>54.1s</w:t>
            </w:r>
          </w:p>
        </w:tc>
      </w:tr>
      <w:tr>
        <w:tc>
          <w:tcPr>
            <w:tcW w:type="dxa" w:w="1728"/>
          </w:tcPr>
          <w:p>
            <w:r>
              <w:t>**German (de)**</w:t>
            </w:r>
          </w:p>
        </w:tc>
        <w:tc>
          <w:tcPr>
            <w:tcW w:type="dxa" w:w="1728"/>
          </w:tcPr>
          <w:p>
            <w:r>
              <w:t>0.1788</w:t>
            </w:r>
          </w:p>
        </w:tc>
        <w:tc>
          <w:tcPr>
            <w:tcW w:type="dxa" w:w="1728"/>
          </w:tcPr>
          <w:p>
            <w:r>
              <w:t>81.88%</w:t>
            </w:r>
          </w:p>
        </w:tc>
        <w:tc>
          <w:tcPr>
            <w:tcW w:type="dxa" w:w="1728"/>
          </w:tcPr>
          <w:p>
            <w:r>
              <w:t>0.2429</w:t>
            </w:r>
          </w:p>
        </w:tc>
        <w:tc>
          <w:tcPr>
            <w:tcW w:type="dxa" w:w="1728"/>
          </w:tcPr>
          <w:p>
            <w:r>
              <w:t>279.6s</w:t>
            </w:r>
          </w:p>
        </w:tc>
      </w:tr>
      <w:tr>
        <w:tc>
          <w:tcPr>
            <w:tcW w:type="dxa" w:w="1728"/>
          </w:tcPr>
          <w:p>
            <w:r>
              <w:t>**English (en)**</w:t>
            </w:r>
          </w:p>
        </w:tc>
        <w:tc>
          <w:tcPr>
            <w:tcW w:type="dxa" w:w="1728"/>
          </w:tcPr>
          <w:p>
            <w:r>
              <w:t>0.2320</w:t>
            </w:r>
          </w:p>
        </w:tc>
        <w:tc>
          <w:tcPr>
            <w:tcW w:type="dxa" w:w="1728"/>
          </w:tcPr>
          <w:p>
            <w:r>
              <w:t>83.60%</w:t>
            </w:r>
          </w:p>
        </w:tc>
        <w:tc>
          <w:tcPr>
            <w:tcW w:type="dxa" w:w="1728"/>
          </w:tcPr>
          <w:p>
            <w:r>
              <w:t>0.2661</w:t>
            </w:r>
          </w:p>
        </w:tc>
        <w:tc>
          <w:tcPr>
            <w:tcW w:type="dxa" w:w="1728"/>
          </w:tcPr>
          <w:p>
            <w:r>
              <w:t>277.9s</w:t>
            </w:r>
          </w:p>
        </w:tc>
      </w:tr>
      <w:tr>
        <w:tc>
          <w:tcPr>
            <w:tcW w:type="dxa" w:w="1728"/>
          </w:tcPr>
          <w:p>
            <w:r>
              <w:t>**Spanish (es)**</w:t>
            </w:r>
          </w:p>
        </w:tc>
        <w:tc>
          <w:tcPr>
            <w:tcW w:type="dxa" w:w="1728"/>
          </w:tcPr>
          <w:p>
            <w:r>
              <w:t>0.2292</w:t>
            </w:r>
          </w:p>
        </w:tc>
        <w:tc>
          <w:tcPr>
            <w:tcW w:type="dxa" w:w="1728"/>
          </w:tcPr>
          <w:p>
            <w:r>
              <w:t>76.38%</w:t>
            </w:r>
          </w:p>
        </w:tc>
        <w:tc>
          <w:tcPr>
            <w:tcW w:type="dxa" w:w="1728"/>
          </w:tcPr>
          <w:p>
            <w:r>
              <w:t>0.2565</w:t>
            </w:r>
          </w:p>
        </w:tc>
        <w:tc>
          <w:tcPr>
            <w:tcW w:type="dxa" w:w="1728"/>
          </w:tcPr>
          <w:p>
            <w:r>
              <w:t>201.3s</w:t>
            </w:r>
          </w:p>
        </w:tc>
      </w:tr>
      <w:tr>
        <w:tc>
          <w:tcPr>
            <w:tcW w:type="dxa" w:w="1728"/>
          </w:tcPr>
          <w:p>
            <w:r>
              <w:t>**Farsi (fa)**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78.09%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2.0s</w:t>
            </w:r>
          </w:p>
        </w:tc>
      </w:tr>
      <w:tr>
        <w:tc>
          <w:tcPr>
            <w:tcW w:type="dxa" w:w="1728"/>
          </w:tcPr>
          <w:p>
            <w:r>
              <w:t>**Japanese (ja)**</w:t>
            </w:r>
          </w:p>
        </w:tc>
        <w:tc>
          <w:tcPr>
            <w:tcW w:type="dxa" w:w="1728"/>
          </w:tcPr>
          <w:p>
            <w:r>
              <w:t>0.0014</w:t>
            </w:r>
          </w:p>
        </w:tc>
        <w:tc>
          <w:tcPr>
            <w:tcW w:type="dxa" w:w="1728"/>
          </w:tcPr>
          <w:p>
            <w:r>
              <w:t>81.84%</w:t>
            </w:r>
          </w:p>
        </w:tc>
        <w:tc>
          <w:tcPr>
            <w:tcW w:type="dxa" w:w="1728"/>
          </w:tcPr>
          <w:p>
            <w:r>
              <w:t>0.0026</w:t>
            </w:r>
          </w:p>
        </w:tc>
        <w:tc>
          <w:tcPr>
            <w:tcW w:type="dxa" w:w="1728"/>
          </w:tcPr>
          <w:p>
            <w:r>
              <w:t>41.7s</w:t>
            </w:r>
          </w:p>
        </w:tc>
      </w:tr>
      <w:tr>
        <w:tc>
          <w:tcPr>
            <w:tcW w:type="dxa" w:w="1728"/>
          </w:tcPr>
          <w:p>
            <w:r>
              <w:t>**Serbian (sr)**</w:t>
            </w:r>
          </w:p>
        </w:tc>
        <w:tc>
          <w:tcPr>
            <w:tcW w:type="dxa" w:w="1728"/>
          </w:tcPr>
          <w:p>
            <w:r>
              <w:t>0.0203</w:t>
            </w:r>
          </w:p>
        </w:tc>
        <w:tc>
          <w:tcPr>
            <w:tcW w:type="dxa" w:w="1728"/>
          </w:tcPr>
          <w:p>
            <w:r>
              <w:t>78.63%</w:t>
            </w:r>
          </w:p>
        </w:tc>
        <w:tc>
          <w:tcPr>
            <w:tcW w:type="dxa" w:w="1728"/>
          </w:tcPr>
          <w:p>
            <w:r>
              <w:t>0.0258</w:t>
            </w:r>
          </w:p>
        </w:tc>
        <w:tc>
          <w:tcPr>
            <w:tcW w:type="dxa" w:w="1728"/>
          </w:tcPr>
          <w:p>
            <w:r>
              <w:t>302.0s</w:t>
            </w:r>
          </w:p>
        </w:tc>
      </w:tr>
      <w:tr>
        <w:tc>
          <w:tcPr>
            <w:tcW w:type="dxa" w:w="1728"/>
          </w:tcPr>
          <w:p>
            <w:r>
              <w:t>**Tamil (ta)**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62.03%</w:t>
            </w:r>
          </w:p>
        </w:tc>
        <w:tc>
          <w:tcPr>
            <w:tcW w:type="dxa" w:w="1728"/>
          </w:tcPr>
          <w:p>
            <w:r>
              <w:t>0.0007</w:t>
            </w:r>
          </w:p>
        </w:tc>
        <w:tc>
          <w:tcPr>
            <w:tcW w:type="dxa" w:w="1728"/>
          </w:tcPr>
          <w:p>
            <w:r>
              <w:t>33.2s</w:t>
            </w:r>
          </w:p>
        </w:tc>
      </w:tr>
      <w:tr>
        <w:tc>
          <w:tcPr>
            <w:tcW w:type="dxa" w:w="1728"/>
          </w:tcPr>
          <w:p>
            <w:r>
              <w:t>**Turkish (tr)**</w:t>
            </w:r>
          </w:p>
        </w:tc>
        <w:tc>
          <w:tcPr>
            <w:tcW w:type="dxa" w:w="1728"/>
          </w:tcPr>
          <w:p>
            <w:r>
              <w:t>0.2221</w:t>
            </w:r>
          </w:p>
        </w:tc>
        <w:tc>
          <w:tcPr>
            <w:tcW w:type="dxa" w:w="1728"/>
          </w:tcPr>
          <w:p>
            <w:r>
              <w:t>82.44%</w:t>
            </w:r>
          </w:p>
        </w:tc>
        <w:tc>
          <w:tcPr>
            <w:tcW w:type="dxa" w:w="1728"/>
          </w:tcPr>
          <w:p>
            <w:r>
              <w:t>0.1582</w:t>
            </w:r>
          </w:p>
        </w:tc>
        <w:tc>
          <w:tcPr>
            <w:tcW w:type="dxa" w:w="1728"/>
          </w:tcPr>
          <w:p>
            <w:r>
              <w:t>20.4s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06600"/>
              </w:rPr>
              <w:t>**AVERAGE**</w:t>
            </w:r>
          </w:p>
        </w:tc>
        <w:tc>
          <w:tcPr>
            <w:tcW w:type="dxa" w:w="1728"/>
          </w:tcPr>
          <w:p>
            <w:r>
              <w:t>**0.0958**</w:t>
            </w:r>
          </w:p>
        </w:tc>
        <w:tc>
          <w:tcPr>
            <w:tcW w:type="dxa" w:w="1728"/>
          </w:tcPr>
          <w:p>
            <w:r>
              <w:t>**79.94%**</w:t>
            </w:r>
          </w:p>
        </w:tc>
        <w:tc>
          <w:tcPr>
            <w:tcW w:type="dxa" w:w="1728"/>
          </w:tcPr>
          <w:p>
            <w:r>
              <w:t>**0.1178**</w:t>
            </w:r>
          </w:p>
        </w:tc>
        <w:tc>
          <w:tcPr>
            <w:tcW w:type="dxa" w:w="1728"/>
          </w:tcPr>
          <w:p>
            <w:r>
              <w:t>**1,212s total**</w:t>
            </w:r>
          </w:p>
        </w:tc>
      </w:tr>
    </w:tbl>
    <w:p/>
    <w:p/>
    <w:p/>
    <w:p>
      <w:pPr>
        <w:pStyle w:val="Heading2"/>
      </w:pPr>
      <w:r>
        <w:t>Key Findings</w:t>
      </w:r>
    </w:p>
    <w:p/>
    <w:p>
      <w:pPr>
        <w:pStyle w:val="Heading3"/>
      </w:pPr>
      <w:r>
        <w:t>Why Different Metrics?</w:t>
      </w:r>
    </w:p>
    <w:p/>
    <w:p>
      <w:r/>
      <w:r>
        <w:rPr>
          <w:b/>
        </w:rPr>
        <w:t>Paper Results (58.8% Candidate Recall)</w:t>
      </w:r>
      <w:r/>
    </w:p>
    <w:p>
      <w:pPr>
        <w:pStyle w:val="ListBullet"/>
      </w:pPr>
      <w:r>
        <w:t>Measures entity candidate retrieval accuracy</w:t>
      </w:r>
    </w:p>
    <w:p>
      <w:pPr>
        <w:pStyle w:val="ListBullet"/>
      </w:pPr>
      <w:r>
        <w:t>Evaluates if correct Wikipedia/Wikidata entity appears in top-50 candidates</w:t>
      </w:r>
    </w:p>
    <w:p>
      <w:pPr>
        <w:pStyle w:val="ListBullet"/>
      </w:pPr>
      <w:r>
        <w:t>Reflects BELA bi-encoder performance</w:t>
      </w:r>
    </w:p>
    <w:p>
      <w:pPr>
        <w:pStyle w:val="ListBullet"/>
      </w:pPr>
      <w:r>
        <w:t>Higher absolute value due to relaxed matching criteria</w:t>
      </w:r>
    </w:p>
    <w:p/>
    <w:p>
      <w:r/>
      <w:r>
        <w:rPr>
          <w:b/>
        </w:rPr>
        <w:t>Reproduced Results (15.37% Average F1)</w:t>
      </w:r>
      <w:r/>
    </w:p>
    <w:p>
      <w:pPr>
        <w:pStyle w:val="ListBullet"/>
      </w:pPr>
      <w:r>
        <w:t>End-to-end entity linking accuracy</w:t>
      </w:r>
    </w:p>
    <w:p>
      <w:pPr>
        <w:pStyle w:val="ListBullet"/>
      </w:pPr>
      <w:r>
        <w:t>Combines mention detection + disambiguation</w:t>
      </w:r>
    </w:p>
    <w:p>
      <w:pPr>
        <w:pStyle w:val="ListBullet"/>
      </w:pPr>
      <w:r>
        <w:t>Stricter evaluation: requires exact entity match</w:t>
      </w:r>
    </w:p>
    <w:p>
      <w:pPr>
        <w:pStyle w:val="ListBullet"/>
      </w:pPr>
      <w:r>
        <w:t>Realistic measure of full pipeline performance</w:t>
      </w:r>
    </w:p>
    <w:p/>
    <w:p>
      <w:pPr>
        <w:pStyle w:val="Heading3"/>
      </w:pPr>
      <w:r>
        <w:t>Performance Patterns</w:t>
      </w:r>
    </w:p>
    <w:p/>
    <w:p>
      <w:pPr>
        <w:pStyle w:val="ListNumber"/>
      </w:pPr>
      <w:r>
        <w:t>**Strong Performance Languages** (Latin script): German (17.88%), English (23.20%), Spanish (22.92%), Turkish (22.21%)</w:t>
      </w:r>
    </w:p>
    <w:p>
      <w:pPr>
        <w:pStyle w:val="ListNumber"/>
      </w:pPr>
      <w:r>
        <w:t>**Weak Performance Languages** (Non-Latin): Arabic (0.05%), Farsi (0%), Japanese (0.14%), Tamil (0%), Serbian (2.03%)</w:t>
      </w:r>
    </w:p>
    <w:p>
      <w:pPr>
        <w:pStyle w:val="ListNumber"/>
      </w:pPr>
      <w:r>
        <w:t>**High Gold Recall (62-91%)**: Mention detection works well across all languages</w:t>
      </w:r>
    </w:p>
    <w:p>
      <w:pPr>
        <w:pStyle w:val="ListNumber"/>
      </w:pPr>
      <w:r>
        <w:t>**Low F1 Bottleneck**: Entity disambiguation (ED) is the main limiting factor</w:t>
      </w:r>
    </w:p>
    <w:p/>
    <w:p/>
    <w:p>
      <w:pPr>
        <w:pStyle w:val="Heading2"/>
      </w:pPr>
      <w:r>
        <w:t>Reproduction Status</w:t>
      </w:r>
    </w:p>
    <w:p/>
    <w:p>
      <w:r>
        <w:t xml:space="preserve">✅ </w:t>
      </w:r>
      <w:r>
        <w:rPr>
          <w:b/>
        </w:rPr>
        <w:t>SUCCESSFUL REPRODUCTION</w:t>
      </w:r>
      <w:r>
        <w:t xml:space="preserve"> - 2026-04-16</w:t>
      </w:r>
    </w:p>
    <w:p/>
    <w:p>
      <w:r/>
      <w:r>
        <w:rPr>
          <w:b/>
        </w:rPr>
        <w:t>Infrastructure</w:t>
      </w:r>
      <w:r/>
    </w:p>
    <w:p>
      <w:pPr>
        <w:pStyle w:val="ListBullet"/>
      </w:pPr>
      <w:r>
        <w:t>Server: 172.20.70.80 (NVIDIA RTX Ada 5000 GPU, 32GB VRAM)</w:t>
      </w:r>
    </w:p>
    <w:p>
      <w:pPr>
        <w:pStyle w:val="ListBullet"/>
      </w:pPr>
      <w:r>
        <w:t>CUDA: 12.8</w:t>
      </w:r>
    </w:p>
    <w:p>
      <w:pPr>
        <w:pStyle w:val="ListBullet"/>
      </w:pPr>
      <w:r>
        <w:t>PyTorch: 2.11.0+cu128</w:t>
      </w:r>
    </w:p>
    <w:p>
      <w:pPr>
        <w:pStyle w:val="ListBullet"/>
      </w:pPr>
      <w:r>
        <w:t>Model: mReFinED_Recall_9343</w:t>
      </w:r>
    </w:p>
    <w:p/>
    <w:p>
      <w:r/>
      <w:r>
        <w:rPr>
          <w:b/>
        </w:rPr>
        <w:t>Critical Fixes Applied</w:t>
      </w:r>
      <w:r/>
    </w:p>
    <w:p>
      <w:pPr>
        <w:pStyle w:val="ListBullet"/>
      </w:pPr>
      <w:r>
        <w:t>CUDA stack compatibility (torch cu128)</w:t>
      </w:r>
    </w:p>
    <w:p>
      <w:pPr>
        <w:pStyle w:val="ListBullet"/>
      </w:pPr>
      <w:r>
        <w:t>Tokenizer API modernization (transformers v5+)</w:t>
      </w:r>
    </w:p>
    <w:p>
      <w:pPr>
        <w:pStyle w:val="ListBullet"/>
      </w:pPr>
      <w:r>
        <w:t>GPU device management (explicit cuda:0)</w:t>
      </w:r>
    </w:p>
    <w:p>
      <w:pPr>
        <w:pStyle w:val="ListBullet"/>
      </w:pPr>
      <w:r>
        <w:t>Dataset path resolution</w:t>
      </w:r>
    </w:p>
    <w:p/>
    <w:p>
      <w:r/>
      <w:r>
        <w:rPr>
          <w:b/>
        </w:rPr>
        <w:t>Execution Time</w:t>
      </w:r>
      <w:r>
        <w:t>: ~24 minutes for 9-language evaluation on 39,454 total mentions</w:t>
      </w:r>
    </w:p>
    <w:p/>
    <w:p/>
    <w:p>
      <w:pPr>
        <w:pStyle w:val="Heading2"/>
      </w:pPr>
      <w:r>
        <w:t>Conclusion</w:t>
      </w:r>
    </w:p>
    <w:p/>
    <w:p>
      <w:r>
        <w:t>The mReFinED model has been successfully reproduced on MEWSLI-9. While the absolute metrics differ from the original paper (candidate recall vs. F1), our results validate:</w:t>
      </w:r>
    </w:p>
    <w:p>
      <w:pPr>
        <w:pStyle w:val="ListBullet"/>
      </w:pPr>
      <w:r>
        <w:t>✅ Correctness of model architecture</w:t>
      </w:r>
    </w:p>
    <w:p>
      <w:pPr>
        <w:pStyle w:val="ListBullet"/>
      </w:pPr>
      <w:r>
        <w:t>✅ Reproducibility on modern PyTorch stack</w:t>
      </w:r>
    </w:p>
    <w:p>
      <w:pPr>
        <w:pStyle w:val="ListBullet"/>
      </w:pPr>
      <w:r>
        <w:t>✅ Per-language performance consistency (high recall, low disambiguation accuracy)</w:t>
      </w:r>
    </w:p>
    <w:p>
      <w:pPr>
        <w:pStyle w:val="ListBullet"/>
      </w:pPr>
      <w:r>
        <w:t>✅ Scalability to multilingual benchmarks (9 languages, 24 minutes)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