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D6796" w14:textId="62477A2A" w:rsidR="00556E1D" w:rsidRDefault="00CC3AE6" w:rsidP="003A6589">
      <w:pPr>
        <w:pStyle w:val="Heading1"/>
        <w:spacing w:before="156" w:after="156"/>
      </w:pPr>
      <w:r w:rsidRPr="00CC3AE6">
        <w:t>Thin-walled ring under internal pressure</w:t>
      </w:r>
    </w:p>
    <w:p w14:paraId="3E99C169" w14:textId="2B60428D" w:rsidR="00CC3AE6" w:rsidRDefault="00EF7184" w:rsidP="00EF7184">
      <w:pPr>
        <w:pStyle w:val="A"/>
      </w:pPr>
      <w:r>
        <w:t>S</w:t>
      </w:r>
      <w:r>
        <w:rPr>
          <w:rFonts w:hint="eastAsia"/>
        </w:rPr>
        <w:t xml:space="preserve">uppose: </w:t>
      </w:r>
      <w:r w:rsidR="00CC3AE6" w:rsidRPr="00CC3AE6">
        <w:t xml:space="preserve">A thin-walled circular ring with a length of </w:t>
      </w:r>
      <w:r w:rsidR="00CC3AE6">
        <w:rPr>
          <w:rFonts w:hint="eastAsia"/>
        </w:rPr>
        <w:t>b</w:t>
      </w:r>
      <w:r w:rsidR="00CC3AE6" w:rsidRPr="00CC3AE6">
        <w:t xml:space="preserve">, an inner diameter of d = 200mm, and a wall thickness of </w:t>
      </w:r>
      <m:oMath>
        <m:r>
          <w:rPr>
            <w:rFonts w:ascii="Cambria Math" w:hAnsi="Cambria Math"/>
          </w:rPr>
          <m:t>δ=5</m:t>
        </m:r>
      </m:oMath>
      <w:r w:rsidR="00CC3AE6" w:rsidRPr="00CC3AE6">
        <w:t>mm is subjected to an internal pressure of p = 2MPa, as shown in the figure. Calculate the tensile stress on the radial section of the circular 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AE6" w14:paraId="1192073F" w14:textId="77777777" w:rsidTr="002741A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5C06F280" w14:textId="42A00D5F" w:rsidR="00CC3AE6" w:rsidRDefault="00CC3AE6" w:rsidP="00CC3AE6">
            <w:pPr>
              <w:pStyle w:val="A"/>
              <w:jc w:val="center"/>
            </w:pPr>
            <w:r w:rsidRPr="00CC3AE6">
              <w:rPr>
                <w:noProof/>
              </w:rPr>
              <w:drawing>
                <wp:inline distT="0" distB="0" distL="0" distR="0" wp14:anchorId="112DC158" wp14:editId="235EF98E">
                  <wp:extent cx="2537680" cy="1501270"/>
                  <wp:effectExtent l="0" t="0" r="0" b="3810"/>
                  <wp:docPr id="68843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4300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B7B0C" w14:textId="0F9FDF24" w:rsidR="00CC3AE6" w:rsidRDefault="00EF7184" w:rsidP="00B8024D">
      <w:pPr>
        <w:pStyle w:val="Heading2"/>
        <w:spacing w:before="156" w:after="156"/>
      </w:pPr>
      <w:r>
        <w:rPr>
          <w:rFonts w:hint="eastAsia"/>
        </w:rPr>
        <w:t>Hand</w:t>
      </w:r>
      <w:r w:rsidR="00B8024D">
        <w:rPr>
          <w:rFonts w:hint="eastAsia"/>
        </w:rPr>
        <w:t xml:space="preserve"> calculation</w:t>
      </w:r>
    </w:p>
    <w:p w14:paraId="3BCFD308" w14:textId="51095244" w:rsidR="00B8024D" w:rsidRDefault="00B8024D" w:rsidP="00B8024D">
      <w:pPr>
        <w:pStyle w:val="Heading3"/>
        <w:spacing w:before="156" w:after="156"/>
      </w:pPr>
      <w:r>
        <w:t>S</w:t>
      </w:r>
      <w:r>
        <w:rPr>
          <w:rFonts w:hint="eastAsia"/>
        </w:rPr>
        <w:t>plit the t</w:t>
      </w:r>
      <w:r w:rsidRPr="00B8024D">
        <w:t>hin-walled ring</w:t>
      </w:r>
      <w:r>
        <w:rPr>
          <w:rFonts w:hint="eastAsia"/>
        </w:rPr>
        <w:t xml:space="preserve"> at the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24D" w14:paraId="24E05A34" w14:textId="77777777" w:rsidTr="002741A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5E31503F" w14:textId="12C39532" w:rsidR="00B8024D" w:rsidRDefault="00B8024D" w:rsidP="00B8024D">
            <w:pPr>
              <w:pStyle w:val="A"/>
              <w:jc w:val="center"/>
              <w:rPr>
                <w:rFonts w:hint="eastAsia"/>
              </w:rPr>
            </w:pPr>
            <w:r w:rsidRPr="00B8024D">
              <w:drawing>
                <wp:inline distT="0" distB="0" distL="0" distR="0" wp14:anchorId="743F563C" wp14:editId="3CDC290B">
                  <wp:extent cx="2682472" cy="1463167"/>
                  <wp:effectExtent l="0" t="0" r="3810" b="3810"/>
                  <wp:docPr id="1765493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4933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AA500" w14:textId="62E08194" w:rsidR="00B8024D" w:rsidRDefault="00EF7184" w:rsidP="00B8024D">
      <w:pPr>
        <w:pStyle w:val="Heading3"/>
        <w:spacing w:before="156" w:after="156"/>
      </w:pPr>
      <w:r>
        <w:rPr>
          <w:rFonts w:hint="eastAsia"/>
        </w:rPr>
        <w:t>Hand</w:t>
      </w:r>
      <w:r w:rsidR="00B8024D">
        <w:rPr>
          <w:rFonts w:hint="eastAsia"/>
        </w:rPr>
        <w:t xml:space="preserve"> calculation</w:t>
      </w:r>
    </w:p>
    <w:p w14:paraId="224D70BF" w14:textId="489FAA03" w:rsidR="00EF7184" w:rsidRDefault="00EF7184" w:rsidP="00EF7184">
      <w:pPr>
        <w:pStyle w:val="A"/>
      </w:pPr>
      <w:r w:rsidRPr="00EF7184">
        <w:t>According to the equilibrium equation</w:t>
      </w:r>
      <w:r>
        <w:rPr>
          <w:rFonts w:hint="eastAsia"/>
        </w:rPr>
        <w:t>:</w:t>
      </w:r>
    </w:p>
    <w:p w14:paraId="26C95400" w14:textId="47F6AEA0" w:rsidR="00EF7184" w:rsidRPr="00EF7184" w:rsidRDefault="00EF7184" w:rsidP="00EF7184">
      <w:pPr>
        <w:pStyle w:val="A"/>
        <w:rPr>
          <w:kern w:val="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=</m:t>
          </m:r>
          <m:sSup>
            <m:sSup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*</m:t>
              </m:r>
            </m:sup>
          </m:sSup>
          <m:sSub>
            <m:sSub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N</m:t>
              </m:r>
            </m:sub>
          </m:sSub>
        </m:oMath>
      </m:oMathPara>
    </w:p>
    <w:p w14:paraId="1C8B5523" w14:textId="54500316" w:rsidR="00EF7184" w:rsidRPr="00EF7184" w:rsidRDefault="00EF7184" w:rsidP="00EF7184">
      <w:pPr>
        <w:pStyle w:val="A"/>
        <w:rPr>
          <w:kern w:val="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0</m:t>
              </m:r>
            </m:sub>
            <m:sup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 </m:t>
              </m:r>
            </m:e>
          </m:nary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 </m:t>
          </m:r>
          <m:d>
            <m:d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pb</m:t>
              </m:r>
              <m:f>
                <m:fPr>
                  <m:ctrlPr>
                    <w:rPr>
                      <w:rFonts w:ascii="Cambria Math" w:eastAsia="等线" w:hAnsi="Cambria Math"/>
                      <w:kern w:val="0"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kern w:val="0"/>
                      <w:sz w:val="22"/>
                      <w:szCs w:val="22"/>
                      <w:lang w:eastAsia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等线" w:hAnsi="Cambria Math"/>
                      <w:kern w:val="0"/>
                      <w:sz w:val="22"/>
                      <w:szCs w:val="22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dφ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sin⁡</m:t>
          </m:r>
          <m: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φ</m:t>
          </m:r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=</m:t>
          </m:r>
          <m: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pbd</m:t>
          </m:r>
        </m:oMath>
      </m:oMathPara>
    </w:p>
    <w:p w14:paraId="06E8E1B3" w14:textId="6DF36AF1" w:rsidR="00EF7184" w:rsidRPr="00EF7184" w:rsidRDefault="00EF7184" w:rsidP="00EF7184">
      <w:pPr>
        <w:pStyle w:val="A"/>
        <w:rPr>
          <w:kern w:val="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Georgia" w:eastAsia="等线" w:hAnsi="等线"/>
                  <w:kern w:val="0"/>
                  <w:sz w:val="22"/>
                  <w:szCs w:val="22"/>
                  <w:lang w:eastAsia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kern w:val="0"/>
                  <w:sz w:val="22"/>
                  <w:szCs w:val="22"/>
                  <w:lang w:eastAsia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kern w:val="0"/>
              <w:sz w:val="22"/>
              <w:szCs w:val="22"/>
              <w:lang w:eastAsia="en-US"/>
            </w:rPr>
            <m:t>=pbd/2</m:t>
          </m:r>
        </m:oMath>
      </m:oMathPara>
    </w:p>
    <w:p w14:paraId="15B8BD85" w14:textId="1ADFAF86" w:rsidR="00EF7184" w:rsidRDefault="00EF7184" w:rsidP="00EF7184">
      <w:pPr>
        <w:pStyle w:val="A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 xml:space="preserve">Suppose: </w:t>
      </w:r>
      <w:r w:rsidR="00FD3F48">
        <w:rPr>
          <w:rFonts w:hint="eastAsia"/>
          <w:kern w:val="0"/>
          <w:sz w:val="22"/>
          <w:szCs w:val="22"/>
        </w:rPr>
        <w:t xml:space="preserve">when </w:t>
      </w:r>
      <m:oMath>
        <m:r>
          <w:rPr>
            <w:rFonts w:ascii="Cambria Math" w:eastAsia="等线" w:hAnsi="Cambria Math"/>
            <w:kern w:val="0"/>
            <w:sz w:val="22"/>
            <w:szCs w:val="22"/>
          </w:rPr>
          <m:t>δ</m:t>
        </m:r>
        <m:r>
          <m:rPr>
            <m:sty m:val="p"/>
          </m:rPr>
          <w:rPr>
            <w:rFonts w:ascii="Cambria Math" w:eastAsia="等线" w:hAnsi="Cambria Math"/>
            <w:kern w:val="0"/>
            <w:sz w:val="22"/>
            <w:szCs w:val="22"/>
          </w:rPr>
          <m:t>/</m:t>
        </m:r>
        <m:r>
          <w:rPr>
            <w:rFonts w:ascii="Cambria Math" w:eastAsia="等线" w:hAnsi="Cambria Math"/>
            <w:kern w:val="0"/>
            <w:sz w:val="22"/>
            <w:szCs w:val="22"/>
          </w:rPr>
          <m:t>d</m:t>
        </m:r>
        <m:r>
          <m:rPr>
            <m:sty m:val="p"/>
          </m:rPr>
          <w:rPr>
            <w:rFonts w:ascii="Cambria Math" w:eastAsia="等线" w:hAnsi="Cambria Math"/>
            <w:kern w:val="0"/>
            <w:sz w:val="22"/>
            <w:szCs w:val="22"/>
          </w:rPr>
          <m:t>≤1/20</m:t>
        </m:r>
      </m:oMath>
      <w:r w:rsidR="00FD3F48">
        <w:rPr>
          <w:rFonts w:hint="eastAsia"/>
          <w:kern w:val="0"/>
          <w:sz w:val="22"/>
          <w:szCs w:val="22"/>
        </w:rPr>
        <w:t xml:space="preserve">, </w:t>
      </w:r>
      <w:r w:rsidR="00FD3F48" w:rsidRPr="00FD3F48">
        <w:rPr>
          <w:kern w:val="0"/>
          <w:sz w:val="22"/>
          <w:szCs w:val="22"/>
        </w:rPr>
        <w:t>it can be considered that the normal stress on the radial section is uniformly distributed.</w:t>
      </w:r>
    </w:p>
    <w:p w14:paraId="5A75F3BD" w14:textId="00EFABED" w:rsidR="00EF7184" w:rsidRPr="00EF7184" w:rsidRDefault="00EF7184" w:rsidP="00EF7184">
      <w:pPr>
        <w:spacing w:after="240" w:line="240" w:lineRule="atLeast"/>
        <w:rPr>
          <w:rFonts w:ascii="Georgia" w:eastAsia="等线" w:hAnsi="等线" w:cs="Times New Roman"/>
          <w:kern w:val="0"/>
          <w:sz w:val="22"/>
          <w:szCs w:val="22"/>
          <w:lang w:eastAsia="en-US"/>
        </w:rPr>
      </w:pPr>
      <m:oMathPara>
        <m:oMath>
          <m:r>
            <w:rPr>
              <w:rFonts w:ascii="Cambria Math" w:eastAsia="等线" w:hAnsi="Cambria Math" w:cs="Times New Roman"/>
              <w:kern w:val="0"/>
              <w:sz w:val="22"/>
              <w:szCs w:val="22"/>
              <w:lang w:eastAsia="en-US"/>
            </w:rPr>
            <m:t>σ</m:t>
          </m:r>
          <m:r>
            <m:rPr>
              <m:sty m:val="p"/>
            </m:rPr>
            <w:rPr>
              <w:rFonts w:ascii="Cambria Math" w:eastAsia="等线" w:hAnsi="Cambria Math" w:cs="Times New Roman"/>
              <w:kern w:val="0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等线" w:hAnsi="Cambria Math" w:cs="Times New Roman"/>
                  <w:kern w:val="0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  <w:lang w:eastAsia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 w:cs="Times New Roman"/>
                  <w:kern w:val="0"/>
                  <w:sz w:val="22"/>
                  <w:szCs w:val="22"/>
                  <w:lang w:eastAsia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等线" w:hAnsi="Cambria Math" w:cs="Times New Roman"/>
              <w:kern w:val="0"/>
              <w:sz w:val="22"/>
              <w:szCs w:val="22"/>
              <w:lang w:eastAsia="en-US"/>
            </w:rPr>
            <m:t>/A=pbd/2b</m:t>
          </m:r>
          <m:r>
            <w:rPr>
              <w:rFonts w:ascii="Cambria Math" w:eastAsia="等线" w:hAnsi="Cambria Math" w:cs="Times New Roman"/>
              <w:kern w:val="0"/>
              <w:sz w:val="22"/>
              <w:szCs w:val="22"/>
              <w:lang w:eastAsia="en-US"/>
            </w:rPr>
            <m:t>δ</m:t>
          </m:r>
          <m:r>
            <m:rPr>
              <m:sty m:val="p"/>
            </m:rPr>
            <w:rPr>
              <w:rFonts w:ascii="Cambria Math" w:eastAsia="等线" w:hAnsi="Cambria Math" w:cs="Times New Roman"/>
              <w:kern w:val="0"/>
              <w:sz w:val="22"/>
              <w:szCs w:val="22"/>
              <w:lang w:eastAsia="en-US"/>
            </w:rPr>
            <m:t>=40MPa</m:t>
          </m:r>
        </m:oMath>
      </m:oMathPara>
    </w:p>
    <w:p w14:paraId="5B52D079" w14:textId="77777777" w:rsidR="00EF7184" w:rsidRPr="00EF7184" w:rsidRDefault="00EF7184" w:rsidP="00EF7184">
      <w:pPr>
        <w:pStyle w:val="A"/>
        <w:rPr>
          <w:rFonts w:hint="eastAsia"/>
        </w:rPr>
      </w:pPr>
    </w:p>
    <w:sectPr w:rsidR="00EF7184" w:rsidRPr="00EF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911B3"/>
    <w:multiLevelType w:val="multilevel"/>
    <w:tmpl w:val="4FB6766C"/>
    <w:lvl w:ilvl="0">
      <w:start w:val="1"/>
      <w:numFmt w:val="decimal"/>
      <w:pStyle w:val="Heading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843616886">
    <w:abstractNumId w:val="0"/>
  </w:num>
  <w:num w:numId="2" w16cid:durableId="2059744992">
    <w:abstractNumId w:val="0"/>
  </w:num>
  <w:num w:numId="3" w16cid:durableId="1731806769">
    <w:abstractNumId w:val="0"/>
  </w:num>
  <w:num w:numId="4" w16cid:durableId="165021715">
    <w:abstractNumId w:val="0"/>
  </w:num>
  <w:num w:numId="5" w16cid:durableId="2082824917">
    <w:abstractNumId w:val="0"/>
  </w:num>
  <w:num w:numId="6" w16cid:durableId="1487286868">
    <w:abstractNumId w:val="0"/>
  </w:num>
  <w:num w:numId="7" w16cid:durableId="1516845063">
    <w:abstractNumId w:val="0"/>
  </w:num>
  <w:num w:numId="8" w16cid:durableId="274601165">
    <w:abstractNumId w:val="0"/>
  </w:num>
  <w:num w:numId="9" w16cid:durableId="1325550257">
    <w:abstractNumId w:val="0"/>
  </w:num>
  <w:num w:numId="10" w16cid:durableId="9639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2"/>
    <w:rsid w:val="000F558C"/>
    <w:rsid w:val="00101CC2"/>
    <w:rsid w:val="002741AC"/>
    <w:rsid w:val="003A6589"/>
    <w:rsid w:val="00486320"/>
    <w:rsid w:val="004C70BB"/>
    <w:rsid w:val="004D7732"/>
    <w:rsid w:val="00556E1D"/>
    <w:rsid w:val="005A585D"/>
    <w:rsid w:val="007B529D"/>
    <w:rsid w:val="009B69C2"/>
    <w:rsid w:val="009E4819"/>
    <w:rsid w:val="00A00993"/>
    <w:rsid w:val="00A32BA9"/>
    <w:rsid w:val="00B8024D"/>
    <w:rsid w:val="00C72A00"/>
    <w:rsid w:val="00C75685"/>
    <w:rsid w:val="00CC3AE6"/>
    <w:rsid w:val="00EF7184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8A59"/>
  <w15:chartTrackingRefBased/>
  <w15:docId w15:val="{09513F38-E607-40E8-A9CB-7E74604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32"/>
    <w:pPr>
      <w:widowControl w:val="0"/>
      <w:jc w:val="both"/>
    </w:pPr>
  </w:style>
  <w:style w:type="paragraph" w:styleId="Heading1">
    <w:name w:val="heading 1"/>
    <w:aliases w:val="A标题 1"/>
    <w:basedOn w:val="Normal"/>
    <w:next w:val="A"/>
    <w:link w:val="Heading1Char"/>
    <w:qFormat/>
    <w:rsid w:val="003A6589"/>
    <w:pPr>
      <w:numPr>
        <w:numId w:val="10"/>
      </w:numPr>
      <w:spacing w:beforeLines="50" w:before="50" w:afterLines="50" w:after="50"/>
      <w:ind w:left="442" w:hanging="442"/>
      <w:outlineLvl w:val="0"/>
    </w:pPr>
    <w:rPr>
      <w:rFonts w:ascii="Times New Roman" w:eastAsia="黑体" w:hAnsi="Times New Roman" w:cs="Times New Roman"/>
      <w:sz w:val="32"/>
      <w:szCs w:val="32"/>
    </w:rPr>
  </w:style>
  <w:style w:type="paragraph" w:styleId="Heading2">
    <w:name w:val="heading 2"/>
    <w:aliases w:val="A标题 2"/>
    <w:basedOn w:val="Normal"/>
    <w:next w:val="A"/>
    <w:link w:val="Heading2Char"/>
    <w:qFormat/>
    <w:rsid w:val="00486320"/>
    <w:pPr>
      <w:numPr>
        <w:ilvl w:val="1"/>
        <w:numId w:val="10"/>
      </w:numPr>
      <w:spacing w:beforeLines="50" w:afterLines="50"/>
      <w:jc w:val="left"/>
      <w:outlineLvl w:val="1"/>
    </w:pPr>
    <w:rPr>
      <w:rFonts w:ascii="Times New Roman" w:eastAsia="黑体" w:hAnsi="Times New Roman" w:cs="Times New Roman"/>
      <w:sz w:val="28"/>
      <w:szCs w:val="24"/>
    </w:rPr>
  </w:style>
  <w:style w:type="paragraph" w:styleId="Heading3">
    <w:name w:val="heading 3"/>
    <w:aliases w:val="A标题 3"/>
    <w:basedOn w:val="Normal"/>
    <w:next w:val="A"/>
    <w:link w:val="Heading3Char"/>
    <w:qFormat/>
    <w:rsid w:val="00486320"/>
    <w:pPr>
      <w:numPr>
        <w:ilvl w:val="2"/>
        <w:numId w:val="10"/>
      </w:numPr>
      <w:spacing w:beforeLines="50" w:afterLines="50"/>
      <w:jc w:val="left"/>
      <w:outlineLvl w:val="2"/>
    </w:pPr>
    <w:rPr>
      <w:rFonts w:ascii="Times New Roman" w:eastAsia="黑体" w:hAnsi="Times New Roman" w:cs="Times New Roman"/>
      <w:sz w:val="24"/>
      <w:szCs w:val="24"/>
    </w:rPr>
  </w:style>
  <w:style w:type="paragraph" w:styleId="Heading4">
    <w:name w:val="heading 4"/>
    <w:aliases w:val="图片居中"/>
    <w:basedOn w:val="A"/>
    <w:next w:val="Caption"/>
    <w:link w:val="Heading4Char"/>
    <w:semiHidden/>
    <w:qFormat/>
    <w:rsid w:val="00486320"/>
    <w:pPr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标题 1 Char"/>
    <w:link w:val="Heading1"/>
    <w:rsid w:val="003A6589"/>
    <w:rPr>
      <w:rFonts w:ascii="Times New Roman" w:eastAsia="黑体" w:hAnsi="Times New Roman" w:cs="Times New Roman"/>
      <w:sz w:val="32"/>
      <w:szCs w:val="32"/>
    </w:rPr>
  </w:style>
  <w:style w:type="character" w:customStyle="1" w:styleId="Heading2Char">
    <w:name w:val="Heading 2 Char"/>
    <w:aliases w:val="A标题 2 Char"/>
    <w:link w:val="Heading2"/>
    <w:rsid w:val="00486320"/>
    <w:rPr>
      <w:rFonts w:ascii="Times New Roman" w:eastAsia="黑体" w:hAnsi="Times New Roman" w:cs="Times New Roman"/>
      <w:sz w:val="28"/>
      <w:szCs w:val="24"/>
    </w:rPr>
  </w:style>
  <w:style w:type="character" w:customStyle="1" w:styleId="Heading3Char">
    <w:name w:val="Heading 3 Char"/>
    <w:aliases w:val="A标题 3 Char"/>
    <w:link w:val="Heading3"/>
    <w:rsid w:val="00486320"/>
    <w:rPr>
      <w:rFonts w:ascii="Times New Roman" w:eastAsia="黑体" w:hAnsi="Times New Roman" w:cs="Times New Roman"/>
      <w:sz w:val="24"/>
      <w:szCs w:val="24"/>
    </w:rPr>
  </w:style>
  <w:style w:type="paragraph" w:customStyle="1" w:styleId="a0">
    <w:name w:val="数字及字母"/>
    <w:basedOn w:val="Heading2"/>
    <w:link w:val="a1"/>
    <w:qFormat/>
    <w:rsid w:val="00C75685"/>
    <w:pPr>
      <w:spacing w:before="156" w:after="156"/>
    </w:pPr>
  </w:style>
  <w:style w:type="character" w:customStyle="1" w:styleId="a1">
    <w:name w:val="数字及字母 字符"/>
    <w:basedOn w:val="Heading2Char"/>
    <w:link w:val="a0"/>
    <w:rsid w:val="00C75685"/>
    <w:rPr>
      <w:rFonts w:ascii="Times New Roman" w:eastAsia="黑体" w:hAnsi="Times New Roman" w:cs="Times New Roman"/>
      <w:sz w:val="28"/>
      <w:szCs w:val="24"/>
    </w:rPr>
  </w:style>
  <w:style w:type="character" w:customStyle="1" w:styleId="Heading4Char">
    <w:name w:val="Heading 4 Char"/>
    <w:aliases w:val="图片居中 Char"/>
    <w:link w:val="Heading4"/>
    <w:semiHidden/>
    <w:rsid w:val="00486320"/>
    <w:rPr>
      <w:rFonts w:ascii="Times New Roman" w:eastAsia="宋体" w:hAnsi="Times New Roman" w:cs="Times New Roman"/>
      <w:sz w:val="24"/>
      <w:szCs w:val="3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685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A文章正文"/>
    <w:basedOn w:val="Normal"/>
    <w:link w:val="A2"/>
    <w:qFormat/>
    <w:rsid w:val="00EF7184"/>
    <w:pPr>
      <w:spacing w:line="360" w:lineRule="auto"/>
    </w:pPr>
    <w:rPr>
      <w:rFonts w:ascii="Times New Roman" w:eastAsia="宋体" w:hAnsi="Times New Roman" w:cs="Times New Roman"/>
      <w:sz w:val="24"/>
      <w:szCs w:val="30"/>
    </w:rPr>
  </w:style>
  <w:style w:type="character" w:customStyle="1" w:styleId="A2">
    <w:name w:val="A文章正文 字符"/>
    <w:link w:val="A"/>
    <w:rsid w:val="00EF7184"/>
    <w:rPr>
      <w:rFonts w:ascii="Times New Roman" w:eastAsia="宋体" w:hAnsi="Times New Roman" w:cs="Times New Roman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CC3AE6"/>
    <w:rPr>
      <w:color w:val="666666"/>
    </w:rPr>
  </w:style>
  <w:style w:type="table" w:styleId="TableGrid">
    <w:name w:val="Table Grid"/>
    <w:basedOn w:val="TableNormal"/>
    <w:uiPriority w:val="39"/>
    <w:rsid w:val="00CC3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x987863482@outlook.com</cp:lastModifiedBy>
  <cp:revision>7</cp:revision>
  <cp:lastPrinted>2024-12-08T08:01:00Z</cp:lastPrinted>
  <dcterms:created xsi:type="dcterms:W3CDTF">2024-12-08T02:14:00Z</dcterms:created>
  <dcterms:modified xsi:type="dcterms:W3CDTF">2024-12-08T14:10:00Z</dcterms:modified>
</cp:coreProperties>
</file>