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11827"/>
          <w:sz w:val="44"/>
          <w:szCs w:val="44"/>
        </w:rPr>
        <w:t xml:space="preserve">GitHub Copilot Shifts to Per-Token Pricing: What Developers and Teams Need to Know</w:t>
      </w:r>
    </w:p>
    <w:p>
      <w:pPr>
        <w:spacing w:after="60" w:before="0"/>
      </w:pPr>
      <w:r>
        <w:rPr>
          <w:i/>
          <w:iCs/>
          <w:color w:val="6B7280"/>
          <w:sz w:val="18"/>
          <w:szCs w:val="18"/>
        </w:rPr>
        <w:t xml:space="preserve">Published: May 2, 2026  |  Category: AI Tools &amp; Developer Ecosystem</w:t>
      </w:r>
    </w:p>
    <w:p>
      <w:pPr>
        <w:spacing w:after="160" w:before="0"/>
      </w:pPr>
      <w:r>
        <w:rPr>
          <w:color w:val="6B7280"/>
          <w:sz w:val="18"/>
          <w:szCs w:val="18"/>
        </w:rPr>
        <w:t xml:space="preserve">Reference: </w:t>
      </w:r>
      <w:hyperlink w:history="1" r:id="rIdkwki8djiq7h2xz-6mq3en">
        <w:r>
          <w:rPr>
            <w:rStyle w:val="Hyperlink"/>
            <w:sz w:val="18"/>
            <w:szCs w:val="18"/>
          </w:rPr>
          <w:t xml:space="preserve">https://www.artificialintelligence-news.com/2026/05/01/per-token-ai-charges-come-to-github-copilot/</w:t>
        </w:r>
      </w:hyperlink>
    </w:p>
    <w:p>
      <w:pPr>
        <w:pBdr>
          <w:bottom w:val="single" w:color="BFDBFE" w:sz="4" w:space="6"/>
        </w:pBdr>
        <w:spacing w:after="160" w:before="160"/>
      </w:pPr>
    </w:p>
    <w:p>
      <w:pPr>
        <w:pStyle w:val="Heading2"/>
        <w:spacing w:after="120" w:before="280"/>
      </w:pPr>
      <w:r>
        <w:rPr>
          <w:rFonts w:ascii="Arial" w:cs="Arial" w:eastAsia="Arial" w:hAnsi="Arial"/>
          <w:b/>
          <w:bCs/>
          <w:color w:val="1E3A5F"/>
          <w:sz w:val="28"/>
          <w:szCs w:val="28"/>
        </w:rPr>
        <w:t xml:space="preserve">Overview</w:t>
      </w:r>
    </w:p>
    <w:p>
      <w:pPr>
        <w:spacing w:after="100" w:before="80" w:line="320"/>
      </w:pPr>
      <w:r>
        <w:rPr>
          <w:sz w:val="22"/>
          <w:szCs w:val="22"/>
        </w:rPr>
        <w:t xml:space="preserve">GitHub Copilot is ending its era of effectively unlimited AI assistance. Beginning </w:t>
      </w:r>
      <w:r>
        <w:rPr>
          <w:b/>
          <w:bCs/>
          <w:sz w:val="22"/>
          <w:szCs w:val="22"/>
        </w:rPr>
        <w:t xml:space="preserve">June 1, 2026</w:t>
      </w:r>
      <w:r>
        <w:rPr>
          <w:sz w:val="22"/>
          <w:szCs w:val="22"/>
        </w:rPr>
        <w:t xml:space="preserve">, the platform will transition from its flat-rate subscription model — which included generous "Premium Request" allowances — to a </w:t>
      </w:r>
      <w:r>
        <w:rPr>
          <w:b/>
          <w:bCs/>
          <w:sz w:val="22"/>
          <w:szCs w:val="22"/>
        </w:rPr>
        <w:t xml:space="preserve">per-token billing system</w:t>
      </w:r>
      <w:r>
        <w:rPr>
          <w:sz w:val="22"/>
          <w:szCs w:val="22"/>
        </w:rPr>
        <w:t xml:space="preserve"> aligned with standard large language model API pricing.</w:t>
      </w:r>
    </w:p>
    <w:p>
      <w:pPr>
        <w:spacing w:after="100" w:before="80" w:line="320"/>
      </w:pPr>
      <w:r>
        <w:rPr>
          <w:sz w:val="22"/>
          <w:szCs w:val="22"/>
        </w:rPr>
        <w:t xml:space="preserve">The change closes a gap that had existed for over a year: Microsoft was effectively subsidizing Copilot usage, allowing subscribers to consume </w:t>
      </w:r>
      <w:r>
        <w:rPr>
          <w:b/>
          <w:bCs/>
          <w:sz w:val="22"/>
          <w:szCs w:val="22"/>
        </w:rPr>
        <w:t xml:space="preserve">three to eight times their monthly subscription value</w:t>
      </w:r>
      <w:r>
        <w:rPr>
          <w:sz w:val="22"/>
          <w:szCs w:val="22"/>
        </w:rPr>
        <w:t xml:space="preserve"> in AI compute without additional charges. That subsidy ends in 30 days.</w:t>
      </w:r>
    </w:p>
    <w:p>
      <w:pPr>
        <w:spacing w:after="100" w:before="80" w:line="320"/>
      </w:pPr>
      <w:r>
        <w:rPr>
          <w:sz w:val="22"/>
          <w:szCs w:val="22"/>
        </w:rPr>
        <w:t xml:space="preserve">For individual developers, the impact may be manageable. For engineering teams operating at scale, this is a budget planning event.</w:t>
      </w:r>
    </w:p>
    <w:p>
      <w:pPr>
        <w:pStyle w:val="Heading2"/>
        <w:spacing w:after="120" w:before="280"/>
      </w:pPr>
      <w:r>
        <w:rPr>
          <w:rFonts w:ascii="Arial" w:cs="Arial" w:eastAsia="Arial" w:hAnsi="Arial"/>
          <w:b/>
          <w:bCs/>
          <w:color w:val="1E3A5F"/>
          <w:sz w:val="28"/>
          <w:szCs w:val="28"/>
        </w:rPr>
        <w:t xml:space="preserve">How the Old Model Worked</w:t>
      </w:r>
    </w:p>
    <w:p>
      <w:pPr>
        <w:spacing w:after="100" w:before="80" w:line="320"/>
      </w:pPr>
      <w:r>
        <w:rPr>
          <w:sz w:val="22"/>
          <w:szCs w:val="22"/>
        </w:rPr>
        <w:t xml:space="preserve">GitHub Copilot's previous pricing structure offered subscribers a monthly allocation of "Premium Requests" — a bundled unit representing a certain number of AI interactions. In practice, Microsoft set these limits high enough that most users never came close to hitting them.</w:t>
      </w:r>
    </w:p>
    <w:p>
      <w:pPr>
        <w:spacing w:after="100" w:before="80" w:line="320"/>
      </w:pPr>
      <w:r>
        <w:rPr>
          <w:sz w:val="22"/>
          <w:szCs w:val="22"/>
        </w:rPr>
        <w:t xml:space="preserve">The result was a pricing model that felt like all-you-can-eat AI. Heavy users — developers who relied on Copilot for architecture suggestions, code review, debugging sessions, and documentation generation — were consuming far more AI compute than their $10/month subscription covered. Microsoft absorbed the difference.</w:t>
      </w:r>
    </w:p>
    <w:p>
      <w:pPr>
        <w:spacing w:after="100" w:before="80" w:line="320"/>
      </w:pPr>
      <w:r>
        <w:rPr>
          <w:sz w:val="22"/>
          <w:szCs w:val="22"/>
        </w:rPr>
        <w:t xml:space="preserve">This was a deliberate growth strategy: prioritize adoption and engagement over short-term unit economics. As Copilot's user base matured and enterprise contracts expanded, the calculus shifted.</w:t>
      </w:r>
    </w:p>
    <w:p>
      <w:pPr>
        <w:pStyle w:val="Heading2"/>
        <w:spacing w:after="120" w:before="280"/>
      </w:pPr>
      <w:r>
        <w:rPr>
          <w:rFonts w:ascii="Arial" w:cs="Arial" w:eastAsia="Arial" w:hAnsi="Arial"/>
          <w:b/>
          <w:bCs/>
          <w:color w:val="1E3A5F"/>
          <w:sz w:val="28"/>
          <w:szCs w:val="28"/>
        </w:rPr>
        <w:t xml:space="preserve">How the New Model Works</w:t>
      </w:r>
    </w:p>
    <w:p>
      <w:pPr>
        <w:spacing w:after="100" w:before="80" w:line="320"/>
      </w:pPr>
      <w:r>
        <w:rPr>
          <w:sz w:val="22"/>
          <w:szCs w:val="22"/>
        </w:rPr>
        <w:t xml:space="preserve">Effective </w:t>
      </w:r>
      <w:r>
        <w:rPr>
          <w:b/>
          <w:bCs/>
          <w:sz w:val="22"/>
          <w:szCs w:val="22"/>
        </w:rPr>
        <w:t xml:space="preserve">June 1, 2026</w:t>
      </w:r>
      <w:r>
        <w:rPr>
          <w:sz w:val="22"/>
          <w:szCs w:val="22"/>
        </w:rPr>
        <w:t xml:space="preserve">, Copilot billing transitions to token-based consumption.</w:t>
      </w:r>
    </w:p>
    <w:p>
      <w:pPr>
        <w:pStyle w:val="Heading3"/>
        <w:spacing w:after="80" w:before="200"/>
      </w:pPr>
      <w:r>
        <w:rPr>
          <w:rFonts w:ascii="Arial" w:cs="Arial" w:eastAsia="Arial" w:hAnsi="Arial"/>
          <w:b/>
          <w:bCs/>
          <w:color w:val="2563EB"/>
          <w:sz w:val="24"/>
          <w:szCs w:val="24"/>
        </w:rPr>
        <w:t xml:space="preserve">What Is a Token?</w:t>
      </w:r>
    </w:p>
    <w:p>
      <w:pPr>
        <w:spacing w:after="100" w:before="80" w:line="320"/>
      </w:pPr>
      <w:r>
        <w:rPr>
          <w:sz w:val="22"/>
          <w:szCs w:val="22"/>
        </w:rPr>
        <w:t xml:space="preserve">A token represents approximately </w:t>
      </w:r>
      <w:r>
        <w:rPr>
          <w:b/>
          <w:bCs/>
          <w:sz w:val="22"/>
          <w:szCs w:val="22"/>
        </w:rPr>
        <w:t xml:space="preserve">three-quarters of a word</w:t>
      </w:r>
      <w:r>
        <w:rPr>
          <w:sz w:val="22"/>
          <w:szCs w:val="22"/>
        </w:rPr>
        <w:t xml:space="preserve">. A 10,000-word code snippet consumes roughly 12,000–13,000 tokens. Every input you send to Copilot — the prompt, the surrounding code context, the conversation history — and every output it generates counts toward your monthly token allocation.</w:t>
      </w:r>
    </w:p>
    <w:p>
      <w:pPr>
        <w:pStyle w:val="Heading3"/>
        <w:spacing w:after="80" w:before="200"/>
      </w:pPr>
      <w:r>
        <w:rPr>
          <w:rFonts w:ascii="Arial" w:cs="Arial" w:eastAsia="Arial" w:hAnsi="Arial"/>
          <w:b/>
          <w:bCs/>
          <w:color w:val="2563EB"/>
          <w:sz w:val="24"/>
          <w:szCs w:val="24"/>
        </w:rPr>
        <w:t xml:space="preserve">Copilot Pro Pricing ($10/month)</w:t>
      </w:r>
    </w:p>
    <w:p>
      <w:pPr>
        <w:spacing w:after="100" w:before="80" w:line="320"/>
      </w:pPr>
      <w:r>
        <w:rPr>
          <w:sz w:val="22"/>
          <w:szCs w:val="22"/>
        </w:rPr>
        <w:t xml:space="preserve">Subscribers receive </w:t>
      </w:r>
      <w:r>
        <w:rPr>
          <w:b/>
          <w:bCs/>
          <w:sz w:val="22"/>
          <w:szCs w:val="22"/>
        </w:rPr>
        <w:t xml:space="preserve">1,000 AI Credits</w:t>
      </w:r>
      <w:r>
        <w:rPr>
          <w:sz w:val="22"/>
          <w:szCs w:val="22"/>
        </w:rPr>
        <w:t xml:space="preserve"> per month. One AI Credit equals approximately $0.01 USD. Token costs vary depending on the model being used, whether the request hits a cache, the feature type (code completion, chat, or agent mode), and the ratio of input to output volume.</w:t>
      </w:r>
    </w:p>
    <w:p>
      <w:pPr>
        <w:pStyle w:val="Heading3"/>
        <w:spacing w:after="80" w:before="200"/>
      </w:pPr>
      <w:r>
        <w:rPr>
          <w:rFonts w:ascii="Arial" w:cs="Arial" w:eastAsia="Arial" w:hAnsi="Arial"/>
          <w:b/>
          <w:bCs/>
          <w:color w:val="2563EB"/>
          <w:sz w:val="24"/>
          <w:szCs w:val="24"/>
        </w:rPr>
        <w:t xml:space="preserve">What Remains Free</w:t>
      </w:r>
    </w:p>
    <w:p>
      <w:pPr>
        <w:spacing w:after="100" w:before="80" w:line="320"/>
      </w:pPr>
      <w:r>
        <w:rPr>
          <w:sz w:val="22"/>
          <w:szCs w:val="22"/>
        </w:rPr>
        <w:t xml:space="preserve">Two features are explicitly excluded from token billing:</w:t>
      </w:r>
    </w:p>
    <w:p>
      <w:pPr>
        <w:pStyle w:val="ListParagraph"/>
        <w:numPr>
          <w:ilvl w:val="0"/>
          <w:numId w:val="2"/>
        </w:numPr>
        <w:spacing w:after="40" w:before="40" w:line="300"/>
      </w:pPr>
      <w:r>
        <w:rPr>
          <w:b/>
          <w:bCs/>
          <w:sz w:val="22"/>
          <w:szCs w:val="22"/>
        </w:rPr>
        <w:t xml:space="preserve">Code completions</w:t>
      </w:r>
      <w:r>
        <w:rPr>
          <w:sz w:val="22"/>
          <w:szCs w:val="22"/>
        </w:rPr>
        <w:t xml:space="preserve"> — the real-time autocomplete suggestions as you type</w:t>
      </w:r>
    </w:p>
    <w:p>
      <w:pPr>
        <w:pStyle w:val="ListParagraph"/>
        <w:numPr>
          <w:ilvl w:val="0"/>
          <w:numId w:val="2"/>
        </w:numPr>
        <w:spacing w:after="40" w:before="40" w:line="300"/>
      </w:pPr>
      <w:r>
        <w:rPr>
          <w:b/>
          <w:bCs/>
          <w:sz w:val="22"/>
          <w:szCs w:val="22"/>
        </w:rPr>
        <w:t xml:space="preserve">Next Edit suggestions</w:t>
      </w:r>
      <w:r>
        <w:rPr>
          <w:sz w:val="22"/>
          <w:szCs w:val="22"/>
        </w:rPr>
        <w:t xml:space="preserve"> — proactive edits Copilot suggests based on your recent changes</w:t>
      </w:r>
    </w:p>
    <w:p>
      <w:pPr>
        <w:spacing w:after="80" w:before="80"/>
      </w:pPr>
      <w:r>
        <w:t xml:space="preserve"/>
      </w:r>
    </w:p>
    <w:p>
      <w:pPr>
        <w:spacing w:after="100" w:before="80" w:line="320"/>
      </w:pPr>
      <w:r>
        <w:rPr>
          <w:sz w:val="22"/>
          <w:szCs w:val="22"/>
        </w:rPr>
        <w:t xml:space="preserve">This means the most ambient, lowest-friction AI assistance — the feature most developers use most of the time — remains included in the base subscription. The token billing applies to higher-value interactions: extended chat sessions, agentic tasks, complex refactoring requests, and multi-file operations.</w:t>
      </w:r>
    </w:p>
    <w:p>
      <w:pPr>
        <w:pStyle w:val="Heading2"/>
        <w:spacing w:after="120" w:before="280"/>
      </w:pPr>
      <w:r>
        <w:rPr>
          <w:rFonts w:ascii="Arial" w:cs="Arial" w:eastAsia="Arial" w:hAnsi="Arial"/>
          <w:b/>
          <w:bCs/>
          <w:color w:val="1E3A5F"/>
          <w:sz w:val="28"/>
          <w:szCs w:val="28"/>
        </w:rPr>
        <w:t xml:space="preserve">Why This Is Happening Now</w:t>
      </w:r>
    </w:p>
    <w:p>
      <w:pPr>
        <w:spacing w:after="100" w:before="80" w:line="320"/>
      </w:pPr>
      <w:r>
        <w:rPr>
          <w:sz w:val="22"/>
          <w:szCs w:val="22"/>
        </w:rPr>
        <w:t xml:space="preserve">The shift follows a broader industry move toward consumption-based AI billing. Both </w:t>
      </w:r>
      <w:r>
        <w:rPr>
          <w:b/>
          <w:bCs/>
          <w:sz w:val="22"/>
          <w:szCs w:val="22"/>
        </w:rPr>
        <w:t xml:space="preserve">Anthropic</w:t>
      </w:r>
      <w:r>
        <w:rPr>
          <w:sz w:val="22"/>
          <w:szCs w:val="22"/>
        </w:rPr>
        <w:t xml:space="preserve"> and </w:t>
      </w:r>
      <w:r>
        <w:rPr>
          <w:b/>
          <w:bCs/>
          <w:sz w:val="22"/>
          <w:szCs w:val="22"/>
        </w:rPr>
        <w:t xml:space="preserve">OpenAI</w:t>
      </w:r>
      <w:r>
        <w:rPr>
          <w:sz w:val="22"/>
          <w:szCs w:val="22"/>
        </w:rPr>
        <w:t xml:space="preserve"> have already implemented token-based enterprise billing for their APIs. Microsoft is now bringing GitHub Copilot in line with this standard.</w:t>
      </w:r>
    </w:p>
    <w:p>
      <w:pPr>
        <w:spacing w:after="100" w:before="80" w:line="320"/>
      </w:pPr>
      <w:r>
        <w:rPr>
          <w:sz w:val="22"/>
          <w:szCs w:val="22"/>
        </w:rPr>
        <w:t xml:space="preserve">The business logic is straightforward. As AI models become more capable — and as agentic features allow Copilot to handle longer, more complex tasks — the compute cost per interaction rises significantly. A 30-second autocomplete suggestion and a 20-minute agentic code refactoring session cannot sustainably be priced the same.</w:t>
      </w:r>
    </w:p>
    <w:p>
      <w:pPr>
        <w:spacing w:after="100" w:before="80" w:line="320"/>
      </w:pPr>
      <w:r>
        <w:rPr>
          <w:sz w:val="22"/>
          <w:szCs w:val="22"/>
        </w:rPr>
        <w:t xml:space="preserve">There is also a real-world data point that illustrates the stakes. </w:t>
      </w:r>
      <w:r>
        <w:rPr>
          <w:b/>
          <w:bCs/>
          <w:sz w:val="22"/>
          <w:szCs w:val="22"/>
        </w:rPr>
        <w:t xml:space="preserve">Uber's CTO disclosed that the company exhausted its entire 2026 AI budget ahead of schedule</w:t>
      </w:r>
      <w:r>
        <w:rPr>
          <w:sz w:val="22"/>
          <w:szCs w:val="22"/>
        </w:rPr>
        <w:t xml:space="preserve">, with AI systems now responsible for </w:t>
      </w:r>
      <w:r>
        <w:rPr>
          <w:b/>
          <w:bCs/>
          <w:sz w:val="22"/>
          <w:szCs w:val="22"/>
        </w:rPr>
        <w:t xml:space="preserve">11% of all code updates</w:t>
      </w:r>
      <w:r>
        <w:rPr>
          <w:sz w:val="22"/>
          <w:szCs w:val="22"/>
        </w:rPr>
        <w:t xml:space="preserve"> at the company — powered largely by Anthropic's Claude agents. When AI is doing 11% of your engineering work, the economics of flat-rate pricing break down entirely.</w:t>
      </w:r>
    </w:p>
    <w:p>
      <w:pPr>
        <w:pStyle w:val="Heading2"/>
        <w:spacing w:after="120" w:before="280"/>
      </w:pPr>
      <w:r>
        <w:rPr>
          <w:rFonts w:ascii="Arial" w:cs="Arial" w:eastAsia="Arial" w:hAnsi="Arial"/>
          <w:b/>
          <w:bCs/>
          <w:color w:val="1E3A5F"/>
          <w:sz w:val="28"/>
          <w:szCs w:val="28"/>
        </w:rPr>
        <w:t xml:space="preserve">What Changes for Developers</w:t>
      </w:r>
    </w:p>
    <w:p>
      <w:pPr>
        <w:pStyle w:val="Heading3"/>
        <w:spacing w:after="80" w:before="200"/>
      </w:pPr>
      <w:r>
        <w:rPr>
          <w:rFonts w:ascii="Arial" w:cs="Arial" w:eastAsia="Arial" w:hAnsi="Arial"/>
          <w:b/>
          <w:bCs/>
          <w:color w:val="2563EB"/>
          <w:sz w:val="24"/>
          <w:szCs w:val="24"/>
        </w:rPr>
        <w:t xml:space="preserve">Individual Developers</w:t>
      </w:r>
    </w:p>
    <w:p>
      <w:pPr>
        <w:spacing w:after="100" w:before="80" w:line="320"/>
      </w:pPr>
      <w:r>
        <w:rPr>
          <w:sz w:val="22"/>
          <w:szCs w:val="22"/>
        </w:rPr>
        <w:t xml:space="preserve">For developers using Copilot primarily for code completion and occasional chat interactions, the new model may not require significant behavior changes. The free autocomplete feature covers the most common daily workflow. The 1,000 AI Credits included in Pro subscriptions provides a reasonable baseline for moderate chat and agent usage.</w:t>
      </w:r>
    </w:p>
    <w:p>
      <w:pPr>
        <w:spacing w:after="100" w:before="80" w:line="320"/>
      </w:pPr>
      <w:r>
        <w:rPr>
          <w:sz w:val="22"/>
          <w:szCs w:val="22"/>
        </w:rPr>
        <w:t xml:space="preserve">The main behavioral shift: </w:t>
      </w:r>
      <w:r>
        <w:rPr>
          <w:b/>
          <w:bCs/>
          <w:sz w:val="22"/>
          <w:szCs w:val="22"/>
        </w:rPr>
        <w:t xml:space="preserve">developers will need to be more intentional about which tasks they route to Copilot's more powerful (and more expensive) models</w:t>
      </w:r>
      <w:r>
        <w:rPr>
          <w:sz w:val="22"/>
          <w:szCs w:val="22"/>
        </w:rPr>
        <w:t xml:space="preserve">. Asking a frontier model to explain a two-line function when a lighter model would suffice will consume credits faster than necessary.</w:t>
      </w:r>
    </w:p>
    <w:p>
      <w:pPr>
        <w:pStyle w:val="Heading3"/>
        <w:spacing w:after="80" w:before="200"/>
      </w:pPr>
      <w:r>
        <w:rPr>
          <w:rFonts w:ascii="Arial" w:cs="Arial" w:eastAsia="Arial" w:hAnsi="Arial"/>
          <w:b/>
          <w:bCs/>
          <w:color w:val="2563EB"/>
          <w:sz w:val="24"/>
          <w:szCs w:val="24"/>
        </w:rPr>
        <w:t xml:space="preserve">Engineering Teams</w:t>
      </w:r>
    </w:p>
    <w:p>
      <w:pPr>
        <w:spacing w:after="100" w:before="80" w:line="320"/>
      </w:pPr>
      <w:r>
        <w:rPr>
          <w:sz w:val="22"/>
          <w:szCs w:val="22"/>
        </w:rPr>
        <w:t xml:space="preserve">For teams with multiple Copilot seats, the per-token model introduces a new layer of budget management:</w:t>
      </w:r>
    </w:p>
    <w:p>
      <w:pPr>
        <w:pStyle w:val="ListParagraph"/>
        <w:numPr>
          <w:ilvl w:val="0"/>
          <w:numId w:val="3"/>
        </w:numPr>
        <w:spacing w:after="40" w:before="40" w:line="300"/>
      </w:pPr>
      <w:r>
        <w:rPr>
          <w:b/>
          <w:bCs/>
          <w:sz w:val="22"/>
          <w:szCs w:val="22"/>
        </w:rPr>
        <w:t xml:space="preserve">Usage visibility</w:t>
      </w:r>
      <w:r>
        <w:rPr>
          <w:sz w:val="22"/>
          <w:szCs w:val="22"/>
        </w:rPr>
        <w:t xml:space="preserve">: Teams will need dashboards showing per-developer or per-project token consumption to avoid budget surprises</w:t>
      </w:r>
    </w:p>
    <w:p>
      <w:pPr>
        <w:pStyle w:val="ListParagraph"/>
        <w:numPr>
          <w:ilvl w:val="0"/>
          <w:numId w:val="3"/>
        </w:numPr>
        <w:spacing w:after="40" w:before="40" w:line="300"/>
      </w:pPr>
      <w:r>
        <w:rPr>
          <w:b/>
          <w:bCs/>
          <w:sz w:val="22"/>
          <w:szCs w:val="22"/>
        </w:rPr>
        <w:t xml:space="preserve">Model selection policies</w:t>
      </w:r>
      <w:r>
        <w:rPr>
          <w:sz w:val="22"/>
          <w:szCs w:val="22"/>
        </w:rPr>
        <w:t xml:space="preserve">: Organizations may need to define which models are appropriate for which tasks — reserving frontier models for high-value interactions</w:t>
      </w:r>
    </w:p>
    <w:p>
      <w:pPr>
        <w:pStyle w:val="ListParagraph"/>
        <w:numPr>
          <w:ilvl w:val="0"/>
          <w:numId w:val="3"/>
        </w:numPr>
        <w:spacing w:after="40" w:before="40" w:line="300"/>
      </w:pPr>
      <w:r>
        <w:rPr>
          <w:b/>
          <w:bCs/>
          <w:sz w:val="22"/>
          <w:szCs w:val="22"/>
        </w:rPr>
        <w:t xml:space="preserve">Agentic task governance</w:t>
      </w:r>
      <w:r>
        <w:rPr>
          <w:sz w:val="22"/>
          <w:szCs w:val="22"/>
        </w:rPr>
        <w:t xml:space="preserve">: Long-running agent sessions that touch many files, make many tool calls, and generate extensive output will consume tokens at rates very different from a simple chat exchange</w:t>
      </w:r>
    </w:p>
    <w:p>
      <w:pPr>
        <w:pStyle w:val="Heading2"/>
        <w:spacing w:after="120" w:before="280"/>
      </w:pPr>
      <w:r>
        <w:rPr>
          <w:rFonts w:ascii="Arial" w:cs="Arial" w:eastAsia="Arial" w:hAnsi="Arial"/>
          <w:b/>
          <w:bCs/>
          <w:color w:val="1E3A5F"/>
          <w:sz w:val="28"/>
          <w:szCs w:val="28"/>
        </w:rPr>
        <w:t xml:space="preserve">Industry Context: The End of AI Subsidies</w:t>
      </w:r>
    </w:p>
    <w:p>
      <w:pPr>
        <w:spacing w:after="100" w:before="80" w:line="320"/>
      </w:pPr>
      <w:r>
        <w:rPr>
          <w:sz w:val="22"/>
          <w:szCs w:val="22"/>
        </w:rPr>
        <w:t xml:space="preserve">GitHub Copilot's transition is part of a broader correction happening across the AI tools market. The early phase of AI product development was characterized by heavy subsidies — companies prioritizing user acquisition and engagement metrics over unit economics.</w:t>
      </w:r>
    </w:p>
    <w:p>
      <w:pPr>
        <w:spacing w:after="100" w:before="80" w:line="320"/>
      </w:pPr>
      <w:r>
        <w:rPr>
          <w:sz w:val="22"/>
          <w:szCs w:val="22"/>
        </w:rPr>
        <w:t xml:space="preserve">That phase is ending. As AI infrastructure costs become better understood, as enterprise contracts normalize, and as the industry matures, pricing is converging toward actual compute costs plus margin.</w:t>
      </w:r>
    </w:p>
    <w:p>
      <w:pPr>
        <w:spacing w:after="100" w:before="80" w:line="320"/>
      </w:pPr>
      <w:r>
        <w:rPr>
          <w:sz w:val="22"/>
          <w:szCs w:val="22"/>
        </w:rPr>
        <w:t xml:space="preserve">The practical implication for organizations: </w:t>
      </w:r>
      <w:r>
        <w:rPr>
          <w:b/>
          <w:bCs/>
          <w:sz w:val="22"/>
          <w:szCs w:val="22"/>
        </w:rPr>
        <w:t xml:space="preserve">AI cost management is now a real engineering discipline</w:t>
      </w:r>
      <w:r>
        <w:rPr>
          <w:sz w:val="22"/>
          <w:szCs w:val="22"/>
        </w:rPr>
        <w:t xml:space="preserve">, not an afterthought. Teams that build good habits around model selection, prompt efficiency, and usage monitoring now will be better positioned as AI becomes a larger fraction of their engineering operations.</w:t>
      </w:r>
    </w:p>
    <w:p>
      <w:pPr>
        <w:pStyle w:val="Heading2"/>
        <w:spacing w:after="120" w:before="280"/>
      </w:pPr>
      <w:r>
        <w:rPr>
          <w:rFonts w:ascii="Arial" w:cs="Arial" w:eastAsia="Arial" w:hAnsi="Arial"/>
          <w:b/>
          <w:bCs/>
          <w:color w:val="1E3A5F"/>
          <w:sz w:val="28"/>
          <w:szCs w:val="28"/>
        </w:rPr>
        <w:t xml:space="preserve">Practical Recommendations</w:t>
      </w:r>
    </w:p>
    <w:p>
      <w:pPr>
        <w:pStyle w:val="Heading3"/>
        <w:spacing w:after="80" w:before="200"/>
      </w:pPr>
      <w:r>
        <w:rPr>
          <w:rFonts w:ascii="Arial" w:cs="Arial" w:eastAsia="Arial" w:hAnsi="Arial"/>
          <w:b/>
          <w:bCs/>
          <w:color w:val="2563EB"/>
          <w:sz w:val="24"/>
          <w:szCs w:val="24"/>
        </w:rPr>
        <w:t xml:space="preserve">For Individual Developers</w:t>
      </w:r>
    </w:p>
    <w:p>
      <w:pPr>
        <w:pStyle w:val="ListParagraph"/>
        <w:numPr>
          <w:ilvl w:val="0"/>
          <w:numId w:val="3"/>
        </w:numPr>
        <w:spacing w:after="40" w:before="40" w:line="300"/>
      </w:pPr>
      <w:r>
        <w:rPr>
          <w:sz w:val="22"/>
          <w:szCs w:val="22"/>
        </w:rPr>
        <w:t xml:space="preserve">Continue using code completion freely — it remains included</w:t>
      </w:r>
    </w:p>
    <w:p>
      <w:pPr>
        <w:pStyle w:val="ListParagraph"/>
        <w:numPr>
          <w:ilvl w:val="0"/>
          <w:numId w:val="3"/>
        </w:numPr>
        <w:spacing w:after="40" w:before="40" w:line="300"/>
      </w:pPr>
      <w:r>
        <w:rPr>
          <w:sz w:val="22"/>
          <w:szCs w:val="22"/>
        </w:rPr>
        <w:t xml:space="preserve">For chat interactions, prefer scoped, specific prompts over open-ended conversations that generate large outputs</w:t>
      </w:r>
    </w:p>
    <w:p>
      <w:pPr>
        <w:pStyle w:val="ListParagraph"/>
        <w:numPr>
          <w:ilvl w:val="0"/>
          <w:numId w:val="3"/>
        </w:numPr>
        <w:spacing w:after="40" w:before="40" w:line="300"/>
      </w:pPr>
      <w:r>
        <w:rPr>
          <w:sz w:val="22"/>
          <w:szCs w:val="22"/>
        </w:rPr>
        <w:t xml:space="preserve">Reserve agent mode for tasks that genuinely benefit from it — full feature implementations, large refactors, multi-file changes</w:t>
      </w:r>
    </w:p>
    <w:p>
      <w:pPr>
        <w:pStyle w:val="Heading3"/>
        <w:spacing w:after="80" w:before="200"/>
      </w:pPr>
      <w:r>
        <w:rPr>
          <w:rFonts w:ascii="Arial" w:cs="Arial" w:eastAsia="Arial" w:hAnsi="Arial"/>
          <w:b/>
          <w:bCs/>
          <w:color w:val="2563EB"/>
          <w:sz w:val="24"/>
          <w:szCs w:val="24"/>
        </w:rPr>
        <w:t xml:space="preserve">For Engineering Teams</w:t>
      </w:r>
    </w:p>
    <w:p>
      <w:pPr>
        <w:pStyle w:val="ListParagraph"/>
        <w:numPr>
          <w:ilvl w:val="0"/>
          <w:numId w:val="3"/>
        </w:numPr>
        <w:spacing w:after="40" w:before="40" w:line="300"/>
      </w:pPr>
      <w:r>
        <w:rPr>
          <w:sz w:val="22"/>
          <w:szCs w:val="22"/>
        </w:rPr>
        <w:t xml:space="preserve">Audit current Copilot usage patterns before June 1 to understand baseline token consumption</w:t>
      </w:r>
    </w:p>
    <w:p>
      <w:pPr>
        <w:pStyle w:val="ListParagraph"/>
        <w:numPr>
          <w:ilvl w:val="0"/>
          <w:numId w:val="3"/>
        </w:numPr>
        <w:spacing w:after="40" w:before="40" w:line="300"/>
      </w:pPr>
      <w:r>
        <w:rPr>
          <w:sz w:val="22"/>
          <w:szCs w:val="22"/>
        </w:rPr>
        <w:t xml:space="preserve">Establish a monitoring framework for per-user and per-project AI credit usage</w:t>
      </w:r>
    </w:p>
    <w:p>
      <w:pPr>
        <w:pStyle w:val="ListParagraph"/>
        <w:numPr>
          <w:ilvl w:val="0"/>
          <w:numId w:val="3"/>
        </w:numPr>
        <w:spacing w:after="40" w:before="40" w:line="300"/>
      </w:pPr>
      <w:r>
        <w:rPr>
          <w:sz w:val="22"/>
          <w:szCs w:val="22"/>
        </w:rPr>
        <w:t xml:space="preserve">Define an internal policy for which model tiers are appropriate for which task types</w:t>
      </w:r>
    </w:p>
    <w:p>
      <w:pPr>
        <w:pStyle w:val="ListParagraph"/>
        <w:numPr>
          <w:ilvl w:val="0"/>
          <w:numId w:val="3"/>
        </w:numPr>
        <w:spacing w:after="40" w:before="40" w:line="300"/>
      </w:pPr>
      <w:r>
        <w:rPr>
          <w:sz w:val="22"/>
          <w:szCs w:val="22"/>
        </w:rPr>
        <w:t xml:space="preserve">Build AI compute costs into project budgets alongside other infrastructure line items</w:t>
      </w:r>
    </w:p>
    <w:p>
      <w:pPr>
        <w:pStyle w:val="Heading2"/>
        <w:spacing w:after="120" w:before="280"/>
      </w:pPr>
      <w:r>
        <w:rPr>
          <w:rFonts w:ascii="Arial" w:cs="Arial" w:eastAsia="Arial" w:hAnsi="Arial"/>
          <w:b/>
          <w:bCs/>
          <w:color w:val="1E3A5F"/>
          <w:sz w:val="28"/>
          <w:szCs w:val="28"/>
        </w:rPr>
        <w:t xml:space="preserve">Key Takeaway</w:t>
      </w:r>
    </w:p>
    <w:p>
      <w:pPr>
        <w:spacing w:after="100" w:before="80" w:line="320"/>
      </w:pPr>
      <w:r>
        <w:rPr>
          <w:sz w:val="22"/>
          <w:szCs w:val="22"/>
        </w:rPr>
        <w:t xml:space="preserve">GitHub Copilot's shift to per-token pricing is a maturation event, not a crisis. The underlying product is not changing — Copilot is still the most widely deployed AI coding assistant in the world. What's changing is the economic relationship between usage and cost. For teams that manage this transition thoughtfully, it's an opportunity to build more disciplined AI usage patterns. For those who don't, June 1 may arrive as an unpleasant surprise.</w:t>
      </w:r>
    </w:p>
    <w:p>
      <w:pPr>
        <w:pBdr>
          <w:bottom w:val="single" w:color="BFDBFE" w:sz="4" w:space="6"/>
        </w:pBdr>
        <w:spacing w:after="160" w:before="160"/>
      </w:pPr>
    </w:p>
    <w:p>
      <w:pPr>
        <w:spacing w:after="80" w:before="80"/>
      </w:pPr>
      <w:r>
        <w:rPr>
          <w:b/>
          <w:bCs/>
          <w:color w:val="6B7280"/>
          <w:sz w:val="20"/>
          <w:szCs w:val="20"/>
        </w:rPr>
        <w:t xml:space="preserve">Sources</w:t>
      </w:r>
    </w:p>
    <w:p>
      <w:pPr>
        <w:pStyle w:val="ListParagraph"/>
        <w:numPr>
          <w:ilvl w:val="0"/>
          <w:numId w:val="3"/>
        </w:numPr>
        <w:spacing w:after="30" w:before="30"/>
      </w:pPr>
      <w:r>
        <w:rPr>
          <w:i/>
          <w:iCs/>
          <w:color w:val="6B7280"/>
          <w:sz w:val="18"/>
          <w:szCs w:val="18"/>
        </w:rPr>
        <w:t xml:space="preserve">AI News — "Per-Token AI Charges Come to GitHub Copilot" (May 1, 2026): </w:t>
      </w:r>
      <w:hyperlink w:history="1" r:id="rIdewhw0ph5d2m6pryi4ej7r">
        <w:r>
          <w:rPr>
            <w:rStyle w:val="Hyperlink"/>
            <w:i/>
            <w:iCs/>
            <w:sz w:val="18"/>
            <w:szCs w:val="18"/>
          </w:rPr>
          <w:t xml:space="preserve">https://www.artificialintelligence-news.com/2026/05/01/per-token-ai-charges-come-to-github-copilot/</w:t>
        </w:r>
      </w:hyperlink>
    </w:p>
    <w:p>
      <w:pPr>
        <w:pStyle w:val="ListParagraph"/>
        <w:numPr>
          <w:ilvl w:val="0"/>
          <w:numId w:val="3"/>
        </w:numPr>
        <w:spacing w:after="30" w:before="30"/>
      </w:pPr>
      <w:r>
        <w:rPr>
          <w:i/>
          <w:iCs/>
          <w:color w:val="6B7280"/>
          <w:sz w:val="18"/>
          <w:szCs w:val="18"/>
        </w:rPr>
        <w:t xml:space="preserve">GitHub Copilot pricing documentation: </w:t>
      </w:r>
      <w:hyperlink w:history="1" r:id="rIdzzwjftenodauz_azis85t">
        <w:r>
          <w:rPr>
            <w:rStyle w:val="Hyperlink"/>
            <w:i/>
            <w:iCs/>
            <w:sz w:val="18"/>
            <w:szCs w:val="18"/>
          </w:rPr>
          <w:t xml:space="preserve">https://github.com/features/copilot</w:t>
        </w:r>
      </w:hyperlink>
    </w:p>
    <w:p>
      <w:pPr>
        <w:pStyle w:val="ListParagraph"/>
        <w:numPr>
          <w:ilvl w:val="0"/>
          <w:numId w:val="3"/>
        </w:numPr>
        <w:spacing w:after="30" w:before="30"/>
      </w:pPr>
      <w:r>
        <w:rPr>
          <w:i/>
          <w:iCs/>
          <w:color w:val="6B7280"/>
          <w:sz w:val="18"/>
          <w:szCs w:val="18"/>
        </w:rPr>
        <w:t xml:space="preserve">Uber CTO AI budget disclosure — cited in AI News,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827"/>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wki8djiq7h2xz-6mq3en" Type="http://schemas.openxmlformats.org/officeDocument/2006/relationships/hyperlink" Target="https://www.artificialintelligence-news.com/2026/05/01/per-token-ai-charges-come-to-github-copilot/" TargetMode="External"/><Relationship Id="rIdewhw0ph5d2m6pryi4ej7r" Type="http://schemas.openxmlformats.org/officeDocument/2006/relationships/hyperlink" Target="https://www.artificialintelligence-news.com/2026/05/01/per-token-ai-charges-come-to-github-copilot/" TargetMode="External"/><Relationship Id="rIdzzwjftenodauz_azis85t" Type="http://schemas.openxmlformats.org/officeDocument/2006/relationships/hyperlink" Target="https://github.com/features/copilo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2026-05-02T12:50:58.863Z</dcterms:created>
  <dcterms:modified xsi:type="dcterms:W3CDTF">2026-05-02T12:50:58.863Z</dcterms:modified>
</cp:coreProperties>
</file>

<file path=docProps/custom.xml><?xml version="1.0" encoding="utf-8"?>
<Properties xmlns="http://schemas.openxmlformats.org/officeDocument/2006/custom-properties" xmlns:vt="http://schemas.openxmlformats.org/officeDocument/2006/docPropsVTypes"/>
</file>