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2e5e8c"/>
          <w:sz w:val="16"/>
          <w:szCs w:val="16"/>
          <w:rtl w:val="0"/>
        </w:rPr>
        <w:t xml:space="preserve">PREPARED BY TECHNEXT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rPr/>
      </w:pPr>
      <w:r w:rsidDel="00000000" w:rsidR="00000000" w:rsidRPr="00000000">
        <w:rPr>
          <w:b w:val="1"/>
          <w:bCs w:val="1"/>
          <w:color w:val="1f3a5f"/>
          <w:sz w:val="50"/>
          <w:szCs w:val="50"/>
          <w:rtl w:val="0"/>
        </w:rPr>
        <w:t xml:space="preserve">Questions for Isabelle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a5f" w:space="8" w:sz="12" w:val="single"/>
        </w:pBdr>
        <w:spacing w:after="200" w:lineRule="auto"/>
        <w:rPr/>
      </w:pPr>
      <w:r w:rsidDel="00000000" w:rsidR="00000000" w:rsidRPr="00000000">
        <w:rPr>
          <w:color w:val="6b7280"/>
          <w:sz w:val="23"/>
          <w:szCs w:val="23"/>
          <w:rtl w:val="0"/>
        </w:rPr>
        <w:t xml:space="preserve">To get started on Humming Being &amp; BHD Asia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ee8" w:space="0" w:sz="4" w:val="single"/>
              <w:right w:color="000000" w:space="0" w:sz="0" w:val="nil"/>
            </w:tcBorders>
            <w:tcMar>
              <w:top w:w="70.0" w:type="dxa"/>
              <w:left w:w="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6"/>
                <w:szCs w:val="16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ee8" w:space="0" w:sz="4" w:val="single"/>
              <w:right w:color="000000" w:space="0" w:sz="0" w:val="nil"/>
            </w:tcBorders>
            <w:tcMar>
              <w:top w:w="70.0" w:type="dxa"/>
              <w:left w:w="0.0" w:type="dxa"/>
              <w:bottom w:w="7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color w:val="222831"/>
                <w:sz w:val="21"/>
                <w:szCs w:val="21"/>
                <w:rtl w:val="0"/>
              </w:rPr>
              <w:t xml:space="preserve">Isabelle Claus Teixeira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ee8" w:space="0" w:sz="4" w:val="single"/>
              <w:right w:color="000000" w:space="0" w:sz="0" w:val="nil"/>
            </w:tcBorders>
            <w:tcMar>
              <w:top w:w="70.0" w:type="dxa"/>
              <w:left w:w="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6"/>
                <w:szCs w:val="16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ee8" w:space="0" w:sz="4" w:val="single"/>
              <w:right w:color="000000" w:space="0" w:sz="0" w:val="nil"/>
            </w:tcBorders>
            <w:tcMar>
              <w:top w:w="70.0" w:type="dxa"/>
              <w:left w:w="0.0" w:type="dxa"/>
              <w:bottom w:w="7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222831"/>
                <w:sz w:val="21"/>
                <w:szCs w:val="21"/>
                <w:rtl w:val="0"/>
              </w:rPr>
              <w:t xml:space="preserve">TechNext  (Rico &amp; Sky)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ee8" w:space="0" w:sz="4" w:val="single"/>
              <w:right w:color="000000" w:space="0" w:sz="0" w:val="nil"/>
            </w:tcBorders>
            <w:tcMar>
              <w:top w:w="70.0" w:type="dxa"/>
              <w:left w:w="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ee8" w:space="0" w:sz="4" w:val="single"/>
              <w:right w:color="000000" w:space="0" w:sz="0" w:val="nil"/>
            </w:tcBorders>
            <w:tcMar>
              <w:top w:w="70.0" w:type="dxa"/>
              <w:left w:w="0.0" w:type="dxa"/>
              <w:bottom w:w="7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222831"/>
                <w:sz w:val="21"/>
                <w:szCs w:val="21"/>
                <w:rtl w:val="0"/>
              </w:rPr>
              <w:t xml:space="preserve">4 June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before="220" w:line="276" w:lineRule="auto"/>
        <w:rPr/>
      </w:pPr>
      <w:r w:rsidDel="00000000" w:rsidR="00000000" w:rsidRPr="00000000">
        <w:rPr>
          <w:color w:val="3a434d"/>
          <w:rtl w:val="0"/>
        </w:rPr>
        <w:t xml:space="preserve">Hi Isabelle — following our call, here are the questions that will help us get started. Short answers are perfectly fine, and we can cover anything tricky on a quick call. They’re grouped by the two brands, then content and logistics.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2e5e8c" w:space="6" w:sz="8" w:val="single"/>
        </w:pBdr>
        <w:spacing w:after="30" w:before="340" w:lineRule="auto"/>
        <w:rPr/>
      </w:pPr>
      <w:r w:rsidDel="00000000" w:rsidR="00000000" w:rsidRPr="00000000">
        <w:rPr>
          <w:b w:val="1"/>
          <w:bCs w:val="1"/>
          <w:color w:val="2e5e8c"/>
          <w:sz w:val="28"/>
          <w:szCs w:val="28"/>
          <w:rtl w:val="0"/>
        </w:rPr>
        <w:t xml:space="preserve">01  </w:t>
      </w:r>
      <w:r w:rsidDel="00000000" w:rsidR="00000000" w:rsidRPr="00000000">
        <w:rPr>
          <w:b w:val="1"/>
          <w:bCs w:val="1"/>
          <w:color w:val="1f3a5f"/>
          <w:sz w:val="28"/>
          <w:szCs w:val="28"/>
          <w:rtl w:val="0"/>
        </w:rPr>
        <w:t xml:space="preserve">Humming Being — Wellness, Coaching &amp; 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40" w:lineRule="auto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Our first priority — the public-facing wellness brand.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110" w:before="230" w:lineRule="auto"/>
        <w:rPr/>
      </w:pPr>
      <w:r w:rsidDel="00000000" w:rsidR="00000000" w:rsidRPr="00000000">
        <w:rPr>
          <w:b w:val="1"/>
          <w:bCs w:val="1"/>
          <w:color w:val="2e5e8c"/>
          <w:sz w:val="18"/>
          <w:szCs w:val="18"/>
          <w:rtl w:val="0"/>
        </w:rPr>
        <w:t xml:space="preserve">BRAND &amp;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Could you send your existing Humming Being logo and any brand files — and confirm the spelling, “Humming Being”?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What colours, moods, or visual references would you like the brand to feel like — and anything to avoid?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Are there any websites (coaching, yoga / Pilates, wellness) whose look and feel you admire?</w:t>
      </w:r>
    </w:p>
    <w:p w:rsidR="00000000" w:rsidDel="00000000" w:rsidP="00000000" w:rsidRDefault="00000000" w:rsidRPr="00000000" w14:paraId="00000011">
      <w:pPr>
        <w:keepNext w:val="1"/>
        <w:spacing w:after="110" w:before="230" w:lineRule="auto"/>
        <w:rPr/>
      </w:pPr>
      <w:r w:rsidDel="00000000" w:rsidR="00000000" w:rsidRPr="00000000">
        <w:rPr>
          <w:b w:val="1"/>
          <w:bCs w:val="1"/>
          <w:color w:val="2e5e8c"/>
          <w:sz w:val="18"/>
          <w:szCs w:val="18"/>
          <w:rtl w:val="0"/>
        </w:rPr>
        <w:t xml:space="preserve">SCOPE &amp;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Should your 1:1 executive / burnout coaching sit under Humming Being, or as your own personal brand?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Reiki, shamanic work and divination — for 2026, woven into Humming Being, on a separate page / brand, or kept off the site for now?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Should retreats, the TR-speaker series, and the “copper” programme be teased as “coming 2027,” or left off for now?</w:t>
      </w:r>
    </w:p>
    <w:p w:rsidR="00000000" w:rsidDel="00000000" w:rsidP="00000000" w:rsidRDefault="00000000" w:rsidRPr="00000000" w14:paraId="00000015">
      <w:pPr>
        <w:keepNext w:val="1"/>
        <w:spacing w:after="110" w:before="230" w:lineRule="auto"/>
        <w:rPr/>
      </w:pPr>
      <w:r w:rsidDel="00000000" w:rsidR="00000000" w:rsidRPr="00000000">
        <w:rPr>
          <w:b w:val="1"/>
          <w:bCs w:val="1"/>
          <w:color w:val="2e5e8c"/>
          <w:sz w:val="18"/>
          <w:szCs w:val="18"/>
          <w:rtl w:val="0"/>
        </w:rPr>
        <w:t xml:space="preserve">TR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What is the pricing for Models 1, 2 and 3 — and any early-bird or group offer?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How would you like people to register and pay online (preferred payment method, refund / terms)?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Could you send the ICF accreditation certificate and the exact CE units Model 1 carries, plus any wording ICF requires?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Is the goal still about 6 people for Model 1 (29–30 Aug), with Model 2 on 26–27 Sep?</w:t>
      </w:r>
    </w:p>
    <w:p w:rsidR="00000000" w:rsidDel="00000000" w:rsidP="00000000" w:rsidRDefault="00000000" w:rsidRPr="00000000" w14:paraId="0000001A">
      <w:pPr>
        <w:keepNext w:val="1"/>
        <w:spacing w:after="110" w:before="230" w:lineRule="auto"/>
        <w:rPr/>
      </w:pPr>
      <w:r w:rsidDel="00000000" w:rsidR="00000000" w:rsidRPr="00000000">
        <w:rPr>
          <w:b w:val="1"/>
          <w:bCs w:val="1"/>
          <w:color w:val="2e5e8c"/>
          <w:sz w:val="18"/>
          <w:szCs w:val="18"/>
          <w:rtl w:val="0"/>
        </w:rPr>
        <w:t xml:space="preserve">AUDIENCE &amp;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May we email your 47-contact list as a small test campaign — and may we write the outreach for you?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May we identify and reach New Field / Coach Partnership graduates on LinkedIn? Any other leads to include (e.g. Prison Services Singapore)?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Is the target ambitious professionals / executives (35–50) under career stress — and is there anyone you do NOT want to attract?</w:t>
      </w:r>
    </w:p>
    <w:p w:rsidR="00000000" w:rsidDel="00000000" w:rsidP="00000000" w:rsidRDefault="00000000" w:rsidRPr="00000000" w14:paraId="0000001E">
      <w:pPr>
        <w:keepNext w:val="1"/>
        <w:spacing w:after="110" w:before="230" w:lineRule="auto"/>
        <w:rPr/>
      </w:pPr>
      <w:r w:rsidDel="00000000" w:rsidR="00000000" w:rsidRPr="00000000">
        <w:rPr>
          <w:b w:val="1"/>
          <w:bCs w:val="1"/>
          <w:color w:val="2e5e8c"/>
          <w:sz w:val="18"/>
          <w:szCs w:val="18"/>
          <w:rtl w:val="0"/>
        </w:rPr>
        <w:t xml:space="preserve">STORIES &amp; PROOF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Which 2–3 client stories may we adapt anonymously for your site and social — and how would you like to approve them before they go live?</w:t>
      </w:r>
    </w:p>
    <w:p w:rsidR="00000000" w:rsidDel="00000000" w:rsidP="00000000" w:rsidRDefault="00000000" w:rsidRPr="00000000" w14:paraId="00000020">
      <w:pPr>
        <w:pStyle w:val="Heading1"/>
        <w:pBdr>
          <w:bottom w:color="2e5e8c" w:space="6" w:sz="8" w:val="single"/>
        </w:pBdr>
        <w:spacing w:after="30" w:before="340" w:lineRule="auto"/>
        <w:rPr/>
      </w:pPr>
      <w:r w:rsidDel="00000000" w:rsidR="00000000" w:rsidRPr="00000000">
        <w:rPr>
          <w:b w:val="1"/>
          <w:bCs w:val="1"/>
          <w:color w:val="2e5e8c"/>
          <w:sz w:val="28"/>
          <w:szCs w:val="28"/>
          <w:rtl w:val="0"/>
        </w:rPr>
        <w:t xml:space="preserve">02  </w:t>
      </w:r>
      <w:r w:rsidDel="00000000" w:rsidR="00000000" w:rsidRPr="00000000">
        <w:rPr>
          <w:b w:val="1"/>
          <w:bCs w:val="1"/>
          <w:color w:val="1f3a5f"/>
          <w:sz w:val="28"/>
          <w:szCs w:val="28"/>
          <w:rtl w:val="0"/>
        </w:rPr>
        <w:t xml:space="preserve">BHD Asia — Corporate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40" w:lineRule="auto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A polished, static credibility site for corporate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110" w:before="230" w:lineRule="auto"/>
        <w:rPr/>
      </w:pPr>
      <w:r w:rsidDel="00000000" w:rsidR="00000000" w:rsidRPr="00000000">
        <w:rPr>
          <w:b w:val="1"/>
          <w:bCs w:val="1"/>
          <w:color w:val="2e5e8c"/>
          <w:sz w:val="18"/>
          <w:szCs w:val="18"/>
          <w:rtl w:val="0"/>
        </w:rPr>
        <w:t xml:space="preserve">SERVICES &amp;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Could you send a clear list of the corporate services you want to offer going forward — and which you no longer want to do?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Could you outline the two new corporate programmes from Bali (including the “holding space” management course) — audience, content, outcome?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How would you describe your leadership approach in one line for the homepage?</w:t>
      </w:r>
    </w:p>
    <w:p w:rsidR="00000000" w:rsidDel="00000000" w:rsidP="00000000" w:rsidRDefault="00000000" w:rsidRPr="00000000" w14:paraId="00000026">
      <w:pPr>
        <w:keepNext w:val="1"/>
        <w:spacing w:after="110" w:before="230" w:lineRule="auto"/>
        <w:rPr/>
      </w:pPr>
      <w:r w:rsidDel="00000000" w:rsidR="00000000" w:rsidRPr="00000000">
        <w:rPr>
          <w:b w:val="1"/>
          <w:bCs w:val="1"/>
          <w:color w:val="2e5e8c"/>
          <w:sz w:val="18"/>
          <w:szCs w:val="18"/>
          <w:rtl w:val="0"/>
        </w:rPr>
        <w:t xml:space="preserve">CREDIBILITY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Which corporate clients / logos may we display, and which must stay unnamed?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Do you have results, testimonials, or proposal excerpts we can use as proof?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Which credentials / accreditations should we feature?</w:t>
      </w:r>
    </w:p>
    <w:p w:rsidR="00000000" w:rsidDel="00000000" w:rsidP="00000000" w:rsidRDefault="00000000" w:rsidRPr="00000000" w14:paraId="0000002A">
      <w:pPr>
        <w:keepNext w:val="1"/>
        <w:spacing w:after="110" w:before="230" w:lineRule="auto"/>
        <w:rPr/>
      </w:pPr>
      <w:r w:rsidDel="00000000" w:rsidR="00000000" w:rsidRPr="00000000">
        <w:rPr>
          <w:b w:val="1"/>
          <w:bCs w:val="1"/>
          <w:color w:val="2e5e8c"/>
          <w:sz w:val="18"/>
          <w:szCs w:val="18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Is a simple “get in touch” enough, or would you like a basic enquiry form?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When you pitch a big prospect, what would you give us to tailor the site to them?</w:t>
      </w:r>
    </w:p>
    <w:p w:rsidR="00000000" w:rsidDel="00000000" w:rsidP="00000000" w:rsidRDefault="00000000" w:rsidRPr="00000000" w14:paraId="0000002D">
      <w:pPr>
        <w:pStyle w:val="Heading1"/>
        <w:pBdr>
          <w:bottom w:color="2e5e8c" w:space="6" w:sz="8" w:val="single"/>
        </w:pBdr>
        <w:spacing w:after="30" w:before="340" w:lineRule="auto"/>
        <w:rPr/>
      </w:pPr>
      <w:r w:rsidDel="00000000" w:rsidR="00000000" w:rsidRPr="00000000">
        <w:rPr>
          <w:b w:val="1"/>
          <w:bCs w:val="1"/>
          <w:color w:val="2e5e8c"/>
          <w:sz w:val="28"/>
          <w:szCs w:val="28"/>
          <w:rtl w:val="0"/>
        </w:rPr>
        <w:t xml:space="preserve">03  </w:t>
      </w:r>
      <w:r w:rsidDel="00000000" w:rsidR="00000000" w:rsidRPr="00000000">
        <w:rPr>
          <w:b w:val="1"/>
          <w:bCs w:val="1"/>
          <w:color w:val="1f3a5f"/>
          <w:sz w:val="28"/>
          <w:szCs w:val="28"/>
          <w:rtl w:val="0"/>
        </w:rPr>
        <w:t xml:space="preserve">Content, Podcast &amp;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40" w:lineRule="auto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Building your public presence.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How often can you record — and would you film yourself, or prefer guided sessions with us?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Which topics are you happy to speak on publicly — and which are off-limits?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Are you okay with us drafting your captions and scripts for approval, and what’s your review turnaround?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Keep the Facebook BHD page or retire it — and happy to include personal touches (e.g. the cats)?</w:t>
      </w:r>
    </w:p>
    <w:p w:rsidR="00000000" w:rsidDel="00000000" w:rsidP="00000000" w:rsidRDefault="00000000" w:rsidRPr="00000000" w14:paraId="00000033">
      <w:pPr>
        <w:pStyle w:val="Heading1"/>
        <w:pBdr>
          <w:bottom w:color="2e5e8c" w:space="6" w:sz="8" w:val="single"/>
        </w:pBdr>
        <w:spacing w:after="30" w:before="340" w:lineRule="auto"/>
        <w:rPr/>
      </w:pPr>
      <w:r w:rsidDel="00000000" w:rsidR="00000000" w:rsidRPr="00000000">
        <w:rPr>
          <w:b w:val="1"/>
          <w:bCs w:val="1"/>
          <w:color w:val="2e5e8c"/>
          <w:sz w:val="28"/>
          <w:szCs w:val="28"/>
          <w:rtl w:val="0"/>
        </w:rPr>
        <w:t xml:space="preserve">04  </w:t>
      </w:r>
      <w:r w:rsidDel="00000000" w:rsidR="00000000" w:rsidRPr="00000000">
        <w:rPr>
          <w:b w:val="1"/>
          <w:bCs w:val="1"/>
          <w:color w:val="1f3a5f"/>
          <w:sz w:val="28"/>
          <w:szCs w:val="28"/>
          <w:rtl w:val="0"/>
        </w:rPr>
        <w:t xml:space="preserve">Assets, Access &amp; Logistics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40" w:lineRule="auto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What we’ll need to start building.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Could you send raw video, photos, and professional headshots?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Could you grant Canva access (DM to Sky) and flag which folders are most relevant?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Could you share relevant past proposals (sensitive details redacted)?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Which domains do you already own — and shall we register a Humming Being domain?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Who controls the existing sites, hosting and social accounts — and can you grant access?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Who signs off on designs and copy — you, or you and Sky?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831"/>
          <w:sz w:val="21"/>
          <w:szCs w:val="21"/>
          <w:u w:val="none"/>
          <w:shd w:fill="auto" w:val="clear"/>
          <w:vertAlign w:val="baseline"/>
          <w:rtl w:val="0"/>
        </w:rPr>
        <w:t xml:space="preserve">Shall we proceed in this order: Humming Being / TR first, then BHD Asia?</w:t>
      </w:r>
    </w:p>
    <w:p w:rsidR="00000000" w:rsidDel="00000000" w:rsidP="00000000" w:rsidRDefault="00000000" w:rsidRPr="00000000" w14:paraId="0000003C">
      <w:pPr>
        <w:pBdr>
          <w:top w:color="1f3a5f" w:space="8" w:sz="8" w:val="single"/>
        </w:pBdr>
        <w:spacing w:after="0" w:before="300" w:line="276" w:lineRule="auto"/>
        <w:rPr/>
      </w:pPr>
      <w:r w:rsidDel="00000000" w:rsidR="00000000" w:rsidRPr="00000000">
        <w:rPr>
          <w:i w:val="1"/>
          <w:iCs w:val="1"/>
          <w:color w:val="6b7280"/>
          <w:sz w:val="19"/>
          <w:szCs w:val="19"/>
          <w:rtl w:val="0"/>
        </w:rPr>
        <w:t xml:space="preserve">Thank you — even partial answers help us start. We’ll come back with brand mockups and a content plan.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Bdr>
        <w:top w:color="d6dee8" w:space="6" w:sz="4" w:val="single"/>
      </w:pBdr>
      <w:tabs>
        <w:tab w:val="right" w:leader="none" w:pos="9360"/>
      </w:tabs>
      <w:rPr/>
    </w:pPr>
    <w:r w:rsidDel="00000000" w:rsidR="00000000" w:rsidRPr="00000000">
      <w:rPr>
        <w:color w:val="6b7280"/>
        <w:sz w:val="16"/>
        <w:szCs w:val="16"/>
        <w:rtl w:val="0"/>
      </w:rPr>
      <w:t xml:space="preserve">TechNext  ·  ConfidentialPage </w:t>
    </w:r>
    <w:r w:rsidDel="00000000" w:rsidR="00000000" w:rsidRPr="00000000"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b7280"/>
        <w:sz w:val="16"/>
        <w:szCs w:val="16"/>
        <w:rtl w:val="0"/>
      </w:rPr>
      <w:t xml:space="preserve"> of </w:t>
    </w:r>
    <w:r w:rsidDel="00000000" w:rsidR="00000000" w:rsidRPr="00000000"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1f3a5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831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3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a5f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2283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75+oVPx6Bqin8endCgWun73PQw==">CgMxLjA4AHIhMVNyZG15cUJ0bEp5c3ExUUVaRTRZSlJoVlNhNjRISm9r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