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7D9B" w:rsidRPr="00AF4EC4" w:rsidRDefault="00AF4EC4">
      <w:pPr>
        <w:jc w:val="right"/>
        <w:rPr>
          <w:rFonts w:asciiTheme="majorHAnsi" w:hAnsiTheme="majorHAnsi" w:cstheme="majorHAnsi"/>
          <w:b/>
          <w:sz w:val="28"/>
          <w:szCs w:val="28"/>
        </w:rPr>
      </w:pPr>
      <w:bookmarkStart w:id="0" w:name="_heading=h.gjdgxs" w:colFirst="0" w:colLast="0"/>
      <w:bookmarkEnd w:id="0"/>
      <w:r w:rsidRPr="00AF4EC4">
        <w:rPr>
          <w:rFonts w:asciiTheme="majorHAnsi" w:hAnsiTheme="majorHAnsi" w:cstheme="majorHAnsi"/>
          <w:noProof/>
        </w:rPr>
        <w:drawing>
          <wp:anchor distT="0" distB="0" distL="114300" distR="114300" simplePos="0" relativeHeight="251658240" behindDoc="0" locked="0" layoutInCell="1" hidden="0" allowOverlap="1" wp14:anchorId="17811723" wp14:editId="4E615834">
            <wp:simplePos x="0" y="0"/>
            <wp:positionH relativeFrom="column">
              <wp:posOffset>2768299</wp:posOffset>
            </wp:positionH>
            <wp:positionV relativeFrom="paragraph">
              <wp:posOffset>16209</wp:posOffset>
            </wp:positionV>
            <wp:extent cx="795020" cy="795020"/>
            <wp:effectExtent l="0" t="0" r="0" b="0"/>
            <wp:wrapNone/>
            <wp:docPr id="83" name="image1.jpg" descr="Imagen relacionada"/>
            <wp:cNvGraphicFramePr/>
            <a:graphic xmlns:a="http://schemas.openxmlformats.org/drawingml/2006/main">
              <a:graphicData uri="http://schemas.openxmlformats.org/drawingml/2006/picture">
                <pic:pic xmlns:pic="http://schemas.openxmlformats.org/drawingml/2006/picture">
                  <pic:nvPicPr>
                    <pic:cNvPr id="0" name="image1.jpg" descr="Imagen relacionada"/>
                    <pic:cNvPicPr preferRelativeResize="0"/>
                  </pic:nvPicPr>
                  <pic:blipFill>
                    <a:blip r:embed="rId8"/>
                    <a:srcRect/>
                    <a:stretch>
                      <a:fillRect/>
                    </a:stretch>
                  </pic:blipFill>
                  <pic:spPr>
                    <a:xfrm>
                      <a:off x="0" y="0"/>
                      <a:ext cx="795020" cy="795020"/>
                    </a:xfrm>
                    <a:prstGeom prst="rect">
                      <a:avLst/>
                    </a:prstGeom>
                    <a:ln/>
                  </pic:spPr>
                </pic:pic>
              </a:graphicData>
            </a:graphic>
          </wp:anchor>
        </w:drawing>
      </w:r>
      <w:r w:rsidRPr="00AF4EC4">
        <w:rPr>
          <w:rFonts w:asciiTheme="majorHAnsi" w:hAnsiTheme="majorHAnsi" w:cstheme="majorHAnsi"/>
          <w:noProof/>
        </w:rPr>
        <w:drawing>
          <wp:anchor distT="0" distB="0" distL="114300" distR="114300" simplePos="0" relativeHeight="251659264" behindDoc="0" locked="0" layoutInCell="1" hidden="0" allowOverlap="1" wp14:anchorId="0781AF77" wp14:editId="15352347">
            <wp:simplePos x="0" y="0"/>
            <wp:positionH relativeFrom="column">
              <wp:posOffset>3532505</wp:posOffset>
            </wp:positionH>
            <wp:positionV relativeFrom="paragraph">
              <wp:posOffset>165100</wp:posOffset>
            </wp:positionV>
            <wp:extent cx="1115695" cy="443865"/>
            <wp:effectExtent l="0" t="0" r="0" b="0"/>
            <wp:wrapNone/>
            <wp:docPr id="84" name="image5.png" descr="Resultado de imagen para biblioteca nacional del peru logo"/>
            <wp:cNvGraphicFramePr/>
            <a:graphic xmlns:a="http://schemas.openxmlformats.org/drawingml/2006/main">
              <a:graphicData uri="http://schemas.openxmlformats.org/drawingml/2006/picture">
                <pic:pic xmlns:pic="http://schemas.openxmlformats.org/drawingml/2006/picture">
                  <pic:nvPicPr>
                    <pic:cNvPr id="0" name="image5.png" descr="Resultado de imagen para biblioteca nacional del peru logo"/>
                    <pic:cNvPicPr preferRelativeResize="0"/>
                  </pic:nvPicPr>
                  <pic:blipFill>
                    <a:blip r:embed="rId9"/>
                    <a:srcRect/>
                    <a:stretch>
                      <a:fillRect/>
                    </a:stretch>
                  </pic:blipFill>
                  <pic:spPr>
                    <a:xfrm>
                      <a:off x="0" y="0"/>
                      <a:ext cx="1115695" cy="443865"/>
                    </a:xfrm>
                    <a:prstGeom prst="rect">
                      <a:avLst/>
                    </a:prstGeom>
                    <a:ln/>
                  </pic:spPr>
                </pic:pic>
              </a:graphicData>
            </a:graphic>
          </wp:anchor>
        </w:drawing>
      </w:r>
      <w:r w:rsidRPr="00AF4EC4">
        <w:rPr>
          <w:rFonts w:asciiTheme="majorHAnsi" w:hAnsiTheme="majorHAnsi" w:cstheme="majorHAnsi"/>
          <w:noProof/>
        </w:rPr>
        <w:drawing>
          <wp:anchor distT="0" distB="0" distL="114300" distR="114300" simplePos="0" relativeHeight="251660288" behindDoc="0" locked="0" layoutInCell="1" hidden="0" allowOverlap="1" wp14:anchorId="3297135D" wp14:editId="68CEB5F1">
            <wp:simplePos x="0" y="0"/>
            <wp:positionH relativeFrom="column">
              <wp:posOffset>4640580</wp:posOffset>
            </wp:positionH>
            <wp:positionV relativeFrom="paragraph">
              <wp:posOffset>16276</wp:posOffset>
            </wp:positionV>
            <wp:extent cx="759460" cy="784860"/>
            <wp:effectExtent l="0" t="0" r="0" b="0"/>
            <wp:wrapNone/>
            <wp:docPr id="81" name="image3.png" descr="Resultado de imagen para irtp logo"/>
            <wp:cNvGraphicFramePr/>
            <a:graphic xmlns:a="http://schemas.openxmlformats.org/drawingml/2006/main">
              <a:graphicData uri="http://schemas.openxmlformats.org/drawingml/2006/picture">
                <pic:pic xmlns:pic="http://schemas.openxmlformats.org/drawingml/2006/picture">
                  <pic:nvPicPr>
                    <pic:cNvPr id="0" name="image3.png" descr="Resultado de imagen para irtp logo"/>
                    <pic:cNvPicPr preferRelativeResize="0"/>
                  </pic:nvPicPr>
                  <pic:blipFill>
                    <a:blip r:embed="rId10"/>
                    <a:srcRect l="52561" t="15090" r="23298" b="10276"/>
                    <a:stretch>
                      <a:fillRect/>
                    </a:stretch>
                  </pic:blipFill>
                  <pic:spPr>
                    <a:xfrm>
                      <a:off x="0" y="0"/>
                      <a:ext cx="759460" cy="784860"/>
                    </a:xfrm>
                    <a:prstGeom prst="rect">
                      <a:avLst/>
                    </a:prstGeom>
                    <a:ln/>
                  </pic:spPr>
                </pic:pic>
              </a:graphicData>
            </a:graphic>
          </wp:anchor>
        </w:drawing>
      </w:r>
      <w:r w:rsidRPr="00AF4EC4">
        <w:rPr>
          <w:rFonts w:asciiTheme="majorHAnsi" w:hAnsiTheme="majorHAnsi" w:cstheme="majorHAnsi"/>
          <w:noProof/>
        </w:rPr>
        <w:drawing>
          <wp:anchor distT="0" distB="0" distL="114300" distR="114300" simplePos="0" relativeHeight="251661312" behindDoc="0" locked="0" layoutInCell="1" hidden="0" allowOverlap="1" wp14:anchorId="5D26D29D" wp14:editId="356AB8BD">
            <wp:simplePos x="0" y="0"/>
            <wp:positionH relativeFrom="column">
              <wp:posOffset>1</wp:posOffset>
            </wp:positionH>
            <wp:positionV relativeFrom="paragraph">
              <wp:posOffset>143911</wp:posOffset>
            </wp:positionV>
            <wp:extent cx="2379345" cy="504190"/>
            <wp:effectExtent l="0" t="0" r="0" b="0"/>
            <wp:wrapNone/>
            <wp:docPr id="8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2379345" cy="504190"/>
                    </a:xfrm>
                    <a:prstGeom prst="rect">
                      <a:avLst/>
                    </a:prstGeom>
                    <a:ln/>
                  </pic:spPr>
                </pic:pic>
              </a:graphicData>
            </a:graphic>
          </wp:anchor>
        </w:drawing>
      </w:r>
    </w:p>
    <w:p w14:paraId="00000002" w14:textId="77777777" w:rsidR="00AB7D9B" w:rsidRPr="00AF4EC4" w:rsidRDefault="00AB7D9B">
      <w:pPr>
        <w:jc w:val="right"/>
        <w:rPr>
          <w:rFonts w:asciiTheme="majorHAnsi" w:hAnsiTheme="majorHAnsi" w:cstheme="majorHAnsi"/>
          <w:b/>
          <w:sz w:val="28"/>
          <w:szCs w:val="28"/>
        </w:rPr>
      </w:pPr>
    </w:p>
    <w:p w14:paraId="00000003" w14:textId="77777777" w:rsidR="00AB7D9B" w:rsidRPr="00AF4EC4" w:rsidRDefault="00AB7D9B">
      <w:pPr>
        <w:jc w:val="right"/>
        <w:rPr>
          <w:rFonts w:asciiTheme="majorHAnsi" w:hAnsiTheme="majorHAnsi" w:cstheme="majorHAnsi"/>
          <w:b/>
          <w:sz w:val="28"/>
          <w:szCs w:val="28"/>
        </w:rPr>
      </w:pPr>
    </w:p>
    <w:p w14:paraId="00000004" w14:textId="77777777" w:rsidR="00AB7D9B" w:rsidRPr="00AF4EC4" w:rsidRDefault="00AB7D9B">
      <w:pPr>
        <w:rPr>
          <w:rFonts w:asciiTheme="majorHAnsi" w:hAnsiTheme="majorHAnsi" w:cstheme="majorHAnsi"/>
          <w:b/>
          <w:sz w:val="28"/>
          <w:szCs w:val="28"/>
        </w:rPr>
      </w:pPr>
    </w:p>
    <w:p w14:paraId="00000005" w14:textId="77777777" w:rsidR="00AB7D9B" w:rsidRPr="00AF4EC4" w:rsidRDefault="00AB7D9B">
      <w:pPr>
        <w:rPr>
          <w:rFonts w:asciiTheme="majorHAnsi" w:eastAsia="Aharoni" w:hAnsiTheme="majorHAnsi" w:cstheme="majorHAnsi"/>
          <w:b/>
          <w:sz w:val="80"/>
          <w:szCs w:val="80"/>
        </w:rPr>
      </w:pPr>
    </w:p>
    <w:p w14:paraId="00000006" w14:textId="77777777" w:rsidR="00AB7D9B" w:rsidRPr="00AF4EC4" w:rsidRDefault="00AF4EC4">
      <w:pPr>
        <w:jc w:val="center"/>
        <w:rPr>
          <w:rFonts w:asciiTheme="majorHAnsi" w:hAnsiTheme="majorHAnsi" w:cstheme="majorHAnsi"/>
          <w:b/>
          <w:sz w:val="36"/>
          <w:szCs w:val="36"/>
        </w:rPr>
      </w:pPr>
      <w:r w:rsidRPr="00AF4EC4">
        <w:rPr>
          <w:rFonts w:asciiTheme="majorHAnsi" w:hAnsiTheme="majorHAnsi" w:cstheme="majorHAnsi"/>
          <w:noProof/>
        </w:rPr>
        <w:drawing>
          <wp:anchor distT="0" distB="0" distL="114300" distR="114300" simplePos="0" relativeHeight="251662336" behindDoc="0" locked="0" layoutInCell="1" hidden="0" allowOverlap="1" wp14:anchorId="5A3DED1F" wp14:editId="14BE9C86">
            <wp:simplePos x="0" y="0"/>
            <wp:positionH relativeFrom="column">
              <wp:posOffset>5716</wp:posOffset>
            </wp:positionH>
            <wp:positionV relativeFrom="paragraph">
              <wp:posOffset>384175</wp:posOffset>
            </wp:positionV>
            <wp:extent cx="5480050" cy="1318260"/>
            <wp:effectExtent l="0" t="0" r="0" b="0"/>
            <wp:wrapSquare wrapText="bothSides" distT="0" distB="0" distL="114300" distR="114300"/>
            <wp:docPr id="8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480050" cy="1318260"/>
                    </a:xfrm>
                    <a:prstGeom prst="rect">
                      <a:avLst/>
                    </a:prstGeom>
                    <a:ln/>
                  </pic:spPr>
                </pic:pic>
              </a:graphicData>
            </a:graphic>
          </wp:anchor>
        </w:drawing>
      </w:r>
    </w:p>
    <w:p w14:paraId="00000007" w14:textId="77777777" w:rsidR="00AB7D9B" w:rsidRPr="00AF4EC4" w:rsidRDefault="00AB7D9B">
      <w:pPr>
        <w:jc w:val="center"/>
        <w:rPr>
          <w:rFonts w:asciiTheme="majorHAnsi" w:hAnsiTheme="majorHAnsi" w:cstheme="majorHAnsi"/>
          <w:b/>
          <w:sz w:val="36"/>
          <w:szCs w:val="36"/>
        </w:rPr>
      </w:pPr>
    </w:p>
    <w:p w14:paraId="00000008" w14:textId="77777777" w:rsidR="00AB7D9B" w:rsidRPr="00AF4EC4" w:rsidRDefault="00AB7D9B">
      <w:pPr>
        <w:jc w:val="center"/>
        <w:rPr>
          <w:rFonts w:asciiTheme="majorHAnsi" w:hAnsiTheme="majorHAnsi" w:cstheme="majorHAnsi"/>
          <w:b/>
          <w:sz w:val="36"/>
          <w:szCs w:val="36"/>
        </w:rPr>
      </w:pPr>
    </w:p>
    <w:p w14:paraId="00000009" w14:textId="77777777" w:rsidR="00AB7D9B" w:rsidRPr="00AF4EC4" w:rsidRDefault="00AF4EC4">
      <w:pPr>
        <w:jc w:val="center"/>
        <w:rPr>
          <w:rFonts w:asciiTheme="majorHAnsi" w:hAnsiTheme="majorHAnsi" w:cstheme="majorHAnsi"/>
          <w:b/>
          <w:sz w:val="44"/>
          <w:szCs w:val="44"/>
        </w:rPr>
      </w:pPr>
      <w:r w:rsidRPr="00AF4EC4">
        <w:rPr>
          <w:rFonts w:asciiTheme="majorHAnsi" w:hAnsiTheme="majorHAnsi" w:cstheme="majorHAnsi"/>
          <w:b/>
          <w:sz w:val="44"/>
          <w:szCs w:val="44"/>
        </w:rPr>
        <w:t>Entregable 3</w:t>
      </w:r>
    </w:p>
    <w:p w14:paraId="0000000A" w14:textId="77777777" w:rsidR="00AB7D9B" w:rsidRPr="00AF4EC4" w:rsidRDefault="00AF4EC4">
      <w:pPr>
        <w:spacing w:after="0"/>
        <w:jc w:val="center"/>
        <w:rPr>
          <w:rFonts w:asciiTheme="majorHAnsi" w:hAnsiTheme="majorHAnsi" w:cstheme="majorHAnsi"/>
          <w:sz w:val="28"/>
          <w:szCs w:val="28"/>
        </w:rPr>
      </w:pPr>
      <w:r w:rsidRPr="00AF4EC4">
        <w:rPr>
          <w:rFonts w:asciiTheme="majorHAnsi" w:hAnsiTheme="majorHAnsi" w:cstheme="majorHAnsi"/>
          <w:sz w:val="28"/>
          <w:szCs w:val="28"/>
        </w:rPr>
        <w:t>Elaboración de objetivos prioritarios e indicadores.</w:t>
      </w:r>
    </w:p>
    <w:p w14:paraId="0000000B" w14:textId="77777777" w:rsidR="00AB7D9B" w:rsidRPr="00AF4EC4" w:rsidRDefault="00AF4EC4">
      <w:pPr>
        <w:spacing w:after="0"/>
        <w:jc w:val="center"/>
        <w:rPr>
          <w:rFonts w:asciiTheme="majorHAnsi" w:hAnsiTheme="majorHAnsi" w:cstheme="majorHAnsi"/>
          <w:sz w:val="28"/>
          <w:szCs w:val="28"/>
        </w:rPr>
      </w:pPr>
      <w:r w:rsidRPr="00AF4EC4">
        <w:rPr>
          <w:rFonts w:asciiTheme="majorHAnsi" w:hAnsiTheme="majorHAnsi" w:cstheme="majorHAnsi"/>
          <w:sz w:val="28"/>
          <w:szCs w:val="28"/>
        </w:rPr>
        <w:t>Elaboración de lineamientos estratégicos</w:t>
      </w:r>
    </w:p>
    <w:p w14:paraId="0000000C" w14:textId="77777777" w:rsidR="00AB7D9B" w:rsidRPr="00AF4EC4" w:rsidRDefault="00AB7D9B">
      <w:pPr>
        <w:rPr>
          <w:rFonts w:asciiTheme="majorHAnsi" w:hAnsiTheme="majorHAnsi" w:cstheme="majorHAnsi"/>
          <w:sz w:val="28"/>
          <w:szCs w:val="28"/>
        </w:rPr>
      </w:pPr>
    </w:p>
    <w:p w14:paraId="0000000D" w14:textId="77777777" w:rsidR="00AB7D9B" w:rsidRPr="00AF4EC4" w:rsidRDefault="00AB7D9B">
      <w:pPr>
        <w:rPr>
          <w:rFonts w:asciiTheme="majorHAnsi" w:hAnsiTheme="majorHAnsi" w:cstheme="majorHAnsi"/>
          <w:sz w:val="28"/>
          <w:szCs w:val="28"/>
        </w:rPr>
      </w:pPr>
    </w:p>
    <w:p w14:paraId="0000000E" w14:textId="77777777" w:rsidR="00AB7D9B" w:rsidRPr="00AF4EC4" w:rsidRDefault="00AB7D9B">
      <w:pPr>
        <w:rPr>
          <w:rFonts w:asciiTheme="majorHAnsi" w:hAnsiTheme="majorHAnsi" w:cstheme="majorHAnsi"/>
          <w:sz w:val="28"/>
          <w:szCs w:val="28"/>
        </w:rPr>
      </w:pPr>
    </w:p>
    <w:p w14:paraId="0000000F" w14:textId="77777777" w:rsidR="00AB7D9B" w:rsidRPr="00AF4EC4" w:rsidRDefault="00AF4EC4">
      <w:pPr>
        <w:spacing w:after="0"/>
        <w:jc w:val="center"/>
        <w:rPr>
          <w:rFonts w:asciiTheme="majorHAnsi" w:hAnsiTheme="majorHAnsi" w:cstheme="majorHAnsi"/>
          <w:sz w:val="28"/>
          <w:szCs w:val="28"/>
        </w:rPr>
      </w:pPr>
      <w:r w:rsidRPr="00AF4EC4">
        <w:rPr>
          <w:rFonts w:asciiTheme="majorHAnsi" w:hAnsiTheme="majorHAnsi" w:cstheme="majorHAnsi"/>
          <w:sz w:val="28"/>
          <w:szCs w:val="28"/>
        </w:rPr>
        <w:t>Elaborado por:</w:t>
      </w:r>
    </w:p>
    <w:p w14:paraId="00000010" w14:textId="77777777" w:rsidR="00AB7D9B" w:rsidRPr="00AF4EC4" w:rsidRDefault="00AF4EC4">
      <w:pPr>
        <w:spacing w:after="0"/>
        <w:jc w:val="center"/>
        <w:rPr>
          <w:rFonts w:asciiTheme="majorHAnsi" w:hAnsiTheme="majorHAnsi" w:cstheme="majorHAnsi"/>
          <w:sz w:val="28"/>
          <w:szCs w:val="28"/>
        </w:rPr>
      </w:pPr>
      <w:r w:rsidRPr="00AF4EC4">
        <w:rPr>
          <w:rFonts w:asciiTheme="majorHAnsi" w:hAnsiTheme="majorHAnsi" w:cstheme="majorHAnsi"/>
          <w:sz w:val="28"/>
          <w:szCs w:val="28"/>
        </w:rPr>
        <w:t>Ministerio de Cultura</w:t>
      </w:r>
    </w:p>
    <w:p w14:paraId="00000011" w14:textId="77777777" w:rsidR="00AB7D9B" w:rsidRPr="00AF4EC4" w:rsidRDefault="00AB7D9B">
      <w:pPr>
        <w:jc w:val="center"/>
        <w:rPr>
          <w:rFonts w:asciiTheme="majorHAnsi" w:hAnsiTheme="majorHAnsi" w:cstheme="majorHAnsi"/>
          <w:sz w:val="28"/>
          <w:szCs w:val="28"/>
        </w:rPr>
      </w:pPr>
    </w:p>
    <w:p w14:paraId="00000012" w14:textId="77777777" w:rsidR="00AB7D9B" w:rsidRPr="00AF4EC4" w:rsidRDefault="00AB7D9B">
      <w:pPr>
        <w:jc w:val="center"/>
        <w:rPr>
          <w:rFonts w:asciiTheme="majorHAnsi" w:hAnsiTheme="majorHAnsi" w:cstheme="majorHAnsi"/>
          <w:sz w:val="28"/>
          <w:szCs w:val="28"/>
        </w:rPr>
      </w:pPr>
    </w:p>
    <w:p w14:paraId="00000013" w14:textId="77777777" w:rsidR="00AB7D9B" w:rsidRPr="00AF4EC4" w:rsidRDefault="00AF4EC4">
      <w:pPr>
        <w:jc w:val="center"/>
        <w:rPr>
          <w:rFonts w:asciiTheme="majorHAnsi" w:hAnsiTheme="majorHAnsi" w:cstheme="majorHAnsi"/>
        </w:rPr>
        <w:sectPr w:rsidR="00AB7D9B" w:rsidRPr="00AF4EC4">
          <w:pgSz w:w="11906" w:h="16838"/>
          <w:pgMar w:top="1417" w:right="1701" w:bottom="1417" w:left="1701" w:header="708" w:footer="708" w:gutter="0"/>
          <w:pgNumType w:start="1"/>
          <w:cols w:space="720"/>
        </w:sectPr>
      </w:pPr>
      <w:r w:rsidRPr="00AF4EC4">
        <w:rPr>
          <w:rFonts w:asciiTheme="majorHAnsi" w:hAnsiTheme="majorHAnsi" w:cstheme="majorHAnsi"/>
          <w:sz w:val="28"/>
          <w:szCs w:val="28"/>
        </w:rPr>
        <w:t>2023</w:t>
      </w:r>
    </w:p>
    <w:p w14:paraId="00000014" w14:textId="77777777" w:rsidR="00AB7D9B" w:rsidRPr="00AF4EC4" w:rsidRDefault="00AF4EC4">
      <w:pPr>
        <w:pStyle w:val="Ttulo1"/>
        <w:numPr>
          <w:ilvl w:val="0"/>
          <w:numId w:val="10"/>
        </w:numPr>
        <w:rPr>
          <w:rFonts w:asciiTheme="majorHAnsi" w:hAnsiTheme="majorHAnsi" w:cstheme="majorHAnsi"/>
        </w:rPr>
      </w:pPr>
      <w:r w:rsidRPr="00AF4EC4">
        <w:rPr>
          <w:rFonts w:asciiTheme="majorHAnsi" w:hAnsiTheme="majorHAnsi" w:cstheme="majorHAnsi"/>
        </w:rPr>
        <w:lastRenderedPageBreak/>
        <w:t>OBJETIVOS PRIORITARIOS Y LINEAMIENTOS</w:t>
      </w:r>
    </w:p>
    <w:p w14:paraId="00000015" w14:textId="77777777" w:rsidR="00AB7D9B" w:rsidRPr="00AF4EC4" w:rsidRDefault="00AF4EC4">
      <w:pPr>
        <w:keepNext/>
        <w:pBdr>
          <w:top w:val="nil"/>
          <w:left w:val="nil"/>
          <w:bottom w:val="nil"/>
          <w:right w:val="nil"/>
          <w:between w:val="nil"/>
        </w:pBdr>
        <w:spacing w:after="120"/>
        <w:rPr>
          <w:rFonts w:asciiTheme="majorHAnsi" w:hAnsiTheme="majorHAnsi" w:cstheme="majorHAnsi"/>
          <w:b/>
          <w:sz w:val="20"/>
          <w:szCs w:val="20"/>
        </w:rPr>
      </w:pPr>
      <w:bookmarkStart w:id="1" w:name="_heading=h.30j0zll" w:colFirst="0" w:colLast="0"/>
      <w:bookmarkEnd w:id="1"/>
      <w:r w:rsidRPr="00AF4EC4">
        <w:rPr>
          <w:rFonts w:asciiTheme="majorHAnsi" w:hAnsiTheme="majorHAnsi" w:cstheme="majorHAnsi"/>
          <w:b/>
          <w:sz w:val="20"/>
          <w:szCs w:val="20"/>
        </w:rPr>
        <w:t>Tabla 1. Matriz de objetivos prioritarios, indicadores y lineamientos de la Política Nacional de Cultura</w:t>
      </w:r>
    </w:p>
    <w:tbl>
      <w:tblPr>
        <w:tblStyle w:val="a"/>
        <w:tblW w:w="153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1911"/>
        <w:gridCol w:w="1319"/>
        <w:gridCol w:w="2620"/>
        <w:gridCol w:w="765"/>
        <w:gridCol w:w="1069"/>
        <w:gridCol w:w="4063"/>
        <w:gridCol w:w="2866"/>
      </w:tblGrid>
      <w:tr w:rsidR="00AF4EC4" w:rsidRPr="00AF4EC4" w14:paraId="69141A52" w14:textId="77777777" w:rsidTr="00AF4EC4">
        <w:trPr>
          <w:trHeight w:val="20"/>
          <w:tblHeader/>
          <w:jc w:val="center"/>
        </w:trPr>
        <w:tc>
          <w:tcPr>
            <w:tcW w:w="775" w:type="dxa"/>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tcPr>
          <w:p w14:paraId="00000016" w14:textId="77777777" w:rsidR="00AB7D9B" w:rsidRPr="00AF4EC4" w:rsidRDefault="00AF4EC4" w:rsidP="00AF4EC4">
            <w:pPr>
              <w:jc w:val="left"/>
              <w:rPr>
                <w:rFonts w:asciiTheme="majorHAnsi" w:hAnsiTheme="majorHAnsi" w:cstheme="majorHAnsi"/>
                <w:color w:val="auto"/>
                <w:lang w:val="es-PE"/>
              </w:rPr>
            </w:pPr>
            <w:bookmarkStart w:id="2" w:name="_heading=h.1fob9te" w:colFirst="0" w:colLast="0"/>
            <w:bookmarkEnd w:id="2"/>
            <w:r w:rsidRPr="00AF4EC4">
              <w:rPr>
                <w:rFonts w:asciiTheme="majorHAnsi" w:hAnsiTheme="majorHAnsi" w:cstheme="majorHAnsi"/>
                <w:color w:val="auto"/>
                <w:lang w:val="es-PE"/>
              </w:rPr>
              <w:t>Código</w:t>
            </w:r>
          </w:p>
        </w:tc>
        <w:tc>
          <w:tcPr>
            <w:tcW w:w="1911" w:type="dxa"/>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tcPr>
          <w:p w14:paraId="00000017" w14:textId="77777777" w:rsidR="00AB7D9B" w:rsidRPr="00AF4EC4" w:rsidRDefault="00AF4EC4" w:rsidP="00AF4EC4">
            <w:pPr>
              <w:jc w:val="left"/>
              <w:rPr>
                <w:rFonts w:asciiTheme="majorHAnsi" w:hAnsiTheme="majorHAnsi" w:cstheme="majorHAnsi"/>
                <w:color w:val="auto"/>
                <w:lang w:val="es-PE"/>
              </w:rPr>
            </w:pPr>
            <w:r w:rsidRPr="00AF4EC4">
              <w:rPr>
                <w:rFonts w:asciiTheme="majorHAnsi" w:hAnsiTheme="majorHAnsi" w:cstheme="majorHAnsi"/>
                <w:color w:val="auto"/>
                <w:lang w:val="es-PE"/>
              </w:rPr>
              <w:t>Objetivo Priorizado</w:t>
            </w:r>
          </w:p>
        </w:tc>
        <w:tc>
          <w:tcPr>
            <w:tcW w:w="1319" w:type="dxa"/>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tcPr>
          <w:p w14:paraId="00000018" w14:textId="77777777" w:rsidR="00AB7D9B" w:rsidRPr="00AF4EC4" w:rsidRDefault="00AF4EC4" w:rsidP="00AF4EC4">
            <w:pPr>
              <w:jc w:val="left"/>
              <w:rPr>
                <w:rFonts w:asciiTheme="majorHAnsi" w:hAnsiTheme="majorHAnsi" w:cstheme="majorHAnsi"/>
                <w:color w:val="auto"/>
                <w:lang w:val="es-PE"/>
              </w:rPr>
            </w:pPr>
            <w:r w:rsidRPr="00AF4EC4">
              <w:rPr>
                <w:rFonts w:asciiTheme="majorHAnsi" w:hAnsiTheme="majorHAnsi" w:cstheme="majorHAnsi"/>
                <w:color w:val="auto"/>
                <w:lang w:val="es-PE"/>
              </w:rPr>
              <w:t>Responsable del objetivo</w:t>
            </w:r>
          </w:p>
        </w:tc>
        <w:tc>
          <w:tcPr>
            <w:tcW w:w="2620" w:type="dxa"/>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tcPr>
          <w:p w14:paraId="00000019" w14:textId="77777777" w:rsidR="00AB7D9B" w:rsidRPr="00AF4EC4" w:rsidRDefault="00AF4EC4" w:rsidP="00AF4EC4">
            <w:pPr>
              <w:jc w:val="left"/>
              <w:rPr>
                <w:rFonts w:asciiTheme="majorHAnsi" w:hAnsiTheme="majorHAnsi" w:cstheme="majorHAnsi"/>
                <w:color w:val="auto"/>
                <w:lang w:val="es-PE"/>
              </w:rPr>
            </w:pPr>
            <w:commentRangeStart w:id="3"/>
            <w:r w:rsidRPr="00AF4EC4">
              <w:rPr>
                <w:rFonts w:asciiTheme="majorHAnsi" w:hAnsiTheme="majorHAnsi" w:cstheme="majorHAnsi"/>
                <w:color w:val="auto"/>
                <w:lang w:val="es-PE"/>
              </w:rPr>
              <w:t>Indicadores</w:t>
            </w:r>
            <w:commentRangeEnd w:id="3"/>
            <w:r w:rsidR="00753679">
              <w:rPr>
                <w:rStyle w:val="Refdecomentario"/>
                <w:b w:val="0"/>
                <w:color w:val="auto"/>
                <w:lang w:val="es-ES_tradnl"/>
              </w:rPr>
              <w:commentReference w:id="3"/>
            </w:r>
            <w:r w:rsidRPr="00AF4EC4">
              <w:rPr>
                <w:rFonts w:asciiTheme="majorHAnsi" w:hAnsiTheme="majorHAnsi" w:cstheme="majorHAnsi"/>
                <w:color w:val="auto"/>
                <w:lang w:val="es-PE"/>
              </w:rPr>
              <w:t xml:space="preserve"> del objetivo</w:t>
            </w:r>
          </w:p>
        </w:tc>
        <w:tc>
          <w:tcPr>
            <w:tcW w:w="765" w:type="dxa"/>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tcPr>
          <w:p w14:paraId="0000001A" w14:textId="77777777" w:rsidR="00AB7D9B" w:rsidRPr="00AF4EC4" w:rsidRDefault="00AF4EC4" w:rsidP="00AF4EC4">
            <w:pPr>
              <w:jc w:val="left"/>
              <w:rPr>
                <w:rFonts w:asciiTheme="majorHAnsi" w:hAnsiTheme="majorHAnsi" w:cstheme="majorHAnsi"/>
                <w:color w:val="auto"/>
                <w:lang w:val="es-PE"/>
              </w:rPr>
            </w:pPr>
            <w:r w:rsidRPr="00AF4EC4">
              <w:rPr>
                <w:rFonts w:asciiTheme="majorHAnsi" w:hAnsiTheme="majorHAnsi" w:cstheme="majorHAnsi"/>
                <w:color w:val="auto"/>
                <w:lang w:val="es-PE"/>
              </w:rPr>
              <w:t>Línea de base</w:t>
            </w:r>
          </w:p>
        </w:tc>
        <w:tc>
          <w:tcPr>
            <w:tcW w:w="1069" w:type="dxa"/>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tcPr>
          <w:p w14:paraId="0000001B" w14:textId="77777777" w:rsidR="00AB7D9B" w:rsidRPr="00AF4EC4" w:rsidRDefault="00AF4EC4" w:rsidP="00AF4EC4">
            <w:pPr>
              <w:jc w:val="left"/>
              <w:rPr>
                <w:rFonts w:asciiTheme="majorHAnsi" w:hAnsiTheme="majorHAnsi" w:cstheme="majorHAnsi"/>
                <w:color w:val="auto"/>
                <w:lang w:val="es-PE"/>
              </w:rPr>
            </w:pPr>
            <w:r w:rsidRPr="00AF4EC4">
              <w:rPr>
                <w:rFonts w:asciiTheme="majorHAnsi" w:hAnsiTheme="majorHAnsi" w:cstheme="majorHAnsi"/>
                <w:color w:val="auto"/>
                <w:lang w:val="es-PE"/>
              </w:rPr>
              <w:t>Logro esperado al 2030</w:t>
            </w:r>
          </w:p>
        </w:tc>
        <w:tc>
          <w:tcPr>
            <w:tcW w:w="4063" w:type="dxa"/>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tcPr>
          <w:p w14:paraId="0000001C" w14:textId="77777777" w:rsidR="00AB7D9B" w:rsidRPr="00AF4EC4" w:rsidRDefault="00AF4EC4" w:rsidP="00AF4EC4">
            <w:pPr>
              <w:jc w:val="left"/>
              <w:rPr>
                <w:rFonts w:asciiTheme="majorHAnsi" w:hAnsiTheme="majorHAnsi" w:cstheme="majorHAnsi"/>
                <w:color w:val="auto"/>
                <w:lang w:val="es-PE"/>
              </w:rPr>
            </w:pPr>
            <w:r w:rsidRPr="00AF4EC4">
              <w:rPr>
                <w:rFonts w:asciiTheme="majorHAnsi" w:hAnsiTheme="majorHAnsi" w:cstheme="majorHAnsi"/>
                <w:color w:val="auto"/>
                <w:lang w:val="es-PE"/>
              </w:rPr>
              <w:t>Lineamientos</w:t>
            </w:r>
          </w:p>
        </w:tc>
        <w:tc>
          <w:tcPr>
            <w:tcW w:w="2866" w:type="dxa"/>
            <w:tcBorders>
              <w:top w:val="single" w:sz="4" w:space="0" w:color="000000"/>
              <w:left w:val="single" w:sz="4" w:space="0" w:color="000000"/>
              <w:bottom w:val="single" w:sz="4" w:space="0" w:color="000000"/>
              <w:right w:val="single" w:sz="4" w:space="0" w:color="000000"/>
            </w:tcBorders>
            <w:shd w:val="clear" w:color="auto" w:fill="1F3864" w:themeFill="accent1" w:themeFillShade="80"/>
            <w:vAlign w:val="center"/>
          </w:tcPr>
          <w:p w14:paraId="0000001D" w14:textId="77777777" w:rsidR="00AB7D9B" w:rsidRPr="00AF4EC4" w:rsidRDefault="00AF4EC4" w:rsidP="00AF4EC4">
            <w:pPr>
              <w:jc w:val="left"/>
              <w:rPr>
                <w:rFonts w:asciiTheme="majorHAnsi" w:hAnsiTheme="majorHAnsi" w:cstheme="majorHAnsi"/>
                <w:color w:val="auto"/>
                <w:lang w:val="es-PE"/>
              </w:rPr>
            </w:pPr>
            <w:r w:rsidRPr="00AF4EC4">
              <w:rPr>
                <w:rFonts w:asciiTheme="majorHAnsi" w:hAnsiTheme="majorHAnsi" w:cstheme="majorHAnsi"/>
                <w:color w:val="auto"/>
                <w:lang w:val="es-PE"/>
              </w:rPr>
              <w:t>Alternativa de solución seleccionada</w:t>
            </w:r>
          </w:p>
        </w:tc>
      </w:tr>
      <w:tr w:rsidR="007F7214" w:rsidRPr="00AF4EC4" w14:paraId="4342B373" w14:textId="77777777" w:rsidTr="008D78E4">
        <w:trPr>
          <w:trHeight w:val="925"/>
          <w:jc w:val="center"/>
        </w:trPr>
        <w:tc>
          <w:tcPr>
            <w:tcW w:w="775"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1E" w14:textId="77777777" w:rsidR="007F7214" w:rsidRPr="00AF4EC4" w:rsidRDefault="007F7214" w:rsidP="007F7214">
            <w:pPr>
              <w:jc w:val="left"/>
              <w:rPr>
                <w:rFonts w:asciiTheme="majorHAnsi" w:hAnsiTheme="majorHAnsi" w:cstheme="majorHAnsi"/>
                <w:color w:val="auto"/>
                <w:lang w:val="es-PE"/>
              </w:rPr>
            </w:pPr>
            <w:bookmarkStart w:id="4" w:name="_heading=h.3znysh7" w:colFirst="0" w:colLast="0"/>
            <w:bookmarkEnd w:id="4"/>
            <w:r w:rsidRPr="00AF4EC4">
              <w:rPr>
                <w:rFonts w:asciiTheme="majorHAnsi" w:hAnsiTheme="majorHAnsi" w:cstheme="majorHAnsi"/>
                <w:color w:val="auto"/>
                <w:lang w:val="es-PE"/>
              </w:rPr>
              <w:t>OP1</w:t>
            </w:r>
          </w:p>
        </w:tc>
        <w:tc>
          <w:tcPr>
            <w:tcW w:w="1911"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1F"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Fortalecer la valoración de la diversidad cultural</w:t>
            </w:r>
          </w:p>
        </w:tc>
        <w:tc>
          <w:tcPr>
            <w:tcW w:w="1319"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20"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Ministerio de Cultura</w:t>
            </w:r>
          </w:p>
        </w:tc>
        <w:tc>
          <w:tcPr>
            <w:tcW w:w="2620" w:type="dxa"/>
            <w:vMerge w:val="restart"/>
            <w:tcBorders>
              <w:top w:val="single" w:sz="4" w:space="0" w:color="000000"/>
              <w:left w:val="single" w:sz="4" w:space="0" w:color="000000"/>
              <w:bottom w:val="nil"/>
              <w:right w:val="single" w:sz="4" w:space="0" w:color="000000"/>
            </w:tcBorders>
            <w:shd w:val="clear" w:color="auto" w:fill="FFFFFF" w:themeFill="background1"/>
            <w:vAlign w:val="center"/>
          </w:tcPr>
          <w:p w14:paraId="00000021" w14:textId="4FE312EB" w:rsidR="007F7214" w:rsidRPr="00AF4EC4" w:rsidRDefault="007F7214" w:rsidP="007F7214">
            <w:pPr>
              <w:jc w:val="left"/>
              <w:rPr>
                <w:rFonts w:asciiTheme="majorHAnsi" w:hAnsiTheme="majorHAnsi" w:cstheme="majorHAnsi"/>
                <w:color w:val="auto"/>
                <w:lang w:val="es-PE"/>
              </w:rPr>
            </w:pPr>
            <w:r w:rsidRPr="00753679">
              <w:rPr>
                <w:rFonts w:asciiTheme="majorHAnsi" w:hAnsiTheme="majorHAnsi" w:cstheme="majorHAnsi"/>
                <w:lang w:val="es-PE"/>
              </w:rPr>
              <w:t xml:space="preserve">Porcentaje de la población que, de acuerdo con sus antepasados y sus costumbres, se autoidentifica como parte de un pueblo indígena u originario o del pueblo afroperuano </w:t>
            </w:r>
          </w:p>
        </w:tc>
        <w:tc>
          <w:tcPr>
            <w:tcW w:w="765" w:type="dxa"/>
            <w:vMerge w:val="restart"/>
            <w:tcBorders>
              <w:top w:val="single" w:sz="4" w:space="0" w:color="000000"/>
              <w:left w:val="single" w:sz="4" w:space="0" w:color="000000"/>
              <w:bottom w:val="nil"/>
              <w:right w:val="single" w:sz="4" w:space="0" w:color="000000"/>
            </w:tcBorders>
            <w:shd w:val="clear" w:color="auto" w:fill="FFFFFF" w:themeFill="background1"/>
          </w:tcPr>
          <w:p w14:paraId="6BAC80E1" w14:textId="77777777" w:rsidR="007F7214" w:rsidRPr="00753679" w:rsidRDefault="007F7214" w:rsidP="007F7214">
            <w:pPr>
              <w:jc w:val="center"/>
              <w:rPr>
                <w:bCs/>
                <w:lang w:val="es-PE"/>
              </w:rPr>
            </w:pPr>
          </w:p>
          <w:p w14:paraId="53D9267B" w14:textId="77777777" w:rsidR="007F7214" w:rsidRPr="00753679" w:rsidRDefault="007F7214" w:rsidP="007F7214">
            <w:pPr>
              <w:jc w:val="center"/>
              <w:rPr>
                <w:bCs/>
                <w:lang w:val="es-PE"/>
              </w:rPr>
            </w:pPr>
          </w:p>
          <w:p w14:paraId="4CA62881" w14:textId="77777777" w:rsidR="007F7214" w:rsidRPr="00753679" w:rsidRDefault="007F7214" w:rsidP="007F7214">
            <w:pPr>
              <w:jc w:val="center"/>
              <w:rPr>
                <w:bCs/>
                <w:lang w:val="es-PE"/>
              </w:rPr>
            </w:pPr>
          </w:p>
          <w:p w14:paraId="00000022" w14:textId="70DA6FD7" w:rsidR="007F7214" w:rsidRPr="00AF4EC4" w:rsidRDefault="007F7214" w:rsidP="007F7214">
            <w:pPr>
              <w:jc w:val="left"/>
              <w:rPr>
                <w:rFonts w:asciiTheme="majorHAnsi" w:hAnsiTheme="majorHAnsi" w:cstheme="majorHAnsi"/>
                <w:color w:val="auto"/>
                <w:lang w:val="es-PE"/>
              </w:rPr>
            </w:pPr>
            <w:r w:rsidRPr="006A78DB">
              <w:rPr>
                <w:bCs/>
              </w:rPr>
              <w:t>33.1%</w:t>
            </w:r>
          </w:p>
        </w:tc>
        <w:tc>
          <w:tcPr>
            <w:tcW w:w="1069" w:type="dxa"/>
            <w:vMerge w:val="restart"/>
            <w:tcBorders>
              <w:top w:val="single" w:sz="4" w:space="0" w:color="000000"/>
              <w:left w:val="single" w:sz="4" w:space="0" w:color="000000"/>
              <w:bottom w:val="nil"/>
              <w:right w:val="single" w:sz="4" w:space="0" w:color="000000"/>
            </w:tcBorders>
            <w:shd w:val="clear" w:color="auto" w:fill="FFFFFF" w:themeFill="background1"/>
            <w:vAlign w:val="center"/>
          </w:tcPr>
          <w:p w14:paraId="00000023" w14:textId="796A4066" w:rsidR="007F7214" w:rsidRPr="00AF4EC4" w:rsidRDefault="007F7214" w:rsidP="007F7214">
            <w:pPr>
              <w:jc w:val="left"/>
              <w:rPr>
                <w:rFonts w:asciiTheme="majorHAnsi" w:hAnsiTheme="majorHAnsi" w:cstheme="majorHAnsi"/>
                <w:color w:val="auto"/>
                <w:lang w:val="es-PE"/>
              </w:rPr>
            </w:pPr>
            <w:r>
              <w:rPr>
                <w:rFonts w:asciiTheme="majorHAnsi" w:hAnsiTheme="majorHAnsi" w:cstheme="majorHAnsi"/>
                <w:color w:val="auto"/>
                <w:lang w:val="es-PE"/>
              </w:rPr>
              <w:t>40</w:t>
            </w:r>
            <w:r w:rsidRPr="00AF4EC4">
              <w:rPr>
                <w:rFonts w:asciiTheme="majorHAnsi" w:hAnsiTheme="majorHAnsi" w:cstheme="majorHAnsi"/>
                <w:color w:val="auto"/>
                <w:lang w:val="es-PE"/>
              </w:rPr>
              <w:t>%</w:t>
            </w:r>
          </w:p>
        </w:tc>
        <w:tc>
          <w:tcPr>
            <w:tcW w:w="4063" w:type="dxa"/>
            <w:tcBorders>
              <w:top w:val="single" w:sz="4" w:space="0" w:color="000000"/>
              <w:left w:val="single" w:sz="4" w:space="0" w:color="000000"/>
              <w:right w:val="single" w:sz="4" w:space="0" w:color="000000"/>
            </w:tcBorders>
            <w:shd w:val="clear" w:color="auto" w:fill="FFFFFF" w:themeFill="background1"/>
            <w:vAlign w:val="center"/>
          </w:tcPr>
          <w:p w14:paraId="00000024" w14:textId="77777777" w:rsidR="007F7214" w:rsidRPr="00AF4EC4" w:rsidRDefault="007F7214" w:rsidP="007F7214">
            <w:pPr>
              <w:widowControl/>
              <w:numPr>
                <w:ilvl w:val="1"/>
                <w:numId w:val="11"/>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Generar estrategias para el reconocimiento y fortalecimiento de la identidad cultural de los ciudadanos y ciudadanas.</w:t>
            </w:r>
          </w:p>
        </w:tc>
        <w:tc>
          <w:tcPr>
            <w:tcW w:w="2866" w:type="dxa"/>
            <w:tcBorders>
              <w:top w:val="single" w:sz="4" w:space="0" w:color="000000"/>
              <w:left w:val="single" w:sz="4" w:space="0" w:color="000000"/>
              <w:right w:val="single" w:sz="4" w:space="0" w:color="000000"/>
            </w:tcBorders>
            <w:shd w:val="clear" w:color="auto" w:fill="FFFFFF" w:themeFill="background1"/>
            <w:vAlign w:val="center"/>
          </w:tcPr>
          <w:p w14:paraId="00000025"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programas de sensibilización y apreciación de la diversidad cultural</w:t>
            </w:r>
          </w:p>
          <w:p w14:paraId="00000026"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estrategias para el fortalecimiento de la identidad cultural</w:t>
            </w:r>
          </w:p>
          <w:p w14:paraId="00000027"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espacios de diálogo intercultural entre personas de diferentes identidades culturales</w:t>
            </w:r>
          </w:p>
        </w:tc>
      </w:tr>
      <w:tr w:rsidR="007F7214" w:rsidRPr="00AF4EC4" w14:paraId="70EB1FB0" w14:textId="77777777" w:rsidTr="00AF4EC4">
        <w:trPr>
          <w:trHeight w:val="687"/>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28"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29"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2A"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top w:val="single" w:sz="4" w:space="0" w:color="000000"/>
              <w:left w:val="single" w:sz="4" w:space="0" w:color="000000"/>
              <w:bottom w:val="nil"/>
              <w:right w:val="single" w:sz="4" w:space="0" w:color="000000"/>
            </w:tcBorders>
            <w:shd w:val="clear" w:color="auto" w:fill="FFFFFF" w:themeFill="background1"/>
            <w:vAlign w:val="center"/>
          </w:tcPr>
          <w:p w14:paraId="0000002B"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vMerge/>
            <w:tcBorders>
              <w:top w:val="single" w:sz="4" w:space="0" w:color="000000"/>
              <w:left w:val="single" w:sz="4" w:space="0" w:color="000000"/>
              <w:bottom w:val="nil"/>
              <w:right w:val="single" w:sz="4" w:space="0" w:color="000000"/>
            </w:tcBorders>
            <w:shd w:val="clear" w:color="auto" w:fill="FFFFFF" w:themeFill="background1"/>
            <w:vAlign w:val="center"/>
          </w:tcPr>
          <w:p w14:paraId="0000002C"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069" w:type="dxa"/>
            <w:vMerge/>
            <w:tcBorders>
              <w:top w:val="single" w:sz="4" w:space="0" w:color="000000"/>
              <w:left w:val="single" w:sz="4" w:space="0" w:color="000000"/>
              <w:bottom w:val="nil"/>
              <w:right w:val="single" w:sz="4" w:space="0" w:color="000000"/>
            </w:tcBorders>
            <w:shd w:val="clear" w:color="auto" w:fill="FFFFFF" w:themeFill="background1"/>
            <w:vAlign w:val="center"/>
          </w:tcPr>
          <w:p w14:paraId="0000002D"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4063" w:type="dxa"/>
            <w:tcBorders>
              <w:top w:val="single" w:sz="4" w:space="0" w:color="000000"/>
              <w:left w:val="single" w:sz="4" w:space="0" w:color="000000"/>
              <w:right w:val="single" w:sz="4" w:space="0" w:color="000000"/>
            </w:tcBorders>
            <w:shd w:val="clear" w:color="auto" w:fill="FFFFFF" w:themeFill="background1"/>
            <w:vAlign w:val="center"/>
          </w:tcPr>
          <w:p w14:paraId="0000002E" w14:textId="77777777" w:rsidR="007F7214" w:rsidRPr="00AF4EC4" w:rsidRDefault="007F7214" w:rsidP="007F7214">
            <w:pPr>
              <w:widowControl/>
              <w:numPr>
                <w:ilvl w:val="1"/>
                <w:numId w:val="11"/>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mecanismos para la prevención, atención y sanción del racismo y la discriminación étnico – racial.</w:t>
            </w:r>
          </w:p>
        </w:tc>
        <w:tc>
          <w:tcPr>
            <w:tcW w:w="2866" w:type="dxa"/>
            <w:tcBorders>
              <w:top w:val="single" w:sz="4" w:space="0" w:color="000000"/>
              <w:left w:val="single" w:sz="4" w:space="0" w:color="000000"/>
              <w:right w:val="single" w:sz="4" w:space="0" w:color="000000"/>
            </w:tcBorders>
            <w:shd w:val="clear" w:color="auto" w:fill="FFFFFF" w:themeFill="background1"/>
            <w:vAlign w:val="center"/>
          </w:tcPr>
          <w:p w14:paraId="0000002F"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acciones para la prevención y sanción del racismo y la discriminación étnico racial</w:t>
            </w:r>
          </w:p>
        </w:tc>
      </w:tr>
      <w:tr w:rsidR="007F7214" w:rsidRPr="00AF4EC4" w14:paraId="072B85C6" w14:textId="77777777" w:rsidTr="00AF4EC4">
        <w:trPr>
          <w:trHeight w:val="291"/>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30"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31"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32"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val="restart"/>
            <w:tcBorders>
              <w:top w:val="nil"/>
              <w:left w:val="single" w:sz="4" w:space="0" w:color="000000"/>
              <w:right w:val="single" w:sz="4" w:space="0" w:color="000000"/>
            </w:tcBorders>
            <w:shd w:val="clear" w:color="auto" w:fill="FFFFFF" w:themeFill="background1"/>
            <w:vAlign w:val="center"/>
          </w:tcPr>
          <w:p w14:paraId="00000033" w14:textId="0AA3425E" w:rsidR="007F7214" w:rsidRPr="00AF4EC4" w:rsidRDefault="007F7214" w:rsidP="007F7214">
            <w:pPr>
              <w:jc w:val="left"/>
              <w:rPr>
                <w:rFonts w:asciiTheme="majorHAnsi" w:hAnsiTheme="majorHAnsi" w:cstheme="majorHAnsi"/>
                <w:color w:val="auto"/>
                <w:lang w:val="es-PE"/>
              </w:rPr>
            </w:pPr>
            <w:r w:rsidRPr="00753679">
              <w:rPr>
                <w:rFonts w:asciiTheme="majorHAnsi" w:hAnsiTheme="majorHAnsi" w:cstheme="majorHAnsi"/>
                <w:lang w:val="es-PE"/>
              </w:rPr>
              <w:t>Porcentaje de la población que declara haberse sentido discriminada en los últimos 12 meses</w:t>
            </w:r>
          </w:p>
        </w:tc>
        <w:tc>
          <w:tcPr>
            <w:tcW w:w="765" w:type="dxa"/>
            <w:vMerge w:val="restart"/>
            <w:tcBorders>
              <w:top w:val="nil"/>
              <w:left w:val="single" w:sz="4" w:space="0" w:color="000000"/>
              <w:right w:val="single" w:sz="4" w:space="0" w:color="000000"/>
            </w:tcBorders>
            <w:shd w:val="clear" w:color="auto" w:fill="FFFFFF" w:themeFill="background1"/>
            <w:vAlign w:val="center"/>
          </w:tcPr>
          <w:p w14:paraId="00000034" w14:textId="4F52A920" w:rsidR="007F7214" w:rsidRPr="00AF4EC4" w:rsidRDefault="007F7214" w:rsidP="007F7214">
            <w:pPr>
              <w:jc w:val="left"/>
              <w:rPr>
                <w:rFonts w:asciiTheme="majorHAnsi" w:hAnsiTheme="majorHAnsi" w:cstheme="majorHAnsi"/>
                <w:color w:val="auto"/>
                <w:lang w:val="es-PE"/>
              </w:rPr>
            </w:pPr>
            <w:r>
              <w:rPr>
                <w:rFonts w:asciiTheme="majorHAnsi" w:hAnsiTheme="majorHAnsi" w:cstheme="majorHAnsi"/>
                <w:color w:val="auto"/>
                <w:lang w:val="es-PE"/>
              </w:rPr>
              <w:t>9</w:t>
            </w:r>
            <w:r w:rsidRPr="00AF4EC4">
              <w:rPr>
                <w:rFonts w:asciiTheme="majorHAnsi" w:hAnsiTheme="majorHAnsi" w:cstheme="majorHAnsi"/>
                <w:color w:val="auto"/>
                <w:lang w:val="es-PE"/>
              </w:rPr>
              <w:t>.9%</w:t>
            </w:r>
          </w:p>
        </w:tc>
        <w:tc>
          <w:tcPr>
            <w:tcW w:w="1069" w:type="dxa"/>
            <w:vMerge w:val="restart"/>
            <w:tcBorders>
              <w:top w:val="nil"/>
              <w:left w:val="single" w:sz="4" w:space="0" w:color="000000"/>
              <w:right w:val="single" w:sz="4" w:space="0" w:color="000000"/>
            </w:tcBorders>
            <w:shd w:val="clear" w:color="auto" w:fill="FFFFFF" w:themeFill="background1"/>
            <w:vAlign w:val="center"/>
          </w:tcPr>
          <w:p w14:paraId="00000035" w14:textId="585EA3FD" w:rsidR="007F7214" w:rsidRPr="00AF4EC4" w:rsidRDefault="007F7214" w:rsidP="007F7214">
            <w:pPr>
              <w:jc w:val="left"/>
              <w:rPr>
                <w:rFonts w:asciiTheme="majorHAnsi" w:hAnsiTheme="majorHAnsi" w:cstheme="majorHAnsi"/>
                <w:color w:val="auto"/>
                <w:lang w:val="es-PE"/>
              </w:rPr>
            </w:pPr>
            <w:r>
              <w:rPr>
                <w:rFonts w:asciiTheme="majorHAnsi" w:hAnsiTheme="majorHAnsi" w:cstheme="majorHAnsi"/>
                <w:color w:val="auto"/>
                <w:lang w:val="es-PE"/>
              </w:rPr>
              <w:t>2</w:t>
            </w:r>
            <w:r w:rsidRPr="00AF4EC4">
              <w:rPr>
                <w:rFonts w:asciiTheme="majorHAnsi" w:hAnsiTheme="majorHAnsi" w:cstheme="majorHAnsi"/>
                <w:color w:val="auto"/>
                <w:lang w:val="es-PE"/>
              </w:rPr>
              <w:t>%</w:t>
            </w: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36" w14:textId="77777777" w:rsidR="007F7214" w:rsidRPr="00AF4EC4" w:rsidRDefault="007F7214" w:rsidP="007F7214">
            <w:pPr>
              <w:widowControl/>
              <w:numPr>
                <w:ilvl w:val="1"/>
                <w:numId w:val="11"/>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 xml:space="preserve">Desarrollar estrategias para la incorporación de la pertinencia cultural en los servicios públicos. </w:t>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37"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estrategias para el desarrollo de competencias interculturales de servidores públicos y privados</w:t>
            </w:r>
          </w:p>
        </w:tc>
      </w:tr>
      <w:tr w:rsidR="007F7214" w:rsidRPr="00AF4EC4" w14:paraId="2BB7A086" w14:textId="77777777" w:rsidTr="00AF4EC4">
        <w:trPr>
          <w:trHeight w:val="291"/>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38"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39"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3A"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top w:val="single" w:sz="4" w:space="0" w:color="000000"/>
              <w:left w:val="single" w:sz="4" w:space="0" w:color="000000"/>
              <w:right w:val="single" w:sz="4" w:space="0" w:color="000000"/>
            </w:tcBorders>
            <w:shd w:val="clear" w:color="auto" w:fill="FFFFFF" w:themeFill="background1"/>
            <w:vAlign w:val="center"/>
          </w:tcPr>
          <w:p w14:paraId="0000003B"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vMerge/>
            <w:tcBorders>
              <w:left w:val="single" w:sz="4" w:space="0" w:color="000000"/>
              <w:right w:val="single" w:sz="4" w:space="0" w:color="000000"/>
            </w:tcBorders>
            <w:shd w:val="clear" w:color="auto" w:fill="FFFFFF" w:themeFill="background1"/>
            <w:vAlign w:val="center"/>
          </w:tcPr>
          <w:p w14:paraId="0000003C"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069" w:type="dxa"/>
            <w:vMerge/>
            <w:tcBorders>
              <w:left w:val="single" w:sz="4" w:space="0" w:color="000000"/>
              <w:right w:val="single" w:sz="4" w:space="0" w:color="000000"/>
            </w:tcBorders>
            <w:shd w:val="clear" w:color="auto" w:fill="FFFFFF" w:themeFill="background1"/>
            <w:vAlign w:val="center"/>
          </w:tcPr>
          <w:p w14:paraId="0000003D"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3E" w14:textId="77777777" w:rsidR="007F7214" w:rsidRPr="00AF4EC4" w:rsidRDefault="007F7214" w:rsidP="007F7214">
            <w:pPr>
              <w:widowControl/>
              <w:numPr>
                <w:ilvl w:val="1"/>
                <w:numId w:val="11"/>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Generar estrategias para la producción y difusión de contenidos culturales a través de medios televisivos, radiales y digitales, que fomente la valoración de la diversidad cultural y lingüística del país.</w:t>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3F"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contenidos culturales diversos televisivos, radiales y digitales para la valoración y promoción de la diversidad cultural</w:t>
            </w:r>
          </w:p>
        </w:tc>
      </w:tr>
      <w:tr w:rsidR="007F7214" w:rsidRPr="00AF4EC4" w14:paraId="3E95F2DF" w14:textId="77777777" w:rsidTr="00AF4EC4">
        <w:trPr>
          <w:trHeight w:val="376"/>
          <w:jc w:val="center"/>
        </w:trPr>
        <w:tc>
          <w:tcPr>
            <w:tcW w:w="775"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40"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OP2</w:t>
            </w:r>
          </w:p>
        </w:tc>
        <w:tc>
          <w:tcPr>
            <w:tcW w:w="1911"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41" w14:textId="77777777" w:rsidR="007F7214" w:rsidRPr="00AF4EC4" w:rsidRDefault="007F7214" w:rsidP="007F7214">
            <w:pPr>
              <w:jc w:val="left"/>
              <w:rPr>
                <w:rFonts w:asciiTheme="majorHAnsi" w:hAnsiTheme="majorHAnsi" w:cstheme="majorHAnsi"/>
                <w:color w:val="auto"/>
                <w:lang w:val="es-PE"/>
              </w:rPr>
            </w:pPr>
            <w:bookmarkStart w:id="5" w:name="_heading=h.2et92p0" w:colFirst="0" w:colLast="0"/>
            <w:bookmarkEnd w:id="5"/>
            <w:r w:rsidRPr="00AF4EC4">
              <w:rPr>
                <w:rFonts w:asciiTheme="majorHAnsi" w:hAnsiTheme="majorHAnsi" w:cstheme="majorHAnsi"/>
                <w:color w:val="auto"/>
                <w:lang w:val="es-PE"/>
              </w:rPr>
              <w:t xml:space="preserve">Incrementar la participación de la población en las expresiones artístico -culturales </w:t>
            </w:r>
          </w:p>
        </w:tc>
        <w:tc>
          <w:tcPr>
            <w:tcW w:w="1319"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42"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Ministerio de Cultura</w:t>
            </w:r>
          </w:p>
        </w:tc>
        <w:tc>
          <w:tcPr>
            <w:tcW w:w="262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43"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Porcentaje de la población que accede a bienes y/o servicios artísticos culturales en los últimos 12 meses</w:t>
            </w:r>
          </w:p>
        </w:tc>
        <w:tc>
          <w:tcPr>
            <w:tcW w:w="765" w:type="dxa"/>
            <w:tcBorders>
              <w:top w:val="single" w:sz="4" w:space="0" w:color="000000"/>
              <w:left w:val="single" w:sz="4" w:space="0" w:color="000000"/>
              <w:right w:val="single" w:sz="4" w:space="0" w:color="000000"/>
            </w:tcBorders>
            <w:shd w:val="clear" w:color="auto" w:fill="FFFFFF" w:themeFill="background1"/>
            <w:vAlign w:val="center"/>
          </w:tcPr>
          <w:p w14:paraId="00000044"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70.6%</w:t>
            </w:r>
          </w:p>
        </w:tc>
        <w:tc>
          <w:tcPr>
            <w:tcW w:w="1069" w:type="dxa"/>
            <w:tcBorders>
              <w:top w:val="single" w:sz="4" w:space="0" w:color="000000"/>
              <w:left w:val="single" w:sz="4" w:space="0" w:color="000000"/>
              <w:right w:val="single" w:sz="4" w:space="0" w:color="000000"/>
            </w:tcBorders>
            <w:shd w:val="clear" w:color="auto" w:fill="FFFFFF" w:themeFill="background1"/>
            <w:vAlign w:val="center"/>
          </w:tcPr>
          <w:p w14:paraId="00000045"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75.50%</w:t>
            </w:r>
          </w:p>
        </w:tc>
        <w:tc>
          <w:tcPr>
            <w:tcW w:w="4063" w:type="dxa"/>
            <w:tcBorders>
              <w:top w:val="single" w:sz="4" w:space="0" w:color="000000"/>
              <w:left w:val="single" w:sz="4" w:space="0" w:color="000000"/>
              <w:right w:val="single" w:sz="4" w:space="0" w:color="000000"/>
            </w:tcBorders>
            <w:shd w:val="clear" w:color="auto" w:fill="FFFFFF" w:themeFill="background1"/>
            <w:vAlign w:val="center"/>
          </w:tcPr>
          <w:p w14:paraId="00000046" w14:textId="77777777" w:rsidR="007F7214" w:rsidRPr="00AF4EC4" w:rsidRDefault="007F7214" w:rsidP="007F7214">
            <w:pPr>
              <w:widowControl/>
              <w:numPr>
                <w:ilvl w:val="1"/>
                <w:numId w:val="6"/>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 xml:space="preserve">Implementar estrategias de mediación cultural y desarrollo y formación de públicos para el fomento de la apreciación, participación y </w:t>
            </w:r>
            <w:proofErr w:type="spellStart"/>
            <w:r w:rsidRPr="00AF4EC4">
              <w:rPr>
                <w:rFonts w:asciiTheme="majorHAnsi" w:hAnsiTheme="majorHAnsi" w:cstheme="majorHAnsi"/>
                <w:b w:val="0"/>
                <w:color w:val="auto"/>
                <w:lang w:val="es-PE"/>
              </w:rPr>
              <w:t>co-creación</w:t>
            </w:r>
            <w:proofErr w:type="spellEnd"/>
            <w:r w:rsidRPr="00AF4EC4">
              <w:rPr>
                <w:rFonts w:asciiTheme="majorHAnsi" w:hAnsiTheme="majorHAnsi" w:cstheme="majorHAnsi"/>
                <w:b w:val="0"/>
                <w:color w:val="auto"/>
                <w:lang w:val="es-PE"/>
              </w:rPr>
              <w:t xml:space="preserve"> en las expresiones artístico -culturales para la población.  </w:t>
            </w:r>
          </w:p>
        </w:tc>
        <w:tc>
          <w:tcPr>
            <w:tcW w:w="2866" w:type="dxa"/>
            <w:tcBorders>
              <w:top w:val="single" w:sz="4" w:space="0" w:color="000000"/>
              <w:left w:val="single" w:sz="4" w:space="0" w:color="000000"/>
              <w:right w:val="single" w:sz="4" w:space="0" w:color="000000"/>
            </w:tcBorders>
            <w:shd w:val="clear" w:color="auto" w:fill="FFFFFF" w:themeFill="background1"/>
            <w:vAlign w:val="center"/>
          </w:tcPr>
          <w:p w14:paraId="00000047"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Activación de espacios que promuevan la apreciación y práctica artística desde la edad temprana</w:t>
            </w:r>
          </w:p>
          <w:p w14:paraId="00000048"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 xml:space="preserve">Implementar programas para el fortalecimiento de las capacidades culturales de la población </w:t>
            </w:r>
          </w:p>
        </w:tc>
      </w:tr>
      <w:tr w:rsidR="007F7214" w:rsidRPr="00AF4EC4" w14:paraId="199325B6" w14:textId="77777777" w:rsidTr="00AF4EC4">
        <w:trPr>
          <w:trHeight w:val="841"/>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49"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4A"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4B"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4C"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Porcentaje de los gastos de consumo final de los hogares en actividades, bienes y servicios culturales, respecto de sus gastos de consumo totales</w:t>
            </w:r>
          </w:p>
        </w:tc>
        <w:tc>
          <w:tcPr>
            <w:tcW w:w="765" w:type="dxa"/>
            <w:vMerge w:val="restart"/>
            <w:tcBorders>
              <w:left w:val="single" w:sz="4" w:space="0" w:color="000000"/>
              <w:right w:val="single" w:sz="4" w:space="0" w:color="000000"/>
            </w:tcBorders>
            <w:shd w:val="clear" w:color="auto" w:fill="FFFFFF" w:themeFill="background1"/>
            <w:vAlign w:val="center"/>
          </w:tcPr>
          <w:p w14:paraId="0000004D"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1.01%</w:t>
            </w:r>
          </w:p>
        </w:tc>
        <w:tc>
          <w:tcPr>
            <w:tcW w:w="1069" w:type="dxa"/>
            <w:vMerge w:val="restart"/>
            <w:tcBorders>
              <w:left w:val="single" w:sz="4" w:space="0" w:color="000000"/>
              <w:right w:val="single" w:sz="4" w:space="0" w:color="000000"/>
            </w:tcBorders>
            <w:shd w:val="clear" w:color="auto" w:fill="FFFFFF" w:themeFill="background1"/>
            <w:vAlign w:val="center"/>
          </w:tcPr>
          <w:p w14:paraId="0000004E"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1.46%</w:t>
            </w: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4F" w14:textId="77777777" w:rsidR="007F7214" w:rsidRPr="00AF4EC4" w:rsidRDefault="007F7214" w:rsidP="007F7214">
            <w:pPr>
              <w:widowControl/>
              <w:numPr>
                <w:ilvl w:val="1"/>
                <w:numId w:val="6"/>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mecanismos para la accesibilidad económica y social a bienes, servicios y actividades artístico - culturales diversas.</w:t>
            </w:r>
          </w:p>
        </w:tc>
        <w:tc>
          <w:tcPr>
            <w:tcW w:w="2866" w:type="dxa"/>
            <w:tcBorders>
              <w:left w:val="single" w:sz="4" w:space="0" w:color="000000"/>
              <w:right w:val="single" w:sz="4" w:space="0" w:color="000000"/>
            </w:tcBorders>
            <w:shd w:val="clear" w:color="auto" w:fill="FFFFFF" w:themeFill="background1"/>
            <w:vAlign w:val="center"/>
          </w:tcPr>
          <w:p w14:paraId="00000050"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Fomentar el consumo cultural a través de tarifas reducidas, mecanismos de accesibilidad, y/o eventos gratuitos</w:t>
            </w:r>
          </w:p>
        </w:tc>
      </w:tr>
      <w:tr w:rsidR="007F7214" w:rsidRPr="00AF4EC4" w14:paraId="3D1A82A5" w14:textId="77777777" w:rsidTr="00AF4EC4">
        <w:trPr>
          <w:trHeight w:val="841"/>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51"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52"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53"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top w:val="single" w:sz="4" w:space="0" w:color="000000"/>
              <w:left w:val="single" w:sz="4" w:space="0" w:color="000000"/>
              <w:right w:val="single" w:sz="4" w:space="0" w:color="000000"/>
            </w:tcBorders>
            <w:shd w:val="clear" w:color="auto" w:fill="FFFFFF" w:themeFill="background1"/>
            <w:vAlign w:val="center"/>
          </w:tcPr>
          <w:p w14:paraId="00000054"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vMerge/>
            <w:tcBorders>
              <w:left w:val="single" w:sz="4" w:space="0" w:color="000000"/>
              <w:right w:val="single" w:sz="4" w:space="0" w:color="000000"/>
            </w:tcBorders>
            <w:shd w:val="clear" w:color="auto" w:fill="FFFFFF" w:themeFill="background1"/>
            <w:vAlign w:val="center"/>
          </w:tcPr>
          <w:p w14:paraId="00000055"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069" w:type="dxa"/>
            <w:vMerge/>
            <w:tcBorders>
              <w:left w:val="single" w:sz="4" w:space="0" w:color="000000"/>
              <w:right w:val="single" w:sz="4" w:space="0" w:color="000000"/>
            </w:tcBorders>
            <w:shd w:val="clear" w:color="auto" w:fill="FFFFFF" w:themeFill="background1"/>
            <w:vAlign w:val="center"/>
          </w:tcPr>
          <w:p w14:paraId="00000056"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57" w14:textId="77777777" w:rsidR="007F7214" w:rsidRPr="00AF4EC4" w:rsidRDefault="007F7214" w:rsidP="007F7214">
            <w:pPr>
              <w:widowControl/>
              <w:numPr>
                <w:ilvl w:val="1"/>
                <w:numId w:val="6"/>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proyectos de mejora, recuperación y/o desarrollo de infraestructura cultural y espacios públicos sostenibles, equipados y con pertinencia territorial.</w:t>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58"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espacios para uso cultural</w:t>
            </w:r>
          </w:p>
          <w:p w14:paraId="00000059"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proyectos de inversión para el desarrollo de infraestructura cultural</w:t>
            </w:r>
          </w:p>
        </w:tc>
      </w:tr>
      <w:tr w:rsidR="007F7214" w:rsidRPr="00AF4EC4" w14:paraId="18051246" w14:textId="77777777" w:rsidTr="00AF4EC4">
        <w:trPr>
          <w:trHeight w:val="841"/>
          <w:jc w:val="center"/>
        </w:trPr>
        <w:tc>
          <w:tcPr>
            <w:tcW w:w="775" w:type="dxa"/>
            <w:vMerge w:val="restart"/>
            <w:tcBorders>
              <w:left w:val="single" w:sz="4" w:space="0" w:color="000000"/>
              <w:right w:val="single" w:sz="4" w:space="0" w:color="000000"/>
            </w:tcBorders>
            <w:shd w:val="clear" w:color="auto" w:fill="FFFFFF" w:themeFill="background1"/>
            <w:vAlign w:val="center"/>
          </w:tcPr>
          <w:p w14:paraId="0000005A"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OP3</w:t>
            </w:r>
          </w:p>
        </w:tc>
        <w:tc>
          <w:tcPr>
            <w:tcW w:w="1911" w:type="dxa"/>
            <w:vMerge w:val="restart"/>
            <w:tcBorders>
              <w:left w:val="single" w:sz="4" w:space="0" w:color="000000"/>
              <w:right w:val="single" w:sz="4" w:space="0" w:color="000000"/>
            </w:tcBorders>
            <w:shd w:val="clear" w:color="auto" w:fill="FFFFFF" w:themeFill="background1"/>
            <w:vAlign w:val="center"/>
          </w:tcPr>
          <w:p w14:paraId="0000005B"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Fortalecer el desarrollo sostenible del ecosistema de las artes e industrias culturales y creativas</w:t>
            </w:r>
          </w:p>
        </w:tc>
        <w:tc>
          <w:tcPr>
            <w:tcW w:w="1319" w:type="dxa"/>
            <w:vMerge w:val="restart"/>
            <w:tcBorders>
              <w:left w:val="single" w:sz="4" w:space="0" w:color="000000"/>
              <w:right w:val="single" w:sz="4" w:space="0" w:color="000000"/>
            </w:tcBorders>
            <w:shd w:val="clear" w:color="auto" w:fill="FFFFFF" w:themeFill="background1"/>
            <w:vAlign w:val="center"/>
          </w:tcPr>
          <w:p w14:paraId="0000005C"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 xml:space="preserve">Ministerio de Cultura </w:t>
            </w:r>
          </w:p>
        </w:tc>
        <w:tc>
          <w:tcPr>
            <w:tcW w:w="2620" w:type="dxa"/>
            <w:vMerge w:val="restart"/>
            <w:tcBorders>
              <w:left w:val="single" w:sz="4" w:space="0" w:color="000000"/>
              <w:right w:val="single" w:sz="4" w:space="0" w:color="000000"/>
            </w:tcBorders>
            <w:shd w:val="clear" w:color="auto" w:fill="FFFFFF" w:themeFill="background1"/>
            <w:vAlign w:val="center"/>
          </w:tcPr>
          <w:p w14:paraId="0000005D"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Porcentaje de personas empleadas en los sectores culturales y creativos y ocupaciones culturales respecto al total de la población activa empleada</w:t>
            </w:r>
          </w:p>
        </w:tc>
        <w:tc>
          <w:tcPr>
            <w:tcW w:w="765" w:type="dxa"/>
            <w:vMerge w:val="restart"/>
            <w:tcBorders>
              <w:left w:val="single" w:sz="4" w:space="0" w:color="000000"/>
              <w:right w:val="single" w:sz="4" w:space="0" w:color="000000"/>
            </w:tcBorders>
            <w:shd w:val="clear" w:color="auto" w:fill="FFFFFF" w:themeFill="background1"/>
            <w:vAlign w:val="center"/>
          </w:tcPr>
          <w:p w14:paraId="0000005E"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2.50%</w:t>
            </w:r>
          </w:p>
        </w:tc>
        <w:tc>
          <w:tcPr>
            <w:tcW w:w="1069" w:type="dxa"/>
            <w:vMerge w:val="restart"/>
            <w:tcBorders>
              <w:left w:val="single" w:sz="4" w:space="0" w:color="000000"/>
              <w:right w:val="single" w:sz="4" w:space="0" w:color="000000"/>
            </w:tcBorders>
            <w:shd w:val="clear" w:color="auto" w:fill="FFFFFF" w:themeFill="background1"/>
            <w:vAlign w:val="center"/>
          </w:tcPr>
          <w:p w14:paraId="0000005F"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3.90%</w:t>
            </w: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60" w14:textId="77777777" w:rsidR="007F7214" w:rsidRPr="00AF4EC4" w:rsidRDefault="00000000" w:rsidP="007F7214">
            <w:pPr>
              <w:widowControl/>
              <w:numPr>
                <w:ilvl w:val="1"/>
                <w:numId w:val="7"/>
              </w:numPr>
              <w:pBdr>
                <w:top w:val="nil"/>
                <w:left w:val="nil"/>
                <w:bottom w:val="nil"/>
                <w:right w:val="nil"/>
                <w:between w:val="nil"/>
              </w:pBdr>
              <w:jc w:val="left"/>
              <w:rPr>
                <w:rFonts w:asciiTheme="majorHAnsi" w:hAnsiTheme="majorHAnsi" w:cstheme="majorHAnsi"/>
                <w:b w:val="0"/>
                <w:color w:val="auto"/>
                <w:lang w:val="es-PE"/>
              </w:rPr>
            </w:pPr>
            <w:sdt>
              <w:sdtPr>
                <w:rPr>
                  <w:rFonts w:asciiTheme="majorHAnsi" w:hAnsiTheme="majorHAnsi" w:cstheme="majorHAnsi"/>
                </w:rPr>
                <w:tag w:val="goog_rdk_0"/>
                <w:id w:val="1185873930"/>
              </w:sdtPr>
              <w:sdtContent>
                <w:commentRangeStart w:id="6"/>
              </w:sdtContent>
            </w:sdt>
            <w:sdt>
              <w:sdtPr>
                <w:rPr>
                  <w:rFonts w:asciiTheme="majorHAnsi" w:hAnsiTheme="majorHAnsi" w:cstheme="majorHAnsi"/>
                </w:rPr>
                <w:tag w:val="goog_rdk_1"/>
                <w:id w:val="-1168783942"/>
              </w:sdtPr>
              <w:sdtContent>
                <w:commentRangeStart w:id="7"/>
              </w:sdtContent>
            </w:sdt>
            <w:r w:rsidR="007F7214" w:rsidRPr="00AF4EC4">
              <w:rPr>
                <w:rFonts w:asciiTheme="majorHAnsi" w:hAnsiTheme="majorHAnsi" w:cstheme="majorHAnsi"/>
                <w:b w:val="0"/>
                <w:color w:val="auto"/>
                <w:lang w:val="es-PE"/>
              </w:rPr>
              <w:t>Implementar estrategias para el fortalecimiento de las capacidades de los agentes de las artes e industrias culturales y creativas.</w:t>
            </w:r>
            <w:commentRangeEnd w:id="6"/>
            <w:r w:rsidR="007F7214" w:rsidRPr="00AF4EC4">
              <w:rPr>
                <w:rFonts w:asciiTheme="majorHAnsi" w:hAnsiTheme="majorHAnsi" w:cstheme="majorHAnsi"/>
                <w:color w:val="auto"/>
                <w:lang w:val="es-PE"/>
              </w:rPr>
              <w:commentReference w:id="6"/>
            </w:r>
            <w:commentRangeEnd w:id="7"/>
            <w:r w:rsidR="007F7214" w:rsidRPr="00AF4EC4">
              <w:rPr>
                <w:rFonts w:asciiTheme="majorHAnsi" w:hAnsiTheme="majorHAnsi" w:cstheme="majorHAnsi"/>
                <w:color w:val="auto"/>
                <w:lang w:val="es-PE"/>
              </w:rPr>
              <w:commentReference w:id="7"/>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61"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Fortalecer las capacidades de los agentes culturales de las artes e industrias culturales</w:t>
            </w:r>
          </w:p>
          <w:p w14:paraId="00000062"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capacidades de manejo empresarial para micro y pequeñas empresas de artes e industrias culturales</w:t>
            </w:r>
          </w:p>
        </w:tc>
      </w:tr>
      <w:tr w:rsidR="007F7214" w:rsidRPr="00AF4EC4" w14:paraId="562A9653" w14:textId="77777777" w:rsidTr="00AF4EC4">
        <w:trPr>
          <w:trHeight w:val="841"/>
          <w:jc w:val="center"/>
        </w:trPr>
        <w:tc>
          <w:tcPr>
            <w:tcW w:w="775" w:type="dxa"/>
            <w:vMerge/>
            <w:tcBorders>
              <w:left w:val="single" w:sz="4" w:space="0" w:color="000000"/>
              <w:right w:val="single" w:sz="4" w:space="0" w:color="000000"/>
            </w:tcBorders>
            <w:shd w:val="clear" w:color="auto" w:fill="FFFFFF" w:themeFill="background1"/>
            <w:vAlign w:val="center"/>
          </w:tcPr>
          <w:p w14:paraId="00000063"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left w:val="single" w:sz="4" w:space="0" w:color="000000"/>
              <w:right w:val="single" w:sz="4" w:space="0" w:color="000000"/>
            </w:tcBorders>
            <w:shd w:val="clear" w:color="auto" w:fill="FFFFFF" w:themeFill="background1"/>
            <w:vAlign w:val="center"/>
          </w:tcPr>
          <w:p w14:paraId="00000064"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left w:val="single" w:sz="4" w:space="0" w:color="000000"/>
              <w:right w:val="single" w:sz="4" w:space="0" w:color="000000"/>
            </w:tcBorders>
            <w:shd w:val="clear" w:color="auto" w:fill="FFFFFF" w:themeFill="background1"/>
            <w:vAlign w:val="center"/>
          </w:tcPr>
          <w:p w14:paraId="00000065"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left w:val="single" w:sz="4" w:space="0" w:color="000000"/>
              <w:right w:val="single" w:sz="4" w:space="0" w:color="000000"/>
            </w:tcBorders>
            <w:shd w:val="clear" w:color="auto" w:fill="FFFFFF" w:themeFill="background1"/>
            <w:vAlign w:val="center"/>
          </w:tcPr>
          <w:p w14:paraId="00000066"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vMerge/>
            <w:tcBorders>
              <w:left w:val="single" w:sz="4" w:space="0" w:color="000000"/>
              <w:right w:val="single" w:sz="4" w:space="0" w:color="000000"/>
            </w:tcBorders>
            <w:shd w:val="clear" w:color="auto" w:fill="FFFFFF" w:themeFill="background1"/>
            <w:vAlign w:val="center"/>
          </w:tcPr>
          <w:p w14:paraId="00000067"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069" w:type="dxa"/>
            <w:vMerge/>
            <w:tcBorders>
              <w:left w:val="single" w:sz="4" w:space="0" w:color="000000"/>
              <w:right w:val="single" w:sz="4" w:space="0" w:color="000000"/>
            </w:tcBorders>
            <w:shd w:val="clear" w:color="auto" w:fill="FFFFFF" w:themeFill="background1"/>
            <w:vAlign w:val="center"/>
          </w:tcPr>
          <w:p w14:paraId="00000068"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69" w14:textId="77777777" w:rsidR="007F7214" w:rsidRPr="00AF4EC4" w:rsidRDefault="00000000" w:rsidP="007F7214">
            <w:pPr>
              <w:widowControl/>
              <w:numPr>
                <w:ilvl w:val="1"/>
                <w:numId w:val="7"/>
              </w:numPr>
              <w:pBdr>
                <w:top w:val="nil"/>
                <w:left w:val="nil"/>
                <w:bottom w:val="nil"/>
                <w:right w:val="nil"/>
                <w:between w:val="nil"/>
              </w:pBdr>
              <w:jc w:val="left"/>
              <w:rPr>
                <w:rFonts w:asciiTheme="majorHAnsi" w:hAnsiTheme="majorHAnsi" w:cstheme="majorHAnsi"/>
                <w:b w:val="0"/>
                <w:color w:val="auto"/>
                <w:lang w:val="es-PE"/>
              </w:rPr>
            </w:pPr>
            <w:sdt>
              <w:sdtPr>
                <w:rPr>
                  <w:rFonts w:asciiTheme="majorHAnsi" w:hAnsiTheme="majorHAnsi" w:cstheme="majorHAnsi"/>
                </w:rPr>
                <w:tag w:val="goog_rdk_2"/>
                <w:id w:val="724948889"/>
              </w:sdtPr>
              <w:sdtContent>
                <w:commentRangeStart w:id="8"/>
              </w:sdtContent>
            </w:sdt>
            <w:sdt>
              <w:sdtPr>
                <w:rPr>
                  <w:rFonts w:asciiTheme="majorHAnsi" w:hAnsiTheme="majorHAnsi" w:cstheme="majorHAnsi"/>
                </w:rPr>
                <w:tag w:val="goog_rdk_3"/>
                <w:id w:val="-2065322972"/>
              </w:sdtPr>
              <w:sdtContent>
                <w:commentRangeStart w:id="9"/>
              </w:sdtContent>
            </w:sdt>
            <w:r w:rsidR="007F7214" w:rsidRPr="00AF4EC4">
              <w:rPr>
                <w:rFonts w:asciiTheme="majorHAnsi" w:hAnsiTheme="majorHAnsi" w:cstheme="majorHAnsi"/>
                <w:b w:val="0"/>
                <w:color w:val="auto"/>
                <w:lang w:val="es-PE"/>
              </w:rPr>
              <w:t>Brindar incentivos económicos y no económicos a agentes culturales y proyectos culturales.</w:t>
            </w:r>
            <w:commentRangeEnd w:id="8"/>
            <w:r w:rsidR="007F7214" w:rsidRPr="00AF4EC4">
              <w:rPr>
                <w:rFonts w:asciiTheme="majorHAnsi" w:hAnsiTheme="majorHAnsi" w:cstheme="majorHAnsi"/>
                <w:color w:val="auto"/>
                <w:lang w:val="es-PE"/>
              </w:rPr>
              <w:commentReference w:id="8"/>
            </w:r>
            <w:commentRangeEnd w:id="9"/>
            <w:r w:rsidR="007F7214" w:rsidRPr="00AF4EC4">
              <w:rPr>
                <w:rFonts w:asciiTheme="majorHAnsi" w:hAnsiTheme="majorHAnsi" w:cstheme="majorHAnsi"/>
                <w:color w:val="auto"/>
                <w:lang w:val="es-PE"/>
              </w:rPr>
              <w:commentReference w:id="9"/>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6A"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Brindar fondos concursables y otros tipos de apoyo para el desarrollo y movilización de proyectos culturales</w:t>
            </w:r>
          </w:p>
          <w:p w14:paraId="0000006B"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Brindar premios y reconocimientos a agentes y proyectos culturales</w:t>
            </w:r>
          </w:p>
        </w:tc>
      </w:tr>
      <w:tr w:rsidR="007F7214" w:rsidRPr="00AF4EC4" w14:paraId="3AD5C931" w14:textId="77777777" w:rsidTr="00AF4EC4">
        <w:trPr>
          <w:trHeight w:val="56"/>
          <w:jc w:val="center"/>
        </w:trPr>
        <w:tc>
          <w:tcPr>
            <w:tcW w:w="775" w:type="dxa"/>
            <w:vMerge/>
            <w:tcBorders>
              <w:left w:val="single" w:sz="4" w:space="0" w:color="000000"/>
              <w:right w:val="single" w:sz="4" w:space="0" w:color="000000"/>
            </w:tcBorders>
            <w:shd w:val="clear" w:color="auto" w:fill="FFFFFF" w:themeFill="background1"/>
            <w:vAlign w:val="center"/>
          </w:tcPr>
          <w:p w14:paraId="0000006C"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left w:val="single" w:sz="4" w:space="0" w:color="000000"/>
              <w:right w:val="single" w:sz="4" w:space="0" w:color="000000"/>
            </w:tcBorders>
            <w:shd w:val="clear" w:color="auto" w:fill="FFFFFF" w:themeFill="background1"/>
            <w:vAlign w:val="center"/>
          </w:tcPr>
          <w:p w14:paraId="0000006D"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left w:val="single" w:sz="4" w:space="0" w:color="000000"/>
              <w:right w:val="single" w:sz="4" w:space="0" w:color="000000"/>
            </w:tcBorders>
            <w:shd w:val="clear" w:color="auto" w:fill="FFFFFF" w:themeFill="background1"/>
            <w:vAlign w:val="center"/>
          </w:tcPr>
          <w:p w14:paraId="0000006E"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left w:val="single" w:sz="4" w:space="0" w:color="000000"/>
              <w:right w:val="single" w:sz="4" w:space="0" w:color="000000"/>
            </w:tcBorders>
            <w:shd w:val="clear" w:color="auto" w:fill="FFFFFF" w:themeFill="background1"/>
            <w:vAlign w:val="center"/>
          </w:tcPr>
          <w:p w14:paraId="0000006F"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vMerge/>
            <w:tcBorders>
              <w:left w:val="single" w:sz="4" w:space="0" w:color="000000"/>
              <w:right w:val="single" w:sz="4" w:space="0" w:color="000000"/>
            </w:tcBorders>
            <w:shd w:val="clear" w:color="auto" w:fill="FFFFFF" w:themeFill="background1"/>
            <w:vAlign w:val="center"/>
          </w:tcPr>
          <w:p w14:paraId="00000070"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069" w:type="dxa"/>
            <w:vMerge/>
            <w:tcBorders>
              <w:left w:val="single" w:sz="4" w:space="0" w:color="000000"/>
              <w:right w:val="single" w:sz="4" w:space="0" w:color="000000"/>
            </w:tcBorders>
            <w:shd w:val="clear" w:color="auto" w:fill="FFFFFF" w:themeFill="background1"/>
            <w:vAlign w:val="center"/>
          </w:tcPr>
          <w:p w14:paraId="00000071"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72" w14:textId="77777777" w:rsidR="007F7214" w:rsidRPr="00AF4EC4" w:rsidRDefault="007F7214" w:rsidP="007F7214">
            <w:pPr>
              <w:widowControl/>
              <w:numPr>
                <w:ilvl w:val="1"/>
                <w:numId w:val="7"/>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mecanismos para la circulación nacional e internacional de bienes y servicios artísticos - culturales.</w:t>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73"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Brindar fondos concursables y otros tipos de apoyo para el desarrollo y movilización de proyectos culturales</w:t>
            </w:r>
          </w:p>
        </w:tc>
      </w:tr>
      <w:tr w:rsidR="007F7214" w:rsidRPr="00AF4EC4" w14:paraId="36942AE1" w14:textId="77777777" w:rsidTr="00AF4EC4">
        <w:trPr>
          <w:trHeight w:val="841"/>
          <w:jc w:val="center"/>
        </w:trPr>
        <w:tc>
          <w:tcPr>
            <w:tcW w:w="775" w:type="dxa"/>
            <w:vMerge/>
            <w:tcBorders>
              <w:left w:val="single" w:sz="4" w:space="0" w:color="000000"/>
              <w:right w:val="single" w:sz="4" w:space="0" w:color="000000"/>
            </w:tcBorders>
            <w:shd w:val="clear" w:color="auto" w:fill="FFFFFF" w:themeFill="background1"/>
            <w:vAlign w:val="center"/>
          </w:tcPr>
          <w:p w14:paraId="00000074"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left w:val="single" w:sz="4" w:space="0" w:color="000000"/>
              <w:right w:val="single" w:sz="4" w:space="0" w:color="000000"/>
            </w:tcBorders>
            <w:shd w:val="clear" w:color="auto" w:fill="FFFFFF" w:themeFill="background1"/>
            <w:vAlign w:val="center"/>
          </w:tcPr>
          <w:p w14:paraId="00000075"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left w:val="single" w:sz="4" w:space="0" w:color="000000"/>
              <w:right w:val="single" w:sz="4" w:space="0" w:color="000000"/>
            </w:tcBorders>
            <w:shd w:val="clear" w:color="auto" w:fill="FFFFFF" w:themeFill="background1"/>
            <w:vAlign w:val="center"/>
          </w:tcPr>
          <w:p w14:paraId="00000076"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left w:val="single" w:sz="4" w:space="0" w:color="000000"/>
              <w:right w:val="single" w:sz="4" w:space="0" w:color="000000"/>
            </w:tcBorders>
            <w:shd w:val="clear" w:color="auto" w:fill="FFFFFF" w:themeFill="background1"/>
            <w:vAlign w:val="center"/>
          </w:tcPr>
          <w:p w14:paraId="00000077"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vMerge/>
            <w:tcBorders>
              <w:left w:val="single" w:sz="4" w:space="0" w:color="000000"/>
              <w:right w:val="single" w:sz="4" w:space="0" w:color="000000"/>
            </w:tcBorders>
            <w:shd w:val="clear" w:color="auto" w:fill="FFFFFF" w:themeFill="background1"/>
            <w:vAlign w:val="center"/>
          </w:tcPr>
          <w:p w14:paraId="00000078"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069" w:type="dxa"/>
            <w:vMerge/>
            <w:tcBorders>
              <w:left w:val="single" w:sz="4" w:space="0" w:color="000000"/>
              <w:right w:val="single" w:sz="4" w:space="0" w:color="000000"/>
            </w:tcBorders>
            <w:shd w:val="clear" w:color="auto" w:fill="FFFFFF" w:themeFill="background1"/>
            <w:vAlign w:val="center"/>
          </w:tcPr>
          <w:p w14:paraId="00000079"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7A" w14:textId="77777777" w:rsidR="007F7214" w:rsidRPr="00AF4EC4" w:rsidRDefault="007F7214" w:rsidP="007F7214">
            <w:pPr>
              <w:widowControl/>
              <w:numPr>
                <w:ilvl w:val="1"/>
                <w:numId w:val="7"/>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acciones orientadas al posicionamiento internacional de la producción artística peruana y movilidad de agentes culturales peruanos en el extranjero.</w:t>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7B"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Brindar fondos concursables y otros tipos de apoyo para el desarrollo y movilización de proyectos culturales</w:t>
            </w:r>
          </w:p>
        </w:tc>
      </w:tr>
      <w:tr w:rsidR="007F7214" w:rsidRPr="00AF4EC4" w14:paraId="6D3DB78D" w14:textId="77777777" w:rsidTr="00AF4EC4">
        <w:trPr>
          <w:trHeight w:val="56"/>
          <w:jc w:val="center"/>
        </w:trPr>
        <w:tc>
          <w:tcPr>
            <w:tcW w:w="775" w:type="dxa"/>
            <w:vMerge/>
            <w:tcBorders>
              <w:left w:val="single" w:sz="4" w:space="0" w:color="000000"/>
              <w:right w:val="single" w:sz="4" w:space="0" w:color="000000"/>
            </w:tcBorders>
            <w:shd w:val="clear" w:color="auto" w:fill="FFFFFF" w:themeFill="background1"/>
            <w:vAlign w:val="center"/>
          </w:tcPr>
          <w:p w14:paraId="0000007C"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left w:val="single" w:sz="4" w:space="0" w:color="000000"/>
              <w:right w:val="single" w:sz="4" w:space="0" w:color="000000"/>
            </w:tcBorders>
            <w:shd w:val="clear" w:color="auto" w:fill="FFFFFF" w:themeFill="background1"/>
            <w:vAlign w:val="center"/>
          </w:tcPr>
          <w:p w14:paraId="0000007D"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left w:val="single" w:sz="4" w:space="0" w:color="000000"/>
              <w:right w:val="single" w:sz="4" w:space="0" w:color="000000"/>
            </w:tcBorders>
            <w:shd w:val="clear" w:color="auto" w:fill="FFFFFF" w:themeFill="background1"/>
            <w:vAlign w:val="center"/>
          </w:tcPr>
          <w:p w14:paraId="0000007E"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left w:val="single" w:sz="4" w:space="0" w:color="000000"/>
              <w:right w:val="single" w:sz="4" w:space="0" w:color="000000"/>
            </w:tcBorders>
            <w:shd w:val="clear" w:color="auto" w:fill="FFFFFF" w:themeFill="background1"/>
            <w:vAlign w:val="center"/>
          </w:tcPr>
          <w:p w14:paraId="0000007F"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vMerge/>
            <w:tcBorders>
              <w:left w:val="single" w:sz="4" w:space="0" w:color="000000"/>
              <w:right w:val="single" w:sz="4" w:space="0" w:color="000000"/>
            </w:tcBorders>
            <w:shd w:val="clear" w:color="auto" w:fill="FFFFFF" w:themeFill="background1"/>
            <w:vAlign w:val="center"/>
          </w:tcPr>
          <w:p w14:paraId="00000080"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069" w:type="dxa"/>
            <w:vMerge/>
            <w:tcBorders>
              <w:left w:val="single" w:sz="4" w:space="0" w:color="000000"/>
              <w:right w:val="single" w:sz="4" w:space="0" w:color="000000"/>
            </w:tcBorders>
            <w:shd w:val="clear" w:color="auto" w:fill="FFFFFF" w:themeFill="background1"/>
            <w:vAlign w:val="center"/>
          </w:tcPr>
          <w:p w14:paraId="00000081"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82" w14:textId="77777777" w:rsidR="007F7214" w:rsidRPr="00AF4EC4" w:rsidRDefault="007F7214" w:rsidP="007F7214">
            <w:pPr>
              <w:widowControl/>
              <w:numPr>
                <w:ilvl w:val="1"/>
                <w:numId w:val="7"/>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Asegurar la sostenibilidad de las organizaciones culturales con incidencia comunitaria.</w:t>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83"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Brindar fondos concursables y otros tipos de apoyo para el desarrollo y movilización de proyectos culturales</w:t>
            </w:r>
          </w:p>
        </w:tc>
      </w:tr>
      <w:tr w:rsidR="007F7214" w:rsidRPr="00AF4EC4" w14:paraId="73B796CD" w14:textId="77777777" w:rsidTr="00AF4EC4">
        <w:trPr>
          <w:trHeight w:val="877"/>
          <w:jc w:val="center"/>
        </w:trPr>
        <w:tc>
          <w:tcPr>
            <w:tcW w:w="775"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84"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OP4</w:t>
            </w:r>
          </w:p>
        </w:tc>
        <w:tc>
          <w:tcPr>
            <w:tcW w:w="1911"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85"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 xml:space="preserve">Fortalecer la valoración del patrimonio cultural </w:t>
            </w:r>
          </w:p>
        </w:tc>
        <w:tc>
          <w:tcPr>
            <w:tcW w:w="1319"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86"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Ministerio de Cultura</w:t>
            </w:r>
          </w:p>
        </w:tc>
        <w:tc>
          <w:tcPr>
            <w:tcW w:w="2620"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87"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Porcentaje de la población que visitó algún patrimonio cultural en los últimos 12 meses.</w:t>
            </w:r>
          </w:p>
        </w:tc>
        <w:tc>
          <w:tcPr>
            <w:tcW w:w="765"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88"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21.0%</w:t>
            </w:r>
          </w:p>
        </w:tc>
        <w:tc>
          <w:tcPr>
            <w:tcW w:w="1069"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89"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22.4%</w:t>
            </w:r>
          </w:p>
        </w:tc>
        <w:tc>
          <w:tcPr>
            <w:tcW w:w="4063" w:type="dxa"/>
            <w:tcBorders>
              <w:top w:val="single" w:sz="4" w:space="0" w:color="000000"/>
              <w:left w:val="single" w:sz="4" w:space="0" w:color="000000"/>
              <w:right w:val="single" w:sz="4" w:space="0" w:color="000000"/>
            </w:tcBorders>
            <w:shd w:val="clear" w:color="auto" w:fill="FFFFFF" w:themeFill="background1"/>
            <w:vAlign w:val="center"/>
          </w:tcPr>
          <w:p w14:paraId="0000008A" w14:textId="77777777" w:rsidR="007F7214" w:rsidRPr="00AF4EC4" w:rsidRDefault="007F7214" w:rsidP="007F7214">
            <w:pPr>
              <w:widowControl/>
              <w:numPr>
                <w:ilvl w:val="1"/>
                <w:numId w:val="8"/>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estrategias de sensibilización, de información y formativos para el conocimiento y apropiación social del patrimonio cultural.</w:t>
            </w:r>
          </w:p>
        </w:tc>
        <w:tc>
          <w:tcPr>
            <w:tcW w:w="2866" w:type="dxa"/>
            <w:tcBorders>
              <w:top w:val="single" w:sz="4" w:space="0" w:color="000000"/>
              <w:left w:val="single" w:sz="4" w:space="0" w:color="000000"/>
              <w:right w:val="single" w:sz="4" w:space="0" w:color="000000"/>
            </w:tcBorders>
            <w:shd w:val="clear" w:color="auto" w:fill="FFFFFF" w:themeFill="background1"/>
            <w:vAlign w:val="center"/>
          </w:tcPr>
          <w:p w14:paraId="0000008B"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acciones de educación patrimonial para la valoración del patrimonio cultural</w:t>
            </w:r>
          </w:p>
          <w:p w14:paraId="0000008C"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acciones para la difusión del patrimonio cultural</w:t>
            </w:r>
          </w:p>
        </w:tc>
      </w:tr>
      <w:tr w:rsidR="007F7214" w:rsidRPr="00AF4EC4" w14:paraId="65213CF8" w14:textId="77777777" w:rsidTr="00AF4EC4">
        <w:trPr>
          <w:trHeight w:val="107"/>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8D"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8E"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8F"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top w:val="single" w:sz="4" w:space="0" w:color="000000"/>
              <w:left w:val="single" w:sz="4" w:space="0" w:color="000000"/>
              <w:right w:val="single" w:sz="4" w:space="0" w:color="000000"/>
            </w:tcBorders>
            <w:shd w:val="clear" w:color="auto" w:fill="FFFFFF" w:themeFill="background1"/>
            <w:vAlign w:val="center"/>
          </w:tcPr>
          <w:p w14:paraId="00000090"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vMerge/>
            <w:tcBorders>
              <w:top w:val="single" w:sz="4" w:space="0" w:color="000000"/>
              <w:left w:val="single" w:sz="4" w:space="0" w:color="000000"/>
              <w:right w:val="single" w:sz="4" w:space="0" w:color="000000"/>
            </w:tcBorders>
            <w:shd w:val="clear" w:color="auto" w:fill="FFFFFF" w:themeFill="background1"/>
            <w:vAlign w:val="center"/>
          </w:tcPr>
          <w:p w14:paraId="00000091"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069" w:type="dxa"/>
            <w:vMerge/>
            <w:tcBorders>
              <w:top w:val="single" w:sz="4" w:space="0" w:color="000000"/>
              <w:left w:val="single" w:sz="4" w:space="0" w:color="000000"/>
              <w:right w:val="single" w:sz="4" w:space="0" w:color="000000"/>
            </w:tcBorders>
            <w:shd w:val="clear" w:color="auto" w:fill="FFFFFF" w:themeFill="background1"/>
            <w:vAlign w:val="center"/>
          </w:tcPr>
          <w:p w14:paraId="00000092"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93" w14:textId="77777777" w:rsidR="007F7214" w:rsidRPr="00AF4EC4" w:rsidRDefault="007F7214" w:rsidP="007F7214">
            <w:pPr>
              <w:widowControl/>
              <w:numPr>
                <w:ilvl w:val="1"/>
                <w:numId w:val="8"/>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estrategias para la investigación científica, difusión y reflexión crítica sobre el patrimonio cultural.</w:t>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94"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Desarrollar acciones para la investigación del Patrimonio Cultural</w:t>
            </w:r>
          </w:p>
        </w:tc>
      </w:tr>
      <w:tr w:rsidR="007F7214" w:rsidRPr="00AF4EC4" w14:paraId="472CD1BB" w14:textId="77777777" w:rsidTr="00AF4EC4">
        <w:trPr>
          <w:trHeight w:val="56"/>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95"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96"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97"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98"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Tasa de población que accede anualmente a servicios del patrimonio cultural material e inmaterial (por cada 1000 habitantes).</w:t>
            </w:r>
          </w:p>
        </w:tc>
        <w:tc>
          <w:tcPr>
            <w:tcW w:w="765" w:type="dxa"/>
            <w:vMerge w:val="restart"/>
            <w:tcBorders>
              <w:left w:val="single" w:sz="4" w:space="0" w:color="000000"/>
              <w:right w:val="single" w:sz="4" w:space="0" w:color="000000"/>
            </w:tcBorders>
            <w:shd w:val="clear" w:color="auto" w:fill="FFFFFF" w:themeFill="background1"/>
            <w:vAlign w:val="center"/>
          </w:tcPr>
          <w:p w14:paraId="00000099" w14:textId="77777777" w:rsidR="007F7214" w:rsidRPr="00AF4EC4" w:rsidRDefault="007F7214" w:rsidP="007F7214">
            <w:pPr>
              <w:jc w:val="center"/>
              <w:rPr>
                <w:rFonts w:asciiTheme="majorHAnsi" w:hAnsiTheme="majorHAnsi" w:cstheme="majorHAnsi"/>
                <w:color w:val="auto"/>
                <w:lang w:val="es-PE"/>
              </w:rPr>
            </w:pPr>
            <w:r w:rsidRPr="00AF4EC4">
              <w:rPr>
                <w:rFonts w:asciiTheme="majorHAnsi" w:hAnsiTheme="majorHAnsi" w:cstheme="majorHAnsi"/>
                <w:color w:val="auto"/>
                <w:lang w:val="es-PE"/>
              </w:rPr>
              <w:t>37.65</w:t>
            </w:r>
          </w:p>
        </w:tc>
        <w:tc>
          <w:tcPr>
            <w:tcW w:w="1069" w:type="dxa"/>
            <w:vMerge w:val="restart"/>
            <w:tcBorders>
              <w:left w:val="single" w:sz="4" w:space="0" w:color="000000"/>
              <w:right w:val="single" w:sz="4" w:space="0" w:color="000000"/>
            </w:tcBorders>
            <w:shd w:val="clear" w:color="auto" w:fill="FFFFFF" w:themeFill="background1"/>
            <w:vAlign w:val="center"/>
          </w:tcPr>
          <w:p w14:paraId="0000009A" w14:textId="77777777" w:rsidR="007F7214" w:rsidRPr="00AF4EC4" w:rsidRDefault="007F7214" w:rsidP="007F7214">
            <w:pPr>
              <w:jc w:val="center"/>
              <w:rPr>
                <w:rFonts w:asciiTheme="majorHAnsi" w:hAnsiTheme="majorHAnsi" w:cstheme="majorHAnsi"/>
                <w:color w:val="auto"/>
                <w:lang w:val="es-PE"/>
              </w:rPr>
            </w:pPr>
            <w:r w:rsidRPr="00AF4EC4">
              <w:rPr>
                <w:rFonts w:asciiTheme="majorHAnsi" w:hAnsiTheme="majorHAnsi" w:cstheme="majorHAnsi"/>
                <w:color w:val="auto"/>
                <w:lang w:val="es-PE"/>
              </w:rPr>
              <w:t>46</w:t>
            </w: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9B" w14:textId="77777777" w:rsidR="007F7214" w:rsidRPr="00AF4EC4" w:rsidRDefault="007F7214" w:rsidP="007F7214">
            <w:pPr>
              <w:widowControl/>
              <w:numPr>
                <w:ilvl w:val="1"/>
                <w:numId w:val="8"/>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Fortalecer los servicios de interpretación cultural con criterios de sostenibilidad y accesibilidad</w:t>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9C"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Fortalecer el sistema de museos y espacios museales, con pertinencia territorial y servicios de interpretación adecuados</w:t>
            </w:r>
          </w:p>
        </w:tc>
      </w:tr>
      <w:tr w:rsidR="007F7214" w:rsidRPr="00AF4EC4" w14:paraId="4CC0333E" w14:textId="77777777" w:rsidTr="00AF4EC4">
        <w:trPr>
          <w:trHeight w:val="454"/>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9D"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9E"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9F"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top w:val="single" w:sz="4" w:space="0" w:color="000000"/>
              <w:left w:val="single" w:sz="4" w:space="0" w:color="000000"/>
              <w:right w:val="single" w:sz="4" w:space="0" w:color="000000"/>
            </w:tcBorders>
            <w:shd w:val="clear" w:color="auto" w:fill="FFFFFF" w:themeFill="background1"/>
            <w:vAlign w:val="center"/>
          </w:tcPr>
          <w:p w14:paraId="000000A0"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vMerge/>
            <w:tcBorders>
              <w:left w:val="single" w:sz="4" w:space="0" w:color="000000"/>
              <w:right w:val="single" w:sz="4" w:space="0" w:color="000000"/>
            </w:tcBorders>
            <w:shd w:val="clear" w:color="auto" w:fill="FFFFFF" w:themeFill="background1"/>
            <w:vAlign w:val="center"/>
          </w:tcPr>
          <w:p w14:paraId="000000A1"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069" w:type="dxa"/>
            <w:vMerge/>
            <w:tcBorders>
              <w:left w:val="single" w:sz="4" w:space="0" w:color="000000"/>
              <w:right w:val="single" w:sz="4" w:space="0" w:color="000000"/>
            </w:tcBorders>
            <w:shd w:val="clear" w:color="auto" w:fill="FFFFFF" w:themeFill="background1"/>
            <w:vAlign w:val="center"/>
          </w:tcPr>
          <w:p w14:paraId="000000A2"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A3" w14:textId="77777777" w:rsidR="007F7214" w:rsidRPr="00AF4EC4" w:rsidRDefault="00000000" w:rsidP="007F7214">
            <w:pPr>
              <w:widowControl/>
              <w:numPr>
                <w:ilvl w:val="1"/>
                <w:numId w:val="8"/>
              </w:numPr>
              <w:pBdr>
                <w:top w:val="nil"/>
                <w:left w:val="nil"/>
                <w:bottom w:val="nil"/>
                <w:right w:val="nil"/>
                <w:between w:val="nil"/>
              </w:pBdr>
              <w:jc w:val="left"/>
              <w:rPr>
                <w:rFonts w:asciiTheme="majorHAnsi" w:hAnsiTheme="majorHAnsi" w:cstheme="majorHAnsi"/>
                <w:b w:val="0"/>
                <w:color w:val="auto"/>
                <w:lang w:val="es-PE"/>
              </w:rPr>
            </w:pPr>
            <w:sdt>
              <w:sdtPr>
                <w:rPr>
                  <w:rFonts w:asciiTheme="majorHAnsi" w:hAnsiTheme="majorHAnsi" w:cstheme="majorHAnsi"/>
                </w:rPr>
                <w:tag w:val="goog_rdk_4"/>
                <w:id w:val="988669155"/>
              </w:sdtPr>
              <w:sdtContent>
                <w:commentRangeStart w:id="10"/>
              </w:sdtContent>
            </w:sdt>
            <w:sdt>
              <w:sdtPr>
                <w:rPr>
                  <w:rFonts w:asciiTheme="majorHAnsi" w:hAnsiTheme="majorHAnsi" w:cstheme="majorHAnsi"/>
                </w:rPr>
                <w:tag w:val="goog_rdk_5"/>
                <w:id w:val="1128824846"/>
              </w:sdtPr>
              <w:sdtContent>
                <w:commentRangeStart w:id="11"/>
              </w:sdtContent>
            </w:sdt>
            <w:r w:rsidR="007F7214" w:rsidRPr="00AF4EC4">
              <w:rPr>
                <w:rFonts w:asciiTheme="majorHAnsi" w:hAnsiTheme="majorHAnsi" w:cstheme="majorHAnsi"/>
                <w:b w:val="0"/>
                <w:color w:val="auto"/>
                <w:lang w:val="es-PE"/>
              </w:rPr>
              <w:t>Generar mecanismos para la gestión participativa en la protección, salvaguardia y preservación del patrimonio cultural</w:t>
            </w:r>
            <w:commentRangeEnd w:id="10"/>
            <w:r w:rsidR="007F7214" w:rsidRPr="00AF4EC4">
              <w:rPr>
                <w:rFonts w:asciiTheme="majorHAnsi" w:hAnsiTheme="majorHAnsi" w:cstheme="majorHAnsi"/>
                <w:color w:val="auto"/>
                <w:lang w:val="es-PE"/>
              </w:rPr>
              <w:commentReference w:id="10"/>
            </w:r>
            <w:commentRangeEnd w:id="11"/>
            <w:r w:rsidR="007F7214" w:rsidRPr="00AF4EC4">
              <w:rPr>
                <w:rFonts w:asciiTheme="majorHAnsi" w:hAnsiTheme="majorHAnsi" w:cstheme="majorHAnsi"/>
                <w:color w:val="auto"/>
                <w:lang w:val="es-PE"/>
              </w:rPr>
              <w:commentReference w:id="11"/>
            </w:r>
            <w:r w:rsidR="007F7214" w:rsidRPr="00AF4EC4">
              <w:rPr>
                <w:rFonts w:asciiTheme="majorHAnsi" w:hAnsiTheme="majorHAnsi" w:cstheme="majorHAnsi"/>
                <w:b w:val="0"/>
                <w:color w:val="auto"/>
                <w:lang w:val="es-PE"/>
              </w:rPr>
              <w:t xml:space="preserve"> material e inmaterial</w:t>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A4"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mecanismos para el aprovechamiento y participación de la población en su patrimonio cultural</w:t>
            </w:r>
          </w:p>
        </w:tc>
      </w:tr>
      <w:tr w:rsidR="007F7214" w:rsidRPr="00AF4EC4" w14:paraId="047A9CC1" w14:textId="77777777" w:rsidTr="008D78E4">
        <w:trPr>
          <w:trHeight w:val="433"/>
          <w:jc w:val="center"/>
        </w:trPr>
        <w:tc>
          <w:tcPr>
            <w:tcW w:w="775"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A5"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OP5</w:t>
            </w:r>
          </w:p>
        </w:tc>
        <w:tc>
          <w:tcPr>
            <w:tcW w:w="1911"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A6" w14:textId="77777777" w:rsidR="007F7214" w:rsidRPr="00AF4EC4" w:rsidRDefault="007F7214" w:rsidP="007F7214">
            <w:pPr>
              <w:jc w:val="left"/>
              <w:rPr>
                <w:rFonts w:asciiTheme="majorHAnsi" w:hAnsiTheme="majorHAnsi" w:cstheme="majorHAnsi"/>
                <w:color w:val="auto"/>
                <w:lang w:val="es-PE"/>
              </w:rPr>
            </w:pPr>
            <w:bookmarkStart w:id="12" w:name="_heading=h.tyjcwt" w:colFirst="0" w:colLast="0"/>
            <w:bookmarkEnd w:id="12"/>
            <w:r w:rsidRPr="00AF4EC4">
              <w:rPr>
                <w:rFonts w:asciiTheme="majorHAnsi" w:hAnsiTheme="majorHAnsi" w:cstheme="majorHAnsi"/>
                <w:color w:val="auto"/>
                <w:lang w:val="es-PE"/>
              </w:rPr>
              <w:t>Fortalecer la protección y salvaguardia del patrimonio cultural para su uso social</w:t>
            </w:r>
          </w:p>
        </w:tc>
        <w:tc>
          <w:tcPr>
            <w:tcW w:w="1319"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A7"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 xml:space="preserve">Ministerio de Cultura </w:t>
            </w:r>
          </w:p>
          <w:p w14:paraId="000000A8" w14:textId="77777777" w:rsidR="007F7214" w:rsidRPr="00AF4EC4" w:rsidRDefault="007F7214" w:rsidP="007F7214">
            <w:pPr>
              <w:jc w:val="left"/>
              <w:rPr>
                <w:rFonts w:asciiTheme="majorHAnsi" w:hAnsiTheme="majorHAnsi" w:cstheme="majorHAnsi"/>
                <w:color w:val="auto"/>
                <w:lang w:val="es-PE"/>
              </w:rPr>
            </w:pPr>
          </w:p>
          <w:p w14:paraId="000000A9" w14:textId="77777777" w:rsidR="007F7214" w:rsidRPr="00AF4EC4" w:rsidRDefault="007F7214" w:rsidP="007F7214">
            <w:pPr>
              <w:jc w:val="left"/>
              <w:rPr>
                <w:rFonts w:asciiTheme="majorHAnsi" w:hAnsiTheme="majorHAnsi" w:cstheme="majorHAnsi"/>
                <w:color w:val="auto"/>
                <w:lang w:val="es-PE"/>
              </w:rPr>
            </w:pPr>
          </w:p>
        </w:tc>
        <w:tc>
          <w:tcPr>
            <w:tcW w:w="2620" w:type="dxa"/>
            <w:vMerge w:val="restart"/>
            <w:tcBorders>
              <w:top w:val="single" w:sz="4" w:space="0" w:color="000000"/>
              <w:left w:val="single" w:sz="4" w:space="0" w:color="000000"/>
              <w:right w:val="single" w:sz="4" w:space="0" w:color="000000"/>
            </w:tcBorders>
            <w:shd w:val="clear" w:color="auto" w:fill="auto"/>
            <w:vAlign w:val="center"/>
          </w:tcPr>
          <w:p w14:paraId="000000AA" w14:textId="77777777" w:rsidR="007F7214" w:rsidRPr="00A50BF6" w:rsidRDefault="007F7214" w:rsidP="007F7214">
            <w:pPr>
              <w:jc w:val="left"/>
              <w:rPr>
                <w:rFonts w:asciiTheme="majorHAnsi" w:hAnsiTheme="majorHAnsi" w:cstheme="majorHAnsi"/>
                <w:color w:val="auto"/>
                <w:lang w:val="es-PE"/>
              </w:rPr>
            </w:pPr>
            <w:r w:rsidRPr="00A50BF6">
              <w:rPr>
                <w:rFonts w:asciiTheme="majorHAnsi" w:hAnsiTheme="majorHAnsi" w:cstheme="majorHAnsi"/>
                <w:color w:val="auto"/>
                <w:lang w:val="es-PE"/>
              </w:rPr>
              <w:t>Porcentaje de bienes del Patrimonio Cultural de la Nación protegidos, conservados y/o salvaguardados</w:t>
            </w:r>
          </w:p>
        </w:tc>
        <w:tc>
          <w:tcPr>
            <w:tcW w:w="765"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AB" w14:textId="16BF5E71" w:rsidR="007F7214" w:rsidRPr="00AF4EC4" w:rsidRDefault="007F7214" w:rsidP="007F7214">
            <w:pPr>
              <w:jc w:val="left"/>
              <w:rPr>
                <w:rFonts w:asciiTheme="majorHAnsi" w:hAnsiTheme="majorHAnsi" w:cstheme="majorHAnsi"/>
                <w:color w:val="auto"/>
                <w:lang w:val="es-PE"/>
              </w:rPr>
            </w:pPr>
            <w:proofErr w:type="gramStart"/>
            <w:r>
              <w:rPr>
                <w:rFonts w:asciiTheme="majorHAnsi" w:hAnsiTheme="majorHAnsi" w:cstheme="majorHAnsi"/>
                <w:color w:val="auto"/>
                <w:lang w:val="es-PE"/>
              </w:rPr>
              <w:t>N.D</w:t>
            </w:r>
            <w:proofErr w:type="gramEnd"/>
          </w:p>
        </w:tc>
        <w:tc>
          <w:tcPr>
            <w:tcW w:w="1069"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AC" w14:textId="41A7823A" w:rsidR="007F7214" w:rsidRPr="00AF4EC4" w:rsidRDefault="007F7214" w:rsidP="007F7214">
            <w:pPr>
              <w:jc w:val="left"/>
              <w:rPr>
                <w:rFonts w:asciiTheme="majorHAnsi" w:hAnsiTheme="majorHAnsi" w:cstheme="majorHAnsi"/>
                <w:color w:val="auto"/>
                <w:lang w:val="es-PE"/>
              </w:rPr>
            </w:pPr>
            <w:proofErr w:type="gramStart"/>
            <w:r>
              <w:rPr>
                <w:rFonts w:asciiTheme="majorHAnsi" w:hAnsiTheme="majorHAnsi" w:cstheme="majorHAnsi"/>
                <w:color w:val="auto"/>
                <w:lang w:val="es-PE"/>
              </w:rPr>
              <w:t>N.D</w:t>
            </w:r>
            <w:proofErr w:type="gramEnd"/>
          </w:p>
        </w:tc>
        <w:tc>
          <w:tcPr>
            <w:tcW w:w="40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AD" w14:textId="77777777" w:rsidR="007F7214" w:rsidRPr="00AF4EC4" w:rsidRDefault="007F7214" w:rsidP="007F7214">
            <w:pPr>
              <w:widowControl/>
              <w:numPr>
                <w:ilvl w:val="1"/>
                <w:numId w:val="28"/>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estrategias para el fortalecimiento de las capacidades de los agentes del patrimonio cultural.</w:t>
            </w:r>
          </w:p>
        </w:tc>
        <w:tc>
          <w:tcPr>
            <w:tcW w:w="286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AE"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programas para el fortalecimiento de capacidades de los profesionales del patrimonio cultural</w:t>
            </w:r>
          </w:p>
        </w:tc>
      </w:tr>
      <w:tr w:rsidR="007F7214" w:rsidRPr="00AF4EC4" w14:paraId="6EDC59AC" w14:textId="77777777" w:rsidTr="008D78E4">
        <w:trPr>
          <w:trHeight w:val="1779"/>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AF"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B0"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B1"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top w:val="single" w:sz="4" w:space="0" w:color="000000"/>
              <w:left w:val="single" w:sz="4" w:space="0" w:color="000000"/>
              <w:right w:val="single" w:sz="4" w:space="0" w:color="000000"/>
            </w:tcBorders>
            <w:shd w:val="clear" w:color="auto" w:fill="auto"/>
            <w:vAlign w:val="center"/>
          </w:tcPr>
          <w:p w14:paraId="000000B2"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vMerge/>
            <w:tcBorders>
              <w:left w:val="single" w:sz="4" w:space="0" w:color="000000"/>
              <w:bottom w:val="single" w:sz="4" w:space="0" w:color="000000"/>
              <w:right w:val="single" w:sz="4" w:space="0" w:color="000000"/>
            </w:tcBorders>
            <w:shd w:val="clear" w:color="auto" w:fill="FFFFFF" w:themeFill="background1"/>
            <w:vAlign w:val="center"/>
          </w:tcPr>
          <w:p w14:paraId="000000B3" w14:textId="77777777" w:rsidR="007F7214" w:rsidRPr="00AF4EC4" w:rsidRDefault="007F7214" w:rsidP="007F7214">
            <w:pPr>
              <w:rPr>
                <w:rFonts w:asciiTheme="majorHAnsi" w:hAnsiTheme="majorHAnsi" w:cstheme="majorHAnsi"/>
                <w:color w:val="auto"/>
                <w:lang w:val="es-PE"/>
              </w:rPr>
            </w:pPr>
          </w:p>
        </w:tc>
        <w:tc>
          <w:tcPr>
            <w:tcW w:w="1069" w:type="dxa"/>
            <w:vMerge/>
            <w:tcBorders>
              <w:left w:val="single" w:sz="4" w:space="0" w:color="000000"/>
              <w:bottom w:val="single" w:sz="4" w:space="0" w:color="000000"/>
              <w:right w:val="single" w:sz="4" w:space="0" w:color="000000"/>
            </w:tcBorders>
            <w:shd w:val="clear" w:color="auto" w:fill="FFFFFF" w:themeFill="background1"/>
            <w:vAlign w:val="center"/>
          </w:tcPr>
          <w:p w14:paraId="000000B4" w14:textId="77777777" w:rsidR="007F7214" w:rsidRPr="00AF4EC4" w:rsidRDefault="007F7214" w:rsidP="007F7214">
            <w:pPr>
              <w:rPr>
                <w:rFonts w:asciiTheme="majorHAnsi" w:hAnsiTheme="majorHAnsi" w:cstheme="majorHAnsi"/>
                <w:color w:val="auto"/>
                <w:lang w:val="es-PE"/>
              </w:rPr>
            </w:pPr>
          </w:p>
        </w:tc>
        <w:tc>
          <w:tcPr>
            <w:tcW w:w="40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B5" w14:textId="77777777" w:rsidR="007F7214" w:rsidRPr="00AF4EC4" w:rsidRDefault="007F7214" w:rsidP="007F7214">
            <w:pPr>
              <w:widowControl/>
              <w:numPr>
                <w:ilvl w:val="1"/>
                <w:numId w:val="28"/>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Fortalecer acciones de identificación, registro, declaratoria, y saneamiento físico legal del patrimonio cultural para su reconocimiento a nivel nacional e internacional.</w:t>
            </w:r>
          </w:p>
        </w:tc>
        <w:tc>
          <w:tcPr>
            <w:tcW w:w="286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B6" w14:textId="77777777" w:rsidR="007F7214" w:rsidRPr="00AF4EC4" w:rsidRDefault="007F7214" w:rsidP="007F7214">
            <w:pPr>
              <w:widowControl/>
              <w:numPr>
                <w:ilvl w:val="0"/>
                <w:numId w:val="4"/>
              </w:numPr>
              <w:pBdr>
                <w:top w:val="nil"/>
                <w:left w:val="nil"/>
                <w:bottom w:val="nil"/>
                <w:right w:val="nil"/>
                <w:between w:val="nil"/>
              </w:pBdr>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acciones para optimizar el proceso de saneamiento físico y legal de bienes del patrimonio cultural</w:t>
            </w:r>
          </w:p>
          <w:p w14:paraId="000000B7" w14:textId="77777777" w:rsidR="007F7214" w:rsidRPr="00AF4EC4" w:rsidRDefault="007F7214" w:rsidP="007F7214">
            <w:pPr>
              <w:widowControl/>
              <w:numPr>
                <w:ilvl w:val="0"/>
                <w:numId w:val="4"/>
              </w:numPr>
              <w:pBdr>
                <w:top w:val="nil"/>
                <w:left w:val="nil"/>
                <w:bottom w:val="nil"/>
                <w:right w:val="nil"/>
                <w:between w:val="nil"/>
              </w:pBdr>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acciones para el adecuado registro y digitalización del patrimonio cultural</w:t>
            </w:r>
          </w:p>
        </w:tc>
      </w:tr>
      <w:tr w:rsidR="007F7214" w:rsidRPr="00AF4EC4" w14:paraId="18257D27" w14:textId="77777777" w:rsidTr="00A50BF6">
        <w:trPr>
          <w:trHeight w:val="433"/>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B8"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B9"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BA"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top w:val="single" w:sz="4" w:space="0" w:color="000000"/>
              <w:left w:val="single" w:sz="4" w:space="0" w:color="000000"/>
              <w:right w:val="single" w:sz="4" w:space="0" w:color="000000"/>
            </w:tcBorders>
            <w:shd w:val="clear" w:color="auto" w:fill="auto"/>
            <w:vAlign w:val="center"/>
          </w:tcPr>
          <w:p w14:paraId="000000BB"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BC" w14:textId="77777777" w:rsidR="007F7214" w:rsidRPr="00AF4EC4" w:rsidRDefault="007F7214" w:rsidP="007F7214">
            <w:pPr>
              <w:rPr>
                <w:rFonts w:asciiTheme="majorHAnsi" w:hAnsiTheme="majorHAnsi" w:cstheme="majorHAnsi"/>
                <w:color w:val="auto"/>
                <w:lang w:val="es-PE"/>
              </w:rPr>
            </w:pPr>
          </w:p>
        </w:tc>
        <w:tc>
          <w:tcPr>
            <w:tcW w:w="106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BD" w14:textId="77777777" w:rsidR="007F7214" w:rsidRPr="00AF4EC4" w:rsidRDefault="007F7214" w:rsidP="007F7214">
            <w:pPr>
              <w:rPr>
                <w:rFonts w:asciiTheme="majorHAnsi" w:hAnsiTheme="majorHAnsi" w:cstheme="majorHAnsi"/>
                <w:color w:val="auto"/>
                <w:lang w:val="es-PE"/>
              </w:rPr>
            </w:pPr>
          </w:p>
        </w:tc>
        <w:tc>
          <w:tcPr>
            <w:tcW w:w="40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BE" w14:textId="77777777" w:rsidR="007F7214" w:rsidRPr="00AF4EC4" w:rsidRDefault="00000000" w:rsidP="007F7214">
            <w:pPr>
              <w:widowControl/>
              <w:numPr>
                <w:ilvl w:val="1"/>
                <w:numId w:val="28"/>
              </w:numPr>
              <w:pBdr>
                <w:top w:val="nil"/>
                <w:left w:val="nil"/>
                <w:bottom w:val="nil"/>
                <w:right w:val="nil"/>
                <w:between w:val="nil"/>
              </w:pBdr>
              <w:jc w:val="left"/>
              <w:rPr>
                <w:rFonts w:asciiTheme="majorHAnsi" w:hAnsiTheme="majorHAnsi" w:cstheme="majorHAnsi"/>
                <w:b w:val="0"/>
                <w:color w:val="auto"/>
                <w:lang w:val="es-PE"/>
              </w:rPr>
            </w:pPr>
            <w:sdt>
              <w:sdtPr>
                <w:rPr>
                  <w:rFonts w:asciiTheme="majorHAnsi" w:hAnsiTheme="majorHAnsi" w:cstheme="majorHAnsi"/>
                </w:rPr>
                <w:tag w:val="goog_rdk_6"/>
                <w:id w:val="752005617"/>
              </w:sdtPr>
              <w:sdtContent>
                <w:commentRangeStart w:id="13"/>
              </w:sdtContent>
            </w:sdt>
            <w:sdt>
              <w:sdtPr>
                <w:rPr>
                  <w:rFonts w:asciiTheme="majorHAnsi" w:hAnsiTheme="majorHAnsi" w:cstheme="majorHAnsi"/>
                </w:rPr>
                <w:tag w:val="goog_rdk_7"/>
                <w:id w:val="-769930428"/>
              </w:sdtPr>
              <w:sdtContent>
                <w:commentRangeStart w:id="14"/>
              </w:sdtContent>
            </w:sdt>
            <w:r w:rsidR="007F7214" w:rsidRPr="00AF4EC4">
              <w:rPr>
                <w:rFonts w:asciiTheme="majorHAnsi" w:hAnsiTheme="majorHAnsi" w:cstheme="majorHAnsi"/>
                <w:b w:val="0"/>
                <w:color w:val="auto"/>
                <w:lang w:val="es-PE"/>
              </w:rPr>
              <w:t xml:space="preserve">Implementar mecanismos de prevención, atención y sanción del tráfico ilícito de bienes cultural que optimicen la defensa, recuperación y restitución del patrimonio cultural. </w:t>
            </w:r>
            <w:commentRangeEnd w:id="13"/>
            <w:r w:rsidR="007F7214" w:rsidRPr="00AF4EC4">
              <w:rPr>
                <w:rFonts w:asciiTheme="majorHAnsi" w:hAnsiTheme="majorHAnsi" w:cstheme="majorHAnsi"/>
                <w:color w:val="auto"/>
                <w:lang w:val="es-PE"/>
              </w:rPr>
              <w:commentReference w:id="13"/>
            </w:r>
            <w:commentRangeEnd w:id="14"/>
            <w:r w:rsidR="007F7214" w:rsidRPr="00AF4EC4">
              <w:rPr>
                <w:rFonts w:asciiTheme="majorHAnsi" w:hAnsiTheme="majorHAnsi" w:cstheme="majorHAnsi"/>
                <w:color w:val="auto"/>
                <w:lang w:val="es-PE"/>
              </w:rPr>
              <w:commentReference w:id="14"/>
            </w:r>
          </w:p>
        </w:tc>
        <w:tc>
          <w:tcPr>
            <w:tcW w:w="286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BF"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procesos de atención de alertas y emergencias por atentados, daños y/o catástrofes que afecten al Patrimonio Cultural</w:t>
            </w:r>
          </w:p>
        </w:tc>
      </w:tr>
      <w:tr w:rsidR="007F7214" w:rsidRPr="00AF4EC4" w14:paraId="713EF8B0" w14:textId="77777777" w:rsidTr="00A50BF6">
        <w:trPr>
          <w:trHeight w:val="433"/>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C0"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C1"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C2"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top w:val="single" w:sz="4" w:space="0" w:color="000000"/>
              <w:left w:val="single" w:sz="4" w:space="0" w:color="000000"/>
              <w:right w:val="single" w:sz="4" w:space="0" w:color="000000"/>
            </w:tcBorders>
            <w:shd w:val="clear" w:color="auto" w:fill="auto"/>
            <w:vAlign w:val="center"/>
          </w:tcPr>
          <w:p w14:paraId="000000C3"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76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C4" w14:textId="77777777" w:rsidR="007F7214" w:rsidRPr="00AF4EC4" w:rsidRDefault="007F7214" w:rsidP="007F7214">
            <w:pPr>
              <w:rPr>
                <w:rFonts w:asciiTheme="majorHAnsi" w:hAnsiTheme="majorHAnsi" w:cstheme="majorHAnsi"/>
                <w:color w:val="auto"/>
                <w:lang w:val="es-PE"/>
              </w:rPr>
            </w:pPr>
          </w:p>
        </w:tc>
        <w:tc>
          <w:tcPr>
            <w:tcW w:w="106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C5" w14:textId="77777777" w:rsidR="007F7214" w:rsidRPr="00AF4EC4" w:rsidRDefault="007F7214" w:rsidP="007F7214">
            <w:pPr>
              <w:rPr>
                <w:rFonts w:asciiTheme="majorHAnsi" w:hAnsiTheme="majorHAnsi" w:cstheme="majorHAnsi"/>
                <w:color w:val="auto"/>
                <w:lang w:val="es-PE"/>
              </w:rPr>
            </w:pPr>
          </w:p>
        </w:tc>
        <w:tc>
          <w:tcPr>
            <w:tcW w:w="406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C6" w14:textId="77777777" w:rsidR="007F7214" w:rsidRPr="00AF4EC4" w:rsidRDefault="007F7214" w:rsidP="007F7214">
            <w:pPr>
              <w:widowControl/>
              <w:numPr>
                <w:ilvl w:val="1"/>
                <w:numId w:val="28"/>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mecanismos para la puesta en valor y aprovechamiento sostenible del patrimonio cultural, utilizando criterios de priorización en beneficio de la comunidad y su desarrollo local.</w:t>
            </w:r>
          </w:p>
        </w:tc>
        <w:tc>
          <w:tcPr>
            <w:tcW w:w="286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C7" w14:textId="77777777" w:rsidR="007F7214" w:rsidRPr="00AF4EC4" w:rsidRDefault="007F7214" w:rsidP="007F7214">
            <w:pPr>
              <w:widowControl/>
              <w:numPr>
                <w:ilvl w:val="0"/>
                <w:numId w:val="4"/>
              </w:numPr>
              <w:pBdr>
                <w:top w:val="nil"/>
                <w:left w:val="nil"/>
                <w:bottom w:val="nil"/>
                <w:right w:val="nil"/>
                <w:between w:val="nil"/>
              </w:pBdr>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acciones para optimizar el proceso de saneamiento físico y legal de bienes del patrimonio cultural</w:t>
            </w:r>
          </w:p>
        </w:tc>
      </w:tr>
      <w:tr w:rsidR="007F7214" w:rsidRPr="00AF4EC4" w14:paraId="2E35DA55" w14:textId="77777777" w:rsidTr="00AF4EC4">
        <w:trPr>
          <w:trHeight w:val="200"/>
          <w:jc w:val="center"/>
        </w:trPr>
        <w:tc>
          <w:tcPr>
            <w:tcW w:w="775"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C8" w14:textId="77777777" w:rsidR="007F7214" w:rsidRPr="00AF4EC4" w:rsidRDefault="007F7214" w:rsidP="007F7214">
            <w:pPr>
              <w:jc w:val="left"/>
              <w:rPr>
                <w:rFonts w:asciiTheme="majorHAnsi" w:hAnsiTheme="majorHAnsi" w:cstheme="majorHAnsi"/>
                <w:color w:val="auto"/>
                <w:lang w:val="es-PE"/>
              </w:rPr>
            </w:pPr>
            <w:bookmarkStart w:id="15" w:name="_heading=h.3dy6vkm" w:colFirst="0" w:colLast="0"/>
            <w:bookmarkEnd w:id="15"/>
            <w:r w:rsidRPr="00AF4EC4">
              <w:rPr>
                <w:rFonts w:asciiTheme="majorHAnsi" w:hAnsiTheme="majorHAnsi" w:cstheme="majorHAnsi"/>
                <w:color w:val="auto"/>
                <w:lang w:val="es-PE"/>
              </w:rPr>
              <w:t>OP6</w:t>
            </w:r>
          </w:p>
        </w:tc>
        <w:tc>
          <w:tcPr>
            <w:tcW w:w="1911"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C9"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 xml:space="preserve">Garantizar la sostenibilidad de la gobernanza cultural </w:t>
            </w:r>
          </w:p>
        </w:tc>
        <w:tc>
          <w:tcPr>
            <w:tcW w:w="1319"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CA" w14:textId="77777777" w:rsidR="007F7214" w:rsidRPr="00AF4EC4" w:rsidRDefault="007F7214" w:rsidP="007F7214">
            <w:pPr>
              <w:jc w:val="left"/>
              <w:rPr>
                <w:rFonts w:asciiTheme="majorHAnsi" w:hAnsiTheme="majorHAnsi" w:cstheme="majorHAnsi"/>
                <w:color w:val="auto"/>
                <w:lang w:val="es-PE"/>
              </w:rPr>
            </w:pPr>
            <w:r w:rsidRPr="00AF4EC4">
              <w:rPr>
                <w:rFonts w:asciiTheme="majorHAnsi" w:hAnsiTheme="majorHAnsi" w:cstheme="majorHAnsi"/>
                <w:color w:val="auto"/>
                <w:lang w:val="es-PE"/>
              </w:rPr>
              <w:t>Ministerio de Cultura</w:t>
            </w:r>
          </w:p>
        </w:tc>
        <w:tc>
          <w:tcPr>
            <w:tcW w:w="262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CB" w14:textId="77777777" w:rsidR="007F7214" w:rsidRPr="00AF4EC4" w:rsidRDefault="007F7214" w:rsidP="007F7214">
            <w:pPr>
              <w:jc w:val="left"/>
              <w:rPr>
                <w:rFonts w:asciiTheme="majorHAnsi" w:hAnsiTheme="majorHAnsi" w:cstheme="majorHAnsi"/>
                <w:color w:val="auto"/>
                <w:lang w:val="es-PE"/>
              </w:rPr>
            </w:pPr>
          </w:p>
          <w:p w14:paraId="000000CC" w14:textId="77777777" w:rsidR="007F7214" w:rsidRPr="00AF4EC4" w:rsidRDefault="007F7214" w:rsidP="007F7214">
            <w:pPr>
              <w:rPr>
                <w:rFonts w:asciiTheme="majorHAnsi" w:hAnsiTheme="majorHAnsi" w:cstheme="majorHAnsi"/>
                <w:color w:val="auto"/>
                <w:lang w:val="es-PE"/>
              </w:rPr>
            </w:pPr>
            <w:r w:rsidRPr="00AF4EC4">
              <w:rPr>
                <w:rFonts w:asciiTheme="majorHAnsi" w:hAnsiTheme="majorHAnsi" w:cstheme="majorHAnsi"/>
                <w:color w:val="auto"/>
                <w:lang w:val="es-PE"/>
              </w:rPr>
              <w:t>Porcentaje de los gobiernos regionales y locales con ejecución óptima en la división funcional Cultura</w:t>
            </w:r>
          </w:p>
        </w:tc>
        <w:tc>
          <w:tcPr>
            <w:tcW w:w="765"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CD" w14:textId="7D7EFEE4" w:rsidR="007F7214" w:rsidRPr="00AF4EC4" w:rsidRDefault="007F7214" w:rsidP="007F7214">
            <w:pPr>
              <w:jc w:val="center"/>
              <w:rPr>
                <w:rFonts w:asciiTheme="majorHAnsi" w:hAnsiTheme="majorHAnsi" w:cstheme="majorHAnsi"/>
                <w:color w:val="auto"/>
                <w:lang w:val="es-PE"/>
              </w:rPr>
            </w:pPr>
            <w:r>
              <w:rPr>
                <w:rFonts w:asciiTheme="majorHAnsi" w:hAnsiTheme="majorHAnsi" w:cstheme="majorHAnsi"/>
                <w:color w:val="auto"/>
                <w:lang w:val="es-PE"/>
              </w:rPr>
              <w:t>2%</w:t>
            </w:r>
          </w:p>
        </w:tc>
        <w:tc>
          <w:tcPr>
            <w:tcW w:w="1069" w:type="dxa"/>
            <w:vMerge w:val="restart"/>
            <w:tcBorders>
              <w:top w:val="single" w:sz="4" w:space="0" w:color="000000"/>
              <w:left w:val="single" w:sz="4" w:space="0" w:color="000000"/>
              <w:right w:val="single" w:sz="4" w:space="0" w:color="000000"/>
            </w:tcBorders>
            <w:shd w:val="clear" w:color="auto" w:fill="FFFFFF" w:themeFill="background1"/>
            <w:vAlign w:val="center"/>
          </w:tcPr>
          <w:p w14:paraId="000000CE" w14:textId="1AFDDAB3" w:rsidR="007F7214" w:rsidRPr="00AF4EC4" w:rsidRDefault="007F7214" w:rsidP="007F7214">
            <w:pPr>
              <w:jc w:val="center"/>
              <w:rPr>
                <w:rFonts w:asciiTheme="majorHAnsi" w:hAnsiTheme="majorHAnsi" w:cstheme="majorHAnsi"/>
                <w:color w:val="auto"/>
                <w:lang w:val="es-PE"/>
              </w:rPr>
            </w:pPr>
            <w:r>
              <w:rPr>
                <w:rFonts w:asciiTheme="majorHAnsi" w:hAnsiTheme="majorHAnsi" w:cstheme="majorHAnsi"/>
                <w:color w:val="auto"/>
                <w:lang w:val="es-PE"/>
              </w:rPr>
              <w:t>10%</w:t>
            </w:r>
          </w:p>
        </w:tc>
        <w:tc>
          <w:tcPr>
            <w:tcW w:w="4063" w:type="dxa"/>
            <w:tcBorders>
              <w:top w:val="single" w:sz="4" w:space="0" w:color="000000"/>
              <w:left w:val="single" w:sz="4" w:space="0" w:color="000000"/>
              <w:right w:val="single" w:sz="4" w:space="0" w:color="000000"/>
            </w:tcBorders>
            <w:shd w:val="clear" w:color="auto" w:fill="FFFFFF" w:themeFill="background1"/>
            <w:vAlign w:val="center"/>
          </w:tcPr>
          <w:p w14:paraId="000000CF" w14:textId="77777777" w:rsidR="007F7214" w:rsidRPr="00AF4EC4" w:rsidRDefault="00000000" w:rsidP="007F7214">
            <w:pPr>
              <w:widowControl/>
              <w:numPr>
                <w:ilvl w:val="1"/>
                <w:numId w:val="5"/>
              </w:numPr>
              <w:pBdr>
                <w:top w:val="nil"/>
                <w:left w:val="nil"/>
                <w:bottom w:val="nil"/>
                <w:right w:val="nil"/>
                <w:between w:val="nil"/>
              </w:pBdr>
              <w:jc w:val="left"/>
              <w:rPr>
                <w:rFonts w:asciiTheme="majorHAnsi" w:hAnsiTheme="majorHAnsi" w:cstheme="majorHAnsi"/>
                <w:b w:val="0"/>
                <w:color w:val="auto"/>
                <w:lang w:val="es-PE"/>
              </w:rPr>
            </w:pPr>
            <w:sdt>
              <w:sdtPr>
                <w:rPr>
                  <w:rFonts w:asciiTheme="majorHAnsi" w:hAnsiTheme="majorHAnsi" w:cstheme="majorHAnsi"/>
                </w:rPr>
                <w:tag w:val="goog_rdk_8"/>
                <w:id w:val="799964075"/>
              </w:sdtPr>
              <w:sdtContent>
                <w:commentRangeStart w:id="16"/>
                <w:commentRangeStart w:id="17"/>
              </w:sdtContent>
            </w:sdt>
            <w:r w:rsidR="007F7214" w:rsidRPr="00AF4EC4">
              <w:rPr>
                <w:rFonts w:asciiTheme="majorHAnsi" w:hAnsiTheme="majorHAnsi" w:cstheme="majorHAnsi"/>
                <w:b w:val="0"/>
                <w:color w:val="auto"/>
                <w:lang w:val="es-PE"/>
              </w:rPr>
              <w:t>Fortalecer la gestión de la información y el conocimiento en materia de interculturalidad, patrimonio cultural, artes e industrias culturales.</w:t>
            </w:r>
            <w:commentRangeEnd w:id="17"/>
            <w:r w:rsidR="007F7214" w:rsidRPr="00AF4EC4">
              <w:rPr>
                <w:rFonts w:asciiTheme="majorHAnsi" w:hAnsiTheme="majorHAnsi" w:cstheme="majorHAnsi"/>
                <w:color w:val="auto"/>
                <w:lang w:val="es-PE"/>
              </w:rPr>
              <w:commentReference w:id="17"/>
            </w:r>
            <w:commentRangeEnd w:id="16"/>
            <w:r w:rsidR="00747171">
              <w:rPr>
                <w:rStyle w:val="Refdecomentario"/>
                <w:b w:val="0"/>
                <w:color w:val="auto"/>
                <w:lang w:val="es-ES_tradnl"/>
              </w:rPr>
              <w:commentReference w:id="16"/>
            </w:r>
          </w:p>
        </w:tc>
        <w:tc>
          <w:tcPr>
            <w:tcW w:w="2866" w:type="dxa"/>
            <w:tcBorders>
              <w:top w:val="single" w:sz="4" w:space="0" w:color="000000"/>
              <w:left w:val="single" w:sz="4" w:space="0" w:color="000000"/>
              <w:right w:val="single" w:sz="4" w:space="0" w:color="000000"/>
            </w:tcBorders>
            <w:shd w:val="clear" w:color="auto" w:fill="FFFFFF" w:themeFill="background1"/>
            <w:vAlign w:val="center"/>
          </w:tcPr>
          <w:p w14:paraId="000000D0"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Fortalecer las capacidades estatales para la gobernanza del sector cultura</w:t>
            </w:r>
          </w:p>
        </w:tc>
      </w:tr>
      <w:tr w:rsidR="007F7214" w:rsidRPr="00AF4EC4" w14:paraId="6305BAB4" w14:textId="77777777" w:rsidTr="00AF4EC4">
        <w:trPr>
          <w:trHeight w:val="200"/>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D1"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D2"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D3"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D4" w14:textId="77777777" w:rsidR="007F7214" w:rsidRPr="00AF4EC4" w:rsidRDefault="007F7214" w:rsidP="007F7214">
            <w:pPr>
              <w:rPr>
                <w:rFonts w:asciiTheme="majorHAnsi" w:hAnsiTheme="majorHAnsi" w:cstheme="majorHAnsi"/>
                <w:color w:val="auto"/>
                <w:lang w:val="es-PE"/>
              </w:rPr>
            </w:pPr>
          </w:p>
        </w:tc>
        <w:tc>
          <w:tcPr>
            <w:tcW w:w="765" w:type="dxa"/>
            <w:vMerge/>
            <w:tcBorders>
              <w:left w:val="single" w:sz="4" w:space="0" w:color="000000"/>
              <w:right w:val="single" w:sz="4" w:space="0" w:color="000000"/>
            </w:tcBorders>
            <w:shd w:val="clear" w:color="auto" w:fill="FFFFFF" w:themeFill="background1"/>
            <w:vAlign w:val="center"/>
          </w:tcPr>
          <w:p w14:paraId="000000D5" w14:textId="77777777" w:rsidR="007F7214" w:rsidRPr="00AF4EC4" w:rsidRDefault="007F7214" w:rsidP="007F7214">
            <w:pPr>
              <w:jc w:val="left"/>
              <w:rPr>
                <w:rFonts w:asciiTheme="majorHAnsi" w:hAnsiTheme="majorHAnsi" w:cstheme="majorHAnsi"/>
                <w:color w:val="auto"/>
                <w:lang w:val="es-PE"/>
              </w:rPr>
            </w:pPr>
          </w:p>
        </w:tc>
        <w:tc>
          <w:tcPr>
            <w:tcW w:w="1069" w:type="dxa"/>
            <w:vMerge/>
            <w:tcBorders>
              <w:left w:val="single" w:sz="4" w:space="0" w:color="000000"/>
              <w:right w:val="single" w:sz="4" w:space="0" w:color="000000"/>
            </w:tcBorders>
            <w:shd w:val="clear" w:color="auto" w:fill="FFFFFF" w:themeFill="background1"/>
            <w:vAlign w:val="center"/>
          </w:tcPr>
          <w:p w14:paraId="000000D6" w14:textId="77777777" w:rsidR="007F7214" w:rsidRPr="00AF4EC4" w:rsidRDefault="007F7214" w:rsidP="007F7214">
            <w:pPr>
              <w:jc w:val="left"/>
              <w:rPr>
                <w:rFonts w:asciiTheme="majorHAnsi" w:hAnsiTheme="majorHAnsi" w:cstheme="majorHAnsi"/>
                <w:color w:val="auto"/>
                <w:lang w:val="es-PE"/>
              </w:rPr>
            </w:pP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D7" w14:textId="77777777" w:rsidR="007F7214" w:rsidRPr="00AF4EC4" w:rsidRDefault="007F7214" w:rsidP="007F7214">
            <w:pPr>
              <w:widowControl/>
              <w:numPr>
                <w:ilvl w:val="1"/>
                <w:numId w:val="5"/>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Formular marcos legales y programáticos que garanticen la inversión, competitividad e innovación en el sector cultura.</w:t>
            </w:r>
          </w:p>
        </w:tc>
        <w:tc>
          <w:tcPr>
            <w:tcW w:w="2866" w:type="dxa"/>
            <w:tcBorders>
              <w:left w:val="single" w:sz="4" w:space="0" w:color="000000"/>
              <w:right w:val="single" w:sz="4" w:space="0" w:color="000000"/>
            </w:tcBorders>
            <w:shd w:val="clear" w:color="auto" w:fill="FFFFFF" w:themeFill="background1"/>
            <w:vAlign w:val="center"/>
          </w:tcPr>
          <w:p w14:paraId="000000D8"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Fortalecer las capacidades estatales para la gobernanza del sector cultura</w:t>
            </w:r>
          </w:p>
        </w:tc>
      </w:tr>
      <w:tr w:rsidR="007F7214" w:rsidRPr="00AF4EC4" w14:paraId="6DD884B2" w14:textId="77777777" w:rsidTr="00AF4EC4">
        <w:trPr>
          <w:trHeight w:val="200"/>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D9"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DA"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DB"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DC" w14:textId="77777777" w:rsidR="007F7214" w:rsidRPr="00AF4EC4" w:rsidRDefault="007F7214" w:rsidP="007F7214">
            <w:pPr>
              <w:rPr>
                <w:rFonts w:asciiTheme="majorHAnsi" w:hAnsiTheme="majorHAnsi" w:cstheme="majorHAnsi"/>
                <w:color w:val="auto"/>
                <w:lang w:val="es-PE"/>
              </w:rPr>
            </w:pPr>
            <w:r w:rsidRPr="00AF4EC4">
              <w:rPr>
                <w:rFonts w:asciiTheme="majorHAnsi" w:hAnsiTheme="majorHAnsi" w:cstheme="majorHAnsi"/>
                <w:color w:val="auto"/>
                <w:lang w:val="es-PE"/>
              </w:rPr>
              <w:t>Porcentaje de municipalidades que administran locales para uso recreativo y cultural</w:t>
            </w:r>
          </w:p>
        </w:tc>
        <w:tc>
          <w:tcPr>
            <w:tcW w:w="765" w:type="dxa"/>
            <w:vMerge w:val="restart"/>
            <w:tcBorders>
              <w:left w:val="single" w:sz="4" w:space="0" w:color="000000"/>
              <w:right w:val="single" w:sz="4" w:space="0" w:color="000000"/>
            </w:tcBorders>
            <w:shd w:val="clear" w:color="auto" w:fill="FFFFFF" w:themeFill="background1"/>
            <w:vAlign w:val="center"/>
          </w:tcPr>
          <w:p w14:paraId="000000DD" w14:textId="11BA0108" w:rsidR="007F7214" w:rsidRPr="00AF4EC4" w:rsidRDefault="007F7214" w:rsidP="007F7214">
            <w:pPr>
              <w:jc w:val="center"/>
              <w:rPr>
                <w:rFonts w:asciiTheme="majorHAnsi" w:hAnsiTheme="majorHAnsi" w:cstheme="majorHAnsi"/>
                <w:color w:val="auto"/>
                <w:lang w:val="es-PE"/>
              </w:rPr>
            </w:pPr>
            <w:r>
              <w:rPr>
                <w:rFonts w:asciiTheme="majorHAnsi" w:hAnsiTheme="majorHAnsi" w:cstheme="majorHAnsi"/>
                <w:color w:val="auto"/>
                <w:lang w:val="es-PE"/>
              </w:rPr>
              <w:t>34.3%</w:t>
            </w:r>
          </w:p>
        </w:tc>
        <w:tc>
          <w:tcPr>
            <w:tcW w:w="1069" w:type="dxa"/>
            <w:vMerge w:val="restart"/>
            <w:tcBorders>
              <w:left w:val="single" w:sz="4" w:space="0" w:color="000000"/>
              <w:right w:val="single" w:sz="4" w:space="0" w:color="000000"/>
            </w:tcBorders>
            <w:shd w:val="clear" w:color="auto" w:fill="FFFFFF" w:themeFill="background1"/>
            <w:vAlign w:val="center"/>
          </w:tcPr>
          <w:p w14:paraId="000000DE" w14:textId="4E0456C1" w:rsidR="007F7214" w:rsidRPr="00AF4EC4" w:rsidRDefault="007F7214" w:rsidP="007F7214">
            <w:pPr>
              <w:jc w:val="center"/>
              <w:rPr>
                <w:rFonts w:asciiTheme="majorHAnsi" w:hAnsiTheme="majorHAnsi" w:cstheme="majorHAnsi"/>
                <w:color w:val="auto"/>
                <w:lang w:val="es-PE"/>
              </w:rPr>
            </w:pPr>
            <w:r>
              <w:rPr>
                <w:rFonts w:asciiTheme="majorHAnsi" w:hAnsiTheme="majorHAnsi" w:cstheme="majorHAnsi"/>
                <w:color w:val="auto"/>
                <w:lang w:val="es-PE"/>
              </w:rPr>
              <w:t>36.7%</w:t>
            </w: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DF" w14:textId="77777777" w:rsidR="007F7214" w:rsidRPr="00AF4EC4" w:rsidRDefault="007F7214" w:rsidP="007F7214">
            <w:pPr>
              <w:widowControl/>
              <w:numPr>
                <w:ilvl w:val="1"/>
                <w:numId w:val="5"/>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Fortalecer las capacidades del Ministerio de Cultura, sus órganos desconcentrados, órganos adscritos, y los gobiernos regionales y locales, para la gestión cultural en todo el territorio nacional.</w:t>
            </w:r>
          </w:p>
        </w:tc>
        <w:tc>
          <w:tcPr>
            <w:tcW w:w="2866" w:type="dxa"/>
            <w:tcBorders>
              <w:left w:val="single" w:sz="4" w:space="0" w:color="000000"/>
              <w:right w:val="single" w:sz="4" w:space="0" w:color="000000"/>
            </w:tcBorders>
            <w:shd w:val="clear" w:color="auto" w:fill="FFFFFF" w:themeFill="background1"/>
            <w:vAlign w:val="center"/>
          </w:tcPr>
          <w:p w14:paraId="000000E0"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acciones de capacitación y asistencia técnica a Gobiernos regionales y locales orientada a fortalecer la gestión local en cultura</w:t>
            </w:r>
          </w:p>
        </w:tc>
      </w:tr>
      <w:tr w:rsidR="007F7214" w:rsidRPr="00AF4EC4" w14:paraId="2667A3CA" w14:textId="77777777" w:rsidTr="00AF4EC4">
        <w:trPr>
          <w:trHeight w:val="200"/>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E1"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E2"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E3"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E4" w14:textId="77777777" w:rsidR="007F7214" w:rsidRPr="00AF4EC4" w:rsidRDefault="007F7214" w:rsidP="007F7214">
            <w:pPr>
              <w:jc w:val="left"/>
              <w:rPr>
                <w:rFonts w:asciiTheme="majorHAnsi" w:hAnsiTheme="majorHAnsi" w:cstheme="majorHAnsi"/>
                <w:color w:val="auto"/>
                <w:lang w:val="es-PE"/>
              </w:rPr>
            </w:pPr>
          </w:p>
        </w:tc>
        <w:tc>
          <w:tcPr>
            <w:tcW w:w="765" w:type="dxa"/>
            <w:vMerge/>
            <w:tcBorders>
              <w:left w:val="single" w:sz="4" w:space="0" w:color="000000"/>
              <w:right w:val="single" w:sz="4" w:space="0" w:color="000000"/>
            </w:tcBorders>
            <w:shd w:val="clear" w:color="auto" w:fill="FFFFFF" w:themeFill="background1"/>
            <w:vAlign w:val="center"/>
          </w:tcPr>
          <w:p w14:paraId="000000E5" w14:textId="77777777" w:rsidR="007F7214" w:rsidRPr="00AF4EC4" w:rsidRDefault="007F7214" w:rsidP="007F7214">
            <w:pPr>
              <w:jc w:val="left"/>
              <w:rPr>
                <w:rFonts w:asciiTheme="majorHAnsi" w:hAnsiTheme="majorHAnsi" w:cstheme="majorHAnsi"/>
                <w:color w:val="auto"/>
                <w:lang w:val="es-PE"/>
              </w:rPr>
            </w:pPr>
          </w:p>
        </w:tc>
        <w:tc>
          <w:tcPr>
            <w:tcW w:w="1069" w:type="dxa"/>
            <w:vMerge/>
            <w:tcBorders>
              <w:left w:val="single" w:sz="4" w:space="0" w:color="000000"/>
              <w:right w:val="single" w:sz="4" w:space="0" w:color="000000"/>
            </w:tcBorders>
            <w:shd w:val="clear" w:color="auto" w:fill="FFFFFF" w:themeFill="background1"/>
            <w:vAlign w:val="center"/>
          </w:tcPr>
          <w:p w14:paraId="000000E6" w14:textId="77777777" w:rsidR="007F7214" w:rsidRPr="00AF4EC4" w:rsidRDefault="007F7214" w:rsidP="007F7214">
            <w:pPr>
              <w:jc w:val="left"/>
              <w:rPr>
                <w:rFonts w:asciiTheme="majorHAnsi" w:hAnsiTheme="majorHAnsi" w:cstheme="majorHAnsi"/>
                <w:color w:val="auto"/>
                <w:lang w:val="es-PE"/>
              </w:rPr>
            </w:pPr>
          </w:p>
        </w:tc>
        <w:tc>
          <w:tcPr>
            <w:tcW w:w="4063" w:type="dxa"/>
            <w:tcBorders>
              <w:left w:val="single" w:sz="4" w:space="0" w:color="000000"/>
              <w:right w:val="single" w:sz="4" w:space="0" w:color="000000"/>
            </w:tcBorders>
            <w:shd w:val="clear" w:color="auto" w:fill="FFFFFF" w:themeFill="background1"/>
            <w:vAlign w:val="center"/>
          </w:tcPr>
          <w:p w14:paraId="000000E7" w14:textId="77777777" w:rsidR="007F7214" w:rsidRPr="00AF4EC4" w:rsidRDefault="007F7214" w:rsidP="007F7214">
            <w:pPr>
              <w:widowControl/>
              <w:numPr>
                <w:ilvl w:val="1"/>
                <w:numId w:val="5"/>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mecanismos de articulación sectorial, intersectorial e intergubernamental, para el desarrollo de políticas culturales en todo el territorio nacional.</w:t>
            </w:r>
          </w:p>
        </w:tc>
        <w:tc>
          <w:tcPr>
            <w:tcW w:w="2866" w:type="dxa"/>
            <w:tcBorders>
              <w:left w:val="single" w:sz="4" w:space="0" w:color="000000"/>
              <w:right w:val="single" w:sz="4" w:space="0" w:color="000000"/>
            </w:tcBorders>
            <w:shd w:val="clear" w:color="auto" w:fill="FFFFFF" w:themeFill="background1"/>
            <w:vAlign w:val="center"/>
          </w:tcPr>
          <w:p w14:paraId="000000E8"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Generar espacios de articulación y redes de participación de la sociedad civil y el sector privado</w:t>
            </w:r>
          </w:p>
        </w:tc>
      </w:tr>
      <w:tr w:rsidR="007F7214" w:rsidRPr="00AF4EC4" w14:paraId="1087257B" w14:textId="77777777" w:rsidTr="00AF4EC4">
        <w:trPr>
          <w:trHeight w:val="200"/>
          <w:jc w:val="center"/>
        </w:trPr>
        <w:tc>
          <w:tcPr>
            <w:tcW w:w="775" w:type="dxa"/>
            <w:vMerge/>
            <w:tcBorders>
              <w:top w:val="single" w:sz="4" w:space="0" w:color="000000"/>
              <w:left w:val="single" w:sz="4" w:space="0" w:color="000000"/>
              <w:right w:val="single" w:sz="4" w:space="0" w:color="000000"/>
            </w:tcBorders>
            <w:shd w:val="clear" w:color="auto" w:fill="FFFFFF" w:themeFill="background1"/>
            <w:vAlign w:val="center"/>
          </w:tcPr>
          <w:p w14:paraId="000000E9"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911" w:type="dxa"/>
            <w:vMerge/>
            <w:tcBorders>
              <w:top w:val="single" w:sz="4" w:space="0" w:color="000000"/>
              <w:left w:val="single" w:sz="4" w:space="0" w:color="000000"/>
              <w:right w:val="single" w:sz="4" w:space="0" w:color="000000"/>
            </w:tcBorders>
            <w:shd w:val="clear" w:color="auto" w:fill="FFFFFF" w:themeFill="background1"/>
            <w:vAlign w:val="center"/>
          </w:tcPr>
          <w:p w14:paraId="000000EA"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1319" w:type="dxa"/>
            <w:vMerge/>
            <w:tcBorders>
              <w:top w:val="single" w:sz="4" w:space="0" w:color="000000"/>
              <w:left w:val="single" w:sz="4" w:space="0" w:color="000000"/>
              <w:right w:val="single" w:sz="4" w:space="0" w:color="000000"/>
            </w:tcBorders>
            <w:shd w:val="clear" w:color="auto" w:fill="FFFFFF" w:themeFill="background1"/>
            <w:vAlign w:val="center"/>
          </w:tcPr>
          <w:p w14:paraId="000000EB" w14:textId="77777777" w:rsidR="007F7214" w:rsidRPr="00AF4EC4" w:rsidRDefault="007F7214" w:rsidP="007F7214">
            <w:pPr>
              <w:pBdr>
                <w:top w:val="nil"/>
                <w:left w:val="nil"/>
                <w:bottom w:val="nil"/>
                <w:right w:val="nil"/>
                <w:between w:val="nil"/>
              </w:pBdr>
              <w:jc w:val="left"/>
              <w:rPr>
                <w:rFonts w:asciiTheme="majorHAnsi" w:hAnsiTheme="majorHAnsi" w:cstheme="majorHAnsi"/>
                <w:b w:val="0"/>
                <w:color w:val="auto"/>
                <w:lang w:val="es-PE"/>
              </w:rPr>
            </w:pPr>
          </w:p>
        </w:tc>
        <w:tc>
          <w:tcPr>
            <w:tcW w:w="2620"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0EC" w14:textId="77777777" w:rsidR="007F7214" w:rsidRPr="00AF4EC4" w:rsidRDefault="007F7214" w:rsidP="007F7214">
            <w:pPr>
              <w:jc w:val="left"/>
              <w:rPr>
                <w:rFonts w:asciiTheme="majorHAnsi" w:hAnsiTheme="majorHAnsi" w:cstheme="majorHAnsi"/>
                <w:color w:val="auto"/>
                <w:lang w:val="es-PE"/>
              </w:rPr>
            </w:pPr>
          </w:p>
        </w:tc>
        <w:tc>
          <w:tcPr>
            <w:tcW w:w="765" w:type="dxa"/>
            <w:vMerge/>
            <w:tcBorders>
              <w:left w:val="single" w:sz="4" w:space="0" w:color="000000"/>
              <w:bottom w:val="single" w:sz="4" w:space="0" w:color="000000"/>
              <w:right w:val="single" w:sz="4" w:space="0" w:color="000000"/>
            </w:tcBorders>
            <w:shd w:val="clear" w:color="auto" w:fill="FFFFFF" w:themeFill="background1"/>
            <w:vAlign w:val="center"/>
          </w:tcPr>
          <w:p w14:paraId="000000ED" w14:textId="77777777" w:rsidR="007F7214" w:rsidRPr="00AF4EC4" w:rsidRDefault="007F7214" w:rsidP="007F7214">
            <w:pPr>
              <w:jc w:val="left"/>
              <w:rPr>
                <w:rFonts w:asciiTheme="majorHAnsi" w:hAnsiTheme="majorHAnsi" w:cstheme="majorHAnsi"/>
                <w:color w:val="auto"/>
                <w:lang w:val="es-PE"/>
              </w:rPr>
            </w:pPr>
          </w:p>
        </w:tc>
        <w:tc>
          <w:tcPr>
            <w:tcW w:w="1069" w:type="dxa"/>
            <w:vMerge/>
            <w:tcBorders>
              <w:left w:val="single" w:sz="4" w:space="0" w:color="000000"/>
              <w:bottom w:val="single" w:sz="4" w:space="0" w:color="000000"/>
              <w:right w:val="single" w:sz="4" w:space="0" w:color="000000"/>
            </w:tcBorders>
            <w:shd w:val="clear" w:color="auto" w:fill="FFFFFF" w:themeFill="background1"/>
            <w:vAlign w:val="center"/>
          </w:tcPr>
          <w:p w14:paraId="000000EE" w14:textId="77777777" w:rsidR="007F7214" w:rsidRPr="00AF4EC4" w:rsidRDefault="007F7214" w:rsidP="007F7214">
            <w:pPr>
              <w:jc w:val="left"/>
              <w:rPr>
                <w:rFonts w:asciiTheme="majorHAnsi" w:hAnsiTheme="majorHAnsi" w:cstheme="majorHAnsi"/>
                <w:color w:val="auto"/>
                <w:lang w:val="es-PE"/>
              </w:rPr>
            </w:pPr>
          </w:p>
        </w:tc>
        <w:tc>
          <w:tcPr>
            <w:tcW w:w="4063" w:type="dxa"/>
            <w:tcBorders>
              <w:left w:val="single" w:sz="4" w:space="0" w:color="000000"/>
              <w:bottom w:val="single" w:sz="4" w:space="0" w:color="000000"/>
              <w:right w:val="single" w:sz="4" w:space="0" w:color="000000"/>
            </w:tcBorders>
            <w:shd w:val="clear" w:color="auto" w:fill="FFFFFF" w:themeFill="background1"/>
            <w:vAlign w:val="center"/>
          </w:tcPr>
          <w:p w14:paraId="000000EF" w14:textId="77777777" w:rsidR="007F7214" w:rsidRPr="00AF4EC4" w:rsidRDefault="007F7214" w:rsidP="007F7214">
            <w:pPr>
              <w:widowControl/>
              <w:numPr>
                <w:ilvl w:val="1"/>
                <w:numId w:val="5"/>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Implementar mecanismos de participación ciudadana en el desarrollo de políticas culturale</w:t>
            </w:r>
            <w:sdt>
              <w:sdtPr>
                <w:rPr>
                  <w:rFonts w:asciiTheme="majorHAnsi" w:hAnsiTheme="majorHAnsi" w:cstheme="majorHAnsi"/>
                </w:rPr>
                <w:tag w:val="goog_rdk_9"/>
                <w:id w:val="-502968658"/>
              </w:sdtPr>
              <w:sdtContent>
                <w:commentRangeStart w:id="18"/>
                <w:commentRangeStart w:id="19"/>
              </w:sdtContent>
            </w:sdt>
            <w:r w:rsidRPr="00AF4EC4">
              <w:rPr>
                <w:rFonts w:asciiTheme="majorHAnsi" w:hAnsiTheme="majorHAnsi" w:cstheme="majorHAnsi"/>
                <w:b w:val="0"/>
                <w:color w:val="auto"/>
                <w:lang w:val="es-PE"/>
              </w:rPr>
              <w:t>s</w:t>
            </w:r>
            <w:commentRangeEnd w:id="18"/>
            <w:r w:rsidRPr="00AF4EC4">
              <w:rPr>
                <w:rFonts w:asciiTheme="majorHAnsi" w:hAnsiTheme="majorHAnsi" w:cstheme="majorHAnsi"/>
                <w:color w:val="auto"/>
                <w:lang w:val="es-PE"/>
              </w:rPr>
              <w:commentReference w:id="18"/>
            </w:r>
            <w:commentRangeEnd w:id="19"/>
            <w:r w:rsidR="00160894">
              <w:rPr>
                <w:rStyle w:val="Refdecomentario"/>
                <w:b w:val="0"/>
                <w:color w:val="auto"/>
                <w:lang w:val="es-ES_tradnl"/>
              </w:rPr>
              <w:commentReference w:id="19"/>
            </w:r>
            <w:r w:rsidRPr="00AF4EC4">
              <w:rPr>
                <w:rFonts w:asciiTheme="majorHAnsi" w:hAnsiTheme="majorHAnsi" w:cstheme="majorHAnsi"/>
                <w:b w:val="0"/>
                <w:color w:val="auto"/>
                <w:lang w:val="es-PE"/>
              </w:rPr>
              <w:t>.</w:t>
            </w:r>
          </w:p>
        </w:tc>
        <w:tc>
          <w:tcPr>
            <w:tcW w:w="2866" w:type="dxa"/>
            <w:tcBorders>
              <w:left w:val="single" w:sz="4" w:space="0" w:color="000000"/>
              <w:bottom w:val="single" w:sz="4" w:space="0" w:color="000000"/>
              <w:right w:val="single" w:sz="4" w:space="0" w:color="000000"/>
            </w:tcBorders>
            <w:shd w:val="clear" w:color="auto" w:fill="FFFFFF" w:themeFill="background1"/>
            <w:vAlign w:val="center"/>
          </w:tcPr>
          <w:p w14:paraId="000000F0" w14:textId="77777777" w:rsidR="007F7214" w:rsidRPr="00AF4EC4" w:rsidRDefault="007F7214" w:rsidP="007F7214">
            <w:pPr>
              <w:widowControl/>
              <w:numPr>
                <w:ilvl w:val="0"/>
                <w:numId w:val="4"/>
              </w:numPr>
              <w:pBdr>
                <w:top w:val="nil"/>
                <w:left w:val="nil"/>
                <w:bottom w:val="nil"/>
                <w:right w:val="nil"/>
                <w:between w:val="nil"/>
              </w:pBd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Generar espacios de articulación y redes de participación de la sociedad civil y el sector privado</w:t>
            </w:r>
          </w:p>
        </w:tc>
      </w:tr>
    </w:tbl>
    <w:p w14:paraId="000000F1" w14:textId="77777777" w:rsidR="00AB7D9B" w:rsidRPr="00AF4EC4" w:rsidRDefault="00AB7D9B">
      <w:pPr>
        <w:rPr>
          <w:rFonts w:asciiTheme="majorHAnsi" w:hAnsiTheme="majorHAnsi" w:cstheme="majorHAnsi"/>
        </w:rPr>
        <w:sectPr w:rsidR="00AB7D9B" w:rsidRPr="00AF4EC4">
          <w:pgSz w:w="16838" w:h="11906" w:orient="landscape"/>
          <w:pgMar w:top="720" w:right="720" w:bottom="720" w:left="720" w:header="708" w:footer="708" w:gutter="0"/>
          <w:cols w:space="720"/>
        </w:sectPr>
      </w:pPr>
    </w:p>
    <w:p w14:paraId="000000F2" w14:textId="77777777" w:rsidR="00AB7D9B" w:rsidRPr="00AF4EC4" w:rsidRDefault="00AF4EC4">
      <w:pPr>
        <w:rPr>
          <w:rFonts w:asciiTheme="majorHAnsi" w:hAnsiTheme="majorHAnsi" w:cstheme="majorHAnsi"/>
          <w:b/>
        </w:rPr>
      </w:pPr>
      <w:bookmarkStart w:id="20" w:name="_heading=h.1t3h5sf" w:colFirst="0" w:colLast="0"/>
      <w:bookmarkEnd w:id="20"/>
      <w:r w:rsidRPr="00AF4EC4">
        <w:rPr>
          <w:rFonts w:asciiTheme="majorHAnsi" w:hAnsiTheme="majorHAnsi" w:cstheme="majorHAnsi"/>
          <w:b/>
        </w:rPr>
        <w:lastRenderedPageBreak/>
        <w:t>OP1. Fortalecer la valoración de la diversidad cultural</w:t>
      </w:r>
    </w:p>
    <w:tbl>
      <w:tblPr>
        <w:tblStyle w:val="Tablaconcuadrcula"/>
        <w:tblW w:w="0" w:type="auto"/>
        <w:jc w:val="center"/>
        <w:tblInd w:w="0" w:type="dxa"/>
        <w:tblLook w:val="04A0" w:firstRow="1" w:lastRow="0" w:firstColumn="1" w:lastColumn="0" w:noHBand="0" w:noVBand="1"/>
      </w:tblPr>
      <w:tblGrid>
        <w:gridCol w:w="1542"/>
        <w:gridCol w:w="1005"/>
        <w:gridCol w:w="992"/>
        <w:gridCol w:w="992"/>
        <w:gridCol w:w="993"/>
        <w:gridCol w:w="992"/>
        <w:gridCol w:w="992"/>
        <w:gridCol w:w="992"/>
        <w:gridCol w:w="993"/>
        <w:gridCol w:w="963"/>
      </w:tblGrid>
      <w:tr w:rsidR="009E240B" w:rsidRPr="001E6B63" w14:paraId="45A727C2" w14:textId="77777777" w:rsidTr="008D78E4">
        <w:trPr>
          <w:trHeight w:val="273"/>
          <w:jc w:val="center"/>
        </w:trPr>
        <w:tc>
          <w:tcPr>
            <w:tcW w:w="10456" w:type="dxa"/>
            <w:gridSpan w:val="10"/>
            <w:shd w:val="clear" w:color="auto" w:fill="1F3864" w:themeFill="accent1" w:themeFillShade="80"/>
            <w:vAlign w:val="center"/>
          </w:tcPr>
          <w:p w14:paraId="2A48CB2C" w14:textId="77777777" w:rsidR="009E240B" w:rsidRPr="001E6B63" w:rsidRDefault="009E240B" w:rsidP="008D78E4">
            <w:pPr>
              <w:jc w:val="center"/>
              <w:rPr>
                <w:b/>
                <w:bCs/>
              </w:rPr>
            </w:pPr>
            <w:r w:rsidRPr="001E6B63">
              <w:rPr>
                <w:b/>
                <w:bCs/>
                <w:color w:val="FFFFFF" w:themeColor="background1"/>
              </w:rPr>
              <w:t>Ficha técnica del indicador</w:t>
            </w:r>
          </w:p>
        </w:tc>
      </w:tr>
      <w:tr w:rsidR="009E240B" w:rsidRPr="001E6B63" w14:paraId="636D1F2F" w14:textId="77777777" w:rsidTr="008D78E4">
        <w:trPr>
          <w:trHeight w:val="533"/>
          <w:jc w:val="center"/>
        </w:trPr>
        <w:tc>
          <w:tcPr>
            <w:tcW w:w="1542" w:type="dxa"/>
            <w:vAlign w:val="center"/>
          </w:tcPr>
          <w:p w14:paraId="38AD0FF9" w14:textId="77777777" w:rsidR="009E240B" w:rsidRPr="001E6B63" w:rsidRDefault="009E240B" w:rsidP="008D78E4">
            <w:pPr>
              <w:jc w:val="left"/>
              <w:rPr>
                <w:b/>
              </w:rPr>
            </w:pPr>
            <w:r>
              <w:rPr>
                <w:b/>
              </w:rPr>
              <w:t>Objetivo prioritario:</w:t>
            </w:r>
          </w:p>
        </w:tc>
        <w:tc>
          <w:tcPr>
            <w:tcW w:w="8914" w:type="dxa"/>
            <w:gridSpan w:val="9"/>
            <w:vAlign w:val="center"/>
          </w:tcPr>
          <w:p w14:paraId="624A9CC5" w14:textId="77777777" w:rsidR="009E240B" w:rsidRPr="001E6B63" w:rsidRDefault="009E240B" w:rsidP="008D78E4">
            <w:pPr>
              <w:rPr>
                <w:bCs/>
              </w:rPr>
            </w:pPr>
            <w:r w:rsidRPr="006F5F84">
              <w:rPr>
                <w:bCs/>
              </w:rPr>
              <w:t xml:space="preserve">OP1. </w:t>
            </w:r>
            <w:r w:rsidRPr="00257444">
              <w:rPr>
                <w:rFonts w:asciiTheme="majorHAnsi" w:hAnsiTheme="majorHAnsi" w:cstheme="minorHAnsi"/>
                <w:bCs/>
              </w:rPr>
              <w:t>Fortalecer la valoración de la diversidad cultural</w:t>
            </w:r>
            <w:r>
              <w:rPr>
                <w:rFonts w:asciiTheme="majorHAnsi" w:hAnsiTheme="majorHAnsi" w:cstheme="minorHAnsi"/>
                <w:bCs/>
              </w:rPr>
              <w:t xml:space="preserve"> </w:t>
            </w:r>
          </w:p>
        </w:tc>
      </w:tr>
      <w:tr w:rsidR="009E240B" w:rsidRPr="001E6B63" w14:paraId="25A26A3D" w14:textId="77777777" w:rsidTr="008D78E4">
        <w:trPr>
          <w:trHeight w:val="533"/>
          <w:jc w:val="center"/>
        </w:trPr>
        <w:tc>
          <w:tcPr>
            <w:tcW w:w="1542" w:type="dxa"/>
            <w:vAlign w:val="center"/>
          </w:tcPr>
          <w:p w14:paraId="6C52444F" w14:textId="77777777" w:rsidR="009E240B" w:rsidRPr="001E6B63" w:rsidRDefault="009E240B" w:rsidP="008D78E4">
            <w:pPr>
              <w:jc w:val="left"/>
              <w:rPr>
                <w:b/>
              </w:rPr>
            </w:pPr>
            <w:r w:rsidRPr="001E6B63">
              <w:rPr>
                <w:b/>
              </w:rPr>
              <w:t>Nombre del indicador:</w:t>
            </w:r>
          </w:p>
        </w:tc>
        <w:tc>
          <w:tcPr>
            <w:tcW w:w="8914" w:type="dxa"/>
            <w:gridSpan w:val="9"/>
            <w:vAlign w:val="center"/>
          </w:tcPr>
          <w:p w14:paraId="2B137CAB" w14:textId="77777777" w:rsidR="009E240B" w:rsidRPr="001E6B63" w:rsidRDefault="009E240B" w:rsidP="008D78E4">
            <w:pPr>
              <w:rPr>
                <w:bCs/>
              </w:rPr>
            </w:pPr>
            <w:commentRangeStart w:id="21"/>
            <w:r w:rsidRPr="00FE2CE3">
              <w:rPr>
                <w:bCs/>
              </w:rPr>
              <w:t xml:space="preserve">Porcentaje de la población que, </w:t>
            </w:r>
            <w:r w:rsidRPr="00DE3545">
              <w:rPr>
                <w:bCs/>
                <w:strike/>
                <w:color w:val="FF0000"/>
              </w:rPr>
              <w:t>de acuerdo con sus antepasados y sus costumbres</w:t>
            </w:r>
            <w:r w:rsidRPr="00FE2CE3">
              <w:rPr>
                <w:bCs/>
              </w:rPr>
              <w:t>, se autoidentifica como parte de un pueblo indígena u originario o del pueblo afroperuano</w:t>
            </w:r>
            <w:commentRangeEnd w:id="21"/>
            <w:r w:rsidR="00DE3545">
              <w:rPr>
                <w:rStyle w:val="Refdecomentario"/>
                <w:lang w:val="es-ES_tradnl"/>
              </w:rPr>
              <w:commentReference w:id="21"/>
            </w:r>
          </w:p>
        </w:tc>
      </w:tr>
      <w:tr w:rsidR="009E240B" w:rsidRPr="001E6B63" w14:paraId="38781E62" w14:textId="77777777" w:rsidTr="008D78E4">
        <w:trPr>
          <w:trHeight w:val="2857"/>
          <w:jc w:val="center"/>
        </w:trPr>
        <w:tc>
          <w:tcPr>
            <w:tcW w:w="1542" w:type="dxa"/>
            <w:vAlign w:val="center"/>
          </w:tcPr>
          <w:p w14:paraId="62D26FE3" w14:textId="77777777" w:rsidR="009E240B" w:rsidRPr="001E6B63" w:rsidRDefault="009E240B" w:rsidP="008D78E4">
            <w:pPr>
              <w:jc w:val="left"/>
              <w:rPr>
                <w:b/>
              </w:rPr>
            </w:pPr>
            <w:r w:rsidRPr="001E6B63">
              <w:rPr>
                <w:b/>
              </w:rPr>
              <w:t>Justificación:</w:t>
            </w:r>
          </w:p>
        </w:tc>
        <w:tc>
          <w:tcPr>
            <w:tcW w:w="8914" w:type="dxa"/>
            <w:gridSpan w:val="9"/>
            <w:vAlign w:val="center"/>
          </w:tcPr>
          <w:p w14:paraId="3E1B4D7A" w14:textId="77777777" w:rsidR="009E240B" w:rsidRPr="001E6B63" w:rsidRDefault="009E240B" w:rsidP="008D78E4">
            <w:pPr>
              <w:rPr>
                <w:bCs/>
              </w:rPr>
            </w:pPr>
            <w:commentRangeStart w:id="22"/>
            <w:r w:rsidRPr="001E6B63">
              <w:rPr>
                <w:bCs/>
              </w:rPr>
              <w:t xml:space="preserve">Los procesos de autoidentificación étnica involucran cambios en la sociedad en su conjunto. Si bien el autorreconocimiento es una opción personal y subjetiva, partimos de la premisa de que los ciudadanos serán más propensos a reconocer sus raíces culturales en contexto sociales favorables a la diferencia. Si la ciudadanía en general valora la diversidad, los ciudadanos con orígenes culturales específicos tendrán mayores oportunidades para reivindicar sus tradiciones y particularidades. Por el contrario, si la sociedad del país muestra menor tolerancia a la diferencia, los ciudadanos tendrán desincentivos concretos para reconocerse como un </w:t>
            </w:r>
            <w:r>
              <w:rPr>
                <w:bCs/>
              </w:rPr>
              <w:t>grupo étnico cultural</w:t>
            </w:r>
            <w:r w:rsidRPr="001E6B63">
              <w:rPr>
                <w:bCs/>
              </w:rPr>
              <w:t xml:space="preserve"> diferenciado. Por ello, </w:t>
            </w:r>
            <w:r>
              <w:rPr>
                <w:bCs/>
              </w:rPr>
              <w:t>este indicador</w:t>
            </w:r>
            <w:r w:rsidRPr="001E6B63">
              <w:rPr>
                <w:bCs/>
              </w:rPr>
              <w:t xml:space="preserve"> funciona como un proxy de las actitudes de la ciudadanía hacia la diversidad.</w:t>
            </w:r>
            <w:commentRangeEnd w:id="22"/>
            <w:r w:rsidR="00064A32">
              <w:rPr>
                <w:rStyle w:val="Refdecomentario"/>
                <w:lang w:val="es-ES_tradnl"/>
              </w:rPr>
              <w:commentReference w:id="22"/>
            </w:r>
          </w:p>
        </w:tc>
      </w:tr>
      <w:tr w:rsidR="009E240B" w:rsidRPr="001E6B63" w14:paraId="225A441F" w14:textId="77777777" w:rsidTr="008D78E4">
        <w:trPr>
          <w:trHeight w:val="807"/>
          <w:jc w:val="center"/>
        </w:trPr>
        <w:tc>
          <w:tcPr>
            <w:tcW w:w="1542" w:type="dxa"/>
            <w:vAlign w:val="center"/>
          </w:tcPr>
          <w:p w14:paraId="73326001" w14:textId="77777777" w:rsidR="009E240B" w:rsidRPr="001E6B63" w:rsidRDefault="009E240B" w:rsidP="008D78E4">
            <w:pPr>
              <w:jc w:val="left"/>
              <w:rPr>
                <w:b/>
              </w:rPr>
            </w:pPr>
            <w:r w:rsidRPr="001E6B63">
              <w:rPr>
                <w:b/>
              </w:rPr>
              <w:t>Responsable de</w:t>
            </w:r>
            <w:r>
              <w:rPr>
                <w:b/>
              </w:rPr>
              <w:t>l</w:t>
            </w:r>
            <w:r w:rsidRPr="001E6B63">
              <w:rPr>
                <w:b/>
              </w:rPr>
              <w:t xml:space="preserve"> indicador:</w:t>
            </w:r>
          </w:p>
        </w:tc>
        <w:tc>
          <w:tcPr>
            <w:tcW w:w="8914" w:type="dxa"/>
            <w:gridSpan w:val="9"/>
            <w:vAlign w:val="center"/>
          </w:tcPr>
          <w:p w14:paraId="6E99EE5C" w14:textId="77777777" w:rsidR="009E240B" w:rsidRPr="001E6B63" w:rsidRDefault="009E240B" w:rsidP="008D78E4">
            <w:pPr>
              <w:rPr>
                <w:bCs/>
              </w:rPr>
            </w:pPr>
            <w:r w:rsidRPr="003E0A49">
              <w:rPr>
                <w:bCs/>
              </w:rPr>
              <w:t>Dirección General de Derechos de los Pueblos Indígenas/ Base de Datos de Pueblos Indígenas u Originarios</w:t>
            </w:r>
            <w:r>
              <w:rPr>
                <w:bCs/>
              </w:rPr>
              <w:t xml:space="preserve"> - </w:t>
            </w:r>
            <w:r w:rsidRPr="001E6B63">
              <w:rPr>
                <w:bCs/>
              </w:rPr>
              <w:t>Viceministerio de Interculturalidad</w:t>
            </w:r>
            <w:r>
              <w:rPr>
                <w:bCs/>
              </w:rPr>
              <w:t xml:space="preserve"> </w:t>
            </w:r>
            <w:r w:rsidRPr="00680844">
              <w:rPr>
                <w:rFonts w:asciiTheme="majorHAnsi" w:hAnsiTheme="majorHAnsi" w:cstheme="majorHAnsi"/>
              </w:rPr>
              <w:t>– Ministerio de Cultura</w:t>
            </w:r>
          </w:p>
        </w:tc>
      </w:tr>
      <w:tr w:rsidR="009E240B" w:rsidRPr="001E6B63" w14:paraId="2B87B5AB" w14:textId="77777777" w:rsidTr="008D78E4">
        <w:trPr>
          <w:trHeight w:val="363"/>
          <w:jc w:val="center"/>
        </w:trPr>
        <w:tc>
          <w:tcPr>
            <w:tcW w:w="1542" w:type="dxa"/>
            <w:vAlign w:val="center"/>
          </w:tcPr>
          <w:p w14:paraId="7BF4271C" w14:textId="77777777" w:rsidR="009E240B" w:rsidRPr="001E6B63" w:rsidRDefault="009E240B" w:rsidP="008D78E4">
            <w:pPr>
              <w:jc w:val="left"/>
              <w:rPr>
                <w:b/>
              </w:rPr>
            </w:pPr>
            <w:r w:rsidRPr="001E6B63">
              <w:rPr>
                <w:b/>
              </w:rPr>
              <w:t xml:space="preserve">Limitaciones </w:t>
            </w:r>
            <w:r>
              <w:rPr>
                <w:b/>
              </w:rPr>
              <w:t>para la medición del indicador</w:t>
            </w:r>
            <w:r w:rsidRPr="001E6B63">
              <w:rPr>
                <w:b/>
              </w:rPr>
              <w:t>:</w:t>
            </w:r>
          </w:p>
        </w:tc>
        <w:tc>
          <w:tcPr>
            <w:tcW w:w="8914" w:type="dxa"/>
            <w:gridSpan w:val="9"/>
            <w:vAlign w:val="center"/>
          </w:tcPr>
          <w:p w14:paraId="608D52CF" w14:textId="77777777" w:rsidR="009E240B" w:rsidRPr="009605F9" w:rsidRDefault="009E240B" w:rsidP="009E240B">
            <w:pPr>
              <w:pStyle w:val="Prrafodelista"/>
              <w:numPr>
                <w:ilvl w:val="0"/>
                <w:numId w:val="39"/>
              </w:numPr>
              <w:rPr>
                <w:bCs/>
              </w:rPr>
            </w:pPr>
            <w:r w:rsidRPr="009605F9">
              <w:rPr>
                <w:rFonts w:asciiTheme="majorHAnsi" w:hAnsiTheme="majorHAnsi" w:cstheme="majorHAnsi"/>
                <w:bCs/>
                <w:color w:val="000000" w:themeColor="text1"/>
              </w:rPr>
              <w:t xml:space="preserve">A diferencia de los Censos Nacionales, donde la pregunta de autoidentificación se realiza a la población de 12 o más años, la Encuesta Nacional de Hogares (ENAHO) </w:t>
            </w:r>
            <w:r>
              <w:rPr>
                <w:rFonts w:asciiTheme="majorHAnsi" w:hAnsiTheme="majorHAnsi" w:cstheme="majorHAnsi"/>
                <w:bCs/>
                <w:color w:val="000000" w:themeColor="text1"/>
              </w:rPr>
              <w:t xml:space="preserve">realiza esta pregunta a </w:t>
            </w:r>
            <w:r w:rsidRPr="009605F9">
              <w:rPr>
                <w:rFonts w:asciiTheme="majorHAnsi" w:hAnsiTheme="majorHAnsi" w:cstheme="majorHAnsi"/>
                <w:bCs/>
                <w:color w:val="000000" w:themeColor="text1"/>
              </w:rPr>
              <w:t xml:space="preserve">la población </w:t>
            </w:r>
            <w:r>
              <w:rPr>
                <w:rFonts w:asciiTheme="majorHAnsi" w:hAnsiTheme="majorHAnsi" w:cstheme="majorHAnsi"/>
                <w:bCs/>
                <w:color w:val="000000" w:themeColor="text1"/>
              </w:rPr>
              <w:t>mayor de</w:t>
            </w:r>
            <w:r w:rsidRPr="009605F9">
              <w:rPr>
                <w:rFonts w:asciiTheme="majorHAnsi" w:hAnsiTheme="majorHAnsi" w:cstheme="majorHAnsi"/>
                <w:bCs/>
                <w:color w:val="000000" w:themeColor="text1"/>
              </w:rPr>
              <w:t xml:space="preserve"> 14 años. De manera que no se recoge información de la población menor a los 14 años, información que sería relevante para realizar intervenciones en niños, niñas y adolescentes.</w:t>
            </w:r>
          </w:p>
          <w:p w14:paraId="28AEAFEF" w14:textId="77777777" w:rsidR="009E240B" w:rsidRDefault="009E240B" w:rsidP="009E240B">
            <w:pPr>
              <w:pStyle w:val="Prrafodelista"/>
              <w:numPr>
                <w:ilvl w:val="0"/>
                <w:numId w:val="39"/>
              </w:numPr>
              <w:rPr>
                <w:bCs/>
              </w:rPr>
            </w:pPr>
            <w:r w:rsidRPr="009605F9">
              <w:rPr>
                <w:bCs/>
              </w:rPr>
              <w:t xml:space="preserve">El indicador solo recoge la autoidentificación de la población que se considera indígena o afrodescendiente, más no de otros </w:t>
            </w:r>
            <w:r>
              <w:rPr>
                <w:bCs/>
              </w:rPr>
              <w:t>grupos étnico culturales</w:t>
            </w:r>
            <w:r w:rsidRPr="009605F9">
              <w:rPr>
                <w:bCs/>
              </w:rPr>
              <w:t xml:space="preserve"> como los </w:t>
            </w:r>
            <w:proofErr w:type="spellStart"/>
            <w:r w:rsidRPr="009605F9">
              <w:rPr>
                <w:bCs/>
              </w:rPr>
              <w:t>Nikkei</w:t>
            </w:r>
            <w:proofErr w:type="spellEnd"/>
            <w:r w:rsidRPr="009605F9">
              <w:rPr>
                <w:bCs/>
              </w:rPr>
              <w:t>, Tusan, entre otros.</w:t>
            </w:r>
          </w:p>
          <w:p w14:paraId="50A02A68" w14:textId="77777777" w:rsidR="009E240B" w:rsidRPr="008626E3" w:rsidRDefault="009E240B" w:rsidP="009E240B">
            <w:pPr>
              <w:pStyle w:val="Prrafodelista"/>
              <w:numPr>
                <w:ilvl w:val="0"/>
                <w:numId w:val="39"/>
              </w:numPr>
              <w:rPr>
                <w:bCs/>
              </w:rPr>
            </w:pPr>
            <w:r w:rsidRPr="009605F9">
              <w:rPr>
                <w:rFonts w:asciiTheme="majorHAnsi" w:hAnsiTheme="majorHAnsi" w:cstheme="majorHAnsi"/>
                <w:bCs/>
                <w:color w:val="000000" w:themeColor="text1"/>
              </w:rPr>
              <w:t>La Encuesta Nacional de Hogares (ENAHO) tiene validez estadística hasta el nivel departamental, más no provincial o distrital.</w:t>
            </w:r>
          </w:p>
        </w:tc>
      </w:tr>
      <w:tr w:rsidR="009E240B" w:rsidRPr="001E6B63" w14:paraId="6A53886C" w14:textId="77777777" w:rsidTr="008D78E4">
        <w:trPr>
          <w:trHeight w:val="274"/>
          <w:jc w:val="center"/>
        </w:trPr>
        <w:tc>
          <w:tcPr>
            <w:tcW w:w="1542" w:type="dxa"/>
            <w:vAlign w:val="center"/>
          </w:tcPr>
          <w:p w14:paraId="10512B74" w14:textId="77777777" w:rsidR="009E240B" w:rsidRPr="001E6B63" w:rsidRDefault="009E240B" w:rsidP="008D78E4">
            <w:pPr>
              <w:jc w:val="left"/>
              <w:rPr>
                <w:b/>
              </w:rPr>
            </w:pPr>
            <w:r w:rsidRPr="001E6B63">
              <w:rPr>
                <w:b/>
              </w:rPr>
              <w:t>Método de cálculo:</w:t>
            </w:r>
          </w:p>
        </w:tc>
        <w:tc>
          <w:tcPr>
            <w:tcW w:w="8914" w:type="dxa"/>
            <w:gridSpan w:val="9"/>
            <w:vAlign w:val="center"/>
          </w:tcPr>
          <w:p w14:paraId="14FCBBD0" w14:textId="77777777" w:rsidR="009E240B" w:rsidRDefault="009E240B" w:rsidP="008D78E4">
            <w:pPr>
              <w:rPr>
                <w:bCs/>
              </w:rPr>
            </w:pPr>
          </w:p>
          <w:p w14:paraId="3EBDD6A8" w14:textId="77777777" w:rsidR="009E240B" w:rsidRPr="00DF597B" w:rsidRDefault="009E240B" w:rsidP="008D78E4">
            <w:pPr>
              <w:rPr>
                <w:bCs/>
                <w:u w:val="single"/>
              </w:rPr>
            </w:pPr>
            <w:commentRangeStart w:id="23"/>
            <w:r w:rsidRPr="00DF597B">
              <w:rPr>
                <w:bCs/>
                <w:u w:val="single"/>
              </w:rPr>
              <w:t>Fórmula de indicador:</w:t>
            </w:r>
          </w:p>
          <w:p w14:paraId="13E0B86F" w14:textId="77777777" w:rsidR="009E240B" w:rsidRDefault="009E240B" w:rsidP="008D78E4">
            <w:pPr>
              <w:rPr>
                <w:bCs/>
              </w:rPr>
            </w:pPr>
          </w:p>
          <w:p w14:paraId="2F104627" w14:textId="77777777" w:rsidR="009E240B" w:rsidRDefault="009E240B" w:rsidP="008D78E4">
            <w:pPr>
              <w:rPr>
                <w:bCs/>
              </w:rPr>
            </w:pPr>
            <w:r w:rsidRPr="001E6B63">
              <w:rPr>
                <w:bCs/>
              </w:rPr>
              <w:t>El cálculo del indicador queda establecido por la siguiente f</w:t>
            </w:r>
            <w:r>
              <w:rPr>
                <w:bCs/>
              </w:rPr>
              <w:t>ó</w:t>
            </w:r>
            <w:r w:rsidRPr="001E6B63">
              <w:rPr>
                <w:bCs/>
              </w:rPr>
              <w:t>rmula:</w:t>
            </w:r>
          </w:p>
          <w:p w14:paraId="1E60191E" w14:textId="77777777" w:rsidR="009E240B" w:rsidRPr="001E6B63" w:rsidRDefault="009E240B" w:rsidP="008D78E4">
            <w:pPr>
              <w:rPr>
                <w:bCs/>
              </w:rPr>
            </w:pPr>
          </w:p>
          <w:p w14:paraId="67B04A4B" w14:textId="77777777" w:rsidR="009E240B" w:rsidRPr="001E6B63" w:rsidRDefault="009E240B" w:rsidP="008D78E4">
            <w:pPr>
              <w:rPr>
                <w:rFonts w:eastAsiaTheme="minorEastAsia"/>
              </w:rPr>
            </w:pPr>
            <m:oMathPara>
              <m:oMath>
                <m:r>
                  <m:rPr>
                    <m:sty m:val="p"/>
                  </m:rPr>
                  <w:rPr>
                    <w:rFonts w:ascii="Cambria Math" w:hAnsi="Cambria Math" w:cs="Cambria Math"/>
                  </w:rPr>
                  <m:t>Valor del indicador=</m:t>
                </m:r>
                <m:f>
                  <m:fPr>
                    <m:ctrlPr>
                      <w:rPr>
                        <w:rFonts w:ascii="Cambria Math" w:hAnsi="Cambria Math"/>
                        <w:bCs/>
                      </w:rPr>
                    </m:ctrlPr>
                  </m:fPr>
                  <m:num>
                    <m:r>
                      <w:rPr>
                        <w:rFonts w:ascii="Cambria Math" w:hAnsi="Cambria Math"/>
                      </w:rPr>
                      <m:t>A</m:t>
                    </m:r>
                  </m:num>
                  <m:den>
                    <m:r>
                      <w:rPr>
                        <w:rFonts w:ascii="Cambria Math" w:hAnsi="Cambria Math"/>
                      </w:rPr>
                      <m:t>B</m:t>
                    </m:r>
                  </m:den>
                </m:f>
                <m:r>
                  <w:rPr>
                    <w:rFonts w:ascii="Cambria Math" w:hAnsi="Cambria Math"/>
                  </w:rPr>
                  <m:t>× 100</m:t>
                </m:r>
              </m:oMath>
            </m:oMathPara>
          </w:p>
          <w:p w14:paraId="711F1A80" w14:textId="77777777" w:rsidR="009E240B" w:rsidRPr="001E6B63" w:rsidRDefault="009E240B" w:rsidP="008D78E4">
            <w:pPr>
              <w:rPr>
                <w:bCs/>
              </w:rPr>
            </w:pPr>
          </w:p>
          <w:p w14:paraId="514898FC" w14:textId="77777777" w:rsidR="009E240B" w:rsidRPr="001E6B63" w:rsidRDefault="009E240B" w:rsidP="008D78E4">
            <w:pPr>
              <w:rPr>
                <w:bCs/>
              </w:rPr>
            </w:pPr>
            <w:r w:rsidRPr="001E6B63">
              <w:rPr>
                <w:bCs/>
              </w:rPr>
              <w:t xml:space="preserve">A= Número de personas que </w:t>
            </w:r>
            <w:r>
              <w:rPr>
                <w:bCs/>
              </w:rPr>
              <w:t>por sus costumbres y sus antepasados se siente o se considera:</w:t>
            </w:r>
          </w:p>
          <w:p w14:paraId="6921D861" w14:textId="77777777" w:rsidR="009E240B" w:rsidRDefault="009E240B" w:rsidP="009E240B">
            <w:pPr>
              <w:pStyle w:val="Prrafodelista"/>
              <w:numPr>
                <w:ilvl w:val="0"/>
                <w:numId w:val="37"/>
              </w:numPr>
              <w:rPr>
                <w:bCs/>
              </w:rPr>
            </w:pPr>
            <w:r>
              <w:rPr>
                <w:bCs/>
              </w:rPr>
              <w:t>Quechua</w:t>
            </w:r>
          </w:p>
          <w:p w14:paraId="52770376" w14:textId="77777777" w:rsidR="009E240B" w:rsidRDefault="009E240B" w:rsidP="009E240B">
            <w:pPr>
              <w:pStyle w:val="Prrafodelista"/>
              <w:numPr>
                <w:ilvl w:val="0"/>
                <w:numId w:val="37"/>
              </w:numPr>
              <w:rPr>
                <w:bCs/>
              </w:rPr>
            </w:pPr>
            <w:proofErr w:type="spellStart"/>
            <w:r w:rsidRPr="00290A1C">
              <w:rPr>
                <w:bCs/>
              </w:rPr>
              <w:t>Aymara</w:t>
            </w:r>
            <w:proofErr w:type="spellEnd"/>
          </w:p>
          <w:p w14:paraId="3ACCBA3B" w14:textId="77777777" w:rsidR="009E240B" w:rsidRDefault="009E240B" w:rsidP="009E240B">
            <w:pPr>
              <w:pStyle w:val="Prrafodelista"/>
              <w:numPr>
                <w:ilvl w:val="0"/>
                <w:numId w:val="37"/>
              </w:numPr>
              <w:rPr>
                <w:bCs/>
              </w:rPr>
            </w:pPr>
            <w:r>
              <w:rPr>
                <w:bCs/>
              </w:rPr>
              <w:t>Nativo o Indígena de la Amazonía</w:t>
            </w:r>
          </w:p>
          <w:p w14:paraId="5B1146A5" w14:textId="77777777" w:rsidR="009E240B" w:rsidRDefault="009E240B" w:rsidP="009E240B">
            <w:pPr>
              <w:pStyle w:val="Prrafodelista"/>
              <w:numPr>
                <w:ilvl w:val="0"/>
                <w:numId w:val="37"/>
              </w:numPr>
              <w:rPr>
                <w:bCs/>
              </w:rPr>
            </w:pPr>
            <w:r>
              <w:rPr>
                <w:bCs/>
              </w:rPr>
              <w:t>Perteneciente o parte de otro Pueblo Indígena u originario</w:t>
            </w:r>
          </w:p>
          <w:p w14:paraId="40D00048" w14:textId="77777777" w:rsidR="009E240B" w:rsidRPr="00290A1C" w:rsidRDefault="009E240B" w:rsidP="009E240B">
            <w:pPr>
              <w:pStyle w:val="Prrafodelista"/>
              <w:numPr>
                <w:ilvl w:val="0"/>
                <w:numId w:val="37"/>
              </w:numPr>
              <w:rPr>
                <w:bCs/>
              </w:rPr>
            </w:pPr>
            <w:r>
              <w:rPr>
                <w:bCs/>
              </w:rPr>
              <w:t>Negro/Moreno/Zambo/Mulato/Pueblo afroperuano o afrodescendiente</w:t>
            </w:r>
          </w:p>
          <w:p w14:paraId="06A7A9EB" w14:textId="77777777" w:rsidR="009E240B" w:rsidRDefault="009E240B" w:rsidP="008D78E4">
            <w:pPr>
              <w:rPr>
                <w:bCs/>
              </w:rPr>
            </w:pPr>
            <w:r>
              <w:rPr>
                <w:bCs/>
              </w:rPr>
              <w:t>B</w:t>
            </w:r>
            <w:r w:rsidRPr="001E6B63">
              <w:rPr>
                <w:bCs/>
              </w:rPr>
              <w:t xml:space="preserve">= Total de </w:t>
            </w:r>
            <w:r>
              <w:rPr>
                <w:bCs/>
              </w:rPr>
              <w:t>personas</w:t>
            </w:r>
            <w:r w:rsidRPr="001E6B63">
              <w:rPr>
                <w:bCs/>
              </w:rPr>
              <w:t xml:space="preserve"> entrevistada</w:t>
            </w:r>
            <w:r>
              <w:rPr>
                <w:bCs/>
              </w:rPr>
              <w:t>s</w:t>
            </w:r>
            <w:r w:rsidRPr="001E6B63">
              <w:rPr>
                <w:bCs/>
              </w:rPr>
              <w:t xml:space="preserve"> en la Encuesta Nacional de Hogares</w:t>
            </w:r>
            <w:commentRangeEnd w:id="23"/>
            <w:r w:rsidR="00964354">
              <w:rPr>
                <w:rStyle w:val="Refdecomentario"/>
                <w:lang w:val="es-ES_tradnl"/>
              </w:rPr>
              <w:commentReference w:id="23"/>
            </w:r>
          </w:p>
          <w:p w14:paraId="692E5517" w14:textId="77777777" w:rsidR="009E240B" w:rsidRDefault="009E240B" w:rsidP="008D78E4">
            <w:pPr>
              <w:rPr>
                <w:bCs/>
              </w:rPr>
            </w:pPr>
          </w:p>
          <w:p w14:paraId="31834074" w14:textId="77777777" w:rsidR="009E240B" w:rsidRPr="00DF597B" w:rsidRDefault="009E240B" w:rsidP="008D78E4">
            <w:pPr>
              <w:rPr>
                <w:bCs/>
                <w:u w:val="single"/>
              </w:rPr>
            </w:pPr>
            <w:r w:rsidRPr="00DF597B">
              <w:rPr>
                <w:bCs/>
                <w:u w:val="single"/>
              </w:rPr>
              <w:t>Especificaciones técnicas:</w:t>
            </w:r>
          </w:p>
          <w:p w14:paraId="134C679A" w14:textId="77777777" w:rsidR="009E240B" w:rsidRDefault="009E240B" w:rsidP="008D78E4">
            <w:pPr>
              <w:rPr>
                <w:bCs/>
              </w:rPr>
            </w:pPr>
          </w:p>
          <w:p w14:paraId="752F4107" w14:textId="77777777" w:rsidR="009E240B" w:rsidRDefault="009E240B" w:rsidP="009E240B">
            <w:pPr>
              <w:pStyle w:val="Prrafodelista"/>
              <w:numPr>
                <w:ilvl w:val="0"/>
                <w:numId w:val="38"/>
              </w:numPr>
              <w:rPr>
                <w:bCs/>
              </w:rPr>
            </w:pPr>
            <w:r>
              <w:rPr>
                <w:bCs/>
              </w:rPr>
              <w:t xml:space="preserve">Este indicador </w:t>
            </w:r>
            <w:r w:rsidRPr="008A744B">
              <w:rPr>
                <w:bCs/>
              </w:rPr>
              <w:t>se calcula con la información recogida a través de la</w:t>
            </w:r>
            <w:r>
              <w:rPr>
                <w:bCs/>
              </w:rPr>
              <w:t xml:space="preserve"> pregunta 558C del “</w:t>
            </w:r>
            <w:r w:rsidRPr="00DF597B">
              <w:rPr>
                <w:bCs/>
              </w:rPr>
              <w:t>Módulo 500</w:t>
            </w:r>
            <w:r>
              <w:rPr>
                <w:bCs/>
              </w:rPr>
              <w:t xml:space="preserve"> Empleo”, sección “Etnicidad” del cuestionario </w:t>
            </w:r>
            <w:r w:rsidRPr="00DF597B">
              <w:rPr>
                <w:bCs/>
              </w:rPr>
              <w:t>ENAHO.01</w:t>
            </w:r>
            <w:r>
              <w:rPr>
                <w:bCs/>
              </w:rPr>
              <w:t>A.</w:t>
            </w:r>
          </w:p>
          <w:p w14:paraId="30DEB1B0" w14:textId="77777777" w:rsidR="009E240B" w:rsidRPr="00810625" w:rsidRDefault="009E240B" w:rsidP="008D78E4">
            <w:pPr>
              <w:rPr>
                <w:bCs/>
              </w:rPr>
            </w:pPr>
            <w:r w:rsidRPr="00810625">
              <w:rPr>
                <w:bCs/>
              </w:rPr>
              <w:t xml:space="preserve"> </w:t>
            </w:r>
          </w:p>
        </w:tc>
      </w:tr>
      <w:tr w:rsidR="009E240B" w:rsidRPr="001E6B63" w14:paraId="5DAE39F2" w14:textId="77777777" w:rsidTr="008D78E4">
        <w:trPr>
          <w:trHeight w:val="807"/>
          <w:jc w:val="center"/>
        </w:trPr>
        <w:tc>
          <w:tcPr>
            <w:tcW w:w="1542" w:type="dxa"/>
            <w:vAlign w:val="center"/>
          </w:tcPr>
          <w:p w14:paraId="21A58F1F" w14:textId="77777777" w:rsidR="009E240B" w:rsidRPr="001E6B63" w:rsidRDefault="009E240B" w:rsidP="008D78E4">
            <w:pPr>
              <w:jc w:val="left"/>
              <w:rPr>
                <w:b/>
              </w:rPr>
            </w:pPr>
            <w:r w:rsidRPr="001E6B63">
              <w:rPr>
                <w:b/>
              </w:rPr>
              <w:t>Sentido esperado del indicador</w:t>
            </w:r>
            <w:r>
              <w:rPr>
                <w:b/>
              </w:rPr>
              <w:t>:</w:t>
            </w:r>
          </w:p>
        </w:tc>
        <w:tc>
          <w:tcPr>
            <w:tcW w:w="8914" w:type="dxa"/>
            <w:gridSpan w:val="9"/>
            <w:vAlign w:val="center"/>
          </w:tcPr>
          <w:p w14:paraId="677063B6" w14:textId="77777777" w:rsidR="009E240B" w:rsidRPr="001E6B63" w:rsidRDefault="009E240B" w:rsidP="008D78E4">
            <w:pPr>
              <w:jc w:val="left"/>
              <w:rPr>
                <w:bCs/>
              </w:rPr>
            </w:pPr>
            <w:r>
              <w:rPr>
                <w:bCs/>
              </w:rPr>
              <w:t>Ascendente</w:t>
            </w:r>
          </w:p>
        </w:tc>
      </w:tr>
      <w:tr w:rsidR="009E240B" w:rsidRPr="001E6B63" w14:paraId="18A86514" w14:textId="77777777" w:rsidTr="008D78E4">
        <w:trPr>
          <w:trHeight w:val="807"/>
          <w:jc w:val="center"/>
        </w:trPr>
        <w:tc>
          <w:tcPr>
            <w:tcW w:w="1542" w:type="dxa"/>
            <w:vAlign w:val="center"/>
          </w:tcPr>
          <w:p w14:paraId="7FF1EA47" w14:textId="77777777" w:rsidR="009E240B" w:rsidRPr="006A78DB" w:rsidRDefault="009E240B" w:rsidP="008D78E4">
            <w:pPr>
              <w:jc w:val="left"/>
              <w:rPr>
                <w:b/>
              </w:rPr>
            </w:pPr>
            <w:r w:rsidRPr="006A78DB">
              <w:rPr>
                <w:b/>
              </w:rPr>
              <w:lastRenderedPageBreak/>
              <w:t>Supuestos:</w:t>
            </w:r>
          </w:p>
        </w:tc>
        <w:tc>
          <w:tcPr>
            <w:tcW w:w="8914" w:type="dxa"/>
            <w:gridSpan w:val="9"/>
            <w:vAlign w:val="center"/>
          </w:tcPr>
          <w:p w14:paraId="7EB59F2C" w14:textId="77777777" w:rsidR="009E240B" w:rsidRPr="006A78DB" w:rsidRDefault="009E240B" w:rsidP="008D78E4">
            <w:pPr>
              <w:jc w:val="left"/>
              <w:rPr>
                <w:bCs/>
              </w:rPr>
            </w:pPr>
            <w:r w:rsidRPr="006A78DB">
              <w:rPr>
                <w:bCs/>
              </w:rPr>
              <w:t>Creciente valoración y reconocimiento de la identidad étnica por parte de la población mayor de 12 años.</w:t>
            </w:r>
          </w:p>
        </w:tc>
      </w:tr>
      <w:tr w:rsidR="009E240B" w:rsidRPr="001E6B63" w14:paraId="6AB26DCB" w14:textId="77777777" w:rsidTr="008D78E4">
        <w:trPr>
          <w:trHeight w:val="807"/>
          <w:jc w:val="center"/>
        </w:trPr>
        <w:tc>
          <w:tcPr>
            <w:tcW w:w="1542" w:type="dxa"/>
            <w:vAlign w:val="center"/>
          </w:tcPr>
          <w:p w14:paraId="0F3A811E" w14:textId="77777777" w:rsidR="009E240B" w:rsidRPr="006A78DB" w:rsidRDefault="009E240B" w:rsidP="008D78E4">
            <w:pPr>
              <w:jc w:val="left"/>
              <w:rPr>
                <w:b/>
              </w:rPr>
            </w:pPr>
            <w:r w:rsidRPr="006A78DB">
              <w:rPr>
                <w:b/>
              </w:rPr>
              <w:t>Fuente y bases de datos:</w:t>
            </w:r>
          </w:p>
        </w:tc>
        <w:tc>
          <w:tcPr>
            <w:tcW w:w="8914" w:type="dxa"/>
            <w:gridSpan w:val="9"/>
            <w:vAlign w:val="center"/>
          </w:tcPr>
          <w:p w14:paraId="52780F00" w14:textId="77777777" w:rsidR="009E240B" w:rsidRPr="006A78DB" w:rsidRDefault="009E240B" w:rsidP="008D78E4">
            <w:pPr>
              <w:jc w:val="left"/>
              <w:rPr>
                <w:rFonts w:asciiTheme="majorHAnsi" w:hAnsiTheme="majorHAnsi" w:cstheme="majorHAnsi"/>
                <w:bCs/>
                <w:color w:val="000000" w:themeColor="text1"/>
              </w:rPr>
            </w:pPr>
            <w:r w:rsidRPr="006A78DB">
              <w:rPr>
                <w:rFonts w:asciiTheme="majorHAnsi" w:hAnsiTheme="majorHAnsi" w:cstheme="majorHAnsi"/>
                <w:bCs/>
                <w:color w:val="000000" w:themeColor="text1"/>
              </w:rPr>
              <w:t>Fuente de datos: Instituto Nacional de Estadística e Informática</w:t>
            </w:r>
          </w:p>
          <w:p w14:paraId="62E44831" w14:textId="77777777" w:rsidR="009E240B" w:rsidRPr="006A78DB" w:rsidRDefault="009E240B" w:rsidP="008D78E4">
            <w:pPr>
              <w:jc w:val="left"/>
              <w:rPr>
                <w:bCs/>
              </w:rPr>
            </w:pPr>
            <w:r w:rsidRPr="006A78DB">
              <w:rPr>
                <w:rFonts w:asciiTheme="majorHAnsi" w:hAnsiTheme="majorHAnsi" w:cstheme="majorHAnsi"/>
                <w:bCs/>
                <w:color w:val="000000" w:themeColor="text1"/>
              </w:rPr>
              <w:t xml:space="preserve">Base de datos: Encuesta Nacional de Hogares (ENAHO) </w:t>
            </w:r>
          </w:p>
        </w:tc>
      </w:tr>
      <w:tr w:rsidR="009E240B" w:rsidRPr="001E6B63" w14:paraId="5B82C7D9" w14:textId="77777777" w:rsidTr="008D78E4">
        <w:trPr>
          <w:trHeight w:val="807"/>
          <w:jc w:val="center"/>
        </w:trPr>
        <w:tc>
          <w:tcPr>
            <w:tcW w:w="1542" w:type="dxa"/>
            <w:tcBorders>
              <w:tr2bl w:val="single" w:sz="4" w:space="0" w:color="auto"/>
            </w:tcBorders>
            <w:vAlign w:val="center"/>
          </w:tcPr>
          <w:p w14:paraId="5A2AF776" w14:textId="77777777" w:rsidR="009E240B" w:rsidRPr="006A78DB" w:rsidRDefault="009E240B" w:rsidP="008D78E4">
            <w:pPr>
              <w:jc w:val="center"/>
              <w:rPr>
                <w:b/>
              </w:rPr>
            </w:pPr>
          </w:p>
        </w:tc>
        <w:tc>
          <w:tcPr>
            <w:tcW w:w="1005" w:type="dxa"/>
            <w:vAlign w:val="center"/>
          </w:tcPr>
          <w:p w14:paraId="3D64473A" w14:textId="77777777" w:rsidR="009E240B" w:rsidRPr="006A78DB" w:rsidRDefault="009E240B" w:rsidP="008D78E4">
            <w:pPr>
              <w:jc w:val="center"/>
              <w:rPr>
                <w:b/>
              </w:rPr>
            </w:pPr>
            <w:r w:rsidRPr="006A78DB">
              <w:rPr>
                <w:b/>
              </w:rPr>
              <w:t>Línea de base</w:t>
            </w:r>
          </w:p>
        </w:tc>
        <w:tc>
          <w:tcPr>
            <w:tcW w:w="7909" w:type="dxa"/>
            <w:gridSpan w:val="8"/>
            <w:vAlign w:val="center"/>
          </w:tcPr>
          <w:p w14:paraId="4B0D6259" w14:textId="77777777" w:rsidR="009E240B" w:rsidRPr="006A78DB" w:rsidRDefault="009E240B" w:rsidP="008D78E4">
            <w:pPr>
              <w:jc w:val="center"/>
              <w:rPr>
                <w:b/>
              </w:rPr>
            </w:pPr>
            <w:r w:rsidRPr="006A78DB">
              <w:rPr>
                <w:b/>
              </w:rPr>
              <w:t>Logros esperados</w:t>
            </w:r>
          </w:p>
        </w:tc>
      </w:tr>
      <w:tr w:rsidR="009E240B" w:rsidRPr="001E6B63" w14:paraId="2AC8857C" w14:textId="77777777" w:rsidTr="008D78E4">
        <w:trPr>
          <w:trHeight w:val="85"/>
          <w:jc w:val="center"/>
        </w:trPr>
        <w:tc>
          <w:tcPr>
            <w:tcW w:w="1542" w:type="dxa"/>
            <w:vAlign w:val="center"/>
          </w:tcPr>
          <w:p w14:paraId="4339AFAA" w14:textId="77777777" w:rsidR="009E240B" w:rsidRPr="006A78DB" w:rsidRDefault="009E240B" w:rsidP="008D78E4">
            <w:pPr>
              <w:jc w:val="center"/>
              <w:rPr>
                <w:bCs/>
              </w:rPr>
            </w:pPr>
            <w:r w:rsidRPr="006A78DB">
              <w:rPr>
                <w:b/>
              </w:rPr>
              <w:t>Año</w:t>
            </w:r>
          </w:p>
        </w:tc>
        <w:tc>
          <w:tcPr>
            <w:tcW w:w="1005" w:type="dxa"/>
            <w:shd w:val="clear" w:color="auto" w:fill="auto"/>
            <w:vAlign w:val="center"/>
          </w:tcPr>
          <w:p w14:paraId="1714F2D0" w14:textId="77777777" w:rsidR="009E240B" w:rsidRPr="006A78DB" w:rsidRDefault="009E240B" w:rsidP="008D78E4">
            <w:pPr>
              <w:jc w:val="center"/>
              <w:rPr>
                <w:bCs/>
              </w:rPr>
            </w:pPr>
            <w:r w:rsidRPr="006A78DB">
              <w:rPr>
                <w:bCs/>
              </w:rPr>
              <w:t>2022</w:t>
            </w:r>
          </w:p>
        </w:tc>
        <w:tc>
          <w:tcPr>
            <w:tcW w:w="992" w:type="dxa"/>
            <w:shd w:val="clear" w:color="auto" w:fill="auto"/>
            <w:vAlign w:val="center"/>
          </w:tcPr>
          <w:p w14:paraId="19B3D82D" w14:textId="77777777" w:rsidR="009E240B" w:rsidRPr="006A78DB" w:rsidRDefault="009E240B" w:rsidP="008D78E4">
            <w:pPr>
              <w:jc w:val="center"/>
              <w:rPr>
                <w:bCs/>
              </w:rPr>
            </w:pPr>
            <w:r w:rsidRPr="006A78DB">
              <w:rPr>
                <w:bCs/>
              </w:rPr>
              <w:t>2023</w:t>
            </w:r>
          </w:p>
        </w:tc>
        <w:tc>
          <w:tcPr>
            <w:tcW w:w="992" w:type="dxa"/>
            <w:vAlign w:val="center"/>
          </w:tcPr>
          <w:p w14:paraId="2378FC2F" w14:textId="77777777" w:rsidR="009E240B" w:rsidRPr="006A78DB" w:rsidRDefault="009E240B" w:rsidP="008D78E4">
            <w:pPr>
              <w:jc w:val="center"/>
              <w:rPr>
                <w:bCs/>
              </w:rPr>
            </w:pPr>
            <w:r w:rsidRPr="006A78DB">
              <w:rPr>
                <w:bCs/>
              </w:rPr>
              <w:t>2024</w:t>
            </w:r>
          </w:p>
        </w:tc>
        <w:tc>
          <w:tcPr>
            <w:tcW w:w="993" w:type="dxa"/>
            <w:shd w:val="clear" w:color="auto" w:fill="auto"/>
            <w:vAlign w:val="center"/>
          </w:tcPr>
          <w:p w14:paraId="736F55A3" w14:textId="77777777" w:rsidR="009E240B" w:rsidRPr="006A78DB" w:rsidRDefault="009E240B" w:rsidP="008D78E4">
            <w:pPr>
              <w:jc w:val="center"/>
              <w:rPr>
                <w:bCs/>
              </w:rPr>
            </w:pPr>
            <w:r w:rsidRPr="006A78DB">
              <w:rPr>
                <w:bCs/>
              </w:rPr>
              <w:t>2025</w:t>
            </w:r>
          </w:p>
        </w:tc>
        <w:tc>
          <w:tcPr>
            <w:tcW w:w="992" w:type="dxa"/>
            <w:shd w:val="clear" w:color="auto" w:fill="auto"/>
            <w:vAlign w:val="center"/>
          </w:tcPr>
          <w:p w14:paraId="113541C2" w14:textId="77777777" w:rsidR="009E240B" w:rsidRPr="006A78DB" w:rsidRDefault="009E240B" w:rsidP="008D78E4">
            <w:pPr>
              <w:jc w:val="center"/>
              <w:rPr>
                <w:bCs/>
              </w:rPr>
            </w:pPr>
            <w:r w:rsidRPr="006A78DB">
              <w:rPr>
                <w:bCs/>
              </w:rPr>
              <w:t>2026</w:t>
            </w:r>
          </w:p>
        </w:tc>
        <w:tc>
          <w:tcPr>
            <w:tcW w:w="992" w:type="dxa"/>
            <w:shd w:val="clear" w:color="auto" w:fill="auto"/>
            <w:vAlign w:val="center"/>
          </w:tcPr>
          <w:p w14:paraId="4328668D" w14:textId="77777777" w:rsidR="009E240B" w:rsidRPr="006A78DB" w:rsidRDefault="009E240B" w:rsidP="008D78E4">
            <w:pPr>
              <w:jc w:val="center"/>
              <w:rPr>
                <w:bCs/>
              </w:rPr>
            </w:pPr>
            <w:r w:rsidRPr="006A78DB">
              <w:rPr>
                <w:bCs/>
              </w:rPr>
              <w:t>2027</w:t>
            </w:r>
          </w:p>
        </w:tc>
        <w:tc>
          <w:tcPr>
            <w:tcW w:w="992" w:type="dxa"/>
            <w:shd w:val="clear" w:color="auto" w:fill="auto"/>
            <w:vAlign w:val="center"/>
          </w:tcPr>
          <w:p w14:paraId="7FF2F61A" w14:textId="77777777" w:rsidR="009E240B" w:rsidRPr="006A78DB" w:rsidRDefault="009E240B" w:rsidP="008D78E4">
            <w:pPr>
              <w:jc w:val="center"/>
              <w:rPr>
                <w:bCs/>
              </w:rPr>
            </w:pPr>
            <w:r w:rsidRPr="006A78DB">
              <w:rPr>
                <w:bCs/>
              </w:rPr>
              <w:t>2028</w:t>
            </w:r>
          </w:p>
        </w:tc>
        <w:tc>
          <w:tcPr>
            <w:tcW w:w="993" w:type="dxa"/>
            <w:shd w:val="clear" w:color="auto" w:fill="auto"/>
            <w:vAlign w:val="center"/>
          </w:tcPr>
          <w:p w14:paraId="26D83D35" w14:textId="77777777" w:rsidR="009E240B" w:rsidRPr="006A78DB" w:rsidRDefault="009E240B" w:rsidP="008D78E4">
            <w:pPr>
              <w:jc w:val="center"/>
              <w:rPr>
                <w:bCs/>
              </w:rPr>
            </w:pPr>
            <w:r w:rsidRPr="006A78DB">
              <w:rPr>
                <w:bCs/>
              </w:rPr>
              <w:t>2029</w:t>
            </w:r>
          </w:p>
        </w:tc>
        <w:tc>
          <w:tcPr>
            <w:tcW w:w="963" w:type="dxa"/>
            <w:shd w:val="clear" w:color="auto" w:fill="auto"/>
            <w:vAlign w:val="center"/>
          </w:tcPr>
          <w:p w14:paraId="50B0D42C" w14:textId="77777777" w:rsidR="009E240B" w:rsidRPr="006A78DB" w:rsidRDefault="009E240B" w:rsidP="008D78E4">
            <w:pPr>
              <w:jc w:val="center"/>
              <w:rPr>
                <w:bCs/>
              </w:rPr>
            </w:pPr>
            <w:r w:rsidRPr="006A78DB">
              <w:rPr>
                <w:bCs/>
              </w:rPr>
              <w:t>2030</w:t>
            </w:r>
          </w:p>
        </w:tc>
      </w:tr>
      <w:tr w:rsidR="009E240B" w:rsidRPr="001E6B63" w14:paraId="20DFB470" w14:textId="77777777" w:rsidTr="008D78E4">
        <w:trPr>
          <w:trHeight w:val="85"/>
          <w:jc w:val="center"/>
        </w:trPr>
        <w:tc>
          <w:tcPr>
            <w:tcW w:w="1542" w:type="dxa"/>
            <w:vAlign w:val="center"/>
          </w:tcPr>
          <w:p w14:paraId="69B5B64B" w14:textId="77777777" w:rsidR="009E240B" w:rsidRPr="006A78DB" w:rsidRDefault="009E240B" w:rsidP="008D78E4">
            <w:pPr>
              <w:jc w:val="center"/>
              <w:rPr>
                <w:bCs/>
              </w:rPr>
            </w:pPr>
            <w:r w:rsidRPr="006A78DB">
              <w:rPr>
                <w:b/>
              </w:rPr>
              <w:t>Valor</w:t>
            </w:r>
          </w:p>
        </w:tc>
        <w:tc>
          <w:tcPr>
            <w:tcW w:w="1005" w:type="dxa"/>
            <w:shd w:val="clear" w:color="auto" w:fill="auto"/>
            <w:vAlign w:val="center"/>
          </w:tcPr>
          <w:p w14:paraId="7B1F49B0" w14:textId="77777777" w:rsidR="009E240B" w:rsidRPr="006A78DB" w:rsidRDefault="009E240B" w:rsidP="008D78E4">
            <w:pPr>
              <w:jc w:val="center"/>
              <w:rPr>
                <w:bCs/>
              </w:rPr>
            </w:pPr>
            <w:r w:rsidRPr="006A78DB">
              <w:rPr>
                <w:bCs/>
              </w:rPr>
              <w:t>33.1%</w:t>
            </w:r>
          </w:p>
        </w:tc>
        <w:tc>
          <w:tcPr>
            <w:tcW w:w="992" w:type="dxa"/>
            <w:shd w:val="clear" w:color="auto" w:fill="auto"/>
            <w:vAlign w:val="center"/>
          </w:tcPr>
          <w:p w14:paraId="7A5ADB19" w14:textId="77777777" w:rsidR="009E240B" w:rsidRPr="006A78DB" w:rsidRDefault="009E240B" w:rsidP="008D78E4">
            <w:pPr>
              <w:jc w:val="center"/>
              <w:rPr>
                <w:bCs/>
              </w:rPr>
            </w:pPr>
            <w:r w:rsidRPr="006A78DB">
              <w:rPr>
                <w:bCs/>
              </w:rPr>
              <w:t>37.2%</w:t>
            </w:r>
          </w:p>
        </w:tc>
        <w:tc>
          <w:tcPr>
            <w:tcW w:w="992" w:type="dxa"/>
            <w:vAlign w:val="center"/>
          </w:tcPr>
          <w:p w14:paraId="0A943928" w14:textId="77777777" w:rsidR="009E240B" w:rsidRPr="006A78DB" w:rsidRDefault="009E240B" w:rsidP="008D78E4">
            <w:pPr>
              <w:jc w:val="center"/>
              <w:rPr>
                <w:bCs/>
              </w:rPr>
            </w:pPr>
            <w:r w:rsidRPr="006A78DB">
              <w:rPr>
                <w:bCs/>
              </w:rPr>
              <w:t>37.6%</w:t>
            </w:r>
          </w:p>
        </w:tc>
        <w:tc>
          <w:tcPr>
            <w:tcW w:w="993" w:type="dxa"/>
            <w:shd w:val="clear" w:color="auto" w:fill="auto"/>
            <w:vAlign w:val="center"/>
          </w:tcPr>
          <w:p w14:paraId="73617CBC" w14:textId="77777777" w:rsidR="009E240B" w:rsidRPr="006A78DB" w:rsidRDefault="009E240B" w:rsidP="008D78E4">
            <w:pPr>
              <w:jc w:val="center"/>
              <w:rPr>
                <w:bCs/>
              </w:rPr>
            </w:pPr>
            <w:r w:rsidRPr="006A78DB">
              <w:rPr>
                <w:bCs/>
              </w:rPr>
              <w:t>38%</w:t>
            </w:r>
          </w:p>
        </w:tc>
        <w:tc>
          <w:tcPr>
            <w:tcW w:w="992" w:type="dxa"/>
            <w:shd w:val="clear" w:color="auto" w:fill="auto"/>
            <w:vAlign w:val="center"/>
          </w:tcPr>
          <w:p w14:paraId="7DFB23E4" w14:textId="77777777" w:rsidR="009E240B" w:rsidRPr="006A78DB" w:rsidRDefault="009E240B" w:rsidP="008D78E4">
            <w:pPr>
              <w:jc w:val="center"/>
              <w:rPr>
                <w:bCs/>
              </w:rPr>
            </w:pPr>
            <w:r w:rsidRPr="006A78DB">
              <w:rPr>
                <w:bCs/>
              </w:rPr>
              <w:t>38.4%</w:t>
            </w:r>
          </w:p>
        </w:tc>
        <w:tc>
          <w:tcPr>
            <w:tcW w:w="992" w:type="dxa"/>
            <w:shd w:val="clear" w:color="auto" w:fill="auto"/>
            <w:vAlign w:val="center"/>
          </w:tcPr>
          <w:p w14:paraId="269CDBBD" w14:textId="77777777" w:rsidR="009E240B" w:rsidRPr="006A78DB" w:rsidRDefault="009E240B" w:rsidP="008D78E4">
            <w:pPr>
              <w:jc w:val="center"/>
              <w:rPr>
                <w:bCs/>
              </w:rPr>
            </w:pPr>
            <w:r w:rsidRPr="006A78DB">
              <w:rPr>
                <w:bCs/>
              </w:rPr>
              <w:t>38.8%</w:t>
            </w:r>
          </w:p>
        </w:tc>
        <w:tc>
          <w:tcPr>
            <w:tcW w:w="992" w:type="dxa"/>
            <w:shd w:val="clear" w:color="auto" w:fill="auto"/>
            <w:vAlign w:val="center"/>
          </w:tcPr>
          <w:p w14:paraId="6AA6A984" w14:textId="77777777" w:rsidR="009E240B" w:rsidRPr="006A78DB" w:rsidRDefault="009E240B" w:rsidP="008D78E4">
            <w:pPr>
              <w:jc w:val="center"/>
              <w:rPr>
                <w:bCs/>
              </w:rPr>
            </w:pPr>
            <w:r w:rsidRPr="006A78DB">
              <w:rPr>
                <w:bCs/>
              </w:rPr>
              <w:t>39.2%</w:t>
            </w:r>
          </w:p>
        </w:tc>
        <w:tc>
          <w:tcPr>
            <w:tcW w:w="993" w:type="dxa"/>
            <w:shd w:val="clear" w:color="auto" w:fill="auto"/>
            <w:vAlign w:val="center"/>
          </w:tcPr>
          <w:p w14:paraId="16C20E36" w14:textId="77777777" w:rsidR="009E240B" w:rsidRPr="006A78DB" w:rsidRDefault="009E240B" w:rsidP="008D78E4">
            <w:pPr>
              <w:jc w:val="center"/>
              <w:rPr>
                <w:bCs/>
              </w:rPr>
            </w:pPr>
            <w:r w:rsidRPr="006A78DB">
              <w:rPr>
                <w:bCs/>
              </w:rPr>
              <w:t>39.6%</w:t>
            </w:r>
          </w:p>
        </w:tc>
        <w:tc>
          <w:tcPr>
            <w:tcW w:w="963" w:type="dxa"/>
            <w:shd w:val="clear" w:color="auto" w:fill="auto"/>
            <w:vAlign w:val="center"/>
          </w:tcPr>
          <w:p w14:paraId="2DA7FE9E" w14:textId="77777777" w:rsidR="009E240B" w:rsidRPr="006A78DB" w:rsidRDefault="009E240B" w:rsidP="008D78E4">
            <w:pPr>
              <w:jc w:val="center"/>
              <w:rPr>
                <w:bCs/>
              </w:rPr>
            </w:pPr>
            <w:r w:rsidRPr="006A78DB">
              <w:rPr>
                <w:bCs/>
              </w:rPr>
              <w:t>40%</w:t>
            </w:r>
          </w:p>
        </w:tc>
      </w:tr>
    </w:tbl>
    <w:p w14:paraId="00000192" w14:textId="77777777" w:rsidR="00AB7D9B" w:rsidRPr="00AF4EC4" w:rsidRDefault="00AF4EC4">
      <w:pPr>
        <w:rPr>
          <w:rFonts w:asciiTheme="majorHAnsi" w:hAnsiTheme="majorHAnsi" w:cstheme="majorHAnsi"/>
        </w:rPr>
      </w:pPr>
      <w:r w:rsidRPr="00AF4EC4">
        <w:rPr>
          <w:rFonts w:asciiTheme="majorHAnsi" w:hAnsiTheme="majorHAnsi" w:cstheme="majorHAnsi"/>
        </w:rPr>
        <w:br w:type="page"/>
      </w:r>
    </w:p>
    <w:tbl>
      <w:tblPr>
        <w:tblStyle w:val="Tablaconcuadrcula"/>
        <w:tblW w:w="0" w:type="auto"/>
        <w:jc w:val="center"/>
        <w:tblInd w:w="0" w:type="dxa"/>
        <w:tblLook w:val="04A0" w:firstRow="1" w:lastRow="0" w:firstColumn="1" w:lastColumn="0" w:noHBand="0" w:noVBand="1"/>
      </w:tblPr>
      <w:tblGrid>
        <w:gridCol w:w="765"/>
        <w:gridCol w:w="955"/>
        <w:gridCol w:w="1092"/>
        <w:gridCol w:w="1092"/>
        <w:gridCol w:w="1092"/>
        <w:gridCol w:w="1092"/>
        <w:gridCol w:w="1092"/>
        <w:gridCol w:w="1092"/>
        <w:gridCol w:w="1092"/>
        <w:gridCol w:w="1092"/>
      </w:tblGrid>
      <w:tr w:rsidR="007F7214" w:rsidRPr="001E6B63" w14:paraId="148EC25F" w14:textId="77777777" w:rsidTr="008D78E4">
        <w:trPr>
          <w:trHeight w:val="274"/>
          <w:tblHeader/>
          <w:jc w:val="center"/>
        </w:trPr>
        <w:tc>
          <w:tcPr>
            <w:tcW w:w="0" w:type="auto"/>
            <w:gridSpan w:val="10"/>
            <w:shd w:val="clear" w:color="auto" w:fill="1F3864" w:themeFill="accent1" w:themeFillShade="80"/>
            <w:vAlign w:val="center"/>
          </w:tcPr>
          <w:p w14:paraId="5BC0F548" w14:textId="77777777" w:rsidR="007F7214" w:rsidRPr="001E6B63" w:rsidRDefault="007F7214" w:rsidP="008D78E4">
            <w:pPr>
              <w:jc w:val="center"/>
              <w:rPr>
                <w:rFonts w:asciiTheme="majorHAnsi" w:hAnsiTheme="majorHAnsi" w:cstheme="majorHAnsi"/>
                <w:b/>
                <w:bCs/>
              </w:rPr>
            </w:pPr>
            <w:r w:rsidRPr="001E6B63">
              <w:rPr>
                <w:rFonts w:asciiTheme="majorHAnsi" w:hAnsiTheme="majorHAnsi" w:cstheme="majorHAnsi"/>
                <w:b/>
                <w:bCs/>
                <w:color w:val="FFFFFF" w:themeColor="background1"/>
              </w:rPr>
              <w:lastRenderedPageBreak/>
              <w:t>Ficha técnica del indicador</w:t>
            </w:r>
          </w:p>
        </w:tc>
      </w:tr>
      <w:tr w:rsidR="007F7214" w:rsidRPr="001E6B63" w14:paraId="2CE57C11" w14:textId="77777777" w:rsidTr="008D78E4">
        <w:trPr>
          <w:trHeight w:val="203"/>
          <w:jc w:val="center"/>
        </w:trPr>
        <w:tc>
          <w:tcPr>
            <w:tcW w:w="0" w:type="auto"/>
            <w:gridSpan w:val="2"/>
            <w:vAlign w:val="center"/>
          </w:tcPr>
          <w:p w14:paraId="43C3699D" w14:textId="77777777" w:rsidR="007F7214" w:rsidRPr="001E6B63" w:rsidRDefault="007F7214" w:rsidP="008D78E4">
            <w:pPr>
              <w:jc w:val="left"/>
              <w:rPr>
                <w:rFonts w:asciiTheme="majorHAnsi" w:hAnsiTheme="majorHAnsi" w:cstheme="majorHAnsi"/>
                <w:b/>
              </w:rPr>
            </w:pPr>
            <w:r>
              <w:rPr>
                <w:b/>
              </w:rPr>
              <w:t>Objetivo/ Acción:</w:t>
            </w:r>
          </w:p>
        </w:tc>
        <w:tc>
          <w:tcPr>
            <w:tcW w:w="0" w:type="auto"/>
            <w:gridSpan w:val="8"/>
            <w:vAlign w:val="center"/>
          </w:tcPr>
          <w:p w14:paraId="3AB7813B" w14:textId="77777777" w:rsidR="007F7214" w:rsidRPr="001E6B63" w:rsidRDefault="007F7214" w:rsidP="008D78E4">
            <w:pPr>
              <w:rPr>
                <w:rFonts w:asciiTheme="majorHAnsi" w:hAnsiTheme="majorHAnsi" w:cstheme="majorHAnsi"/>
                <w:bCs/>
              </w:rPr>
            </w:pPr>
            <w:r w:rsidRPr="006F5F84">
              <w:rPr>
                <w:bCs/>
              </w:rPr>
              <w:t xml:space="preserve">OP1. </w:t>
            </w:r>
            <w:r w:rsidRPr="00257444">
              <w:rPr>
                <w:rFonts w:asciiTheme="majorHAnsi" w:hAnsiTheme="majorHAnsi" w:cstheme="minorHAnsi"/>
                <w:bCs/>
              </w:rPr>
              <w:t>Fortalecer la valoración de la diversidad cultural</w:t>
            </w:r>
            <w:r>
              <w:rPr>
                <w:rFonts w:asciiTheme="majorHAnsi" w:hAnsiTheme="majorHAnsi" w:cstheme="minorHAnsi"/>
                <w:bCs/>
              </w:rPr>
              <w:t xml:space="preserve"> </w:t>
            </w:r>
          </w:p>
        </w:tc>
      </w:tr>
      <w:tr w:rsidR="007F7214" w:rsidRPr="001E6B63" w14:paraId="781191D8" w14:textId="77777777" w:rsidTr="008D78E4">
        <w:trPr>
          <w:trHeight w:val="203"/>
          <w:jc w:val="center"/>
        </w:trPr>
        <w:tc>
          <w:tcPr>
            <w:tcW w:w="0" w:type="auto"/>
            <w:gridSpan w:val="2"/>
            <w:vAlign w:val="center"/>
          </w:tcPr>
          <w:p w14:paraId="7AD56486" w14:textId="77777777" w:rsidR="007F7214" w:rsidRPr="001E6B63" w:rsidRDefault="007F7214" w:rsidP="008D78E4">
            <w:pPr>
              <w:jc w:val="left"/>
              <w:rPr>
                <w:rFonts w:asciiTheme="majorHAnsi" w:hAnsiTheme="majorHAnsi" w:cstheme="majorHAnsi"/>
                <w:b/>
              </w:rPr>
            </w:pPr>
            <w:r w:rsidRPr="001E6B63">
              <w:rPr>
                <w:b/>
              </w:rPr>
              <w:t>Nombre del indicador:</w:t>
            </w:r>
          </w:p>
        </w:tc>
        <w:tc>
          <w:tcPr>
            <w:tcW w:w="0" w:type="auto"/>
            <w:gridSpan w:val="8"/>
            <w:vAlign w:val="center"/>
          </w:tcPr>
          <w:p w14:paraId="677E6C67" w14:textId="77777777" w:rsidR="007F7214" w:rsidRPr="001E6B63" w:rsidRDefault="007F7214" w:rsidP="008D78E4">
            <w:pPr>
              <w:rPr>
                <w:rFonts w:asciiTheme="majorHAnsi" w:hAnsiTheme="majorHAnsi" w:cstheme="majorHAnsi"/>
                <w:bCs/>
              </w:rPr>
            </w:pPr>
            <w:r w:rsidRPr="00327683">
              <w:rPr>
                <w:rFonts w:asciiTheme="majorHAnsi" w:hAnsiTheme="majorHAnsi" w:cstheme="majorHAnsi"/>
                <w:bCs/>
              </w:rPr>
              <w:t>Porcentaje de la población que declara haberse sentido discriminada en los últimos 12 meses</w:t>
            </w:r>
          </w:p>
        </w:tc>
      </w:tr>
      <w:tr w:rsidR="007F7214" w:rsidRPr="001E6B63" w14:paraId="7620C7B1" w14:textId="77777777" w:rsidTr="008D78E4">
        <w:trPr>
          <w:trHeight w:val="1576"/>
          <w:jc w:val="center"/>
        </w:trPr>
        <w:tc>
          <w:tcPr>
            <w:tcW w:w="0" w:type="auto"/>
            <w:gridSpan w:val="2"/>
            <w:shd w:val="clear" w:color="auto" w:fill="auto"/>
            <w:vAlign w:val="center"/>
          </w:tcPr>
          <w:p w14:paraId="5514F0EC" w14:textId="77777777" w:rsidR="007F7214" w:rsidRPr="001E6B63" w:rsidRDefault="007F7214" w:rsidP="008D78E4">
            <w:pPr>
              <w:jc w:val="left"/>
              <w:rPr>
                <w:rFonts w:asciiTheme="majorHAnsi" w:hAnsiTheme="majorHAnsi" w:cstheme="majorHAnsi"/>
                <w:b/>
                <w:color w:val="000000" w:themeColor="text1"/>
              </w:rPr>
            </w:pPr>
            <w:r w:rsidRPr="001E6B63">
              <w:rPr>
                <w:b/>
              </w:rPr>
              <w:t>Justificación:</w:t>
            </w:r>
          </w:p>
        </w:tc>
        <w:tc>
          <w:tcPr>
            <w:tcW w:w="0" w:type="auto"/>
            <w:gridSpan w:val="8"/>
            <w:shd w:val="clear" w:color="auto" w:fill="auto"/>
            <w:vAlign w:val="center"/>
          </w:tcPr>
          <w:p w14:paraId="1F6B657A" w14:textId="77777777" w:rsidR="007F7214" w:rsidRPr="001E6B63" w:rsidRDefault="007F7214" w:rsidP="008D78E4">
            <w:pPr>
              <w:rPr>
                <w:rFonts w:asciiTheme="majorHAnsi" w:hAnsiTheme="majorHAnsi" w:cstheme="majorHAnsi"/>
                <w:bCs/>
                <w:color w:val="000000" w:themeColor="text1"/>
              </w:rPr>
            </w:pPr>
            <w:commentRangeStart w:id="24"/>
            <w:r w:rsidRPr="005F2DFA">
              <w:rPr>
                <w:rFonts w:asciiTheme="majorHAnsi" w:hAnsiTheme="majorHAnsi" w:cstheme="majorHAnsi"/>
                <w:bCs/>
                <w:color w:val="000000" w:themeColor="text1"/>
              </w:rPr>
              <w:t xml:space="preserve">Permite establecer una medición estimada de la incidencia de los casos de maltrato y discriminación. Una reducción de este porcentaje es un indicador de </w:t>
            </w:r>
            <w:r>
              <w:rPr>
                <w:rFonts w:asciiTheme="majorHAnsi" w:hAnsiTheme="majorHAnsi" w:cstheme="majorHAnsi"/>
                <w:bCs/>
                <w:color w:val="000000" w:themeColor="text1"/>
              </w:rPr>
              <w:t xml:space="preserve">mejora en los niveles de la </w:t>
            </w:r>
            <w:r w:rsidRPr="005F2DFA">
              <w:rPr>
                <w:rFonts w:asciiTheme="majorHAnsi" w:hAnsiTheme="majorHAnsi" w:cstheme="majorHAnsi"/>
                <w:bCs/>
                <w:color w:val="000000" w:themeColor="text1"/>
              </w:rPr>
              <w:t xml:space="preserve">valoración de la diversidad cultural, de fortalecimiento y reconocimiento de los derechos culturales de la población y </w:t>
            </w:r>
            <w:r>
              <w:rPr>
                <w:rFonts w:asciiTheme="majorHAnsi" w:hAnsiTheme="majorHAnsi" w:cstheme="majorHAnsi"/>
                <w:bCs/>
                <w:color w:val="000000" w:themeColor="text1"/>
              </w:rPr>
              <w:t>de</w:t>
            </w:r>
            <w:r w:rsidRPr="005F2DFA">
              <w:rPr>
                <w:rFonts w:asciiTheme="majorHAnsi" w:hAnsiTheme="majorHAnsi" w:cstheme="majorHAnsi"/>
                <w:bCs/>
                <w:color w:val="000000" w:themeColor="text1"/>
              </w:rPr>
              <w:t xml:space="preserve"> afirmación de </w:t>
            </w:r>
            <w:r>
              <w:rPr>
                <w:rFonts w:asciiTheme="majorHAnsi" w:hAnsiTheme="majorHAnsi" w:cstheme="majorHAnsi"/>
                <w:bCs/>
                <w:color w:val="000000" w:themeColor="text1"/>
              </w:rPr>
              <w:t xml:space="preserve">las </w:t>
            </w:r>
            <w:r w:rsidRPr="005F2DFA">
              <w:rPr>
                <w:rFonts w:asciiTheme="majorHAnsi" w:hAnsiTheme="majorHAnsi" w:cstheme="majorHAnsi"/>
                <w:bCs/>
                <w:color w:val="000000" w:themeColor="text1"/>
              </w:rPr>
              <w:t xml:space="preserve">expresiones culturales </w:t>
            </w:r>
            <w:r>
              <w:rPr>
                <w:rFonts w:asciiTheme="majorHAnsi" w:hAnsiTheme="majorHAnsi" w:cstheme="majorHAnsi"/>
                <w:bCs/>
                <w:color w:val="000000" w:themeColor="text1"/>
              </w:rPr>
              <w:t>e identidades culturales diversas de nuestro país</w:t>
            </w:r>
            <w:r w:rsidRPr="005F2DFA">
              <w:rPr>
                <w:rFonts w:asciiTheme="majorHAnsi" w:hAnsiTheme="majorHAnsi" w:cstheme="majorHAnsi"/>
                <w:bCs/>
                <w:color w:val="000000" w:themeColor="text1"/>
              </w:rPr>
              <w:t>.</w:t>
            </w:r>
            <w:commentRangeEnd w:id="24"/>
            <w:r w:rsidR="00964354">
              <w:rPr>
                <w:rStyle w:val="Refdecomentario"/>
                <w:lang w:val="es-ES_tradnl"/>
              </w:rPr>
              <w:commentReference w:id="24"/>
            </w:r>
          </w:p>
        </w:tc>
      </w:tr>
      <w:tr w:rsidR="007F7214" w:rsidRPr="001E6B63" w14:paraId="47FB5440" w14:textId="77777777" w:rsidTr="008D78E4">
        <w:trPr>
          <w:trHeight w:val="827"/>
          <w:jc w:val="center"/>
        </w:trPr>
        <w:tc>
          <w:tcPr>
            <w:tcW w:w="0" w:type="auto"/>
            <w:gridSpan w:val="2"/>
            <w:shd w:val="clear" w:color="auto" w:fill="auto"/>
            <w:vAlign w:val="center"/>
          </w:tcPr>
          <w:p w14:paraId="6299D15A" w14:textId="77777777" w:rsidR="007F7214" w:rsidRPr="001E6B63" w:rsidRDefault="007F7214" w:rsidP="008D78E4">
            <w:pPr>
              <w:jc w:val="left"/>
              <w:rPr>
                <w:rFonts w:asciiTheme="majorHAnsi" w:hAnsiTheme="majorHAnsi" w:cstheme="majorHAnsi"/>
                <w:b/>
                <w:color w:val="000000" w:themeColor="text1"/>
              </w:rPr>
            </w:pPr>
            <w:r w:rsidRPr="001E6B63">
              <w:rPr>
                <w:b/>
              </w:rPr>
              <w:t>Responsable de</w:t>
            </w:r>
            <w:r>
              <w:rPr>
                <w:b/>
              </w:rPr>
              <w:t>l</w:t>
            </w:r>
            <w:r w:rsidRPr="001E6B63">
              <w:rPr>
                <w:b/>
              </w:rPr>
              <w:t xml:space="preserve"> indicador:</w:t>
            </w:r>
          </w:p>
        </w:tc>
        <w:tc>
          <w:tcPr>
            <w:tcW w:w="0" w:type="auto"/>
            <w:gridSpan w:val="8"/>
            <w:shd w:val="clear" w:color="auto" w:fill="auto"/>
            <w:vAlign w:val="center"/>
          </w:tcPr>
          <w:p w14:paraId="420153DE" w14:textId="77777777" w:rsidR="007F7214" w:rsidRPr="001E6B63" w:rsidRDefault="007F7214" w:rsidP="008D78E4">
            <w:pPr>
              <w:rPr>
                <w:rFonts w:asciiTheme="majorHAnsi" w:hAnsiTheme="majorHAnsi" w:cstheme="majorHAnsi"/>
                <w:bCs/>
                <w:color w:val="000000" w:themeColor="text1"/>
              </w:rPr>
            </w:pPr>
            <w:r>
              <w:rPr>
                <w:bCs/>
              </w:rPr>
              <w:t xml:space="preserve">Dirección General de Ciudadanía Intercultural - </w:t>
            </w:r>
            <w:r w:rsidRPr="001E6B63">
              <w:rPr>
                <w:bCs/>
              </w:rPr>
              <w:t>Viceministerio de Interculturalidad</w:t>
            </w:r>
            <w:r>
              <w:rPr>
                <w:bCs/>
              </w:rPr>
              <w:t xml:space="preserve"> </w:t>
            </w:r>
            <w:r w:rsidRPr="00680844">
              <w:rPr>
                <w:rFonts w:asciiTheme="majorHAnsi" w:hAnsiTheme="majorHAnsi" w:cstheme="majorHAnsi"/>
              </w:rPr>
              <w:t>– Ministerio de Cultura</w:t>
            </w:r>
            <w:r>
              <w:rPr>
                <w:bCs/>
              </w:rPr>
              <w:t xml:space="preserve">  </w:t>
            </w:r>
          </w:p>
        </w:tc>
      </w:tr>
      <w:tr w:rsidR="007F7214" w:rsidRPr="001E6B63" w14:paraId="36AAA94D" w14:textId="77777777" w:rsidTr="008D78E4">
        <w:trPr>
          <w:trHeight w:val="2452"/>
          <w:jc w:val="center"/>
        </w:trPr>
        <w:tc>
          <w:tcPr>
            <w:tcW w:w="0" w:type="auto"/>
            <w:gridSpan w:val="2"/>
            <w:shd w:val="clear" w:color="auto" w:fill="auto"/>
            <w:vAlign w:val="center"/>
          </w:tcPr>
          <w:p w14:paraId="0FDBE49C" w14:textId="77777777" w:rsidR="007F7214" w:rsidRPr="001E6B63" w:rsidRDefault="007F7214" w:rsidP="008D78E4">
            <w:pPr>
              <w:jc w:val="left"/>
              <w:rPr>
                <w:rFonts w:asciiTheme="majorHAnsi" w:hAnsiTheme="majorHAnsi" w:cstheme="majorHAnsi"/>
                <w:b/>
                <w:color w:val="000000" w:themeColor="text1"/>
              </w:rPr>
            </w:pPr>
            <w:r w:rsidRPr="001E6B63">
              <w:rPr>
                <w:b/>
              </w:rPr>
              <w:t xml:space="preserve">Limitaciones </w:t>
            </w:r>
            <w:r>
              <w:rPr>
                <w:b/>
              </w:rPr>
              <w:t>para la medición del indicador</w:t>
            </w:r>
            <w:r w:rsidRPr="001E6B63">
              <w:rPr>
                <w:b/>
              </w:rPr>
              <w:t>:</w:t>
            </w:r>
          </w:p>
        </w:tc>
        <w:tc>
          <w:tcPr>
            <w:tcW w:w="0" w:type="auto"/>
            <w:gridSpan w:val="8"/>
            <w:shd w:val="clear" w:color="auto" w:fill="auto"/>
            <w:vAlign w:val="center"/>
          </w:tcPr>
          <w:p w14:paraId="01DDE17C" w14:textId="77777777" w:rsidR="007F7214" w:rsidRPr="00453B71" w:rsidRDefault="007F7214" w:rsidP="007F7214">
            <w:pPr>
              <w:pStyle w:val="Prrafodelista"/>
              <w:numPr>
                <w:ilvl w:val="0"/>
                <w:numId w:val="40"/>
              </w:numPr>
              <w:rPr>
                <w:rFonts w:asciiTheme="majorHAnsi" w:hAnsiTheme="majorHAnsi" w:cstheme="majorHAnsi"/>
                <w:bCs/>
                <w:color w:val="000000" w:themeColor="text1"/>
              </w:rPr>
            </w:pPr>
            <w:r>
              <w:rPr>
                <w:rFonts w:asciiTheme="majorHAnsi" w:hAnsiTheme="majorHAnsi" w:cstheme="majorHAnsi"/>
                <w:bCs/>
                <w:color w:val="000000" w:themeColor="text1"/>
              </w:rPr>
              <w:t>L</w:t>
            </w:r>
            <w:r w:rsidRPr="00453B71">
              <w:rPr>
                <w:rFonts w:asciiTheme="majorHAnsi" w:hAnsiTheme="majorHAnsi" w:cstheme="majorHAnsi"/>
                <w:bCs/>
                <w:color w:val="000000" w:themeColor="text1"/>
              </w:rPr>
              <w:t xml:space="preserve">a Encuesta Nacional de Hogares (ENAHO) realiza esta pregunta a la población mayor de </w:t>
            </w:r>
            <w:r>
              <w:rPr>
                <w:rFonts w:asciiTheme="majorHAnsi" w:hAnsiTheme="majorHAnsi" w:cstheme="majorHAnsi"/>
                <w:bCs/>
                <w:color w:val="000000" w:themeColor="text1"/>
              </w:rPr>
              <w:t xml:space="preserve">18 </w:t>
            </w:r>
            <w:r w:rsidRPr="00453B71">
              <w:rPr>
                <w:rFonts w:asciiTheme="majorHAnsi" w:hAnsiTheme="majorHAnsi" w:cstheme="majorHAnsi"/>
                <w:bCs/>
                <w:color w:val="000000" w:themeColor="text1"/>
              </w:rPr>
              <w:t xml:space="preserve">años. De manera que no se recoge información de </w:t>
            </w:r>
            <w:r>
              <w:rPr>
                <w:rFonts w:asciiTheme="majorHAnsi" w:hAnsiTheme="majorHAnsi" w:cstheme="majorHAnsi"/>
                <w:bCs/>
                <w:color w:val="000000" w:themeColor="text1"/>
              </w:rPr>
              <w:t xml:space="preserve">casos de discriminación en </w:t>
            </w:r>
            <w:r w:rsidRPr="00453B71">
              <w:rPr>
                <w:rFonts w:asciiTheme="majorHAnsi" w:hAnsiTheme="majorHAnsi" w:cstheme="majorHAnsi"/>
                <w:bCs/>
                <w:color w:val="000000" w:themeColor="text1"/>
              </w:rPr>
              <w:t xml:space="preserve">población menor a los </w:t>
            </w:r>
            <w:r>
              <w:rPr>
                <w:rFonts w:asciiTheme="majorHAnsi" w:hAnsiTheme="majorHAnsi" w:cstheme="majorHAnsi"/>
                <w:bCs/>
                <w:color w:val="000000" w:themeColor="text1"/>
              </w:rPr>
              <w:t>18</w:t>
            </w:r>
            <w:r w:rsidRPr="00453B71">
              <w:rPr>
                <w:rFonts w:asciiTheme="majorHAnsi" w:hAnsiTheme="majorHAnsi" w:cstheme="majorHAnsi"/>
                <w:bCs/>
                <w:color w:val="000000" w:themeColor="text1"/>
              </w:rPr>
              <w:t xml:space="preserve"> años, información que sería relevante para realizar intervenciones en niños, niñas y adolescentes.</w:t>
            </w:r>
          </w:p>
          <w:p w14:paraId="381FF6FD" w14:textId="77777777" w:rsidR="007F7214" w:rsidRDefault="007F7214" w:rsidP="007F7214">
            <w:pPr>
              <w:pStyle w:val="Prrafodelista"/>
              <w:numPr>
                <w:ilvl w:val="0"/>
                <w:numId w:val="40"/>
              </w:numPr>
              <w:rPr>
                <w:rFonts w:asciiTheme="majorHAnsi" w:hAnsiTheme="majorHAnsi" w:cstheme="majorHAnsi"/>
                <w:bCs/>
                <w:color w:val="000000" w:themeColor="text1"/>
              </w:rPr>
            </w:pPr>
            <w:r w:rsidRPr="005F2DFA">
              <w:rPr>
                <w:rFonts w:asciiTheme="majorHAnsi" w:hAnsiTheme="majorHAnsi" w:cstheme="majorHAnsi"/>
                <w:bCs/>
                <w:color w:val="000000" w:themeColor="text1"/>
              </w:rPr>
              <w:t xml:space="preserve">La Encuesta Nacional de Hogares (ENAHO) tiene validez estadística hasta el nivel departamental, más no provincial o distrital. </w:t>
            </w:r>
          </w:p>
          <w:p w14:paraId="3D531072" w14:textId="77777777" w:rsidR="007F7214" w:rsidRPr="00453B71" w:rsidRDefault="007F7214" w:rsidP="007F7214">
            <w:pPr>
              <w:pStyle w:val="Prrafodelista"/>
              <w:numPr>
                <w:ilvl w:val="0"/>
                <w:numId w:val="40"/>
              </w:numPr>
              <w:rPr>
                <w:rFonts w:asciiTheme="majorHAnsi" w:hAnsiTheme="majorHAnsi" w:cstheme="majorHAnsi"/>
                <w:bCs/>
                <w:color w:val="000000" w:themeColor="text1"/>
              </w:rPr>
            </w:pPr>
            <w:r w:rsidRPr="00B905B5">
              <w:rPr>
                <w:rFonts w:asciiTheme="majorHAnsi" w:hAnsiTheme="majorHAnsi" w:cstheme="majorHAnsi"/>
                <w:bCs/>
                <w:color w:val="000000" w:themeColor="text1"/>
              </w:rPr>
              <w:t>A partir del año 2020, se ha modificado la pregunta</w:t>
            </w:r>
            <w:r>
              <w:rPr>
                <w:rFonts w:asciiTheme="majorHAnsi" w:hAnsiTheme="majorHAnsi" w:cstheme="majorHAnsi"/>
                <w:bCs/>
                <w:color w:val="000000" w:themeColor="text1"/>
              </w:rPr>
              <w:t xml:space="preserve"> con la que se calcula este indicador</w:t>
            </w:r>
            <w:r w:rsidRPr="00B905B5">
              <w:rPr>
                <w:rFonts w:asciiTheme="majorHAnsi" w:hAnsiTheme="majorHAnsi" w:cstheme="majorHAnsi"/>
                <w:bCs/>
                <w:color w:val="000000" w:themeColor="text1"/>
              </w:rPr>
              <w:t xml:space="preserve">, </w:t>
            </w:r>
            <w:r>
              <w:rPr>
                <w:rFonts w:asciiTheme="majorHAnsi" w:hAnsiTheme="majorHAnsi" w:cstheme="majorHAnsi"/>
                <w:bCs/>
                <w:color w:val="000000" w:themeColor="text1"/>
              </w:rPr>
              <w:t xml:space="preserve">se pregunta si es que la persona ha experimentado un caso de discriminación en </w:t>
            </w:r>
            <w:r w:rsidRPr="00B905B5">
              <w:rPr>
                <w:rFonts w:asciiTheme="majorHAnsi" w:hAnsiTheme="majorHAnsi" w:cstheme="majorHAnsi"/>
                <w:bCs/>
                <w:color w:val="000000" w:themeColor="text1"/>
              </w:rPr>
              <w:t xml:space="preserve">los últimos 12 meses y </w:t>
            </w:r>
            <w:r>
              <w:rPr>
                <w:rFonts w:asciiTheme="majorHAnsi" w:hAnsiTheme="majorHAnsi" w:cstheme="majorHAnsi"/>
                <w:bCs/>
                <w:color w:val="000000" w:themeColor="text1"/>
              </w:rPr>
              <w:t>no</w:t>
            </w:r>
            <w:r w:rsidRPr="00B905B5">
              <w:rPr>
                <w:rFonts w:asciiTheme="majorHAnsi" w:hAnsiTheme="majorHAnsi" w:cstheme="majorHAnsi"/>
                <w:bCs/>
                <w:color w:val="000000" w:themeColor="text1"/>
              </w:rPr>
              <w:t xml:space="preserve"> </w:t>
            </w:r>
            <w:r>
              <w:rPr>
                <w:rFonts w:asciiTheme="majorHAnsi" w:hAnsiTheme="majorHAnsi" w:cstheme="majorHAnsi"/>
                <w:bCs/>
                <w:color w:val="000000" w:themeColor="text1"/>
              </w:rPr>
              <w:t>en relación a los</w:t>
            </w:r>
            <w:r w:rsidRPr="00B905B5">
              <w:rPr>
                <w:rFonts w:asciiTheme="majorHAnsi" w:hAnsiTheme="majorHAnsi" w:cstheme="majorHAnsi"/>
                <w:bCs/>
                <w:color w:val="000000" w:themeColor="text1"/>
              </w:rPr>
              <w:t xml:space="preserve"> últimos 5 años</w:t>
            </w:r>
            <w:r>
              <w:rPr>
                <w:rFonts w:asciiTheme="majorHAnsi" w:hAnsiTheme="majorHAnsi" w:cstheme="majorHAnsi"/>
                <w:bCs/>
                <w:color w:val="000000" w:themeColor="text1"/>
              </w:rPr>
              <w:t xml:space="preserve"> como se </w:t>
            </w:r>
            <w:proofErr w:type="spellStart"/>
            <w:r>
              <w:rPr>
                <w:rFonts w:asciiTheme="majorHAnsi" w:hAnsiTheme="majorHAnsi" w:cstheme="majorHAnsi"/>
                <w:bCs/>
                <w:color w:val="000000" w:themeColor="text1"/>
              </w:rPr>
              <w:t>hacia</w:t>
            </w:r>
            <w:proofErr w:type="spellEnd"/>
            <w:r>
              <w:rPr>
                <w:rFonts w:asciiTheme="majorHAnsi" w:hAnsiTheme="majorHAnsi" w:cstheme="majorHAnsi"/>
                <w:bCs/>
                <w:color w:val="000000" w:themeColor="text1"/>
              </w:rPr>
              <w:t xml:space="preserve"> en ediciones anteriores de la encuesta.</w:t>
            </w:r>
          </w:p>
        </w:tc>
      </w:tr>
      <w:tr w:rsidR="007F7214" w:rsidRPr="001E6B63" w14:paraId="5EFF0CDE" w14:textId="77777777" w:rsidTr="008D78E4">
        <w:trPr>
          <w:trHeight w:val="2138"/>
          <w:jc w:val="center"/>
        </w:trPr>
        <w:tc>
          <w:tcPr>
            <w:tcW w:w="0" w:type="auto"/>
            <w:gridSpan w:val="2"/>
            <w:shd w:val="clear" w:color="auto" w:fill="auto"/>
            <w:vAlign w:val="center"/>
          </w:tcPr>
          <w:p w14:paraId="4C2DB82D" w14:textId="77777777" w:rsidR="007F7214" w:rsidRPr="001E6B63" w:rsidRDefault="007F7214" w:rsidP="008D78E4">
            <w:pPr>
              <w:jc w:val="left"/>
              <w:rPr>
                <w:rFonts w:asciiTheme="majorHAnsi" w:hAnsiTheme="majorHAnsi" w:cstheme="majorHAnsi"/>
                <w:b/>
                <w:color w:val="000000" w:themeColor="text1"/>
              </w:rPr>
            </w:pPr>
            <w:r w:rsidRPr="001E6B63">
              <w:rPr>
                <w:b/>
              </w:rPr>
              <w:t>Método de cálculo:</w:t>
            </w:r>
          </w:p>
        </w:tc>
        <w:tc>
          <w:tcPr>
            <w:tcW w:w="0" w:type="auto"/>
            <w:gridSpan w:val="8"/>
            <w:shd w:val="clear" w:color="auto" w:fill="auto"/>
            <w:vAlign w:val="center"/>
          </w:tcPr>
          <w:p w14:paraId="10FF81F3" w14:textId="77777777" w:rsidR="007F7214" w:rsidRDefault="007F7214" w:rsidP="008D78E4">
            <w:pPr>
              <w:rPr>
                <w:rFonts w:asciiTheme="majorHAnsi" w:hAnsiTheme="majorHAnsi" w:cstheme="majorHAnsi"/>
                <w:bCs/>
              </w:rPr>
            </w:pPr>
          </w:p>
          <w:p w14:paraId="3528F476" w14:textId="77777777" w:rsidR="007F7214" w:rsidRPr="00DF597B" w:rsidRDefault="007F7214" w:rsidP="008D78E4">
            <w:pPr>
              <w:rPr>
                <w:bCs/>
                <w:u w:val="single"/>
              </w:rPr>
            </w:pPr>
            <w:commentRangeStart w:id="25"/>
            <w:r w:rsidRPr="00DF597B">
              <w:rPr>
                <w:bCs/>
                <w:u w:val="single"/>
              </w:rPr>
              <w:t>Fórmula de indicador:</w:t>
            </w:r>
          </w:p>
          <w:p w14:paraId="7F371AA5" w14:textId="77777777" w:rsidR="007F7214" w:rsidRDefault="007F7214" w:rsidP="008D78E4">
            <w:pPr>
              <w:rPr>
                <w:rFonts w:asciiTheme="majorHAnsi" w:hAnsiTheme="majorHAnsi" w:cstheme="majorHAnsi"/>
                <w:bCs/>
              </w:rPr>
            </w:pPr>
          </w:p>
          <w:p w14:paraId="00062C99" w14:textId="77777777" w:rsidR="007F7214" w:rsidRDefault="007F7214" w:rsidP="008D78E4">
            <w:pPr>
              <w:rPr>
                <w:rFonts w:asciiTheme="majorHAnsi" w:hAnsiTheme="majorHAnsi" w:cstheme="majorHAnsi"/>
                <w:bCs/>
              </w:rPr>
            </w:pPr>
            <w:r w:rsidRPr="001E6B63">
              <w:rPr>
                <w:rFonts w:asciiTheme="majorHAnsi" w:hAnsiTheme="majorHAnsi" w:cstheme="majorHAnsi"/>
                <w:bCs/>
              </w:rPr>
              <w:t>El cálculo del indicador queda establecido por la siguiente f</w:t>
            </w:r>
            <w:r>
              <w:rPr>
                <w:rFonts w:asciiTheme="majorHAnsi" w:hAnsiTheme="majorHAnsi" w:cstheme="majorHAnsi"/>
                <w:bCs/>
              </w:rPr>
              <w:t>ó</w:t>
            </w:r>
            <w:r w:rsidRPr="001E6B63">
              <w:rPr>
                <w:rFonts w:asciiTheme="majorHAnsi" w:hAnsiTheme="majorHAnsi" w:cstheme="majorHAnsi"/>
                <w:bCs/>
              </w:rPr>
              <w:t>rmula:</w:t>
            </w:r>
          </w:p>
          <w:p w14:paraId="07E9986A" w14:textId="77777777" w:rsidR="007F7214" w:rsidRPr="001E6B63" w:rsidRDefault="007F7214" w:rsidP="008D78E4">
            <w:pPr>
              <w:rPr>
                <w:rFonts w:asciiTheme="majorHAnsi" w:hAnsiTheme="majorHAnsi" w:cstheme="majorHAnsi"/>
                <w:bCs/>
              </w:rPr>
            </w:pPr>
          </w:p>
          <w:p w14:paraId="2788E224" w14:textId="77777777" w:rsidR="007F7214" w:rsidRPr="0056211F" w:rsidRDefault="007F7214" w:rsidP="008D78E4">
            <w:pPr>
              <w:rPr>
                <w:rFonts w:asciiTheme="majorHAnsi" w:eastAsiaTheme="minorEastAsia" w:hAnsiTheme="majorHAnsi" w:cstheme="majorHAnsi"/>
              </w:rPr>
            </w:pPr>
            <m:oMathPara>
              <m:oMathParaPr>
                <m:jc m:val="center"/>
              </m:oMathParaPr>
              <m:oMath>
                <m:r>
                  <m:rPr>
                    <m:sty m:val="p"/>
                  </m:rPr>
                  <w:rPr>
                    <w:rFonts w:ascii="Cambria Math" w:hAnsi="Cambria Math" w:cstheme="majorHAnsi"/>
                  </w:rPr>
                  <m:t>Valor del indicador=</m:t>
                </m:r>
                <m:f>
                  <m:fPr>
                    <m:ctrlPr>
                      <w:rPr>
                        <w:rFonts w:ascii="Cambria Math" w:hAnsi="Cambria Math" w:cstheme="majorHAnsi"/>
                        <w:bCs/>
                      </w:rPr>
                    </m:ctrlPr>
                  </m:fPr>
                  <m:num>
                    <m:r>
                      <w:rPr>
                        <w:rFonts w:ascii="Cambria Math" w:hAnsi="Cambria Math"/>
                      </w:rPr>
                      <m:t>A</m:t>
                    </m:r>
                  </m:num>
                  <m:den>
                    <m:r>
                      <w:rPr>
                        <w:rFonts w:ascii="Cambria Math" w:hAnsi="Cambria Math" w:cstheme="majorHAnsi"/>
                      </w:rPr>
                      <m:t>B</m:t>
                    </m:r>
                  </m:den>
                </m:f>
                <m:r>
                  <w:rPr>
                    <w:rFonts w:ascii="Cambria Math" w:hAnsi="Cambria Math" w:cstheme="majorHAnsi"/>
                  </w:rPr>
                  <m:t>× 100</m:t>
                </m:r>
              </m:oMath>
            </m:oMathPara>
          </w:p>
          <w:p w14:paraId="49585916" w14:textId="77777777" w:rsidR="007F7214" w:rsidRPr="001E6B63" w:rsidRDefault="007F7214" w:rsidP="008D78E4">
            <w:pPr>
              <w:rPr>
                <w:rFonts w:asciiTheme="majorHAnsi" w:hAnsiTheme="majorHAnsi" w:cstheme="majorHAnsi"/>
                <w:bCs/>
              </w:rPr>
            </w:pPr>
          </w:p>
          <w:p w14:paraId="5D5E78BB" w14:textId="77777777" w:rsidR="007F7214" w:rsidRDefault="007F7214" w:rsidP="008D78E4">
            <w:pPr>
              <w:rPr>
                <w:rFonts w:asciiTheme="majorHAnsi" w:hAnsiTheme="majorHAnsi" w:cstheme="majorHAnsi"/>
                <w:bCs/>
              </w:rPr>
            </w:pPr>
            <w:r w:rsidRPr="001E6B63">
              <w:rPr>
                <w:rFonts w:asciiTheme="majorHAnsi" w:hAnsiTheme="majorHAnsi" w:cstheme="majorHAnsi"/>
                <w:bCs/>
              </w:rPr>
              <w:t>A= Número de personas que se han sentido discriminadas en los últimos</w:t>
            </w:r>
            <w:r>
              <w:rPr>
                <w:rFonts w:asciiTheme="majorHAnsi" w:hAnsiTheme="majorHAnsi" w:cstheme="majorHAnsi"/>
                <w:bCs/>
              </w:rPr>
              <w:t xml:space="preserve"> 12 meses por alguna de las siguientes razones:</w:t>
            </w:r>
          </w:p>
          <w:p w14:paraId="0C4A92AD" w14:textId="77777777" w:rsidR="007F7214"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Su color de piel, rasgos físicos o rasgos faciales</w:t>
            </w:r>
          </w:p>
          <w:p w14:paraId="23E9AA2D" w14:textId="77777777" w:rsidR="007F7214"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Su lengua o por su forma de hablar/acento</w:t>
            </w:r>
          </w:p>
          <w:p w14:paraId="56324415" w14:textId="77777777" w:rsidR="007F7214"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Su vestimenta</w:t>
            </w:r>
          </w:p>
          <w:p w14:paraId="616ABB42" w14:textId="77777777" w:rsidR="007F7214"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Su origen o lugar de residencia</w:t>
            </w:r>
          </w:p>
          <w:p w14:paraId="569EC6D1" w14:textId="77777777" w:rsidR="007F7214"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Sus costumbres</w:t>
            </w:r>
          </w:p>
          <w:p w14:paraId="243E12B9" w14:textId="77777777" w:rsidR="007F7214"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Su nivel de ingresos/dinero</w:t>
            </w:r>
          </w:p>
          <w:p w14:paraId="7C611207" w14:textId="77777777" w:rsidR="007F7214"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Su grado de educación</w:t>
            </w:r>
          </w:p>
          <w:p w14:paraId="32FD9A0B" w14:textId="77777777" w:rsidR="007F7214"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Su edad</w:t>
            </w:r>
          </w:p>
          <w:p w14:paraId="460B6971" w14:textId="77777777" w:rsidR="007F7214"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Su sexo o género</w:t>
            </w:r>
          </w:p>
          <w:p w14:paraId="3ED8FEE6" w14:textId="77777777" w:rsidR="007F7214"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Su orientación sexual</w:t>
            </w:r>
          </w:p>
          <w:p w14:paraId="25B79825" w14:textId="77777777" w:rsidR="007F7214"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Tener alguna discapacidad</w:t>
            </w:r>
          </w:p>
          <w:p w14:paraId="0F548E13" w14:textId="77777777" w:rsidR="007F7214" w:rsidRPr="00EF5717" w:rsidRDefault="007F7214" w:rsidP="007F7214">
            <w:pPr>
              <w:pStyle w:val="Prrafodelista"/>
              <w:numPr>
                <w:ilvl w:val="0"/>
                <w:numId w:val="37"/>
              </w:numPr>
              <w:rPr>
                <w:rFonts w:asciiTheme="majorHAnsi" w:hAnsiTheme="majorHAnsi" w:cstheme="majorHAnsi"/>
                <w:bCs/>
              </w:rPr>
            </w:pPr>
            <w:r>
              <w:rPr>
                <w:rFonts w:asciiTheme="majorHAnsi" w:hAnsiTheme="majorHAnsi" w:cstheme="majorHAnsi"/>
                <w:bCs/>
              </w:rPr>
              <w:t>Otro</w:t>
            </w:r>
          </w:p>
          <w:p w14:paraId="39DB1F15" w14:textId="77777777" w:rsidR="007F7214" w:rsidRDefault="007F7214" w:rsidP="008D78E4">
            <w:pPr>
              <w:rPr>
                <w:rFonts w:asciiTheme="majorHAnsi" w:hAnsiTheme="majorHAnsi" w:cstheme="majorHAnsi"/>
                <w:bCs/>
              </w:rPr>
            </w:pPr>
            <w:r w:rsidRPr="001E6B63">
              <w:rPr>
                <w:rFonts w:asciiTheme="majorHAnsi" w:hAnsiTheme="majorHAnsi" w:cstheme="majorHAnsi"/>
                <w:bCs/>
              </w:rPr>
              <w:t xml:space="preserve">B= </w:t>
            </w:r>
            <w:r w:rsidRPr="001E6B63">
              <w:rPr>
                <w:bCs/>
              </w:rPr>
              <w:t xml:space="preserve">Total de </w:t>
            </w:r>
            <w:r>
              <w:rPr>
                <w:bCs/>
              </w:rPr>
              <w:t>personas</w:t>
            </w:r>
            <w:r w:rsidRPr="001E6B63">
              <w:rPr>
                <w:bCs/>
              </w:rPr>
              <w:t xml:space="preserve"> entrevistada</w:t>
            </w:r>
            <w:r>
              <w:rPr>
                <w:bCs/>
              </w:rPr>
              <w:t>s</w:t>
            </w:r>
            <w:r w:rsidRPr="001E6B63">
              <w:rPr>
                <w:bCs/>
              </w:rPr>
              <w:t xml:space="preserve"> en la Encuesta Nacional de Hogares</w:t>
            </w:r>
          </w:p>
          <w:p w14:paraId="26443A9A" w14:textId="77777777" w:rsidR="007F7214" w:rsidRDefault="007F7214" w:rsidP="008D78E4">
            <w:pPr>
              <w:rPr>
                <w:rFonts w:asciiTheme="majorHAnsi" w:hAnsiTheme="majorHAnsi" w:cstheme="majorHAnsi"/>
                <w:bCs/>
              </w:rPr>
            </w:pPr>
          </w:p>
          <w:p w14:paraId="2288F4D9" w14:textId="77777777" w:rsidR="007F7214" w:rsidRPr="00DF597B" w:rsidRDefault="007F7214" w:rsidP="008D78E4">
            <w:pPr>
              <w:rPr>
                <w:bCs/>
                <w:u w:val="single"/>
              </w:rPr>
            </w:pPr>
            <w:r w:rsidRPr="00DF597B">
              <w:rPr>
                <w:bCs/>
                <w:u w:val="single"/>
              </w:rPr>
              <w:t>Especificaciones técnicas:</w:t>
            </w:r>
          </w:p>
          <w:p w14:paraId="7B25E692" w14:textId="77777777" w:rsidR="007F7214" w:rsidRDefault="007F7214" w:rsidP="008D78E4">
            <w:pPr>
              <w:rPr>
                <w:bCs/>
              </w:rPr>
            </w:pPr>
          </w:p>
          <w:p w14:paraId="780B62A6" w14:textId="77777777" w:rsidR="007F7214" w:rsidRDefault="007F7214" w:rsidP="007F7214">
            <w:pPr>
              <w:pStyle w:val="Prrafodelista"/>
              <w:numPr>
                <w:ilvl w:val="0"/>
                <w:numId w:val="41"/>
              </w:numPr>
              <w:rPr>
                <w:rFonts w:asciiTheme="majorHAnsi" w:hAnsiTheme="majorHAnsi" w:cstheme="majorHAnsi"/>
                <w:bCs/>
                <w:color w:val="000000" w:themeColor="text1"/>
              </w:rPr>
            </w:pPr>
            <w:r w:rsidRPr="008A744B">
              <w:rPr>
                <w:rFonts w:asciiTheme="majorHAnsi" w:hAnsiTheme="majorHAnsi" w:cstheme="majorHAnsi"/>
                <w:bCs/>
                <w:color w:val="000000" w:themeColor="text1"/>
              </w:rPr>
              <w:t>Este indicador se calcula con la información recogida a través de la pregunta 22</w:t>
            </w:r>
            <w:r>
              <w:rPr>
                <w:rFonts w:asciiTheme="majorHAnsi" w:hAnsiTheme="majorHAnsi" w:cstheme="majorHAnsi"/>
                <w:bCs/>
                <w:color w:val="000000" w:themeColor="text1"/>
              </w:rPr>
              <w:t>.</w:t>
            </w:r>
            <w:r w:rsidRPr="008A744B">
              <w:rPr>
                <w:rFonts w:asciiTheme="majorHAnsi" w:hAnsiTheme="majorHAnsi" w:cstheme="majorHAnsi"/>
                <w:bCs/>
                <w:color w:val="000000" w:themeColor="text1"/>
              </w:rPr>
              <w:t xml:space="preserve">1 </w:t>
            </w:r>
            <w:r>
              <w:rPr>
                <w:rFonts w:asciiTheme="majorHAnsi" w:hAnsiTheme="majorHAnsi" w:cstheme="majorHAnsi"/>
                <w:bCs/>
                <w:color w:val="000000" w:themeColor="text1"/>
              </w:rPr>
              <w:t>del</w:t>
            </w:r>
            <w:r w:rsidRPr="008A744B">
              <w:rPr>
                <w:rFonts w:asciiTheme="majorHAnsi" w:hAnsiTheme="majorHAnsi" w:cstheme="majorHAnsi"/>
                <w:bCs/>
                <w:color w:val="000000" w:themeColor="text1"/>
              </w:rPr>
              <w:t xml:space="preserve"> Módulo </w:t>
            </w:r>
            <w:r>
              <w:rPr>
                <w:rFonts w:asciiTheme="majorHAnsi" w:hAnsiTheme="majorHAnsi" w:cstheme="majorHAnsi"/>
                <w:bCs/>
                <w:color w:val="000000" w:themeColor="text1"/>
              </w:rPr>
              <w:t>“</w:t>
            </w:r>
            <w:r w:rsidRPr="008A744B">
              <w:rPr>
                <w:rFonts w:asciiTheme="majorHAnsi" w:hAnsiTheme="majorHAnsi" w:cstheme="majorHAnsi"/>
                <w:bCs/>
                <w:color w:val="000000" w:themeColor="text1"/>
              </w:rPr>
              <w:t xml:space="preserve">Gobernabilidad, Democracia y Transparencia" </w:t>
            </w:r>
            <w:r>
              <w:rPr>
                <w:rFonts w:asciiTheme="majorHAnsi" w:hAnsiTheme="majorHAnsi" w:cstheme="majorHAnsi"/>
                <w:bCs/>
                <w:color w:val="000000" w:themeColor="text1"/>
              </w:rPr>
              <w:t xml:space="preserve">del cuestionario </w:t>
            </w:r>
            <w:r w:rsidRPr="008358E0">
              <w:rPr>
                <w:rFonts w:asciiTheme="majorHAnsi" w:hAnsiTheme="majorHAnsi" w:cstheme="majorHAnsi"/>
                <w:bCs/>
                <w:color w:val="000000" w:themeColor="text1"/>
              </w:rPr>
              <w:t>ENAHO.01B</w:t>
            </w:r>
            <w:r>
              <w:rPr>
                <w:rFonts w:asciiTheme="majorHAnsi" w:hAnsiTheme="majorHAnsi" w:cstheme="majorHAnsi"/>
                <w:bCs/>
                <w:color w:val="000000" w:themeColor="text1"/>
              </w:rPr>
              <w:t>.</w:t>
            </w:r>
            <w:r w:rsidRPr="00EF5717">
              <w:rPr>
                <w:rFonts w:asciiTheme="majorHAnsi" w:hAnsiTheme="majorHAnsi" w:cstheme="majorHAnsi"/>
                <w:bCs/>
                <w:color w:val="000000" w:themeColor="text1"/>
              </w:rPr>
              <w:t xml:space="preserve"> </w:t>
            </w:r>
          </w:p>
          <w:p w14:paraId="67D484FF" w14:textId="77777777" w:rsidR="007F7214" w:rsidRPr="00EF5717" w:rsidRDefault="007F7214" w:rsidP="007F7214">
            <w:pPr>
              <w:pStyle w:val="Prrafodelista"/>
              <w:numPr>
                <w:ilvl w:val="0"/>
                <w:numId w:val="41"/>
              </w:numPr>
              <w:rPr>
                <w:rFonts w:asciiTheme="majorHAnsi" w:hAnsiTheme="majorHAnsi" w:cstheme="majorHAnsi"/>
                <w:bCs/>
                <w:color w:val="000000" w:themeColor="text1"/>
              </w:rPr>
            </w:pPr>
            <w:r w:rsidRPr="00A901D8">
              <w:rPr>
                <w:rFonts w:asciiTheme="majorHAnsi" w:hAnsiTheme="majorHAnsi" w:cstheme="majorHAnsi"/>
                <w:bCs/>
                <w:color w:val="000000" w:themeColor="text1"/>
              </w:rPr>
              <w:t xml:space="preserve">Para el cálculo de numerador se considerará a toda la población que responde con “SÍ” a </w:t>
            </w:r>
            <w:r>
              <w:rPr>
                <w:rFonts w:asciiTheme="majorHAnsi" w:hAnsiTheme="majorHAnsi" w:cstheme="majorHAnsi"/>
                <w:bCs/>
                <w:color w:val="000000" w:themeColor="text1"/>
              </w:rPr>
              <w:t>al menos unas de las razones preguntadas</w:t>
            </w:r>
            <w:r w:rsidRPr="00A901D8">
              <w:rPr>
                <w:rFonts w:asciiTheme="majorHAnsi" w:hAnsiTheme="majorHAnsi" w:cstheme="majorHAnsi"/>
                <w:bCs/>
                <w:color w:val="000000" w:themeColor="text1"/>
              </w:rPr>
              <w:t>. Para el cálculo del denominador se toma en cuenta a la totalidad de la población encuestada.</w:t>
            </w:r>
            <w:commentRangeEnd w:id="25"/>
            <w:r w:rsidR="00964354">
              <w:rPr>
                <w:rStyle w:val="Refdecomentario"/>
                <w:rFonts w:cs="Calibri"/>
                <w:lang w:val="es-ES_tradnl"/>
              </w:rPr>
              <w:commentReference w:id="25"/>
            </w:r>
          </w:p>
        </w:tc>
      </w:tr>
      <w:tr w:rsidR="007F7214" w:rsidRPr="001E6B63" w14:paraId="4698B8C5" w14:textId="77777777" w:rsidTr="008D78E4">
        <w:trPr>
          <w:trHeight w:val="154"/>
          <w:jc w:val="center"/>
        </w:trPr>
        <w:tc>
          <w:tcPr>
            <w:tcW w:w="0" w:type="auto"/>
            <w:gridSpan w:val="2"/>
            <w:shd w:val="clear" w:color="auto" w:fill="auto"/>
            <w:vAlign w:val="center"/>
          </w:tcPr>
          <w:p w14:paraId="799D7F81" w14:textId="77777777" w:rsidR="007F7214" w:rsidRPr="001E6B63" w:rsidRDefault="007F7214" w:rsidP="008D78E4">
            <w:pPr>
              <w:jc w:val="left"/>
              <w:rPr>
                <w:rFonts w:asciiTheme="majorHAnsi" w:hAnsiTheme="majorHAnsi" w:cstheme="majorHAnsi"/>
                <w:b/>
                <w:color w:val="000000" w:themeColor="text1"/>
              </w:rPr>
            </w:pPr>
            <w:r w:rsidRPr="001E6B63">
              <w:rPr>
                <w:b/>
              </w:rPr>
              <w:lastRenderedPageBreak/>
              <w:t>Sentido esperado del indicador</w:t>
            </w:r>
            <w:r>
              <w:rPr>
                <w:b/>
              </w:rPr>
              <w:t>:</w:t>
            </w:r>
          </w:p>
        </w:tc>
        <w:tc>
          <w:tcPr>
            <w:tcW w:w="0" w:type="auto"/>
            <w:gridSpan w:val="8"/>
            <w:shd w:val="clear" w:color="auto" w:fill="auto"/>
            <w:vAlign w:val="center"/>
          </w:tcPr>
          <w:p w14:paraId="2A31766B" w14:textId="77777777" w:rsidR="007F7214" w:rsidRPr="001E6B63" w:rsidRDefault="007F7214" w:rsidP="008D78E4">
            <w:pPr>
              <w:jc w:val="left"/>
              <w:rPr>
                <w:rFonts w:asciiTheme="majorHAnsi" w:hAnsiTheme="majorHAnsi" w:cstheme="majorHAnsi"/>
                <w:bCs/>
                <w:color w:val="000000" w:themeColor="text1"/>
              </w:rPr>
            </w:pPr>
            <w:r w:rsidRPr="001E6B63">
              <w:rPr>
                <w:rFonts w:asciiTheme="majorHAnsi" w:hAnsiTheme="majorHAnsi" w:cstheme="majorHAnsi"/>
                <w:bCs/>
                <w:color w:val="000000" w:themeColor="text1"/>
              </w:rPr>
              <w:t>Descendente</w:t>
            </w:r>
          </w:p>
        </w:tc>
      </w:tr>
      <w:tr w:rsidR="007F7214" w:rsidRPr="001E6B63" w14:paraId="7BBC900A" w14:textId="77777777" w:rsidTr="008D78E4">
        <w:trPr>
          <w:trHeight w:val="817"/>
          <w:jc w:val="center"/>
        </w:trPr>
        <w:tc>
          <w:tcPr>
            <w:tcW w:w="0" w:type="auto"/>
            <w:gridSpan w:val="2"/>
            <w:shd w:val="clear" w:color="auto" w:fill="auto"/>
            <w:vAlign w:val="center"/>
          </w:tcPr>
          <w:p w14:paraId="6BF5257F" w14:textId="77777777" w:rsidR="007F7214" w:rsidRPr="002F3054" w:rsidRDefault="007F7214" w:rsidP="008D78E4">
            <w:pPr>
              <w:jc w:val="left"/>
              <w:rPr>
                <w:b/>
              </w:rPr>
            </w:pPr>
            <w:r w:rsidRPr="002F3054">
              <w:rPr>
                <w:b/>
              </w:rPr>
              <w:t>Supuestos:</w:t>
            </w:r>
          </w:p>
        </w:tc>
        <w:tc>
          <w:tcPr>
            <w:tcW w:w="0" w:type="auto"/>
            <w:gridSpan w:val="8"/>
            <w:shd w:val="clear" w:color="auto" w:fill="auto"/>
            <w:vAlign w:val="center"/>
          </w:tcPr>
          <w:p w14:paraId="36AC615D" w14:textId="77777777" w:rsidR="007F7214" w:rsidRPr="002F3054" w:rsidRDefault="007F7214" w:rsidP="007F7214">
            <w:pPr>
              <w:pStyle w:val="Prrafodelista"/>
              <w:numPr>
                <w:ilvl w:val="0"/>
                <w:numId w:val="42"/>
              </w:numPr>
              <w:ind w:left="154" w:hanging="154"/>
              <w:rPr>
                <w:rFonts w:asciiTheme="majorHAnsi" w:hAnsiTheme="majorHAnsi" w:cstheme="majorHAnsi"/>
                <w:bCs/>
                <w:color w:val="000000" w:themeColor="text1"/>
              </w:rPr>
            </w:pPr>
            <w:r w:rsidRPr="002F3054">
              <w:rPr>
                <w:rFonts w:asciiTheme="majorHAnsi" w:hAnsiTheme="majorHAnsi" w:cstheme="majorHAnsi"/>
                <w:bCs/>
                <w:color w:val="000000" w:themeColor="text1"/>
              </w:rPr>
              <w:t>Las entidades públicas implementan instrumentos de gestión y de política que permitan brindar servicios con pertinencia cultural, promoviendo el respeto por las diferencias culturales, la inclusión social y la integración nacional; contribuyendo así a la eliminación de la discriminación étnico-racial.</w:t>
            </w:r>
          </w:p>
          <w:p w14:paraId="0E1FF9BD" w14:textId="77777777" w:rsidR="007F7214" w:rsidRPr="002F3054" w:rsidRDefault="007F7214" w:rsidP="007F7214">
            <w:pPr>
              <w:pStyle w:val="Prrafodelista"/>
              <w:numPr>
                <w:ilvl w:val="0"/>
                <w:numId w:val="42"/>
              </w:numPr>
              <w:ind w:left="154" w:hanging="154"/>
              <w:rPr>
                <w:rFonts w:asciiTheme="majorHAnsi" w:hAnsiTheme="majorHAnsi" w:cstheme="majorHAnsi"/>
                <w:bCs/>
                <w:color w:val="000000" w:themeColor="text1"/>
              </w:rPr>
            </w:pPr>
            <w:r w:rsidRPr="002F3054">
              <w:rPr>
                <w:rFonts w:asciiTheme="majorHAnsi" w:hAnsiTheme="majorHAnsi" w:cstheme="majorHAnsi"/>
                <w:bCs/>
                <w:color w:val="000000" w:themeColor="text1"/>
              </w:rPr>
              <w:t>Ciudadanos y ciudadanas valoran la diversidad cultural, y cuentan con información para reconocer y prevenir la discriminación étnico-racial.</w:t>
            </w:r>
          </w:p>
        </w:tc>
      </w:tr>
      <w:tr w:rsidR="007F7214" w:rsidRPr="001E6B63" w14:paraId="60310D1C" w14:textId="77777777" w:rsidTr="008D78E4">
        <w:trPr>
          <w:trHeight w:val="817"/>
          <w:jc w:val="center"/>
        </w:trPr>
        <w:tc>
          <w:tcPr>
            <w:tcW w:w="0" w:type="auto"/>
            <w:gridSpan w:val="2"/>
            <w:shd w:val="clear" w:color="auto" w:fill="auto"/>
            <w:vAlign w:val="center"/>
          </w:tcPr>
          <w:p w14:paraId="0BEEBB4F" w14:textId="77777777" w:rsidR="007F7214" w:rsidRPr="001E6B63" w:rsidRDefault="007F7214" w:rsidP="008D78E4">
            <w:pPr>
              <w:jc w:val="left"/>
              <w:rPr>
                <w:rFonts w:asciiTheme="majorHAnsi" w:hAnsiTheme="majorHAnsi" w:cstheme="majorHAnsi"/>
                <w:b/>
                <w:color w:val="000000" w:themeColor="text1"/>
              </w:rPr>
            </w:pPr>
            <w:r w:rsidRPr="001E6B63">
              <w:rPr>
                <w:b/>
              </w:rPr>
              <w:t>Fuente y bases de datos:</w:t>
            </w:r>
          </w:p>
        </w:tc>
        <w:tc>
          <w:tcPr>
            <w:tcW w:w="0" w:type="auto"/>
            <w:gridSpan w:val="8"/>
            <w:shd w:val="clear" w:color="auto" w:fill="auto"/>
            <w:vAlign w:val="center"/>
          </w:tcPr>
          <w:p w14:paraId="609479EC" w14:textId="77777777" w:rsidR="007F7214" w:rsidRDefault="007F7214" w:rsidP="008D78E4">
            <w:pPr>
              <w:jc w:val="left"/>
              <w:rPr>
                <w:rFonts w:asciiTheme="majorHAnsi" w:hAnsiTheme="majorHAnsi" w:cstheme="majorHAnsi"/>
                <w:bCs/>
                <w:color w:val="000000" w:themeColor="text1"/>
              </w:rPr>
            </w:pPr>
            <w:r>
              <w:rPr>
                <w:rFonts w:asciiTheme="majorHAnsi" w:hAnsiTheme="majorHAnsi" w:cstheme="majorHAnsi"/>
                <w:bCs/>
                <w:color w:val="000000" w:themeColor="text1"/>
              </w:rPr>
              <w:t>Fuente de datos: Instituto Nacional de Estadística e Informática</w:t>
            </w:r>
          </w:p>
          <w:p w14:paraId="3B1643BA" w14:textId="77777777" w:rsidR="007F7214" w:rsidRPr="001E6B63" w:rsidRDefault="007F7214" w:rsidP="008D78E4">
            <w:pPr>
              <w:jc w:val="left"/>
              <w:rPr>
                <w:rFonts w:asciiTheme="majorHAnsi" w:hAnsiTheme="majorHAnsi" w:cstheme="majorHAnsi"/>
                <w:bCs/>
                <w:color w:val="000000" w:themeColor="text1"/>
              </w:rPr>
            </w:pPr>
            <w:r>
              <w:rPr>
                <w:rFonts w:asciiTheme="majorHAnsi" w:hAnsiTheme="majorHAnsi" w:cstheme="majorHAnsi"/>
                <w:bCs/>
                <w:color w:val="000000" w:themeColor="text1"/>
              </w:rPr>
              <w:t xml:space="preserve">Base de datos: </w:t>
            </w:r>
            <w:r w:rsidRPr="001E6B63">
              <w:rPr>
                <w:rFonts w:asciiTheme="majorHAnsi" w:hAnsiTheme="majorHAnsi" w:cstheme="majorHAnsi"/>
                <w:bCs/>
                <w:color w:val="000000" w:themeColor="text1"/>
              </w:rPr>
              <w:t>Encuesta Nacional de Hogares (ENAHO)</w:t>
            </w:r>
          </w:p>
        </w:tc>
      </w:tr>
      <w:tr w:rsidR="007F7214" w:rsidRPr="001E6B63" w14:paraId="5BF7EF2F" w14:textId="77777777" w:rsidTr="008D78E4">
        <w:trPr>
          <w:trHeight w:val="817"/>
          <w:jc w:val="center"/>
        </w:trPr>
        <w:tc>
          <w:tcPr>
            <w:tcW w:w="0" w:type="auto"/>
            <w:tcBorders>
              <w:tr2bl w:val="single" w:sz="4" w:space="0" w:color="auto"/>
            </w:tcBorders>
            <w:shd w:val="clear" w:color="auto" w:fill="auto"/>
            <w:vAlign w:val="center"/>
          </w:tcPr>
          <w:p w14:paraId="54D0E381" w14:textId="77777777" w:rsidR="007F7214" w:rsidRPr="001E6B63" w:rsidRDefault="007F7214" w:rsidP="008D78E4">
            <w:pPr>
              <w:jc w:val="center"/>
              <w:rPr>
                <w:rFonts w:asciiTheme="majorHAnsi" w:hAnsiTheme="majorHAnsi" w:cstheme="majorHAnsi"/>
                <w:bCs/>
                <w:color w:val="000000" w:themeColor="text1"/>
              </w:rPr>
            </w:pPr>
          </w:p>
        </w:tc>
        <w:tc>
          <w:tcPr>
            <w:tcW w:w="0" w:type="auto"/>
            <w:shd w:val="clear" w:color="auto" w:fill="auto"/>
            <w:vAlign w:val="center"/>
          </w:tcPr>
          <w:p w14:paraId="6CB4C120" w14:textId="77777777" w:rsidR="007F7214" w:rsidRPr="001E6B63" w:rsidRDefault="007F7214" w:rsidP="008D78E4">
            <w:pPr>
              <w:jc w:val="center"/>
              <w:rPr>
                <w:rFonts w:asciiTheme="majorHAnsi" w:hAnsiTheme="majorHAnsi" w:cstheme="majorHAnsi"/>
                <w:b/>
                <w:color w:val="000000" w:themeColor="text1"/>
              </w:rPr>
            </w:pPr>
            <w:r w:rsidRPr="001E6B63">
              <w:rPr>
                <w:rFonts w:asciiTheme="majorHAnsi" w:hAnsiTheme="majorHAnsi" w:cstheme="majorHAnsi"/>
                <w:b/>
                <w:color w:val="000000" w:themeColor="text1"/>
              </w:rPr>
              <w:t>Línea de base</w:t>
            </w:r>
          </w:p>
        </w:tc>
        <w:tc>
          <w:tcPr>
            <w:tcW w:w="0" w:type="auto"/>
            <w:gridSpan w:val="8"/>
            <w:shd w:val="clear" w:color="auto" w:fill="auto"/>
            <w:vAlign w:val="center"/>
          </w:tcPr>
          <w:p w14:paraId="6D61CCBA" w14:textId="77777777" w:rsidR="007F7214" w:rsidRPr="001E6B63" w:rsidRDefault="007F7214" w:rsidP="008D78E4">
            <w:pPr>
              <w:jc w:val="center"/>
              <w:rPr>
                <w:rFonts w:asciiTheme="majorHAnsi" w:hAnsiTheme="majorHAnsi" w:cstheme="majorHAnsi"/>
                <w:b/>
                <w:color w:val="000000" w:themeColor="text1"/>
              </w:rPr>
            </w:pPr>
            <w:r w:rsidRPr="001E6B63">
              <w:rPr>
                <w:rFonts w:asciiTheme="majorHAnsi" w:hAnsiTheme="majorHAnsi" w:cstheme="majorHAnsi"/>
                <w:b/>
                <w:color w:val="000000" w:themeColor="text1"/>
              </w:rPr>
              <w:t>Logros esperados</w:t>
            </w:r>
          </w:p>
        </w:tc>
      </w:tr>
      <w:tr w:rsidR="007F7214" w:rsidRPr="001E6B63" w14:paraId="21E1F1C1" w14:textId="77777777" w:rsidTr="008D78E4">
        <w:trPr>
          <w:trHeight w:val="550"/>
          <w:jc w:val="center"/>
        </w:trPr>
        <w:tc>
          <w:tcPr>
            <w:tcW w:w="0" w:type="auto"/>
            <w:shd w:val="clear" w:color="auto" w:fill="auto"/>
            <w:vAlign w:val="center"/>
          </w:tcPr>
          <w:p w14:paraId="519FC267" w14:textId="77777777" w:rsidR="007F7214" w:rsidRPr="0040772E" w:rsidRDefault="007F7214" w:rsidP="008D78E4">
            <w:pPr>
              <w:jc w:val="center"/>
              <w:rPr>
                <w:rFonts w:asciiTheme="majorHAnsi" w:hAnsiTheme="majorHAnsi" w:cstheme="majorHAnsi"/>
                <w:b/>
                <w:color w:val="000000" w:themeColor="text1"/>
              </w:rPr>
            </w:pPr>
            <w:bookmarkStart w:id="26" w:name="_Hlk38639625"/>
            <w:r w:rsidRPr="0040772E">
              <w:rPr>
                <w:rFonts w:asciiTheme="majorHAnsi" w:hAnsiTheme="majorHAnsi" w:cstheme="majorHAnsi"/>
                <w:b/>
                <w:color w:val="000000" w:themeColor="text1"/>
              </w:rPr>
              <w:t>Año</w:t>
            </w:r>
          </w:p>
        </w:tc>
        <w:tc>
          <w:tcPr>
            <w:tcW w:w="0" w:type="auto"/>
            <w:shd w:val="clear" w:color="auto" w:fill="auto"/>
            <w:vAlign w:val="center"/>
          </w:tcPr>
          <w:p w14:paraId="78F1CB92"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2021</w:t>
            </w:r>
          </w:p>
        </w:tc>
        <w:tc>
          <w:tcPr>
            <w:tcW w:w="0" w:type="auto"/>
            <w:shd w:val="clear" w:color="auto" w:fill="auto"/>
            <w:vAlign w:val="center"/>
          </w:tcPr>
          <w:p w14:paraId="6F1B9E4A"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2023</w:t>
            </w:r>
          </w:p>
        </w:tc>
        <w:tc>
          <w:tcPr>
            <w:tcW w:w="0" w:type="auto"/>
            <w:shd w:val="clear" w:color="auto" w:fill="auto"/>
            <w:vAlign w:val="center"/>
          </w:tcPr>
          <w:p w14:paraId="11947FA3"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2024</w:t>
            </w:r>
          </w:p>
        </w:tc>
        <w:tc>
          <w:tcPr>
            <w:tcW w:w="0" w:type="auto"/>
            <w:shd w:val="clear" w:color="auto" w:fill="auto"/>
            <w:vAlign w:val="center"/>
          </w:tcPr>
          <w:p w14:paraId="08F14258"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2025</w:t>
            </w:r>
          </w:p>
        </w:tc>
        <w:tc>
          <w:tcPr>
            <w:tcW w:w="0" w:type="auto"/>
            <w:shd w:val="clear" w:color="auto" w:fill="auto"/>
            <w:vAlign w:val="center"/>
          </w:tcPr>
          <w:p w14:paraId="2A8AF14D"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2026</w:t>
            </w:r>
          </w:p>
        </w:tc>
        <w:tc>
          <w:tcPr>
            <w:tcW w:w="0" w:type="auto"/>
            <w:shd w:val="clear" w:color="auto" w:fill="auto"/>
            <w:vAlign w:val="center"/>
          </w:tcPr>
          <w:p w14:paraId="2F57EDD1"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2027</w:t>
            </w:r>
          </w:p>
        </w:tc>
        <w:tc>
          <w:tcPr>
            <w:tcW w:w="0" w:type="auto"/>
            <w:shd w:val="clear" w:color="auto" w:fill="auto"/>
            <w:vAlign w:val="center"/>
          </w:tcPr>
          <w:p w14:paraId="5B4B3268"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2028</w:t>
            </w:r>
          </w:p>
        </w:tc>
        <w:tc>
          <w:tcPr>
            <w:tcW w:w="0" w:type="auto"/>
            <w:shd w:val="clear" w:color="auto" w:fill="auto"/>
            <w:vAlign w:val="center"/>
          </w:tcPr>
          <w:p w14:paraId="6ED9A48F"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2029</w:t>
            </w:r>
          </w:p>
        </w:tc>
        <w:tc>
          <w:tcPr>
            <w:tcW w:w="0" w:type="auto"/>
            <w:shd w:val="clear" w:color="auto" w:fill="auto"/>
            <w:vAlign w:val="center"/>
          </w:tcPr>
          <w:p w14:paraId="2E8AE78E"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2030</w:t>
            </w:r>
          </w:p>
        </w:tc>
      </w:tr>
      <w:tr w:rsidR="007F7214" w:rsidRPr="001E6B63" w14:paraId="4C6C0232" w14:textId="77777777" w:rsidTr="008D78E4">
        <w:trPr>
          <w:trHeight w:val="86"/>
          <w:jc w:val="center"/>
        </w:trPr>
        <w:tc>
          <w:tcPr>
            <w:tcW w:w="0" w:type="auto"/>
            <w:shd w:val="clear" w:color="auto" w:fill="auto"/>
            <w:vAlign w:val="center"/>
          </w:tcPr>
          <w:p w14:paraId="7404314F" w14:textId="77777777" w:rsidR="007F7214" w:rsidRPr="0040772E" w:rsidRDefault="007F7214" w:rsidP="008D78E4">
            <w:pPr>
              <w:jc w:val="center"/>
              <w:rPr>
                <w:rFonts w:asciiTheme="majorHAnsi" w:hAnsiTheme="majorHAnsi" w:cstheme="majorHAnsi"/>
                <w:b/>
                <w:color w:val="000000" w:themeColor="text1"/>
              </w:rPr>
            </w:pPr>
            <w:r w:rsidRPr="0040772E">
              <w:rPr>
                <w:rFonts w:asciiTheme="majorHAnsi" w:hAnsiTheme="majorHAnsi" w:cstheme="majorHAnsi"/>
                <w:b/>
                <w:color w:val="000000" w:themeColor="text1"/>
              </w:rPr>
              <w:t>Valor</w:t>
            </w:r>
          </w:p>
        </w:tc>
        <w:tc>
          <w:tcPr>
            <w:tcW w:w="0" w:type="auto"/>
            <w:shd w:val="clear" w:color="auto" w:fill="auto"/>
            <w:vAlign w:val="center"/>
          </w:tcPr>
          <w:p w14:paraId="5FE48661" w14:textId="77777777" w:rsidR="007F7214" w:rsidRPr="001E6B63" w:rsidRDefault="007F7214" w:rsidP="008D78E4">
            <w:pPr>
              <w:jc w:val="center"/>
              <w:rPr>
                <w:rFonts w:asciiTheme="majorHAnsi" w:hAnsiTheme="majorHAnsi" w:cstheme="majorHAnsi"/>
                <w:bCs/>
                <w:color w:val="000000" w:themeColor="text1"/>
              </w:rPr>
            </w:pPr>
            <w:r w:rsidRPr="00E612CB">
              <w:rPr>
                <w:rFonts w:asciiTheme="majorHAnsi" w:hAnsiTheme="majorHAnsi" w:cstheme="majorHAnsi"/>
                <w:bCs/>
                <w:color w:val="000000" w:themeColor="text1"/>
              </w:rPr>
              <w:t>9.9</w:t>
            </w:r>
            <w:r>
              <w:rPr>
                <w:rFonts w:asciiTheme="majorHAnsi" w:hAnsiTheme="majorHAnsi" w:cstheme="majorHAnsi"/>
                <w:bCs/>
                <w:color w:val="000000" w:themeColor="text1"/>
              </w:rPr>
              <w:t>%</w:t>
            </w:r>
          </w:p>
        </w:tc>
        <w:tc>
          <w:tcPr>
            <w:tcW w:w="0" w:type="auto"/>
            <w:shd w:val="clear" w:color="auto" w:fill="auto"/>
            <w:vAlign w:val="center"/>
          </w:tcPr>
          <w:p w14:paraId="5D04199E"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9.0%</w:t>
            </w:r>
          </w:p>
        </w:tc>
        <w:tc>
          <w:tcPr>
            <w:tcW w:w="0" w:type="auto"/>
            <w:shd w:val="clear" w:color="auto" w:fill="auto"/>
            <w:vAlign w:val="center"/>
          </w:tcPr>
          <w:p w14:paraId="0157AF33"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8.0%</w:t>
            </w:r>
          </w:p>
        </w:tc>
        <w:tc>
          <w:tcPr>
            <w:tcW w:w="0" w:type="auto"/>
            <w:shd w:val="clear" w:color="auto" w:fill="auto"/>
            <w:vAlign w:val="center"/>
          </w:tcPr>
          <w:p w14:paraId="1BE8E11D"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7.0%</w:t>
            </w:r>
          </w:p>
        </w:tc>
        <w:tc>
          <w:tcPr>
            <w:tcW w:w="0" w:type="auto"/>
            <w:shd w:val="clear" w:color="auto" w:fill="auto"/>
            <w:vAlign w:val="center"/>
          </w:tcPr>
          <w:p w14:paraId="5010E81B"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6.0%</w:t>
            </w:r>
          </w:p>
        </w:tc>
        <w:tc>
          <w:tcPr>
            <w:tcW w:w="0" w:type="auto"/>
            <w:shd w:val="clear" w:color="auto" w:fill="auto"/>
            <w:vAlign w:val="center"/>
          </w:tcPr>
          <w:p w14:paraId="33A53F98"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5.0%</w:t>
            </w:r>
          </w:p>
        </w:tc>
        <w:tc>
          <w:tcPr>
            <w:tcW w:w="0" w:type="auto"/>
            <w:shd w:val="clear" w:color="auto" w:fill="auto"/>
            <w:vAlign w:val="center"/>
          </w:tcPr>
          <w:p w14:paraId="65857C0A"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4.0%</w:t>
            </w:r>
          </w:p>
        </w:tc>
        <w:tc>
          <w:tcPr>
            <w:tcW w:w="0" w:type="auto"/>
            <w:shd w:val="clear" w:color="auto" w:fill="auto"/>
            <w:vAlign w:val="center"/>
          </w:tcPr>
          <w:p w14:paraId="4CF472F5"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3.0%</w:t>
            </w:r>
          </w:p>
        </w:tc>
        <w:tc>
          <w:tcPr>
            <w:tcW w:w="0" w:type="auto"/>
            <w:shd w:val="clear" w:color="auto" w:fill="auto"/>
            <w:vAlign w:val="center"/>
          </w:tcPr>
          <w:p w14:paraId="58EB0D59" w14:textId="77777777" w:rsidR="007F7214" w:rsidRPr="001E6B63" w:rsidRDefault="007F7214" w:rsidP="008D78E4">
            <w:pPr>
              <w:jc w:val="center"/>
              <w:rPr>
                <w:rFonts w:asciiTheme="majorHAnsi" w:hAnsiTheme="majorHAnsi" w:cstheme="majorHAnsi"/>
                <w:bCs/>
                <w:color w:val="000000" w:themeColor="text1"/>
              </w:rPr>
            </w:pPr>
            <w:r>
              <w:rPr>
                <w:rFonts w:asciiTheme="majorHAnsi" w:hAnsiTheme="majorHAnsi" w:cstheme="majorHAnsi"/>
                <w:bCs/>
                <w:color w:val="000000" w:themeColor="text1"/>
              </w:rPr>
              <w:t>2.0%</w:t>
            </w:r>
          </w:p>
        </w:tc>
      </w:tr>
      <w:bookmarkEnd w:id="26"/>
    </w:tbl>
    <w:p w14:paraId="00000227" w14:textId="77777777" w:rsidR="00AB7D9B" w:rsidRPr="00AF4EC4" w:rsidRDefault="00AB7D9B">
      <w:pPr>
        <w:rPr>
          <w:rFonts w:asciiTheme="majorHAnsi" w:hAnsiTheme="majorHAnsi" w:cstheme="majorHAnsi"/>
        </w:rPr>
      </w:pPr>
    </w:p>
    <w:p w14:paraId="00000228" w14:textId="77777777" w:rsidR="00AB7D9B" w:rsidRPr="00AF4EC4" w:rsidRDefault="00AF4EC4">
      <w:pPr>
        <w:rPr>
          <w:rFonts w:asciiTheme="majorHAnsi" w:hAnsiTheme="majorHAnsi" w:cstheme="majorHAnsi"/>
        </w:rPr>
      </w:pPr>
      <w:r w:rsidRPr="00AF4EC4">
        <w:rPr>
          <w:rFonts w:asciiTheme="majorHAnsi" w:hAnsiTheme="majorHAnsi" w:cstheme="majorHAnsi"/>
        </w:rPr>
        <w:br w:type="page"/>
      </w:r>
    </w:p>
    <w:p w14:paraId="00000229" w14:textId="77777777" w:rsidR="00AB7D9B" w:rsidRPr="00AF4EC4" w:rsidRDefault="00AF4EC4">
      <w:pPr>
        <w:rPr>
          <w:rFonts w:asciiTheme="majorHAnsi" w:hAnsiTheme="majorHAnsi" w:cstheme="majorHAnsi"/>
          <w:b/>
        </w:rPr>
      </w:pPr>
      <w:bookmarkStart w:id="27" w:name="_heading=h.2s8eyo1" w:colFirst="0" w:colLast="0"/>
      <w:bookmarkEnd w:id="27"/>
      <w:r w:rsidRPr="00AF4EC4">
        <w:rPr>
          <w:rFonts w:asciiTheme="majorHAnsi" w:hAnsiTheme="majorHAnsi" w:cstheme="majorHAnsi"/>
          <w:b/>
        </w:rPr>
        <w:lastRenderedPageBreak/>
        <w:t>OP2. Incrementar la participación de la población en las expresiones artístico -culturales</w:t>
      </w:r>
    </w:p>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451"/>
        <w:gridCol w:w="830"/>
        <w:gridCol w:w="867"/>
        <w:gridCol w:w="865"/>
        <w:gridCol w:w="853"/>
        <w:gridCol w:w="861"/>
        <w:gridCol w:w="882"/>
        <w:gridCol w:w="913"/>
        <w:gridCol w:w="812"/>
      </w:tblGrid>
      <w:tr w:rsidR="00AF4EC4" w:rsidRPr="00AF4EC4" w14:paraId="6A66C92D" w14:textId="77777777">
        <w:trPr>
          <w:tblHeader/>
        </w:trPr>
        <w:tc>
          <w:tcPr>
            <w:tcW w:w="10456" w:type="dxa"/>
            <w:gridSpan w:val="10"/>
            <w:shd w:val="clear" w:color="auto" w:fill="1F3864"/>
          </w:tcPr>
          <w:p w14:paraId="0000022A"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FICHA TÉCNICA DEL INDICADO</w:t>
            </w:r>
            <w:sdt>
              <w:sdtPr>
                <w:rPr>
                  <w:rFonts w:asciiTheme="majorHAnsi" w:hAnsiTheme="majorHAnsi" w:cstheme="majorHAnsi"/>
                </w:rPr>
                <w:tag w:val="goog_rdk_10"/>
                <w:id w:val="320467678"/>
              </w:sdtPr>
              <w:sdtContent/>
            </w:sdt>
            <w:sdt>
              <w:sdtPr>
                <w:rPr>
                  <w:rFonts w:asciiTheme="majorHAnsi" w:hAnsiTheme="majorHAnsi" w:cstheme="majorHAnsi"/>
                </w:rPr>
                <w:tag w:val="goog_rdk_11"/>
                <w:id w:val="-1983606238"/>
              </w:sdtPr>
              <w:sdtContent/>
            </w:sdt>
            <w:r w:rsidRPr="00AF4EC4">
              <w:rPr>
                <w:rFonts w:asciiTheme="majorHAnsi" w:hAnsiTheme="majorHAnsi" w:cstheme="majorHAnsi"/>
                <w:color w:val="auto"/>
                <w:lang w:val="es-PE"/>
              </w:rPr>
              <w:t>R</w:t>
            </w:r>
          </w:p>
        </w:tc>
      </w:tr>
      <w:tr w:rsidR="00AF4EC4" w:rsidRPr="00AF4EC4" w14:paraId="0440A894" w14:textId="77777777" w:rsidTr="00AF4EC4">
        <w:tc>
          <w:tcPr>
            <w:tcW w:w="2122" w:type="dxa"/>
            <w:shd w:val="clear" w:color="auto" w:fill="FFFFFF" w:themeFill="background1"/>
          </w:tcPr>
          <w:p w14:paraId="00000234"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Objetivo/Acción:</w:t>
            </w:r>
          </w:p>
        </w:tc>
        <w:tc>
          <w:tcPr>
            <w:tcW w:w="8334" w:type="dxa"/>
            <w:gridSpan w:val="9"/>
            <w:shd w:val="clear" w:color="auto" w:fill="FFFFFF" w:themeFill="background1"/>
          </w:tcPr>
          <w:p w14:paraId="00000235"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OP2. Incrementar la participación de la población en las expresiones artístico -culturales</w:t>
            </w:r>
          </w:p>
        </w:tc>
      </w:tr>
      <w:tr w:rsidR="00AF4EC4" w:rsidRPr="00AF4EC4" w14:paraId="3F8FF874" w14:textId="77777777" w:rsidTr="00AF4EC4">
        <w:tc>
          <w:tcPr>
            <w:tcW w:w="2122" w:type="dxa"/>
            <w:shd w:val="clear" w:color="auto" w:fill="FFFFFF" w:themeFill="background1"/>
          </w:tcPr>
          <w:p w14:paraId="0000023E"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Nombre del indicador:</w:t>
            </w:r>
          </w:p>
        </w:tc>
        <w:tc>
          <w:tcPr>
            <w:tcW w:w="8334" w:type="dxa"/>
            <w:gridSpan w:val="9"/>
            <w:shd w:val="clear" w:color="auto" w:fill="FFFFFF" w:themeFill="background1"/>
            <w:vAlign w:val="center"/>
          </w:tcPr>
          <w:p w14:paraId="0000023F"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Porcentaje de la población que accede a bienes y/o servicios artísticos culturales en los últimos 12 meses</w:t>
            </w:r>
          </w:p>
        </w:tc>
      </w:tr>
      <w:tr w:rsidR="00AF4EC4" w:rsidRPr="00AF4EC4" w14:paraId="113B46F2" w14:textId="77777777">
        <w:tc>
          <w:tcPr>
            <w:tcW w:w="2122" w:type="dxa"/>
            <w:shd w:val="clear" w:color="auto" w:fill="auto"/>
          </w:tcPr>
          <w:p w14:paraId="00000248"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Justificación:</w:t>
            </w:r>
          </w:p>
        </w:tc>
        <w:tc>
          <w:tcPr>
            <w:tcW w:w="8334" w:type="dxa"/>
            <w:gridSpan w:val="9"/>
            <w:shd w:val="clear" w:color="auto" w:fill="auto"/>
          </w:tcPr>
          <w:p w14:paraId="00000249" w14:textId="77777777" w:rsidR="00AB7D9B" w:rsidRPr="00AF4EC4" w:rsidRDefault="00AF4EC4">
            <w:pPr>
              <w:rPr>
                <w:rFonts w:asciiTheme="majorHAnsi" w:hAnsiTheme="majorHAnsi" w:cstheme="majorHAnsi"/>
                <w:color w:val="auto"/>
                <w:lang w:val="es-PE"/>
              </w:rPr>
            </w:pPr>
            <w:commentRangeStart w:id="28"/>
            <w:r w:rsidRPr="00AF4EC4">
              <w:rPr>
                <w:rFonts w:asciiTheme="majorHAnsi" w:hAnsiTheme="majorHAnsi" w:cstheme="majorHAnsi"/>
                <w:color w:val="auto"/>
                <w:lang w:val="es-PE"/>
              </w:rPr>
              <w:t>El indicador permitirá conocer el nivel de participación de la población en las expresiones artístico-culturales, mediante la medición del consumo de bienes y/o servicios culturales de las artes e industrias culturales por parte de la población.</w:t>
            </w:r>
            <w:commentRangeEnd w:id="28"/>
            <w:r w:rsidR="00964354">
              <w:rPr>
                <w:rStyle w:val="Refdecomentario"/>
                <w:b w:val="0"/>
                <w:color w:val="auto"/>
                <w:lang w:val="es-ES_tradnl"/>
              </w:rPr>
              <w:commentReference w:id="28"/>
            </w:r>
          </w:p>
        </w:tc>
      </w:tr>
      <w:tr w:rsidR="00AF4EC4" w:rsidRPr="00AF4EC4" w14:paraId="2A1D6C5C" w14:textId="77777777">
        <w:tc>
          <w:tcPr>
            <w:tcW w:w="2122" w:type="dxa"/>
            <w:shd w:val="clear" w:color="auto" w:fill="auto"/>
          </w:tcPr>
          <w:p w14:paraId="00000252"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Responsable del indicador:</w:t>
            </w:r>
          </w:p>
        </w:tc>
        <w:tc>
          <w:tcPr>
            <w:tcW w:w="8334" w:type="dxa"/>
            <w:gridSpan w:val="9"/>
            <w:shd w:val="clear" w:color="auto" w:fill="auto"/>
          </w:tcPr>
          <w:p w14:paraId="00000253"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Dirección General de Industrias Culturales y Artes - Viceministerio de Patrimonio Cultural e Industrias Culturales – Ministerio de Cultura</w:t>
            </w:r>
          </w:p>
        </w:tc>
      </w:tr>
      <w:tr w:rsidR="00AF4EC4" w:rsidRPr="00AF4EC4" w14:paraId="45D2D2F9" w14:textId="77777777">
        <w:tc>
          <w:tcPr>
            <w:tcW w:w="2122" w:type="dxa"/>
            <w:shd w:val="clear" w:color="auto" w:fill="auto"/>
          </w:tcPr>
          <w:p w14:paraId="0000025C"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Limitaciones para la medición</w:t>
            </w:r>
          </w:p>
          <w:p w14:paraId="0000025D"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del indicador:</w:t>
            </w:r>
          </w:p>
        </w:tc>
        <w:tc>
          <w:tcPr>
            <w:tcW w:w="8334" w:type="dxa"/>
            <w:gridSpan w:val="9"/>
            <w:shd w:val="clear" w:color="auto" w:fill="auto"/>
          </w:tcPr>
          <w:p w14:paraId="0000025E" w14:textId="77777777" w:rsidR="00AB7D9B" w:rsidRPr="00AF4EC4" w:rsidRDefault="00AF4EC4">
            <w:pPr>
              <w:widowControl/>
              <w:numPr>
                <w:ilvl w:val="0"/>
                <w:numId w:val="1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Una limitación es que la encuesta no recoge de manera específica lo que se consideran bienes y servicios culturales fuera de las categorías descritas.</w:t>
            </w:r>
          </w:p>
          <w:p w14:paraId="0000025F" w14:textId="77777777" w:rsidR="00AB7D9B" w:rsidRPr="00AF4EC4" w:rsidRDefault="00AF4EC4">
            <w:pPr>
              <w:widowControl/>
              <w:numPr>
                <w:ilvl w:val="0"/>
                <w:numId w:val="19"/>
              </w:numPr>
              <w:pBdr>
                <w:top w:val="nil"/>
                <w:left w:val="nil"/>
                <w:bottom w:val="nil"/>
                <w:right w:val="nil"/>
                <w:between w:val="nil"/>
              </w:pBdr>
              <w:spacing w:after="160"/>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 xml:space="preserve">Asimismo, se considera una similar ponderación en los diferentes bienes y servicios culturales a fin de mantener la objetividad del indicador. Sin embargo, algunos bienes o servicios culturales pueden implicar un mayor desarrollo del sector cultural. Por ejemplo, la persona que adquiere la música a través de descarga o acceso por internet el último año se considera como una persona con acceso a bienes y servicios culturales, al igual que la persona que asiste a un teatro o espectáculo artístico de algún tipo. </w:t>
            </w:r>
          </w:p>
        </w:tc>
      </w:tr>
      <w:tr w:rsidR="00AF4EC4" w:rsidRPr="00AF4EC4" w14:paraId="3E90FD73" w14:textId="77777777">
        <w:tc>
          <w:tcPr>
            <w:tcW w:w="2122" w:type="dxa"/>
            <w:shd w:val="clear" w:color="auto" w:fill="auto"/>
          </w:tcPr>
          <w:p w14:paraId="00000268"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Método de cálculo:</w:t>
            </w:r>
          </w:p>
        </w:tc>
        <w:tc>
          <w:tcPr>
            <w:tcW w:w="8334" w:type="dxa"/>
            <w:gridSpan w:val="9"/>
            <w:shd w:val="clear" w:color="auto" w:fill="auto"/>
          </w:tcPr>
          <w:p w14:paraId="00000269" w14:textId="77777777" w:rsidR="00AB7D9B" w:rsidRPr="00AF4EC4" w:rsidRDefault="00AF4EC4">
            <w:pPr>
              <w:rPr>
                <w:rFonts w:asciiTheme="majorHAnsi" w:hAnsiTheme="majorHAnsi" w:cstheme="majorHAnsi"/>
                <w:color w:val="auto"/>
                <w:lang w:val="es-PE"/>
              </w:rPr>
            </w:pPr>
            <w:commentRangeStart w:id="29"/>
            <w:r w:rsidRPr="00AF4EC4">
              <w:rPr>
                <w:rFonts w:asciiTheme="majorHAnsi" w:hAnsiTheme="majorHAnsi" w:cstheme="majorHAnsi"/>
                <w:color w:val="auto"/>
                <w:u w:val="single"/>
                <w:lang w:val="es-PE"/>
              </w:rPr>
              <w:t>Fórmula</w:t>
            </w:r>
            <w:r w:rsidRPr="00AF4EC4">
              <w:rPr>
                <w:rFonts w:asciiTheme="majorHAnsi" w:hAnsiTheme="majorHAnsi" w:cstheme="majorHAnsi"/>
                <w:color w:val="auto"/>
                <w:lang w:val="es-PE"/>
              </w:rPr>
              <w:t>:</w:t>
            </w:r>
          </w:p>
          <w:p w14:paraId="0000026A" w14:textId="77777777" w:rsidR="00AB7D9B" w:rsidRPr="00AF4EC4" w:rsidRDefault="00AB7D9B">
            <w:pPr>
              <w:rPr>
                <w:rFonts w:asciiTheme="majorHAnsi" w:hAnsiTheme="majorHAnsi" w:cstheme="majorHAnsi"/>
                <w:color w:val="auto"/>
                <w:lang w:val="es-PE"/>
              </w:rPr>
            </w:pPr>
          </w:p>
          <w:p w14:paraId="0000026B" w14:textId="77777777" w:rsidR="00AB7D9B" w:rsidRPr="00AF4EC4" w:rsidRDefault="00AF4EC4">
            <w:pPr>
              <w:jc w:val="center"/>
              <w:rPr>
                <w:rFonts w:asciiTheme="majorHAnsi" w:eastAsia="Cambria Math" w:hAnsiTheme="majorHAnsi" w:cstheme="majorHAnsi"/>
                <w:color w:val="auto"/>
                <w:lang w:val="es-PE"/>
              </w:rPr>
            </w:pPr>
            <m:oMathPara>
              <m:oMath>
                <m:r>
                  <m:rPr>
                    <m:sty m:val="bi"/>
                  </m:rPr>
                  <w:rPr>
                    <w:rFonts w:ascii="Cambria Math" w:eastAsia="Cambria Math" w:hAnsi="Cambria Math" w:cstheme="majorHAnsi"/>
                    <w:color w:val="auto"/>
                    <w:lang w:val="es-PE"/>
                  </w:rPr>
                  <m:t>Valor del indicador=</m:t>
                </m:r>
                <m:f>
                  <m:fPr>
                    <m:ctrlPr>
                      <w:rPr>
                        <w:rFonts w:ascii="Cambria Math" w:eastAsia="Cambria Math" w:hAnsi="Cambria Math" w:cstheme="majorHAnsi"/>
                        <w:color w:val="auto"/>
                        <w:lang w:val="es-PE"/>
                      </w:rPr>
                    </m:ctrlPr>
                  </m:fPr>
                  <m:num>
                    <m:r>
                      <m:rPr>
                        <m:sty m:val="bi"/>
                      </m:rPr>
                      <w:rPr>
                        <w:rFonts w:ascii="Cambria Math" w:eastAsia="Cambria Math" w:hAnsi="Cambria Math" w:cstheme="majorHAnsi"/>
                        <w:color w:val="auto"/>
                        <w:lang w:val="es-PE"/>
                      </w:rPr>
                      <m:t>A+B</m:t>
                    </m:r>
                  </m:num>
                  <m:den>
                    <m:r>
                      <m:rPr>
                        <m:sty m:val="bi"/>
                      </m:rPr>
                      <w:rPr>
                        <w:rFonts w:ascii="Cambria Math" w:eastAsia="Cambria Math" w:hAnsi="Cambria Math" w:cstheme="majorHAnsi"/>
                        <w:color w:val="auto"/>
                        <w:lang w:val="es-PE"/>
                      </w:rPr>
                      <m:t>C</m:t>
                    </m:r>
                  </m:den>
                </m:f>
                <m:r>
                  <m:rPr>
                    <m:sty m:val="bi"/>
                  </m:rPr>
                  <w:rPr>
                    <w:rFonts w:ascii="Cambria Math" w:eastAsia="Cambria Math" w:hAnsi="Cambria Math" w:cstheme="majorHAnsi"/>
                    <w:color w:val="auto"/>
                    <w:lang w:val="es-PE"/>
                  </w:rPr>
                  <m:t xml:space="preserve"> ×100</m:t>
                </m:r>
              </m:oMath>
            </m:oMathPara>
          </w:p>
          <w:p w14:paraId="0000026C" w14:textId="77777777" w:rsidR="00AB7D9B" w:rsidRPr="00AF4EC4" w:rsidRDefault="00AB7D9B">
            <w:pPr>
              <w:rPr>
                <w:rFonts w:asciiTheme="majorHAnsi" w:hAnsiTheme="majorHAnsi" w:cstheme="majorHAnsi"/>
                <w:color w:val="auto"/>
                <w:lang w:val="es-PE"/>
              </w:rPr>
            </w:pPr>
          </w:p>
          <w:p w14:paraId="0000026D" w14:textId="77777777" w:rsidR="00AB7D9B" w:rsidRPr="00AF4EC4" w:rsidRDefault="00AF4EC4">
            <w:pPr>
              <w:rPr>
                <w:rFonts w:asciiTheme="majorHAnsi" w:hAnsiTheme="majorHAnsi" w:cstheme="majorHAnsi"/>
                <w:color w:val="auto"/>
                <w:u w:val="single"/>
                <w:lang w:val="es-PE"/>
              </w:rPr>
            </w:pPr>
            <w:r w:rsidRPr="00AF4EC4">
              <w:rPr>
                <w:rFonts w:asciiTheme="majorHAnsi" w:hAnsiTheme="majorHAnsi" w:cstheme="majorHAnsi"/>
                <w:color w:val="auto"/>
                <w:u w:val="single"/>
                <w:lang w:val="es-PE"/>
              </w:rPr>
              <w:t>Especificaciones técnicas</w:t>
            </w:r>
            <w:r w:rsidRPr="00AF4EC4">
              <w:rPr>
                <w:rFonts w:asciiTheme="majorHAnsi" w:hAnsiTheme="majorHAnsi" w:cstheme="majorHAnsi"/>
                <w:color w:val="auto"/>
                <w:lang w:val="es-PE"/>
              </w:rPr>
              <w:t>:</w:t>
            </w:r>
          </w:p>
          <w:p w14:paraId="0000026E" w14:textId="77777777" w:rsidR="00AB7D9B" w:rsidRPr="00AF4EC4" w:rsidRDefault="00AB7D9B">
            <w:pPr>
              <w:rPr>
                <w:rFonts w:asciiTheme="majorHAnsi" w:hAnsiTheme="majorHAnsi" w:cstheme="majorHAnsi"/>
                <w:color w:val="auto"/>
                <w:lang w:val="es-PE"/>
              </w:rPr>
            </w:pPr>
          </w:p>
          <w:p w14:paraId="0000026F"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A = Número de personas que en los últimos doce meses asistió a un/una:</w:t>
            </w:r>
          </w:p>
          <w:p w14:paraId="00000270"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Espectáculo de teatro</w:t>
            </w:r>
          </w:p>
          <w:p w14:paraId="00000271"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Espectáculo de danza</w:t>
            </w:r>
          </w:p>
          <w:p w14:paraId="00000272"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Espectáculo de circo</w:t>
            </w:r>
          </w:p>
          <w:p w14:paraId="00000273"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Espectáculo musical (conciertos, festivales, etc.)</w:t>
            </w:r>
          </w:p>
          <w:p w14:paraId="00000274"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Función de cine</w:t>
            </w:r>
          </w:p>
          <w:p w14:paraId="00000275"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Exposición de fotografía, pintura, galería de arte y otros</w:t>
            </w:r>
          </w:p>
          <w:p w14:paraId="00000276"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Biblioteca y/o sala de lectura</w:t>
            </w:r>
          </w:p>
          <w:p w14:paraId="00000277"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Feria del libro</w:t>
            </w:r>
          </w:p>
          <w:p w14:paraId="00000278" w14:textId="77777777" w:rsidR="00AB7D9B" w:rsidRPr="00AF4EC4" w:rsidRDefault="00AF4EC4">
            <w:pPr>
              <w:widowControl/>
              <w:numPr>
                <w:ilvl w:val="0"/>
                <w:numId w:val="9"/>
              </w:numPr>
              <w:pBdr>
                <w:top w:val="nil"/>
                <w:left w:val="nil"/>
                <w:bottom w:val="nil"/>
                <w:right w:val="nil"/>
                <w:between w:val="nil"/>
              </w:pBdr>
              <w:spacing w:after="160"/>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Otros servicios culturales</w:t>
            </w:r>
          </w:p>
          <w:p w14:paraId="00000279" w14:textId="77777777" w:rsidR="00AB7D9B" w:rsidRPr="00AF4EC4" w:rsidRDefault="00AB7D9B">
            <w:pPr>
              <w:rPr>
                <w:rFonts w:asciiTheme="majorHAnsi" w:hAnsiTheme="majorHAnsi" w:cstheme="majorHAnsi"/>
                <w:color w:val="auto"/>
                <w:lang w:val="es-PE"/>
              </w:rPr>
            </w:pPr>
          </w:p>
          <w:p w14:paraId="0000027A"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B = Número de personas que en los últimos doce meses obtuvo o adquirió:</w:t>
            </w:r>
          </w:p>
          <w:p w14:paraId="0000027B"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Libros</w:t>
            </w:r>
          </w:p>
          <w:p w14:paraId="0000027C"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Libros digitales</w:t>
            </w:r>
          </w:p>
          <w:p w14:paraId="0000027D"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Música</w:t>
            </w:r>
          </w:p>
          <w:p w14:paraId="0000027E"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Películas y otros contenidos de video</w:t>
            </w:r>
          </w:p>
          <w:p w14:paraId="0000027F"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Videojuegos desde dispositivos móviles</w:t>
            </w:r>
          </w:p>
          <w:p w14:paraId="00000280"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Videojuego multijugador en línea</w:t>
            </w:r>
          </w:p>
          <w:p w14:paraId="00000281"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Películas u otros contenidos de video</w:t>
            </w:r>
          </w:p>
          <w:p w14:paraId="00000282"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Música</w:t>
            </w:r>
          </w:p>
          <w:p w14:paraId="00000283"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Obras de arte (pintura, escultura, grabado, fotografía, etc.</w:t>
            </w:r>
          </w:p>
          <w:p w14:paraId="00000284" w14:textId="77777777" w:rsidR="00AB7D9B" w:rsidRPr="00AF4EC4" w:rsidRDefault="00AF4EC4">
            <w:pPr>
              <w:widowControl/>
              <w:numPr>
                <w:ilvl w:val="0"/>
                <w:numId w:val="9"/>
              </w:numPr>
              <w:pBdr>
                <w:top w:val="nil"/>
                <w:left w:val="nil"/>
                <w:bottom w:val="nil"/>
                <w:right w:val="nil"/>
                <w:between w:val="nil"/>
              </w:pBdr>
              <w:spacing w:after="160"/>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Otros productos culturales</w:t>
            </w:r>
          </w:p>
          <w:p w14:paraId="00000285" w14:textId="77777777" w:rsidR="00AB7D9B" w:rsidRPr="00AF4EC4" w:rsidRDefault="00AB7D9B">
            <w:pPr>
              <w:rPr>
                <w:rFonts w:asciiTheme="majorHAnsi" w:hAnsiTheme="majorHAnsi" w:cstheme="majorHAnsi"/>
                <w:color w:val="auto"/>
                <w:lang w:val="es-PE"/>
              </w:rPr>
            </w:pPr>
          </w:p>
          <w:p w14:paraId="00000286"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C = Total de las personas de 14 años a más, entrevistada en la Encuesta Nacional de Programas Presupuestales (ENAPRES)</w:t>
            </w:r>
          </w:p>
          <w:p w14:paraId="00000287" w14:textId="77777777" w:rsidR="00AB7D9B" w:rsidRPr="00AF4EC4" w:rsidRDefault="00AB7D9B">
            <w:pPr>
              <w:rPr>
                <w:rFonts w:asciiTheme="majorHAnsi" w:hAnsiTheme="majorHAnsi" w:cstheme="majorHAnsi"/>
                <w:color w:val="auto"/>
                <w:lang w:val="es-PE"/>
              </w:rPr>
            </w:pPr>
          </w:p>
          <w:p w14:paraId="00000288"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Este indicador se calcula con la información recogida a través de las preguntas 800A.8 y 800A.13 del “Capítulo 800A: Patrimonio, servicios y bienes culturales” de la ENAPRES.</w:t>
            </w:r>
          </w:p>
          <w:p w14:paraId="00000289"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Para el cálculo de numerador se considerará a toda la población que responde con “SÍ” a la pregunta sobre asistencia a algún servicio cultural o adquisición de algún bien cultural. Para el cálculo del denominador se toma en cuenta a la totalidad de la población encuestada.</w:t>
            </w:r>
            <w:commentRangeEnd w:id="29"/>
            <w:r w:rsidR="00B5133B">
              <w:rPr>
                <w:rStyle w:val="Refdecomentario"/>
                <w:b w:val="0"/>
                <w:color w:val="auto"/>
                <w:lang w:val="es-ES_tradnl"/>
              </w:rPr>
              <w:commentReference w:id="29"/>
            </w:r>
          </w:p>
        </w:tc>
      </w:tr>
      <w:tr w:rsidR="00AF4EC4" w:rsidRPr="00AF4EC4" w14:paraId="5B580C54" w14:textId="77777777">
        <w:trPr>
          <w:trHeight w:val="623"/>
        </w:trPr>
        <w:tc>
          <w:tcPr>
            <w:tcW w:w="2122" w:type="dxa"/>
            <w:shd w:val="clear" w:color="auto" w:fill="auto"/>
            <w:vAlign w:val="center"/>
          </w:tcPr>
          <w:p w14:paraId="00000292"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lastRenderedPageBreak/>
              <w:t>Sentido esperado del indicador:</w:t>
            </w:r>
          </w:p>
        </w:tc>
        <w:tc>
          <w:tcPr>
            <w:tcW w:w="8334" w:type="dxa"/>
            <w:gridSpan w:val="9"/>
            <w:shd w:val="clear" w:color="auto" w:fill="auto"/>
            <w:vAlign w:val="center"/>
          </w:tcPr>
          <w:p w14:paraId="00000293"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Ascendente</w:t>
            </w:r>
          </w:p>
        </w:tc>
      </w:tr>
      <w:tr w:rsidR="00AF4EC4" w:rsidRPr="00AF4EC4" w14:paraId="5BDDCD67" w14:textId="77777777">
        <w:trPr>
          <w:trHeight w:val="623"/>
        </w:trPr>
        <w:tc>
          <w:tcPr>
            <w:tcW w:w="2122" w:type="dxa"/>
            <w:shd w:val="clear" w:color="auto" w:fill="auto"/>
            <w:vAlign w:val="center"/>
          </w:tcPr>
          <w:p w14:paraId="0000029C"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Supuestos:</w:t>
            </w:r>
          </w:p>
        </w:tc>
        <w:tc>
          <w:tcPr>
            <w:tcW w:w="8334" w:type="dxa"/>
            <w:gridSpan w:val="9"/>
            <w:shd w:val="clear" w:color="auto" w:fill="auto"/>
            <w:vAlign w:val="center"/>
          </w:tcPr>
          <w:p w14:paraId="0000029D"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No existen restricciones para el acceso a servicios culturales.</w:t>
            </w:r>
          </w:p>
          <w:p w14:paraId="0000029E"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No existen restricciones de acceso a bienes culturales.</w:t>
            </w:r>
          </w:p>
        </w:tc>
      </w:tr>
      <w:tr w:rsidR="00AF4EC4" w:rsidRPr="00AF4EC4" w14:paraId="671DCEEB" w14:textId="77777777">
        <w:tc>
          <w:tcPr>
            <w:tcW w:w="2122" w:type="dxa"/>
            <w:tcBorders>
              <w:bottom w:val="single" w:sz="4" w:space="0" w:color="000000"/>
            </w:tcBorders>
            <w:shd w:val="clear" w:color="auto" w:fill="auto"/>
          </w:tcPr>
          <w:p w14:paraId="000002A7"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Fuente y bases de datos:</w:t>
            </w:r>
          </w:p>
        </w:tc>
        <w:tc>
          <w:tcPr>
            <w:tcW w:w="8334" w:type="dxa"/>
            <w:gridSpan w:val="9"/>
            <w:shd w:val="clear" w:color="auto" w:fill="auto"/>
            <w:vAlign w:val="center"/>
          </w:tcPr>
          <w:p w14:paraId="000002A8"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Fuente de datos: Instituto Nacional de Estadística e Informática (INEI)</w:t>
            </w:r>
          </w:p>
          <w:p w14:paraId="000002A9"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Base de datos: Encuesta Nacional de Programas Presupuestales (ENAPRES)</w:t>
            </w:r>
          </w:p>
        </w:tc>
      </w:tr>
      <w:tr w:rsidR="00AF4EC4" w:rsidRPr="00AF4EC4" w14:paraId="7D97F9CA" w14:textId="77777777">
        <w:tc>
          <w:tcPr>
            <w:tcW w:w="2122" w:type="dxa"/>
            <w:tcBorders>
              <w:bottom w:val="single" w:sz="4" w:space="0" w:color="000000"/>
            </w:tcBorders>
            <w:shd w:val="clear" w:color="auto" w:fill="auto"/>
            <w:vAlign w:val="center"/>
          </w:tcPr>
          <w:p w14:paraId="000002B2" w14:textId="77777777" w:rsidR="00AB7D9B" w:rsidRPr="00AF4EC4" w:rsidRDefault="00AB7D9B">
            <w:pPr>
              <w:jc w:val="center"/>
              <w:rPr>
                <w:rFonts w:asciiTheme="majorHAnsi" w:hAnsiTheme="majorHAnsi" w:cstheme="majorHAnsi"/>
                <w:color w:val="auto"/>
                <w:lang w:val="es-PE"/>
              </w:rPr>
            </w:pPr>
          </w:p>
        </w:tc>
        <w:tc>
          <w:tcPr>
            <w:tcW w:w="1451" w:type="dxa"/>
            <w:shd w:val="clear" w:color="auto" w:fill="auto"/>
            <w:vAlign w:val="center"/>
          </w:tcPr>
          <w:p w14:paraId="000002B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 xml:space="preserve">Línea de base </w:t>
            </w:r>
          </w:p>
        </w:tc>
        <w:tc>
          <w:tcPr>
            <w:tcW w:w="6883" w:type="dxa"/>
            <w:gridSpan w:val="8"/>
            <w:shd w:val="clear" w:color="auto" w:fill="auto"/>
            <w:vAlign w:val="center"/>
          </w:tcPr>
          <w:p w14:paraId="000002B4"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Logros esperados</w:t>
            </w:r>
          </w:p>
        </w:tc>
      </w:tr>
      <w:tr w:rsidR="00AF4EC4" w:rsidRPr="00AF4EC4" w14:paraId="4A56B437" w14:textId="77777777">
        <w:tc>
          <w:tcPr>
            <w:tcW w:w="2122" w:type="dxa"/>
            <w:shd w:val="clear" w:color="auto" w:fill="auto"/>
          </w:tcPr>
          <w:p w14:paraId="000002BC"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Año</w:t>
            </w:r>
          </w:p>
          <w:p w14:paraId="000002BD" w14:textId="77777777" w:rsidR="00AB7D9B" w:rsidRPr="00AF4EC4" w:rsidRDefault="00AB7D9B">
            <w:pPr>
              <w:jc w:val="center"/>
              <w:rPr>
                <w:rFonts w:asciiTheme="majorHAnsi" w:hAnsiTheme="majorHAnsi" w:cstheme="majorHAnsi"/>
                <w:color w:val="auto"/>
                <w:lang w:val="es-PE"/>
              </w:rPr>
            </w:pPr>
          </w:p>
        </w:tc>
        <w:tc>
          <w:tcPr>
            <w:tcW w:w="1451" w:type="dxa"/>
            <w:shd w:val="clear" w:color="auto" w:fill="auto"/>
            <w:vAlign w:val="center"/>
          </w:tcPr>
          <w:p w14:paraId="000002BE"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2021</w:t>
            </w:r>
          </w:p>
        </w:tc>
        <w:tc>
          <w:tcPr>
            <w:tcW w:w="830" w:type="dxa"/>
            <w:shd w:val="clear" w:color="auto" w:fill="auto"/>
            <w:vAlign w:val="center"/>
          </w:tcPr>
          <w:p w14:paraId="000002BF"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2023</w:t>
            </w:r>
          </w:p>
        </w:tc>
        <w:tc>
          <w:tcPr>
            <w:tcW w:w="867" w:type="dxa"/>
            <w:shd w:val="clear" w:color="auto" w:fill="auto"/>
            <w:vAlign w:val="center"/>
          </w:tcPr>
          <w:p w14:paraId="000002C0"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2024</w:t>
            </w:r>
          </w:p>
        </w:tc>
        <w:tc>
          <w:tcPr>
            <w:tcW w:w="865" w:type="dxa"/>
            <w:shd w:val="clear" w:color="auto" w:fill="auto"/>
            <w:vAlign w:val="center"/>
          </w:tcPr>
          <w:p w14:paraId="000002C1"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2025</w:t>
            </w:r>
          </w:p>
        </w:tc>
        <w:tc>
          <w:tcPr>
            <w:tcW w:w="853" w:type="dxa"/>
            <w:shd w:val="clear" w:color="auto" w:fill="auto"/>
            <w:vAlign w:val="center"/>
          </w:tcPr>
          <w:p w14:paraId="000002C2"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2026</w:t>
            </w:r>
          </w:p>
        </w:tc>
        <w:tc>
          <w:tcPr>
            <w:tcW w:w="861" w:type="dxa"/>
            <w:shd w:val="clear" w:color="auto" w:fill="auto"/>
            <w:vAlign w:val="center"/>
          </w:tcPr>
          <w:p w14:paraId="000002C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2027</w:t>
            </w:r>
          </w:p>
        </w:tc>
        <w:tc>
          <w:tcPr>
            <w:tcW w:w="882" w:type="dxa"/>
            <w:shd w:val="clear" w:color="auto" w:fill="auto"/>
            <w:vAlign w:val="center"/>
          </w:tcPr>
          <w:p w14:paraId="000002C4"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2028</w:t>
            </w:r>
          </w:p>
        </w:tc>
        <w:tc>
          <w:tcPr>
            <w:tcW w:w="913" w:type="dxa"/>
            <w:shd w:val="clear" w:color="auto" w:fill="auto"/>
            <w:vAlign w:val="center"/>
          </w:tcPr>
          <w:p w14:paraId="000002C5"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2029</w:t>
            </w:r>
          </w:p>
        </w:tc>
        <w:tc>
          <w:tcPr>
            <w:tcW w:w="812" w:type="dxa"/>
            <w:shd w:val="clear" w:color="auto" w:fill="auto"/>
            <w:vAlign w:val="center"/>
          </w:tcPr>
          <w:p w14:paraId="000002C6"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2030</w:t>
            </w:r>
          </w:p>
        </w:tc>
      </w:tr>
      <w:tr w:rsidR="00AF4EC4" w:rsidRPr="00AF4EC4" w14:paraId="217C433A" w14:textId="77777777">
        <w:tc>
          <w:tcPr>
            <w:tcW w:w="2122" w:type="dxa"/>
            <w:shd w:val="clear" w:color="auto" w:fill="auto"/>
          </w:tcPr>
          <w:p w14:paraId="000002C7"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Valor</w:t>
            </w:r>
          </w:p>
          <w:p w14:paraId="000002C8" w14:textId="77777777" w:rsidR="00AB7D9B" w:rsidRPr="00AF4EC4" w:rsidRDefault="00AB7D9B">
            <w:pPr>
              <w:jc w:val="center"/>
              <w:rPr>
                <w:rFonts w:asciiTheme="majorHAnsi" w:hAnsiTheme="majorHAnsi" w:cstheme="majorHAnsi"/>
                <w:color w:val="auto"/>
                <w:lang w:val="es-PE"/>
              </w:rPr>
            </w:pPr>
          </w:p>
        </w:tc>
        <w:tc>
          <w:tcPr>
            <w:tcW w:w="1451" w:type="dxa"/>
            <w:shd w:val="clear" w:color="auto" w:fill="auto"/>
            <w:vAlign w:val="center"/>
          </w:tcPr>
          <w:p w14:paraId="000002C9"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70.6%</w:t>
            </w:r>
            <w:r w:rsidRPr="00AF4EC4">
              <w:rPr>
                <w:rFonts w:asciiTheme="majorHAnsi" w:hAnsiTheme="majorHAnsi" w:cstheme="majorHAnsi"/>
                <w:color w:val="auto"/>
                <w:vertAlign w:val="superscript"/>
                <w:lang w:val="es-PE"/>
              </w:rPr>
              <w:footnoteReference w:id="1"/>
            </w:r>
          </w:p>
        </w:tc>
        <w:tc>
          <w:tcPr>
            <w:tcW w:w="830" w:type="dxa"/>
            <w:shd w:val="clear" w:color="auto" w:fill="auto"/>
            <w:vAlign w:val="center"/>
          </w:tcPr>
          <w:p w14:paraId="000002CA"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72.00%</w:t>
            </w:r>
          </w:p>
        </w:tc>
        <w:tc>
          <w:tcPr>
            <w:tcW w:w="867" w:type="dxa"/>
            <w:shd w:val="clear" w:color="auto" w:fill="auto"/>
            <w:vAlign w:val="center"/>
          </w:tcPr>
          <w:p w14:paraId="000002CB"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72.50%</w:t>
            </w:r>
          </w:p>
        </w:tc>
        <w:tc>
          <w:tcPr>
            <w:tcW w:w="865" w:type="dxa"/>
            <w:shd w:val="clear" w:color="auto" w:fill="auto"/>
            <w:vAlign w:val="center"/>
          </w:tcPr>
          <w:p w14:paraId="000002CC"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73.00%</w:t>
            </w:r>
          </w:p>
        </w:tc>
        <w:tc>
          <w:tcPr>
            <w:tcW w:w="853" w:type="dxa"/>
            <w:shd w:val="clear" w:color="auto" w:fill="auto"/>
            <w:vAlign w:val="center"/>
          </w:tcPr>
          <w:p w14:paraId="000002CD" w14:textId="77777777" w:rsidR="00AB7D9B" w:rsidRPr="00AF4EC4" w:rsidRDefault="00AF4EC4">
            <w:pPr>
              <w:jc w:val="center"/>
              <w:rPr>
                <w:rFonts w:asciiTheme="majorHAnsi" w:hAnsiTheme="majorHAnsi" w:cstheme="majorHAnsi"/>
                <w:color w:val="auto"/>
                <w:lang w:val="es-PE"/>
              </w:rPr>
            </w:pPr>
            <w:commentRangeStart w:id="31"/>
            <w:r w:rsidRPr="00AF4EC4">
              <w:rPr>
                <w:rFonts w:asciiTheme="majorHAnsi" w:hAnsiTheme="majorHAnsi" w:cstheme="majorHAnsi"/>
                <w:color w:val="auto"/>
                <w:lang w:val="es-PE"/>
              </w:rPr>
              <w:t>73.50%</w:t>
            </w:r>
            <w:commentRangeEnd w:id="31"/>
            <w:r w:rsidR="00753679">
              <w:rPr>
                <w:rStyle w:val="Refdecomentario"/>
                <w:b w:val="0"/>
                <w:color w:val="auto"/>
                <w:lang w:val="es-ES_tradnl"/>
              </w:rPr>
              <w:commentReference w:id="31"/>
            </w:r>
          </w:p>
        </w:tc>
        <w:tc>
          <w:tcPr>
            <w:tcW w:w="861" w:type="dxa"/>
            <w:shd w:val="clear" w:color="auto" w:fill="auto"/>
            <w:vAlign w:val="center"/>
          </w:tcPr>
          <w:p w14:paraId="000002CE"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74.00%</w:t>
            </w:r>
          </w:p>
        </w:tc>
        <w:tc>
          <w:tcPr>
            <w:tcW w:w="882" w:type="dxa"/>
            <w:shd w:val="clear" w:color="auto" w:fill="auto"/>
            <w:vAlign w:val="center"/>
          </w:tcPr>
          <w:p w14:paraId="000002CF"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74.50%</w:t>
            </w:r>
          </w:p>
        </w:tc>
        <w:tc>
          <w:tcPr>
            <w:tcW w:w="913" w:type="dxa"/>
            <w:shd w:val="clear" w:color="auto" w:fill="auto"/>
            <w:vAlign w:val="center"/>
          </w:tcPr>
          <w:p w14:paraId="000002D0"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75.00%</w:t>
            </w:r>
          </w:p>
        </w:tc>
        <w:tc>
          <w:tcPr>
            <w:tcW w:w="812" w:type="dxa"/>
            <w:shd w:val="clear" w:color="auto" w:fill="auto"/>
            <w:vAlign w:val="center"/>
          </w:tcPr>
          <w:p w14:paraId="000002D1"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75.50%</w:t>
            </w:r>
          </w:p>
        </w:tc>
      </w:tr>
    </w:tbl>
    <w:p w14:paraId="000002D2" w14:textId="77777777" w:rsidR="00AB7D9B" w:rsidRPr="00AF4EC4" w:rsidRDefault="00AF4EC4">
      <w:pPr>
        <w:rPr>
          <w:rFonts w:asciiTheme="majorHAnsi" w:hAnsiTheme="majorHAnsi" w:cstheme="majorHAnsi"/>
          <w:b/>
        </w:rPr>
      </w:pPr>
      <w:r w:rsidRPr="00AF4EC4">
        <w:rPr>
          <w:rFonts w:asciiTheme="majorHAnsi" w:hAnsiTheme="majorHAnsi" w:cstheme="majorHAnsi"/>
        </w:rPr>
        <w:br w:type="page"/>
      </w:r>
    </w:p>
    <w:tbl>
      <w:tblPr>
        <w:tblStyle w:val="a8"/>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1"/>
        <w:gridCol w:w="1245"/>
        <w:gridCol w:w="925"/>
        <w:gridCol w:w="925"/>
        <w:gridCol w:w="925"/>
        <w:gridCol w:w="925"/>
        <w:gridCol w:w="925"/>
        <w:gridCol w:w="925"/>
        <w:gridCol w:w="925"/>
        <w:gridCol w:w="925"/>
      </w:tblGrid>
      <w:tr w:rsidR="00AF4EC4" w:rsidRPr="00AF4EC4" w14:paraId="372BDAF1" w14:textId="77777777">
        <w:trPr>
          <w:tblHeader/>
        </w:trPr>
        <w:tc>
          <w:tcPr>
            <w:tcW w:w="10456" w:type="dxa"/>
            <w:gridSpan w:val="10"/>
            <w:shd w:val="clear" w:color="auto" w:fill="1F3864"/>
          </w:tcPr>
          <w:p w14:paraId="000002D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lastRenderedPageBreak/>
              <w:t>FICHA TÉCNICA DEL INDICADOR</w:t>
            </w:r>
          </w:p>
        </w:tc>
      </w:tr>
      <w:tr w:rsidR="00AF4EC4" w:rsidRPr="00AF4EC4" w14:paraId="287B2558" w14:textId="77777777" w:rsidTr="00AF4EC4">
        <w:tc>
          <w:tcPr>
            <w:tcW w:w="1811" w:type="dxa"/>
            <w:shd w:val="clear" w:color="auto" w:fill="FFFFFF" w:themeFill="background1"/>
          </w:tcPr>
          <w:p w14:paraId="000002DD"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Objetivo/Acción:</w:t>
            </w:r>
          </w:p>
        </w:tc>
        <w:tc>
          <w:tcPr>
            <w:tcW w:w="8645" w:type="dxa"/>
            <w:gridSpan w:val="9"/>
            <w:shd w:val="clear" w:color="auto" w:fill="FFFFFF" w:themeFill="background1"/>
          </w:tcPr>
          <w:p w14:paraId="000002DE"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OP2. Incrementar la participación de la población en las expresiones artístico -culturales</w:t>
            </w:r>
          </w:p>
        </w:tc>
      </w:tr>
      <w:tr w:rsidR="00AF4EC4" w:rsidRPr="00AF4EC4" w14:paraId="175479FD" w14:textId="77777777" w:rsidTr="00AF4EC4">
        <w:tc>
          <w:tcPr>
            <w:tcW w:w="1811" w:type="dxa"/>
            <w:shd w:val="clear" w:color="auto" w:fill="FFFFFF" w:themeFill="background1"/>
          </w:tcPr>
          <w:p w14:paraId="000002E7"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Nombre del indicador:</w:t>
            </w:r>
          </w:p>
        </w:tc>
        <w:tc>
          <w:tcPr>
            <w:tcW w:w="8645" w:type="dxa"/>
            <w:gridSpan w:val="9"/>
            <w:shd w:val="clear" w:color="auto" w:fill="FFFFFF" w:themeFill="background1"/>
            <w:vAlign w:val="center"/>
          </w:tcPr>
          <w:p w14:paraId="000002E8" w14:textId="77777777" w:rsidR="00AB7D9B" w:rsidRPr="00AF4EC4" w:rsidRDefault="00AF4EC4">
            <w:pPr>
              <w:rPr>
                <w:rFonts w:asciiTheme="majorHAnsi" w:hAnsiTheme="majorHAnsi" w:cstheme="majorHAnsi"/>
                <w:color w:val="auto"/>
                <w:lang w:val="es-PE"/>
              </w:rPr>
            </w:pPr>
            <w:commentRangeStart w:id="32"/>
            <w:r w:rsidRPr="00AF4EC4">
              <w:rPr>
                <w:rFonts w:asciiTheme="majorHAnsi" w:hAnsiTheme="majorHAnsi" w:cstheme="majorHAnsi"/>
                <w:color w:val="auto"/>
                <w:lang w:val="es-PE"/>
              </w:rPr>
              <w:t>Porcentaje de los gastos de consumo final de los hogares en actividades, bienes y servicios culturales, respecto de sus gastos de consumo totales</w:t>
            </w:r>
            <w:commentRangeEnd w:id="32"/>
            <w:r w:rsidR="005709B0">
              <w:rPr>
                <w:rStyle w:val="Refdecomentario"/>
                <w:b w:val="0"/>
                <w:color w:val="auto"/>
                <w:lang w:val="es-ES_tradnl"/>
              </w:rPr>
              <w:commentReference w:id="32"/>
            </w:r>
          </w:p>
        </w:tc>
      </w:tr>
      <w:tr w:rsidR="00AF4EC4" w:rsidRPr="00AF4EC4" w14:paraId="1ED88A4C" w14:textId="77777777">
        <w:tc>
          <w:tcPr>
            <w:tcW w:w="1811" w:type="dxa"/>
            <w:shd w:val="clear" w:color="auto" w:fill="auto"/>
          </w:tcPr>
          <w:p w14:paraId="000002F1"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Justificación:</w:t>
            </w:r>
          </w:p>
        </w:tc>
        <w:tc>
          <w:tcPr>
            <w:tcW w:w="8645" w:type="dxa"/>
            <w:gridSpan w:val="9"/>
            <w:shd w:val="clear" w:color="auto" w:fill="auto"/>
          </w:tcPr>
          <w:p w14:paraId="000002F2"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Este indicador tiene como objetivo evaluar cómo los hogares de un territorio determinado valoran los bienes y servicios culturales a través de las transacciones de los mercados; y obtener información sobre el tamaño y el potencial del mercado local para actividades, bienes y servicios culturales.</w:t>
            </w:r>
          </w:p>
        </w:tc>
      </w:tr>
      <w:tr w:rsidR="00AF4EC4" w:rsidRPr="00AF4EC4" w14:paraId="743E3F9A" w14:textId="77777777">
        <w:tc>
          <w:tcPr>
            <w:tcW w:w="1811" w:type="dxa"/>
            <w:shd w:val="clear" w:color="auto" w:fill="auto"/>
          </w:tcPr>
          <w:p w14:paraId="000002FB"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Responsable del indicador:</w:t>
            </w:r>
          </w:p>
        </w:tc>
        <w:tc>
          <w:tcPr>
            <w:tcW w:w="8645" w:type="dxa"/>
            <w:gridSpan w:val="9"/>
            <w:shd w:val="clear" w:color="auto" w:fill="auto"/>
          </w:tcPr>
          <w:p w14:paraId="000002FC"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Dirección General de Industrias Culturales y Artes - Viceministerio de Patrimonio Cultural e Industrias Culturales – Ministerio de Cultura</w:t>
            </w:r>
          </w:p>
        </w:tc>
      </w:tr>
      <w:tr w:rsidR="00AF4EC4" w:rsidRPr="00AF4EC4" w14:paraId="131AE76A" w14:textId="77777777">
        <w:tc>
          <w:tcPr>
            <w:tcW w:w="1811" w:type="dxa"/>
            <w:shd w:val="clear" w:color="auto" w:fill="auto"/>
          </w:tcPr>
          <w:p w14:paraId="00000305"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Limitaciones para la medición</w:t>
            </w:r>
          </w:p>
          <w:p w14:paraId="00000306"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del indicador:</w:t>
            </w:r>
          </w:p>
        </w:tc>
        <w:tc>
          <w:tcPr>
            <w:tcW w:w="8645" w:type="dxa"/>
            <w:gridSpan w:val="9"/>
            <w:shd w:val="clear" w:color="auto" w:fill="auto"/>
          </w:tcPr>
          <w:p w14:paraId="00000307" w14:textId="77777777" w:rsidR="00AB7D9B" w:rsidRPr="00AF4EC4" w:rsidRDefault="00AF4EC4">
            <w:pPr>
              <w:widowControl/>
              <w:numPr>
                <w:ilvl w:val="0"/>
                <w:numId w:val="22"/>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Este indicador es un elemento importante en la evaluación de la participación cultural, pero no cubrirá todo el consumo cultural de los hogares ni la contribución de la cultura al producto nacional desde la perspectiva del gasto, ya que excluye la mayoría de los productos no de mercado; y omite ciertos gastos en productos culturales que no son financiados directamente por los hogares, como servicios de diseño y publicidad.</w:t>
            </w:r>
          </w:p>
          <w:p w14:paraId="00000308" w14:textId="77777777" w:rsidR="00AB7D9B" w:rsidRPr="00AF4EC4" w:rsidRDefault="00AF4EC4">
            <w:pPr>
              <w:widowControl/>
              <w:numPr>
                <w:ilvl w:val="0"/>
                <w:numId w:val="22"/>
              </w:numPr>
              <w:pBdr>
                <w:top w:val="nil"/>
                <w:left w:val="nil"/>
                <w:bottom w:val="nil"/>
                <w:right w:val="nil"/>
                <w:between w:val="nil"/>
              </w:pBdr>
              <w:spacing w:after="160"/>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Asimismo, se cuenta con la limitación de que la Encuesta Nacional de Hogares no utiliza el clasificador del consumo individual por finalidad, por lo que se debe correlacionar en lo posible los bienes y servicios de consumo cultural del CCIF con la ENAHO, por lo tanto, no se considerará algunos productos culturales por encontrarse incluidos dentro de otros productos no culturales más agregados.</w:t>
            </w:r>
          </w:p>
        </w:tc>
      </w:tr>
      <w:tr w:rsidR="00AF4EC4" w:rsidRPr="00AF4EC4" w14:paraId="1F678026" w14:textId="77777777">
        <w:tc>
          <w:tcPr>
            <w:tcW w:w="1811" w:type="dxa"/>
            <w:shd w:val="clear" w:color="auto" w:fill="auto"/>
          </w:tcPr>
          <w:p w14:paraId="00000311"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Método de cálculo:</w:t>
            </w:r>
          </w:p>
        </w:tc>
        <w:tc>
          <w:tcPr>
            <w:tcW w:w="8645" w:type="dxa"/>
            <w:gridSpan w:val="9"/>
            <w:shd w:val="clear" w:color="auto" w:fill="auto"/>
          </w:tcPr>
          <w:p w14:paraId="00000312"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u w:val="single"/>
                <w:lang w:val="es-PE"/>
              </w:rPr>
              <w:t>Fórmula</w:t>
            </w:r>
            <w:r w:rsidRPr="00AF4EC4">
              <w:rPr>
                <w:rFonts w:asciiTheme="majorHAnsi" w:hAnsiTheme="majorHAnsi" w:cstheme="majorHAnsi"/>
                <w:color w:val="auto"/>
                <w:lang w:val="es-PE"/>
              </w:rPr>
              <w:t>:</w:t>
            </w:r>
          </w:p>
          <w:p w14:paraId="00000313"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El cálculo del indicador queda establecido por la siguiente fórmula:</w:t>
            </w:r>
          </w:p>
          <w:p w14:paraId="00000314" w14:textId="77777777" w:rsidR="00AB7D9B" w:rsidRPr="00AF4EC4" w:rsidRDefault="00AB7D9B">
            <w:pPr>
              <w:rPr>
                <w:rFonts w:asciiTheme="majorHAnsi" w:hAnsiTheme="majorHAnsi" w:cstheme="majorHAnsi"/>
                <w:color w:val="auto"/>
                <w:lang w:val="es-PE"/>
              </w:rPr>
            </w:pPr>
          </w:p>
          <w:p w14:paraId="00000315" w14:textId="77777777" w:rsidR="00AB7D9B" w:rsidRPr="00AF4EC4" w:rsidRDefault="00AF4EC4">
            <w:pPr>
              <w:jc w:val="center"/>
              <w:rPr>
                <w:rFonts w:asciiTheme="majorHAnsi" w:eastAsia="Cambria Math" w:hAnsiTheme="majorHAnsi" w:cstheme="majorHAnsi"/>
                <w:color w:val="auto"/>
                <w:lang w:val="es-PE"/>
              </w:rPr>
            </w:pPr>
            <m:oMathPara>
              <m:oMath>
                <m:r>
                  <m:rPr>
                    <m:sty m:val="bi"/>
                  </m:rPr>
                  <w:rPr>
                    <w:rFonts w:ascii="Cambria Math" w:eastAsia="Cambria Math" w:hAnsi="Cambria Math" w:cstheme="majorHAnsi"/>
                    <w:color w:val="auto"/>
                    <w:lang w:val="es-PE"/>
                  </w:rPr>
                  <m:t>Valor del indicador=</m:t>
                </m:r>
                <m:f>
                  <m:fPr>
                    <m:ctrlPr>
                      <w:rPr>
                        <w:rFonts w:ascii="Cambria Math" w:eastAsia="Cambria Math" w:hAnsi="Cambria Math" w:cstheme="majorHAnsi"/>
                        <w:color w:val="auto"/>
                        <w:lang w:val="es-PE"/>
                      </w:rPr>
                    </m:ctrlPr>
                  </m:fPr>
                  <m:num>
                    <m:r>
                      <m:rPr>
                        <m:sty m:val="bi"/>
                      </m:rPr>
                      <w:rPr>
                        <w:rFonts w:ascii="Cambria Math" w:eastAsia="Cambria Math" w:hAnsi="Cambria Math" w:cstheme="majorHAnsi"/>
                        <w:color w:val="auto"/>
                        <w:lang w:val="es-PE"/>
                      </w:rPr>
                      <m:t>A</m:t>
                    </m:r>
                  </m:num>
                  <m:den>
                    <m:r>
                      <m:rPr>
                        <m:sty m:val="bi"/>
                      </m:rPr>
                      <w:rPr>
                        <w:rFonts w:ascii="Cambria Math" w:eastAsia="Cambria Math" w:hAnsi="Cambria Math" w:cstheme="majorHAnsi"/>
                        <w:color w:val="auto"/>
                        <w:lang w:val="es-PE"/>
                      </w:rPr>
                      <m:t>B</m:t>
                    </m:r>
                  </m:den>
                </m:f>
                <m:r>
                  <m:rPr>
                    <m:sty m:val="bi"/>
                  </m:rPr>
                  <w:rPr>
                    <w:rFonts w:ascii="Cambria Math" w:eastAsia="Cambria Math" w:hAnsi="Cambria Math" w:cstheme="majorHAnsi"/>
                    <w:color w:val="auto"/>
                    <w:lang w:val="es-PE"/>
                  </w:rPr>
                  <m:t xml:space="preserve"> ×100</m:t>
                </m:r>
              </m:oMath>
            </m:oMathPara>
          </w:p>
          <w:p w14:paraId="00000316" w14:textId="77777777" w:rsidR="00AB7D9B" w:rsidRPr="00AF4EC4" w:rsidRDefault="00AB7D9B">
            <w:pPr>
              <w:rPr>
                <w:rFonts w:asciiTheme="majorHAnsi" w:hAnsiTheme="majorHAnsi" w:cstheme="majorHAnsi"/>
                <w:color w:val="auto"/>
                <w:lang w:val="es-PE"/>
              </w:rPr>
            </w:pPr>
          </w:p>
          <w:p w14:paraId="00000317"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A = Totalidad de los gastos de consumo de los hogares en actividades, bienes y servicios culturales</w:t>
            </w:r>
          </w:p>
          <w:p w14:paraId="00000318"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B = Totalidad de los gastos de consumo final de los hogares</w:t>
            </w:r>
          </w:p>
          <w:p w14:paraId="00000319" w14:textId="77777777" w:rsidR="00AB7D9B" w:rsidRPr="00AF4EC4" w:rsidRDefault="00AB7D9B">
            <w:pPr>
              <w:rPr>
                <w:rFonts w:asciiTheme="majorHAnsi" w:hAnsiTheme="majorHAnsi" w:cstheme="majorHAnsi"/>
                <w:color w:val="auto"/>
                <w:lang w:val="es-PE"/>
              </w:rPr>
            </w:pPr>
          </w:p>
          <w:p w14:paraId="0000031A" w14:textId="77777777" w:rsidR="00AB7D9B" w:rsidRPr="00AF4EC4" w:rsidRDefault="00AF4EC4">
            <w:pPr>
              <w:rPr>
                <w:rFonts w:asciiTheme="majorHAnsi" w:hAnsiTheme="majorHAnsi" w:cstheme="majorHAnsi"/>
                <w:color w:val="auto"/>
                <w:u w:val="single"/>
                <w:lang w:val="es-PE"/>
              </w:rPr>
            </w:pPr>
            <w:r w:rsidRPr="00AF4EC4">
              <w:rPr>
                <w:rFonts w:asciiTheme="majorHAnsi" w:hAnsiTheme="majorHAnsi" w:cstheme="majorHAnsi"/>
                <w:color w:val="auto"/>
                <w:u w:val="single"/>
                <w:lang w:val="es-PE"/>
              </w:rPr>
              <w:t>Especificaciones técnicas</w:t>
            </w:r>
            <w:r w:rsidRPr="00AF4EC4">
              <w:rPr>
                <w:rFonts w:asciiTheme="majorHAnsi" w:hAnsiTheme="majorHAnsi" w:cstheme="majorHAnsi"/>
                <w:color w:val="auto"/>
                <w:lang w:val="es-PE"/>
              </w:rPr>
              <w:t>:</w:t>
            </w:r>
          </w:p>
          <w:p w14:paraId="0000031B" w14:textId="77777777" w:rsidR="00AB7D9B" w:rsidRPr="00AF4EC4" w:rsidRDefault="00AB7D9B">
            <w:pPr>
              <w:rPr>
                <w:rFonts w:asciiTheme="majorHAnsi" w:hAnsiTheme="majorHAnsi" w:cstheme="majorHAnsi"/>
                <w:color w:val="auto"/>
                <w:lang w:val="es-PE"/>
              </w:rPr>
            </w:pPr>
          </w:p>
          <w:p w14:paraId="0000031C"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Este indicador se calcula con la información recogida a través de la pregunta 606 del Módulo de “Esparcimiento, Diversión y Servicios de Cultura" del cuestionario ENAHO.01B.</w:t>
            </w:r>
          </w:p>
          <w:p w14:paraId="0000031D" w14:textId="77777777" w:rsidR="00AB7D9B" w:rsidRPr="00AF4EC4" w:rsidRDefault="00AB7D9B">
            <w:pPr>
              <w:rPr>
                <w:rFonts w:asciiTheme="majorHAnsi" w:hAnsiTheme="majorHAnsi" w:cstheme="majorHAnsi"/>
                <w:color w:val="auto"/>
                <w:lang w:val="es-PE"/>
              </w:rPr>
            </w:pPr>
          </w:p>
          <w:p w14:paraId="0000031E"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Donde:</w:t>
            </w:r>
          </w:p>
          <w:p w14:paraId="0000031F" w14:textId="77777777" w:rsidR="00AB7D9B" w:rsidRPr="00AF4EC4" w:rsidRDefault="00AB7D9B">
            <w:pPr>
              <w:rPr>
                <w:rFonts w:asciiTheme="majorHAnsi" w:hAnsiTheme="majorHAnsi" w:cstheme="majorHAnsi"/>
                <w:color w:val="auto"/>
                <w:lang w:val="es-PE"/>
              </w:rPr>
            </w:pPr>
          </w:p>
          <w:p w14:paraId="00000320"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A: Totalidad de los gastos de consumo de los hogares en actividades, bienes y servicios culturales.</w:t>
            </w:r>
          </w:p>
          <w:p w14:paraId="00000321" w14:textId="77777777" w:rsidR="00AB7D9B" w:rsidRPr="00AF4EC4" w:rsidRDefault="00AB7D9B">
            <w:pPr>
              <w:rPr>
                <w:rFonts w:asciiTheme="majorHAnsi" w:hAnsiTheme="majorHAnsi" w:cstheme="majorHAnsi"/>
                <w:color w:val="auto"/>
                <w:lang w:val="es-PE"/>
              </w:rPr>
            </w:pPr>
          </w:p>
          <w:p w14:paraId="00000322"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Incluye los siguientes bienes y servicios de la Encuesta Nacional de Hogares ENAHO, información que corresponde a bienes y servicios netamente culturales y bienes y servicios culturales de equipamiento y apoyo.</w:t>
            </w:r>
          </w:p>
          <w:p w14:paraId="00000323" w14:textId="77777777" w:rsidR="00AB7D9B" w:rsidRPr="00AF4EC4" w:rsidRDefault="00AB7D9B">
            <w:pPr>
              <w:rPr>
                <w:rFonts w:asciiTheme="majorHAnsi" w:hAnsiTheme="majorHAnsi" w:cstheme="majorHAnsi"/>
                <w:color w:val="auto"/>
                <w:lang w:val="es-PE"/>
              </w:rPr>
            </w:pPr>
          </w:p>
          <w:p w14:paraId="00000324"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Gasto en bienes y servicios netamente culturales</w:t>
            </w:r>
          </w:p>
          <w:p w14:paraId="00000325" w14:textId="77777777" w:rsidR="00AB7D9B" w:rsidRPr="00AF4EC4" w:rsidRDefault="00AB7D9B">
            <w:pPr>
              <w:rPr>
                <w:rFonts w:asciiTheme="majorHAnsi" w:hAnsiTheme="majorHAnsi" w:cstheme="majorHAnsi"/>
                <w:color w:val="auto"/>
                <w:lang w:val="es-PE"/>
              </w:rPr>
            </w:pPr>
          </w:p>
          <w:p w14:paraId="00000326" w14:textId="77777777" w:rsidR="00AB7D9B" w:rsidRPr="00AF4EC4" w:rsidRDefault="00AF4EC4">
            <w:pPr>
              <w:widowControl/>
              <w:numPr>
                <w:ilvl w:val="0"/>
                <w:numId w:val="2"/>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 xml:space="preserve">Medios de grabación como disquetes. </w:t>
            </w:r>
          </w:p>
          <w:p w14:paraId="00000327" w14:textId="77777777" w:rsidR="00AB7D9B" w:rsidRPr="00AF4EC4" w:rsidRDefault="00AF4EC4">
            <w:pPr>
              <w:widowControl/>
              <w:numPr>
                <w:ilvl w:val="0"/>
                <w:numId w:val="2"/>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 xml:space="preserve">Esparcimiento y diversión (Ir al cine, comprar </w:t>
            </w:r>
            <w:proofErr w:type="spellStart"/>
            <w:r w:rsidRPr="00AF4EC4">
              <w:rPr>
                <w:rFonts w:asciiTheme="majorHAnsi" w:hAnsiTheme="majorHAnsi" w:cstheme="majorHAnsi"/>
                <w:b w:val="0"/>
                <w:color w:val="auto"/>
                <w:sz w:val="22"/>
                <w:szCs w:val="22"/>
                <w:lang w:val="es-PE"/>
              </w:rPr>
              <w:t>CD's</w:t>
            </w:r>
            <w:proofErr w:type="spellEnd"/>
            <w:r w:rsidRPr="00AF4EC4">
              <w:rPr>
                <w:rFonts w:asciiTheme="majorHAnsi" w:hAnsiTheme="majorHAnsi" w:cstheme="majorHAnsi"/>
                <w:b w:val="0"/>
                <w:color w:val="auto"/>
                <w:sz w:val="22"/>
                <w:szCs w:val="22"/>
                <w:lang w:val="es-PE"/>
              </w:rPr>
              <w:t xml:space="preserve">, juguetes, espectáculos deportivos, etc.). </w:t>
            </w:r>
          </w:p>
          <w:p w14:paraId="00000328" w14:textId="77777777" w:rsidR="00AB7D9B" w:rsidRPr="00AF4EC4" w:rsidRDefault="00AF4EC4">
            <w:pPr>
              <w:widowControl/>
              <w:numPr>
                <w:ilvl w:val="0"/>
                <w:numId w:val="2"/>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 xml:space="preserve">Periódicos revistas y libros. </w:t>
            </w:r>
          </w:p>
          <w:p w14:paraId="00000329" w14:textId="77777777" w:rsidR="00AB7D9B" w:rsidRPr="00AF4EC4" w:rsidRDefault="00AF4EC4">
            <w:pPr>
              <w:widowControl/>
              <w:numPr>
                <w:ilvl w:val="0"/>
                <w:numId w:val="2"/>
              </w:numPr>
              <w:pBdr>
                <w:top w:val="nil"/>
                <w:left w:val="nil"/>
                <w:bottom w:val="nil"/>
                <w:right w:val="nil"/>
                <w:between w:val="nil"/>
              </w:pBdr>
              <w:spacing w:after="160"/>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Artículos de joyería.</w:t>
            </w:r>
          </w:p>
          <w:p w14:paraId="0000032A" w14:textId="77777777" w:rsidR="00AB7D9B" w:rsidRPr="00AF4EC4" w:rsidRDefault="00AB7D9B">
            <w:pPr>
              <w:rPr>
                <w:rFonts w:asciiTheme="majorHAnsi" w:hAnsiTheme="majorHAnsi" w:cstheme="majorHAnsi"/>
                <w:color w:val="auto"/>
                <w:lang w:val="es-PE"/>
              </w:rPr>
            </w:pPr>
          </w:p>
          <w:p w14:paraId="0000032B"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Gasto en bienes y servicios culturales de equipamiento y apoyo</w:t>
            </w:r>
          </w:p>
          <w:p w14:paraId="0000032C" w14:textId="77777777" w:rsidR="00AB7D9B" w:rsidRPr="00AF4EC4" w:rsidRDefault="00AB7D9B">
            <w:pPr>
              <w:rPr>
                <w:rFonts w:asciiTheme="majorHAnsi" w:hAnsiTheme="majorHAnsi" w:cstheme="majorHAnsi"/>
                <w:color w:val="auto"/>
                <w:lang w:val="es-PE"/>
              </w:rPr>
            </w:pPr>
          </w:p>
          <w:p w14:paraId="0000032D" w14:textId="77777777" w:rsidR="00AB7D9B" w:rsidRPr="00AF4EC4" w:rsidRDefault="00AF4EC4">
            <w:pPr>
              <w:widowControl/>
              <w:numPr>
                <w:ilvl w:val="0"/>
                <w:numId w:val="2"/>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Radio, TV a Color, TV blanco y negro, equipo de sonido, DVD.</w:t>
            </w:r>
          </w:p>
          <w:p w14:paraId="0000032E" w14:textId="77777777" w:rsidR="00AB7D9B" w:rsidRPr="00AF4EC4" w:rsidRDefault="00AF4EC4">
            <w:pPr>
              <w:widowControl/>
              <w:numPr>
                <w:ilvl w:val="0"/>
                <w:numId w:val="2"/>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Videograbadora.</w:t>
            </w:r>
          </w:p>
          <w:p w14:paraId="0000032F" w14:textId="77777777" w:rsidR="00AB7D9B" w:rsidRPr="00AF4EC4" w:rsidRDefault="00AF4EC4">
            <w:pPr>
              <w:widowControl/>
              <w:numPr>
                <w:ilvl w:val="0"/>
                <w:numId w:val="2"/>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Computadora.</w:t>
            </w:r>
          </w:p>
          <w:p w14:paraId="00000330" w14:textId="77777777" w:rsidR="00AB7D9B" w:rsidRPr="00AF4EC4" w:rsidRDefault="00AF4EC4">
            <w:pPr>
              <w:widowControl/>
              <w:numPr>
                <w:ilvl w:val="0"/>
                <w:numId w:val="2"/>
              </w:numPr>
              <w:pBdr>
                <w:top w:val="nil"/>
                <w:left w:val="nil"/>
                <w:bottom w:val="nil"/>
                <w:right w:val="nil"/>
                <w:between w:val="nil"/>
              </w:pBdr>
              <w:spacing w:after="160"/>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Reparación de aparatos electrodomésticos.</w:t>
            </w:r>
          </w:p>
          <w:p w14:paraId="00000331" w14:textId="77777777" w:rsidR="00AB7D9B" w:rsidRPr="00AF4EC4" w:rsidRDefault="00AB7D9B">
            <w:pPr>
              <w:rPr>
                <w:rFonts w:asciiTheme="majorHAnsi" w:hAnsiTheme="majorHAnsi" w:cstheme="majorHAnsi"/>
                <w:color w:val="auto"/>
                <w:lang w:val="es-PE"/>
              </w:rPr>
            </w:pPr>
          </w:p>
          <w:p w14:paraId="00000332" w14:textId="77777777" w:rsidR="00AB7D9B" w:rsidRPr="00AF4EC4" w:rsidRDefault="00AF4EC4">
            <w:pPr>
              <w:widowControl/>
              <w:numPr>
                <w:ilvl w:val="0"/>
                <w:numId w:val="30"/>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lastRenderedPageBreak/>
              <w:t xml:space="preserve">Los gastos en bienes y servicios netamente culturales se calculan con la información recogida a través del Módulo 606 “Esparcimiento, Diversión y Servicios de Cultura", y el Módulo 611 “Otros bienes y servicios”. </w:t>
            </w:r>
          </w:p>
          <w:p w14:paraId="00000333" w14:textId="77777777" w:rsidR="00AB7D9B" w:rsidRPr="00AF4EC4" w:rsidRDefault="00AF4EC4">
            <w:pPr>
              <w:widowControl/>
              <w:numPr>
                <w:ilvl w:val="0"/>
                <w:numId w:val="30"/>
              </w:numPr>
              <w:pBdr>
                <w:top w:val="nil"/>
                <w:left w:val="nil"/>
                <w:bottom w:val="nil"/>
                <w:right w:val="nil"/>
                <w:between w:val="nil"/>
              </w:pBdr>
              <w:rPr>
                <w:rFonts w:asciiTheme="majorHAnsi" w:hAnsiTheme="majorHAnsi" w:cstheme="majorHAnsi"/>
                <w:b w:val="0"/>
                <w:color w:val="auto"/>
                <w:sz w:val="22"/>
                <w:szCs w:val="22"/>
                <w:lang w:val="es-PE"/>
              </w:rPr>
            </w:pPr>
            <w:r w:rsidRPr="00AF4EC4">
              <w:rPr>
                <w:rFonts w:asciiTheme="majorHAnsi" w:hAnsiTheme="majorHAnsi" w:cstheme="majorHAnsi"/>
                <w:b w:val="0"/>
                <w:color w:val="auto"/>
                <w:sz w:val="22"/>
                <w:szCs w:val="22"/>
                <w:lang w:val="es-PE"/>
              </w:rPr>
              <w:t>Los gastos en bienes y servicios culturales de equipamiento y apoyo se calculan con información recogida a través del Módulo 612 “Equipamiento del hogar” y el Módulo 610 “Muebles y enseres”.</w:t>
            </w:r>
          </w:p>
          <w:p w14:paraId="00000334" w14:textId="77777777" w:rsidR="00AB7D9B" w:rsidRPr="00AF4EC4" w:rsidRDefault="00AB7D9B">
            <w:pPr>
              <w:widowControl/>
              <w:pBdr>
                <w:top w:val="nil"/>
                <w:left w:val="nil"/>
                <w:bottom w:val="nil"/>
                <w:right w:val="nil"/>
                <w:between w:val="nil"/>
              </w:pBdr>
              <w:spacing w:after="160"/>
              <w:ind w:left="720"/>
              <w:rPr>
                <w:rFonts w:asciiTheme="majorHAnsi" w:hAnsiTheme="majorHAnsi" w:cstheme="majorHAnsi"/>
                <w:b w:val="0"/>
                <w:color w:val="auto"/>
                <w:sz w:val="22"/>
                <w:szCs w:val="22"/>
                <w:lang w:val="es-PE"/>
              </w:rPr>
            </w:pPr>
          </w:p>
          <w:p w14:paraId="00000335"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 xml:space="preserve">B = Totalidad de los gastos de consumo final de los hogares. </w:t>
            </w:r>
          </w:p>
          <w:p w14:paraId="00000336" w14:textId="77777777" w:rsidR="00AB7D9B" w:rsidRPr="00AF4EC4" w:rsidRDefault="00AB7D9B">
            <w:pPr>
              <w:rPr>
                <w:rFonts w:asciiTheme="majorHAnsi" w:hAnsiTheme="majorHAnsi" w:cstheme="majorHAnsi"/>
                <w:color w:val="auto"/>
                <w:lang w:val="es-PE"/>
              </w:rPr>
            </w:pPr>
          </w:p>
          <w:p w14:paraId="00000337"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La totalidad de los gastos de consumo final de los hogares se calcula con la información recogida a través del Módulo “Sumarias (variables calculadas)” de la variable “Gasto Total del hogar”.</w:t>
            </w:r>
          </w:p>
          <w:p w14:paraId="00000338" w14:textId="77777777" w:rsidR="00AB7D9B" w:rsidRPr="00AF4EC4" w:rsidRDefault="00AB7D9B">
            <w:pPr>
              <w:rPr>
                <w:rFonts w:asciiTheme="majorHAnsi" w:hAnsiTheme="majorHAnsi" w:cstheme="majorHAnsi"/>
                <w:color w:val="auto"/>
                <w:lang w:val="es-PE"/>
              </w:rPr>
            </w:pPr>
          </w:p>
        </w:tc>
      </w:tr>
      <w:tr w:rsidR="00AF4EC4" w:rsidRPr="00AF4EC4" w14:paraId="60ABF730" w14:textId="77777777">
        <w:trPr>
          <w:trHeight w:val="623"/>
        </w:trPr>
        <w:tc>
          <w:tcPr>
            <w:tcW w:w="1811" w:type="dxa"/>
            <w:shd w:val="clear" w:color="auto" w:fill="auto"/>
            <w:vAlign w:val="center"/>
          </w:tcPr>
          <w:p w14:paraId="00000341"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lastRenderedPageBreak/>
              <w:t>Sentido esperado del indicador:</w:t>
            </w:r>
          </w:p>
        </w:tc>
        <w:tc>
          <w:tcPr>
            <w:tcW w:w="8645" w:type="dxa"/>
            <w:gridSpan w:val="9"/>
            <w:shd w:val="clear" w:color="auto" w:fill="auto"/>
            <w:vAlign w:val="center"/>
          </w:tcPr>
          <w:p w14:paraId="00000342"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Ascendente</w:t>
            </w:r>
          </w:p>
        </w:tc>
      </w:tr>
      <w:tr w:rsidR="00AF4EC4" w:rsidRPr="00AF4EC4" w14:paraId="4036CDEB" w14:textId="77777777">
        <w:trPr>
          <w:trHeight w:val="623"/>
        </w:trPr>
        <w:tc>
          <w:tcPr>
            <w:tcW w:w="1811" w:type="dxa"/>
            <w:shd w:val="clear" w:color="auto" w:fill="auto"/>
            <w:vAlign w:val="center"/>
          </w:tcPr>
          <w:p w14:paraId="0000034B"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Supuestos:</w:t>
            </w:r>
          </w:p>
        </w:tc>
        <w:tc>
          <w:tcPr>
            <w:tcW w:w="8645" w:type="dxa"/>
            <w:gridSpan w:val="9"/>
            <w:shd w:val="clear" w:color="auto" w:fill="auto"/>
            <w:vAlign w:val="center"/>
          </w:tcPr>
          <w:p w14:paraId="0000034C"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No existen restricciones para el acceso a servicios culturales.</w:t>
            </w:r>
          </w:p>
          <w:p w14:paraId="0000034D"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No existen restricciones de acceso a bienes culturales.</w:t>
            </w:r>
          </w:p>
        </w:tc>
      </w:tr>
      <w:tr w:rsidR="00AF4EC4" w:rsidRPr="00AF4EC4" w14:paraId="11869647" w14:textId="77777777">
        <w:tc>
          <w:tcPr>
            <w:tcW w:w="1811" w:type="dxa"/>
            <w:tcBorders>
              <w:bottom w:val="single" w:sz="4" w:space="0" w:color="000000"/>
            </w:tcBorders>
            <w:shd w:val="clear" w:color="auto" w:fill="auto"/>
          </w:tcPr>
          <w:p w14:paraId="00000356"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Fuente y bases de datos:</w:t>
            </w:r>
          </w:p>
        </w:tc>
        <w:tc>
          <w:tcPr>
            <w:tcW w:w="8645" w:type="dxa"/>
            <w:gridSpan w:val="9"/>
            <w:shd w:val="clear" w:color="auto" w:fill="auto"/>
            <w:vAlign w:val="center"/>
          </w:tcPr>
          <w:p w14:paraId="00000357"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Fuente de datos: Instituto Nacional de Estadística e Informática</w:t>
            </w:r>
          </w:p>
          <w:p w14:paraId="00000358"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Base de datos: Encuesta Nacional de Hogares (ENAHO)</w:t>
            </w:r>
          </w:p>
        </w:tc>
      </w:tr>
      <w:tr w:rsidR="00AF4EC4" w:rsidRPr="00AF4EC4" w14:paraId="733FD677" w14:textId="77777777">
        <w:tc>
          <w:tcPr>
            <w:tcW w:w="1811" w:type="dxa"/>
            <w:shd w:val="clear" w:color="auto" w:fill="auto"/>
          </w:tcPr>
          <w:p w14:paraId="00000361" w14:textId="77777777" w:rsidR="00AB7D9B" w:rsidRPr="00AF4EC4" w:rsidRDefault="00AB7D9B">
            <w:pPr>
              <w:jc w:val="left"/>
              <w:rPr>
                <w:rFonts w:asciiTheme="majorHAnsi" w:hAnsiTheme="majorHAnsi" w:cstheme="majorHAnsi"/>
                <w:color w:val="auto"/>
                <w:lang w:val="es-PE"/>
              </w:rPr>
            </w:pPr>
          </w:p>
        </w:tc>
        <w:tc>
          <w:tcPr>
            <w:tcW w:w="1245" w:type="dxa"/>
            <w:shd w:val="clear" w:color="auto" w:fill="auto"/>
            <w:vAlign w:val="center"/>
          </w:tcPr>
          <w:p w14:paraId="00000362"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Línea de base</w:t>
            </w:r>
          </w:p>
        </w:tc>
        <w:tc>
          <w:tcPr>
            <w:tcW w:w="7400" w:type="dxa"/>
            <w:gridSpan w:val="8"/>
            <w:shd w:val="clear" w:color="auto" w:fill="auto"/>
            <w:vAlign w:val="center"/>
          </w:tcPr>
          <w:p w14:paraId="0000036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Logros esperados</w:t>
            </w:r>
          </w:p>
        </w:tc>
      </w:tr>
      <w:tr w:rsidR="00AF4EC4" w:rsidRPr="00AF4EC4" w14:paraId="731387AB" w14:textId="77777777">
        <w:tc>
          <w:tcPr>
            <w:tcW w:w="1811" w:type="dxa"/>
            <w:shd w:val="clear" w:color="auto" w:fill="auto"/>
          </w:tcPr>
          <w:p w14:paraId="0000036B"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Año</w:t>
            </w:r>
          </w:p>
        </w:tc>
        <w:tc>
          <w:tcPr>
            <w:tcW w:w="1245" w:type="dxa"/>
            <w:shd w:val="clear" w:color="auto" w:fill="auto"/>
            <w:vAlign w:val="center"/>
          </w:tcPr>
          <w:p w14:paraId="0000036C"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2021</w:t>
            </w:r>
          </w:p>
        </w:tc>
        <w:tc>
          <w:tcPr>
            <w:tcW w:w="925" w:type="dxa"/>
            <w:shd w:val="clear" w:color="auto" w:fill="auto"/>
            <w:vAlign w:val="center"/>
          </w:tcPr>
          <w:p w14:paraId="0000036D"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2023</w:t>
            </w:r>
          </w:p>
        </w:tc>
        <w:tc>
          <w:tcPr>
            <w:tcW w:w="925" w:type="dxa"/>
            <w:shd w:val="clear" w:color="auto" w:fill="auto"/>
            <w:vAlign w:val="center"/>
          </w:tcPr>
          <w:p w14:paraId="0000036E"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2024</w:t>
            </w:r>
          </w:p>
        </w:tc>
        <w:tc>
          <w:tcPr>
            <w:tcW w:w="925" w:type="dxa"/>
            <w:shd w:val="clear" w:color="auto" w:fill="auto"/>
            <w:vAlign w:val="center"/>
          </w:tcPr>
          <w:p w14:paraId="0000036F"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2025</w:t>
            </w:r>
          </w:p>
        </w:tc>
        <w:tc>
          <w:tcPr>
            <w:tcW w:w="925" w:type="dxa"/>
            <w:shd w:val="clear" w:color="auto" w:fill="auto"/>
            <w:vAlign w:val="center"/>
          </w:tcPr>
          <w:p w14:paraId="00000370"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2026</w:t>
            </w:r>
          </w:p>
        </w:tc>
        <w:tc>
          <w:tcPr>
            <w:tcW w:w="925" w:type="dxa"/>
            <w:shd w:val="clear" w:color="auto" w:fill="auto"/>
            <w:vAlign w:val="center"/>
          </w:tcPr>
          <w:p w14:paraId="00000371"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2027</w:t>
            </w:r>
          </w:p>
        </w:tc>
        <w:tc>
          <w:tcPr>
            <w:tcW w:w="925" w:type="dxa"/>
            <w:shd w:val="clear" w:color="auto" w:fill="auto"/>
            <w:vAlign w:val="center"/>
          </w:tcPr>
          <w:p w14:paraId="00000372"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2028</w:t>
            </w:r>
          </w:p>
        </w:tc>
        <w:tc>
          <w:tcPr>
            <w:tcW w:w="925" w:type="dxa"/>
            <w:shd w:val="clear" w:color="auto" w:fill="auto"/>
            <w:vAlign w:val="center"/>
          </w:tcPr>
          <w:p w14:paraId="0000037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2029</w:t>
            </w:r>
          </w:p>
        </w:tc>
        <w:tc>
          <w:tcPr>
            <w:tcW w:w="925" w:type="dxa"/>
            <w:shd w:val="clear" w:color="auto" w:fill="auto"/>
            <w:vAlign w:val="center"/>
          </w:tcPr>
          <w:p w14:paraId="00000374"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2030</w:t>
            </w:r>
          </w:p>
        </w:tc>
      </w:tr>
      <w:tr w:rsidR="00AF4EC4" w:rsidRPr="00AF4EC4" w14:paraId="4F488F73" w14:textId="77777777">
        <w:tc>
          <w:tcPr>
            <w:tcW w:w="1811" w:type="dxa"/>
            <w:shd w:val="clear" w:color="auto" w:fill="auto"/>
          </w:tcPr>
          <w:p w14:paraId="00000375"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Valor</w:t>
            </w:r>
          </w:p>
        </w:tc>
        <w:tc>
          <w:tcPr>
            <w:tcW w:w="1245" w:type="dxa"/>
            <w:shd w:val="clear" w:color="auto" w:fill="auto"/>
            <w:vAlign w:val="center"/>
          </w:tcPr>
          <w:p w14:paraId="00000376"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1.01%</w:t>
            </w:r>
          </w:p>
        </w:tc>
        <w:tc>
          <w:tcPr>
            <w:tcW w:w="925" w:type="dxa"/>
            <w:shd w:val="clear" w:color="auto" w:fill="auto"/>
            <w:vAlign w:val="center"/>
          </w:tcPr>
          <w:p w14:paraId="00000377"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1.11%</w:t>
            </w:r>
          </w:p>
        </w:tc>
        <w:tc>
          <w:tcPr>
            <w:tcW w:w="925" w:type="dxa"/>
            <w:shd w:val="clear" w:color="auto" w:fill="auto"/>
            <w:vAlign w:val="center"/>
          </w:tcPr>
          <w:p w14:paraId="00000378"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1.16%</w:t>
            </w:r>
          </w:p>
        </w:tc>
        <w:tc>
          <w:tcPr>
            <w:tcW w:w="925" w:type="dxa"/>
            <w:shd w:val="clear" w:color="auto" w:fill="auto"/>
            <w:vAlign w:val="center"/>
          </w:tcPr>
          <w:p w14:paraId="00000379"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1.21%</w:t>
            </w:r>
          </w:p>
        </w:tc>
        <w:tc>
          <w:tcPr>
            <w:tcW w:w="925" w:type="dxa"/>
            <w:shd w:val="clear" w:color="auto" w:fill="auto"/>
            <w:vAlign w:val="center"/>
          </w:tcPr>
          <w:p w14:paraId="0000037A"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1.26%</w:t>
            </w:r>
          </w:p>
        </w:tc>
        <w:tc>
          <w:tcPr>
            <w:tcW w:w="925" w:type="dxa"/>
            <w:shd w:val="clear" w:color="auto" w:fill="auto"/>
            <w:vAlign w:val="center"/>
          </w:tcPr>
          <w:p w14:paraId="0000037B"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1.31%</w:t>
            </w:r>
          </w:p>
        </w:tc>
        <w:tc>
          <w:tcPr>
            <w:tcW w:w="925" w:type="dxa"/>
            <w:shd w:val="clear" w:color="auto" w:fill="auto"/>
            <w:vAlign w:val="center"/>
          </w:tcPr>
          <w:p w14:paraId="0000037C"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1.36%</w:t>
            </w:r>
          </w:p>
        </w:tc>
        <w:tc>
          <w:tcPr>
            <w:tcW w:w="925" w:type="dxa"/>
            <w:shd w:val="clear" w:color="auto" w:fill="auto"/>
            <w:vAlign w:val="center"/>
          </w:tcPr>
          <w:p w14:paraId="0000037D"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1.41%</w:t>
            </w:r>
          </w:p>
        </w:tc>
        <w:tc>
          <w:tcPr>
            <w:tcW w:w="925" w:type="dxa"/>
            <w:shd w:val="clear" w:color="auto" w:fill="auto"/>
            <w:vAlign w:val="center"/>
          </w:tcPr>
          <w:p w14:paraId="0000037E"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1.46%</w:t>
            </w:r>
          </w:p>
        </w:tc>
      </w:tr>
    </w:tbl>
    <w:p w14:paraId="0000037F" w14:textId="77777777" w:rsidR="00AB7D9B" w:rsidRPr="00AF4EC4" w:rsidRDefault="00AF4EC4">
      <w:pPr>
        <w:rPr>
          <w:rFonts w:asciiTheme="majorHAnsi" w:hAnsiTheme="majorHAnsi" w:cstheme="majorHAnsi"/>
          <w:b/>
        </w:rPr>
      </w:pPr>
      <w:r w:rsidRPr="00AF4EC4">
        <w:rPr>
          <w:rFonts w:asciiTheme="majorHAnsi" w:hAnsiTheme="majorHAnsi" w:cstheme="majorHAnsi"/>
        </w:rPr>
        <w:br w:type="page"/>
      </w:r>
    </w:p>
    <w:p w14:paraId="00000380" w14:textId="77777777" w:rsidR="00AB7D9B" w:rsidRPr="00AF4EC4" w:rsidRDefault="00AF4EC4">
      <w:pPr>
        <w:rPr>
          <w:rFonts w:asciiTheme="majorHAnsi" w:hAnsiTheme="majorHAnsi" w:cstheme="majorHAnsi"/>
          <w:b/>
        </w:rPr>
      </w:pPr>
      <w:r w:rsidRPr="00AF4EC4">
        <w:rPr>
          <w:rFonts w:asciiTheme="majorHAnsi" w:hAnsiTheme="majorHAnsi" w:cstheme="majorHAnsi"/>
          <w:b/>
        </w:rPr>
        <w:lastRenderedPageBreak/>
        <w:t>OP3. Fortalecer el desarrollo sostenible de las artes e industrias culturales y creativas</w:t>
      </w:r>
    </w:p>
    <w:tbl>
      <w:tblPr>
        <w:tblStyle w:val="a9"/>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3"/>
        <w:gridCol w:w="1210"/>
        <w:gridCol w:w="930"/>
        <w:gridCol w:w="929"/>
        <w:gridCol w:w="929"/>
        <w:gridCol w:w="929"/>
        <w:gridCol w:w="929"/>
        <w:gridCol w:w="929"/>
        <w:gridCol w:w="929"/>
        <w:gridCol w:w="929"/>
      </w:tblGrid>
      <w:tr w:rsidR="00AF4EC4" w:rsidRPr="00AF4EC4" w14:paraId="2DB41103" w14:textId="77777777">
        <w:trPr>
          <w:tblHeader/>
        </w:trPr>
        <w:tc>
          <w:tcPr>
            <w:tcW w:w="10456" w:type="dxa"/>
            <w:gridSpan w:val="10"/>
            <w:tcBorders>
              <w:top w:val="single" w:sz="4" w:space="0" w:color="000000"/>
              <w:left w:val="single" w:sz="4" w:space="0" w:color="000000"/>
              <w:bottom w:val="single" w:sz="4" w:space="0" w:color="000000"/>
              <w:right w:val="single" w:sz="4" w:space="0" w:color="000000"/>
            </w:tcBorders>
            <w:shd w:val="clear" w:color="auto" w:fill="1F3864"/>
          </w:tcPr>
          <w:p w14:paraId="00000381"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Ficha técnica del indicador</w:t>
            </w:r>
          </w:p>
        </w:tc>
      </w:tr>
      <w:tr w:rsidR="00AF4EC4" w:rsidRPr="00AF4EC4" w14:paraId="6FFD5895" w14:textId="77777777" w:rsidTr="00AF4EC4">
        <w:trPr>
          <w:trHeight w:val="201"/>
        </w:trPr>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38B"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Objetivo/Acción:</w:t>
            </w:r>
          </w:p>
        </w:tc>
        <w:tc>
          <w:tcPr>
            <w:tcW w:w="8643"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38C"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OP3. Fortalecer el desarrollo sostenible del ecosistema de las artes e industrias culturales y creativas</w:t>
            </w:r>
          </w:p>
        </w:tc>
      </w:tr>
      <w:tr w:rsidR="00AF4EC4" w:rsidRPr="00AF4EC4" w14:paraId="653C4AAE" w14:textId="77777777" w:rsidTr="00AF4EC4">
        <w:trPr>
          <w:trHeight w:val="201"/>
        </w:trPr>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395"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Nombre del indicador:</w:t>
            </w:r>
          </w:p>
        </w:tc>
        <w:tc>
          <w:tcPr>
            <w:tcW w:w="8643"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396" w14:textId="77777777" w:rsidR="00AB7D9B" w:rsidRPr="00AF4EC4" w:rsidRDefault="00AF4EC4">
            <w:pPr>
              <w:rPr>
                <w:rFonts w:asciiTheme="majorHAnsi" w:hAnsiTheme="majorHAnsi" w:cstheme="majorHAnsi"/>
                <w:color w:val="auto"/>
                <w:lang w:val="es-PE"/>
              </w:rPr>
            </w:pPr>
            <w:commentRangeStart w:id="33"/>
            <w:r w:rsidRPr="00AF4EC4">
              <w:rPr>
                <w:rFonts w:asciiTheme="majorHAnsi" w:hAnsiTheme="majorHAnsi" w:cstheme="majorHAnsi"/>
                <w:color w:val="auto"/>
                <w:lang w:val="es-PE"/>
              </w:rPr>
              <w:t xml:space="preserve">Porcentaje de personas empleadas en los sectores culturales y creativos y ocupaciones culturales respecto al total de la población activa empleada. </w:t>
            </w:r>
            <w:commentRangeEnd w:id="33"/>
            <w:r w:rsidR="001C1B1F">
              <w:rPr>
                <w:rStyle w:val="Refdecomentario"/>
                <w:b w:val="0"/>
                <w:color w:val="auto"/>
                <w:lang w:val="es-ES_tradnl"/>
              </w:rPr>
              <w:commentReference w:id="33"/>
            </w:r>
          </w:p>
        </w:tc>
      </w:tr>
      <w:tr w:rsidR="00AF4EC4" w:rsidRPr="00AF4EC4" w14:paraId="5509ED78" w14:textId="77777777" w:rsidTr="00AF4EC4">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39F"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Justificación:</w:t>
            </w:r>
          </w:p>
        </w:tc>
        <w:tc>
          <w:tcPr>
            <w:tcW w:w="8643"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3A0" w14:textId="77777777" w:rsidR="00AB7D9B" w:rsidRPr="00AF4EC4" w:rsidRDefault="00AF4EC4">
            <w:pPr>
              <w:rPr>
                <w:rFonts w:asciiTheme="majorHAnsi" w:hAnsiTheme="majorHAnsi" w:cstheme="majorHAnsi"/>
                <w:b w:val="0"/>
                <w:bCs/>
                <w:color w:val="auto"/>
                <w:lang w:val="es-PE"/>
              </w:rPr>
            </w:pPr>
            <w:commentRangeStart w:id="34"/>
            <w:r w:rsidRPr="00AF4EC4">
              <w:rPr>
                <w:rFonts w:asciiTheme="majorHAnsi" w:hAnsiTheme="majorHAnsi" w:cstheme="majorHAnsi"/>
                <w:b w:val="0"/>
                <w:bCs/>
                <w:color w:val="auto"/>
                <w:lang w:val="es-PE"/>
              </w:rPr>
              <w:t>Este indicador es un proxy del empleo generado por las industrias culturales y creativas. Se centra en la función que desempeña la cultura como proveedora de empleos y tiene por objeto conocer mejor su impacto en el desarrollo económico y social de un país. El empleo en las actividades culturales contribuye a la creación de puestos de trabajo, a la generación de ingresos y al bienestar material de las personas empleadas en dichas actividades.</w:t>
            </w:r>
            <w:commentRangeEnd w:id="34"/>
            <w:r w:rsidR="001C1B1F">
              <w:rPr>
                <w:rStyle w:val="Refdecomentario"/>
                <w:b w:val="0"/>
                <w:color w:val="auto"/>
                <w:lang w:val="es-ES_tradnl"/>
              </w:rPr>
              <w:commentReference w:id="34"/>
            </w:r>
          </w:p>
        </w:tc>
      </w:tr>
      <w:tr w:rsidR="00AF4EC4" w:rsidRPr="00AF4EC4" w14:paraId="78E802E3" w14:textId="77777777" w:rsidTr="00AF4EC4">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3A9"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Responsable del indicador:</w:t>
            </w:r>
          </w:p>
        </w:tc>
        <w:tc>
          <w:tcPr>
            <w:tcW w:w="8643"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3AA"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Oficina de Estadística - Oficina General de Estadísticas y Tecnologías de la Información y Comunicaciones – Secretaría General – Ministerio de Cultura</w:t>
            </w:r>
          </w:p>
        </w:tc>
      </w:tr>
      <w:tr w:rsidR="00AF4EC4" w:rsidRPr="00AF4EC4" w14:paraId="77C3A6B0" w14:textId="77777777" w:rsidTr="00AF4EC4">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3B3"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Limitaciones para la medición</w:t>
            </w:r>
          </w:p>
          <w:p w14:paraId="000003B4"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del indicador:</w:t>
            </w:r>
          </w:p>
        </w:tc>
        <w:tc>
          <w:tcPr>
            <w:tcW w:w="8643"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3B5"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 xml:space="preserve">La Encuesta Nacional de Hogares (ENAHO) recoge poca información sobre el sector informal en general. En ese sentido, este indicador no incluye a las personas cuyo trabajo "cultural" es en la economía informal, o cuyo segundo trabajo está en la cultura. </w:t>
            </w:r>
          </w:p>
        </w:tc>
      </w:tr>
      <w:tr w:rsidR="00AF4EC4" w:rsidRPr="00AF4EC4" w14:paraId="0AEC92D4" w14:textId="77777777" w:rsidTr="00AF4EC4">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3BE"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Método de cálculo:</w:t>
            </w:r>
          </w:p>
        </w:tc>
        <w:tc>
          <w:tcPr>
            <w:tcW w:w="8643"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3BF"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u w:val="single"/>
                <w:lang w:val="es-PE"/>
              </w:rPr>
              <w:t>Fórmula</w:t>
            </w:r>
            <w:r w:rsidRPr="00AF4EC4">
              <w:rPr>
                <w:rFonts w:asciiTheme="majorHAnsi" w:hAnsiTheme="majorHAnsi" w:cstheme="majorHAnsi"/>
                <w:b w:val="0"/>
                <w:bCs/>
                <w:color w:val="auto"/>
                <w:lang w:val="es-PE"/>
              </w:rPr>
              <w:t>:</w:t>
            </w:r>
          </w:p>
          <w:p w14:paraId="000003C0" w14:textId="77777777" w:rsidR="00AB7D9B" w:rsidRPr="00AF4EC4" w:rsidRDefault="00AB7D9B">
            <w:pPr>
              <w:rPr>
                <w:rFonts w:asciiTheme="majorHAnsi" w:hAnsiTheme="majorHAnsi" w:cstheme="majorHAnsi"/>
                <w:b w:val="0"/>
                <w:bCs/>
                <w:color w:val="auto"/>
                <w:lang w:val="es-PE"/>
              </w:rPr>
            </w:pPr>
          </w:p>
          <w:p w14:paraId="000003C1"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El cálculo del indicador queda establecido por la siguiente fórmula:</w:t>
            </w:r>
          </w:p>
          <w:p w14:paraId="000003C2" w14:textId="77777777" w:rsidR="00AB7D9B" w:rsidRPr="00AF4EC4" w:rsidRDefault="00AB7D9B">
            <w:pPr>
              <w:rPr>
                <w:rFonts w:asciiTheme="majorHAnsi" w:hAnsiTheme="majorHAnsi" w:cstheme="majorHAnsi"/>
                <w:b w:val="0"/>
                <w:bCs/>
                <w:color w:val="auto"/>
                <w:lang w:val="es-PE"/>
              </w:rPr>
            </w:pPr>
          </w:p>
          <w:p w14:paraId="000003C3" w14:textId="50AE529C" w:rsidR="00AB7D9B" w:rsidRPr="00AF4EC4" w:rsidRDefault="00AF4EC4">
            <w:pPr>
              <w:jc w:val="center"/>
              <w:rPr>
                <w:rFonts w:asciiTheme="majorHAnsi" w:eastAsia="Cambria Math" w:hAnsiTheme="majorHAnsi" w:cstheme="majorHAnsi"/>
                <w:b w:val="0"/>
                <w:bCs/>
                <w:color w:val="auto"/>
                <w:lang w:val="es-PE"/>
              </w:rPr>
            </w:pPr>
            <m:oMathPara>
              <m:oMath>
                <m:r>
                  <m:rPr>
                    <m:sty m:val="bi"/>
                  </m:rPr>
                  <w:rPr>
                    <w:rFonts w:ascii="Cambria Math" w:eastAsia="Cambria Math" w:hAnsi="Cambria Math" w:cstheme="majorHAnsi"/>
                    <w:color w:val="auto"/>
                    <w:lang w:val="es-PE"/>
                  </w:rPr>
                  <m:t>Valor del indicador=</m:t>
                </m:r>
                <m:f>
                  <m:fPr>
                    <m:ctrlPr>
                      <w:rPr>
                        <w:rFonts w:ascii="Cambria Math" w:eastAsia="Cambria Math" w:hAnsi="Cambria Math" w:cstheme="majorHAnsi"/>
                        <w:b w:val="0"/>
                        <w:bCs/>
                        <w:color w:val="auto"/>
                        <w:lang w:val="es-PE"/>
                      </w:rPr>
                    </m:ctrlPr>
                  </m:fPr>
                  <m:num>
                    <m:r>
                      <m:rPr>
                        <m:sty m:val="bi"/>
                      </m:rPr>
                      <w:rPr>
                        <w:rFonts w:ascii="Cambria Math" w:eastAsia="Cambria Math" w:hAnsi="Cambria Math" w:cstheme="majorHAnsi"/>
                        <w:color w:val="auto"/>
                        <w:lang w:val="es-PE"/>
                      </w:rPr>
                      <m:t>A</m:t>
                    </m:r>
                  </m:num>
                  <m:den>
                    <m:r>
                      <m:rPr>
                        <m:sty m:val="bi"/>
                      </m:rPr>
                      <w:rPr>
                        <w:rFonts w:ascii="Cambria Math" w:eastAsia="Cambria Math" w:hAnsi="Cambria Math" w:cstheme="majorHAnsi"/>
                        <w:color w:val="auto"/>
                        <w:lang w:val="es-PE"/>
                      </w:rPr>
                      <m:t>B</m:t>
                    </m:r>
                  </m:den>
                </m:f>
                <m:r>
                  <m:rPr>
                    <m:sty m:val="bi"/>
                  </m:rPr>
                  <w:rPr>
                    <w:rFonts w:ascii="Cambria Math" w:eastAsia="Cambria Math" w:hAnsi="Cambria Math" w:cstheme="majorHAnsi"/>
                    <w:color w:val="auto"/>
                    <w:lang w:val="es-PE"/>
                  </w:rPr>
                  <m:t xml:space="preserve"> ×100</m:t>
                </m:r>
              </m:oMath>
            </m:oMathPara>
          </w:p>
          <w:p w14:paraId="000003C4" w14:textId="77777777" w:rsidR="00AB7D9B" w:rsidRPr="00AF4EC4" w:rsidRDefault="00AB7D9B">
            <w:pPr>
              <w:rPr>
                <w:rFonts w:asciiTheme="majorHAnsi" w:hAnsiTheme="majorHAnsi" w:cstheme="majorHAnsi"/>
                <w:b w:val="0"/>
                <w:bCs/>
                <w:color w:val="auto"/>
                <w:lang w:val="es-PE"/>
              </w:rPr>
            </w:pPr>
          </w:p>
          <w:p w14:paraId="000003C5"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A = Número de personas que se desempeñan en ocupaciones culturales*.</w:t>
            </w:r>
          </w:p>
          <w:p w14:paraId="000003C6"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B = Total de la población activa empleada, entrevistada en la Encuesta Nacional de Hogares (ENAHO)</w:t>
            </w:r>
          </w:p>
          <w:p w14:paraId="000003C7" w14:textId="77777777" w:rsidR="00AB7D9B" w:rsidRPr="00AF4EC4" w:rsidRDefault="00AB7D9B">
            <w:pPr>
              <w:rPr>
                <w:rFonts w:asciiTheme="majorHAnsi" w:hAnsiTheme="majorHAnsi" w:cstheme="majorHAnsi"/>
                <w:b w:val="0"/>
                <w:bCs/>
                <w:color w:val="auto"/>
                <w:lang w:val="es-PE"/>
              </w:rPr>
            </w:pPr>
          </w:p>
          <w:p w14:paraId="000003C8"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u w:val="single"/>
                <w:lang w:val="es-PE"/>
              </w:rPr>
              <w:t>Especificaciones técnicas</w:t>
            </w:r>
            <w:r w:rsidRPr="00AF4EC4">
              <w:rPr>
                <w:rFonts w:asciiTheme="majorHAnsi" w:hAnsiTheme="majorHAnsi" w:cstheme="majorHAnsi"/>
                <w:b w:val="0"/>
                <w:bCs/>
                <w:color w:val="auto"/>
                <w:lang w:val="es-PE"/>
              </w:rPr>
              <w:t>:</w:t>
            </w:r>
          </w:p>
          <w:p w14:paraId="000003C9" w14:textId="77777777" w:rsidR="00AB7D9B" w:rsidRPr="00AF4EC4" w:rsidRDefault="00AB7D9B">
            <w:pPr>
              <w:rPr>
                <w:rFonts w:asciiTheme="majorHAnsi" w:hAnsiTheme="majorHAnsi" w:cstheme="majorHAnsi"/>
                <w:b w:val="0"/>
                <w:bCs/>
                <w:color w:val="auto"/>
                <w:lang w:val="es-PE"/>
              </w:rPr>
            </w:pPr>
          </w:p>
          <w:p w14:paraId="000003CA"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Para la definición de las ocupaciones culturales se toma como referencia la lista de códigos del Clasificación Internacional Uniforme de Ocupaciones (CIUO-08) que corresponden al Sector Cultura:</w:t>
            </w:r>
          </w:p>
          <w:p w14:paraId="000003CB"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113: jefes de pequeñas poblaciones</w:t>
            </w:r>
          </w:p>
          <w:p w14:paraId="000003CC"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218: arquitectos, urbanistas</w:t>
            </w:r>
          </w:p>
          <w:p w14:paraId="000003CD"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391: decoradores y diseñadores</w:t>
            </w:r>
          </w:p>
          <w:p w14:paraId="000003CE"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226: agrimensores, cartógrafos y topógrafos</w:t>
            </w:r>
          </w:p>
          <w:p w14:paraId="000003CF"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259: archiveros y conservadores de museos</w:t>
            </w:r>
          </w:p>
          <w:p w14:paraId="000003D0"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261: bibliotecarios, documentalista y afines</w:t>
            </w:r>
          </w:p>
          <w:p w14:paraId="000003D1"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263: sociólogos, antropólogos, historiadores, arqueólogos y afines</w:t>
            </w:r>
          </w:p>
          <w:p w14:paraId="000003D2"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284: sacerdotes de distintas religiones</w:t>
            </w:r>
          </w:p>
          <w:p w14:paraId="000003D3"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395: auxiliares laicos de los cultos</w:t>
            </w:r>
          </w:p>
          <w:p w14:paraId="000003D4"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266: jefes de redacción, autores y periodistas</w:t>
            </w:r>
          </w:p>
          <w:p w14:paraId="000003D5"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267: filólogos, traductores e interpretes</w:t>
            </w:r>
          </w:p>
          <w:p w14:paraId="000003D6"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271: escultores, pintores y afines</w:t>
            </w:r>
          </w:p>
          <w:p w14:paraId="000003D7"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272: compositores, músicos y cantantes</w:t>
            </w:r>
          </w:p>
          <w:p w14:paraId="000003D8"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273: coreógrafos y bailarines</w:t>
            </w:r>
          </w:p>
          <w:p w14:paraId="000003D9"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274: actores y directores de cine, radio, teatro, televisión y afines</w:t>
            </w:r>
          </w:p>
          <w:p w14:paraId="000003DA"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392: locutores de radio y T.V. y afines</w:t>
            </w:r>
          </w:p>
          <w:p w14:paraId="000003DB"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393: payasos, prestidigitadores, acróbatas y afines</w:t>
            </w:r>
          </w:p>
          <w:p w14:paraId="000003DC"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354: practicantes de la medicina tradicional, curanderos y otros</w:t>
            </w:r>
          </w:p>
          <w:p w14:paraId="000003DD"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322: fotógrafos y operadores de equipos de grabación de imagen</w:t>
            </w:r>
          </w:p>
          <w:p w14:paraId="000003DE"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442: empleados de biblioteca y servicios de archivos</w:t>
            </w:r>
          </w:p>
          <w:p w14:paraId="000003DF"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841: constructores y afinadores de instrumentos musicales</w:t>
            </w:r>
          </w:p>
          <w:p w14:paraId="000003E0"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792: joyeros y plateros</w:t>
            </w:r>
          </w:p>
          <w:p w14:paraId="000003E1"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794: ceramistas, excepto ladrilleros y adoberos</w:t>
            </w:r>
          </w:p>
          <w:p w14:paraId="000003E2"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793: sopladores, modeladores, laminadores, cortadores y pulidores</w:t>
            </w:r>
          </w:p>
          <w:p w14:paraId="000003E3"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798: pintores y decoradores de vidrio y cerámica</w:t>
            </w:r>
          </w:p>
          <w:p w14:paraId="000003E4"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 xml:space="preserve">779: sastre, modistos, peleteros, obreros del cuero y calzado </w:t>
            </w:r>
          </w:p>
          <w:p w14:paraId="000003E5"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776: obreros del tratamiento del cuero</w:t>
            </w:r>
          </w:p>
          <w:p w14:paraId="000003E6"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744: tejedores a mano en telar</w:t>
            </w:r>
          </w:p>
          <w:p w14:paraId="000003E7"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747: tejedores de punto a mano</w:t>
            </w:r>
          </w:p>
          <w:p w14:paraId="000003E8"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772: peleteros, cosedores, bordadores y trabajadores asimilados</w:t>
            </w:r>
          </w:p>
          <w:p w14:paraId="000003E9" w14:textId="77777777" w:rsidR="00AB7D9B" w:rsidRPr="00AF4EC4" w:rsidRDefault="00AF4EC4">
            <w:pPr>
              <w:rPr>
                <w:rFonts w:asciiTheme="majorHAnsi" w:hAnsiTheme="majorHAnsi" w:cstheme="majorHAnsi"/>
                <w:b w:val="0"/>
                <w:bCs/>
                <w:i/>
                <w:color w:val="auto"/>
                <w:lang w:val="es-PE"/>
              </w:rPr>
            </w:pPr>
            <w:r w:rsidRPr="00AF4EC4">
              <w:rPr>
                <w:rFonts w:asciiTheme="majorHAnsi" w:hAnsiTheme="majorHAnsi" w:cstheme="majorHAnsi"/>
                <w:b w:val="0"/>
                <w:bCs/>
                <w:i/>
                <w:color w:val="auto"/>
                <w:lang w:val="es-PE"/>
              </w:rPr>
              <w:t>Personas ocupadas por código seleccionado de ocupaciones culturales de equipamiento y apoyo (CIUO-08 nacional/Clase de ocupación)</w:t>
            </w:r>
          </w:p>
          <w:p w14:paraId="000003EA"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319: técnicos en estadística, matemáticas y programación por computadoras</w:t>
            </w:r>
          </w:p>
          <w:p w14:paraId="000003EB"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lastRenderedPageBreak/>
              <w:t>323: operadores de equipos de radiodifusión, televisión y telecomunicaciones</w:t>
            </w:r>
          </w:p>
          <w:p w14:paraId="000003EC"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831: cajistas, tipógrafos y trabajadores asimilados</w:t>
            </w:r>
          </w:p>
          <w:p w14:paraId="000003ED"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832: operadores de prensas de imprimir</w:t>
            </w:r>
          </w:p>
          <w:p w14:paraId="000003EE"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839: obreros de las artes gráficas N.E.O.P.</w:t>
            </w:r>
          </w:p>
          <w:p w14:paraId="000003EF"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836: encuadernadores y trabajadores asimilados</w:t>
            </w:r>
          </w:p>
        </w:tc>
      </w:tr>
      <w:tr w:rsidR="00AF4EC4" w:rsidRPr="00AF4EC4" w14:paraId="30C97FCC" w14:textId="77777777" w:rsidTr="00AF4EC4">
        <w:trPr>
          <w:trHeight w:val="152"/>
        </w:trPr>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3F8"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lastRenderedPageBreak/>
              <w:t>Sentido esperado del indicador:</w:t>
            </w:r>
          </w:p>
        </w:tc>
        <w:tc>
          <w:tcPr>
            <w:tcW w:w="8643"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3F9"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Ascendente</w:t>
            </w:r>
          </w:p>
        </w:tc>
      </w:tr>
      <w:tr w:rsidR="00AF4EC4" w:rsidRPr="00AF4EC4" w14:paraId="3D38721A" w14:textId="77777777" w:rsidTr="00AF4EC4">
        <w:trPr>
          <w:trHeight w:val="152"/>
        </w:trPr>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02"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Supuestos:</w:t>
            </w:r>
          </w:p>
        </w:tc>
        <w:tc>
          <w:tcPr>
            <w:tcW w:w="8643"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03"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No existen restricciones para el acceso a servicios culturales.</w:t>
            </w:r>
          </w:p>
          <w:p w14:paraId="00000404"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No existen restricciones de acceso a bienes culturales.</w:t>
            </w:r>
          </w:p>
        </w:tc>
      </w:tr>
      <w:tr w:rsidR="00AF4EC4" w:rsidRPr="00AF4EC4" w14:paraId="397E23BE" w14:textId="77777777" w:rsidTr="00AF4EC4">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40D"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Fuente y bases de datos:</w:t>
            </w:r>
          </w:p>
        </w:tc>
        <w:tc>
          <w:tcPr>
            <w:tcW w:w="8643" w:type="dxa"/>
            <w:gridSpan w:val="9"/>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0E" w14:textId="77777777" w:rsidR="00AB7D9B" w:rsidRPr="00AF4EC4" w:rsidRDefault="00AF4EC4">
            <w:pPr>
              <w:jc w:val="left"/>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Fuente de datos: Instituto Nacional de Estadística e Informática (INEI)</w:t>
            </w:r>
          </w:p>
          <w:p w14:paraId="0000040F" w14:textId="77777777" w:rsidR="00AB7D9B" w:rsidRPr="00AF4EC4" w:rsidRDefault="00AF4EC4">
            <w:pP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Base de datos: Encuesta Nacional de Hogares (ENAHO)</w:t>
            </w:r>
          </w:p>
        </w:tc>
      </w:tr>
      <w:tr w:rsidR="00AF4EC4" w:rsidRPr="00AF4EC4" w14:paraId="372DF0C3" w14:textId="77777777" w:rsidTr="00AF4EC4">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18" w14:textId="77777777" w:rsidR="00AB7D9B" w:rsidRPr="00AF4EC4" w:rsidRDefault="00AB7D9B">
            <w:pPr>
              <w:jc w:val="center"/>
              <w:rPr>
                <w:rFonts w:asciiTheme="majorHAnsi" w:hAnsiTheme="majorHAnsi" w:cstheme="majorHAnsi"/>
                <w:color w:val="auto"/>
                <w:lang w:val="es-PE"/>
              </w:rPr>
            </w:pPr>
          </w:p>
        </w:tc>
        <w:tc>
          <w:tcPr>
            <w:tcW w:w="12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19"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Línea de base</w:t>
            </w:r>
          </w:p>
        </w:tc>
        <w:tc>
          <w:tcPr>
            <w:tcW w:w="7433" w:type="dxa"/>
            <w:gridSpan w:val="8"/>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1A"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Logros esperados</w:t>
            </w:r>
          </w:p>
        </w:tc>
      </w:tr>
      <w:tr w:rsidR="00AF4EC4" w:rsidRPr="00AF4EC4" w14:paraId="787A4047" w14:textId="77777777" w:rsidTr="00AF4EC4">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422"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Año</w:t>
            </w:r>
          </w:p>
        </w:tc>
        <w:tc>
          <w:tcPr>
            <w:tcW w:w="12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2021</w:t>
            </w:r>
          </w:p>
        </w:tc>
        <w:tc>
          <w:tcPr>
            <w:tcW w:w="9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4"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2023</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5"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2024</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6"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2025</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7"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2026</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8"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2027</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9"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2028</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A"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2029</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B"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2030</w:t>
            </w:r>
          </w:p>
        </w:tc>
      </w:tr>
      <w:tr w:rsidR="00AF4EC4" w:rsidRPr="00AF4EC4" w14:paraId="0500E306" w14:textId="77777777" w:rsidTr="00AF4EC4">
        <w:trPr>
          <w:trHeight w:val="85"/>
        </w:trPr>
        <w:tc>
          <w:tcPr>
            <w:tcW w:w="181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00042C"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Valor</w:t>
            </w:r>
          </w:p>
        </w:tc>
        <w:tc>
          <w:tcPr>
            <w:tcW w:w="121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D" w14:textId="77777777" w:rsidR="00AB7D9B" w:rsidRPr="00AF4EC4" w:rsidRDefault="00AF4EC4">
            <w:pPr>
              <w:jc w:val="cente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2.50%</w:t>
            </w:r>
          </w:p>
        </w:tc>
        <w:tc>
          <w:tcPr>
            <w:tcW w:w="9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E" w14:textId="77777777" w:rsidR="00AB7D9B" w:rsidRPr="00AF4EC4" w:rsidRDefault="00AF4EC4">
            <w:pPr>
              <w:jc w:val="cente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2.90%</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2F" w14:textId="77777777" w:rsidR="00AB7D9B" w:rsidRPr="00AF4EC4" w:rsidRDefault="00AF4EC4">
            <w:pPr>
              <w:jc w:val="cente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3.10%</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30" w14:textId="77777777" w:rsidR="00AB7D9B" w:rsidRPr="00AF4EC4" w:rsidRDefault="00AF4EC4">
            <w:pPr>
              <w:jc w:val="cente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3.30%</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31" w14:textId="77777777" w:rsidR="00AB7D9B" w:rsidRPr="00AF4EC4" w:rsidRDefault="00AF4EC4">
            <w:pPr>
              <w:jc w:val="cente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3.40%</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32" w14:textId="77777777" w:rsidR="00AB7D9B" w:rsidRPr="00AF4EC4" w:rsidRDefault="00AF4EC4">
            <w:pPr>
              <w:jc w:val="cente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3.50%</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33" w14:textId="77777777" w:rsidR="00AB7D9B" w:rsidRPr="00AF4EC4" w:rsidRDefault="00AF4EC4">
            <w:pPr>
              <w:jc w:val="cente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3.60%</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34" w14:textId="77777777" w:rsidR="00AB7D9B" w:rsidRPr="00AF4EC4" w:rsidRDefault="00AF4EC4">
            <w:pPr>
              <w:jc w:val="cente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3.70%</w:t>
            </w:r>
          </w:p>
        </w:tc>
        <w:tc>
          <w:tcPr>
            <w:tcW w:w="929"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000435" w14:textId="77777777" w:rsidR="00AB7D9B" w:rsidRPr="00AF4EC4" w:rsidRDefault="00AF4EC4">
            <w:pPr>
              <w:jc w:val="center"/>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3.90%</w:t>
            </w:r>
          </w:p>
        </w:tc>
      </w:tr>
    </w:tbl>
    <w:p w14:paraId="00000436" w14:textId="77777777" w:rsidR="00AB7D9B" w:rsidRPr="00AF4EC4" w:rsidRDefault="00AB7D9B">
      <w:pPr>
        <w:rPr>
          <w:rFonts w:asciiTheme="majorHAnsi" w:hAnsiTheme="majorHAnsi" w:cstheme="majorHAnsi"/>
          <w:b/>
        </w:rPr>
      </w:pPr>
    </w:p>
    <w:p w14:paraId="00000437" w14:textId="77777777" w:rsidR="00AB7D9B" w:rsidRPr="00AF4EC4" w:rsidRDefault="00AB7D9B">
      <w:pPr>
        <w:rPr>
          <w:rFonts w:asciiTheme="majorHAnsi" w:hAnsiTheme="majorHAnsi" w:cstheme="majorHAnsi"/>
        </w:rPr>
      </w:pPr>
    </w:p>
    <w:p w14:paraId="00000438" w14:textId="77777777" w:rsidR="00AB7D9B" w:rsidRPr="00AF4EC4" w:rsidRDefault="00AB7D9B">
      <w:pPr>
        <w:rPr>
          <w:rFonts w:asciiTheme="majorHAnsi" w:hAnsiTheme="majorHAnsi" w:cstheme="majorHAnsi"/>
        </w:rPr>
      </w:pPr>
    </w:p>
    <w:p w14:paraId="00000439" w14:textId="77777777" w:rsidR="00AB7D9B" w:rsidRPr="00AF4EC4" w:rsidRDefault="00AB7D9B">
      <w:pPr>
        <w:rPr>
          <w:rFonts w:asciiTheme="majorHAnsi" w:hAnsiTheme="majorHAnsi" w:cstheme="majorHAnsi"/>
        </w:rPr>
      </w:pPr>
    </w:p>
    <w:p w14:paraId="0000043A" w14:textId="77777777" w:rsidR="00AB7D9B" w:rsidRPr="00AF4EC4" w:rsidRDefault="00AB7D9B">
      <w:pPr>
        <w:rPr>
          <w:rFonts w:asciiTheme="majorHAnsi" w:hAnsiTheme="majorHAnsi" w:cstheme="majorHAnsi"/>
        </w:rPr>
      </w:pPr>
    </w:p>
    <w:p w14:paraId="0000043B" w14:textId="77777777" w:rsidR="00AB7D9B" w:rsidRPr="00AF4EC4" w:rsidRDefault="00AB7D9B">
      <w:pPr>
        <w:rPr>
          <w:rFonts w:asciiTheme="majorHAnsi" w:hAnsiTheme="majorHAnsi" w:cstheme="majorHAnsi"/>
        </w:rPr>
      </w:pPr>
    </w:p>
    <w:p w14:paraId="0000043C" w14:textId="77777777" w:rsidR="00AB7D9B" w:rsidRPr="00AF4EC4" w:rsidRDefault="00AB7D9B">
      <w:pPr>
        <w:rPr>
          <w:rFonts w:asciiTheme="majorHAnsi" w:hAnsiTheme="majorHAnsi" w:cstheme="majorHAnsi"/>
        </w:rPr>
      </w:pPr>
    </w:p>
    <w:p w14:paraId="0000043D" w14:textId="77777777" w:rsidR="00AB7D9B" w:rsidRPr="00AF4EC4" w:rsidRDefault="00AB7D9B">
      <w:pPr>
        <w:rPr>
          <w:rFonts w:asciiTheme="majorHAnsi" w:hAnsiTheme="majorHAnsi" w:cstheme="majorHAnsi"/>
        </w:rPr>
      </w:pPr>
    </w:p>
    <w:p w14:paraId="0000043E" w14:textId="77777777" w:rsidR="00AB7D9B" w:rsidRPr="00AF4EC4" w:rsidRDefault="00AB7D9B">
      <w:pPr>
        <w:rPr>
          <w:rFonts w:asciiTheme="majorHAnsi" w:hAnsiTheme="majorHAnsi" w:cstheme="majorHAnsi"/>
        </w:rPr>
      </w:pPr>
    </w:p>
    <w:p w14:paraId="0000043F" w14:textId="77777777" w:rsidR="00AB7D9B" w:rsidRPr="00AF4EC4" w:rsidRDefault="00AB7D9B">
      <w:pPr>
        <w:rPr>
          <w:rFonts w:asciiTheme="majorHAnsi" w:hAnsiTheme="majorHAnsi" w:cstheme="majorHAnsi"/>
        </w:rPr>
      </w:pPr>
    </w:p>
    <w:p w14:paraId="00000440" w14:textId="77777777" w:rsidR="00AB7D9B" w:rsidRPr="00AF4EC4" w:rsidRDefault="00AB7D9B">
      <w:pPr>
        <w:rPr>
          <w:rFonts w:asciiTheme="majorHAnsi" w:hAnsiTheme="majorHAnsi" w:cstheme="majorHAnsi"/>
        </w:rPr>
      </w:pPr>
    </w:p>
    <w:p w14:paraId="00000441" w14:textId="77777777" w:rsidR="00AB7D9B" w:rsidRPr="00AF4EC4" w:rsidRDefault="00AB7D9B">
      <w:pPr>
        <w:rPr>
          <w:rFonts w:asciiTheme="majorHAnsi" w:hAnsiTheme="majorHAnsi" w:cstheme="majorHAnsi"/>
        </w:rPr>
      </w:pPr>
    </w:p>
    <w:p w14:paraId="00000442" w14:textId="77777777" w:rsidR="00AB7D9B" w:rsidRPr="00AF4EC4" w:rsidRDefault="00AB7D9B">
      <w:pPr>
        <w:rPr>
          <w:rFonts w:asciiTheme="majorHAnsi" w:hAnsiTheme="majorHAnsi" w:cstheme="majorHAnsi"/>
        </w:rPr>
      </w:pPr>
    </w:p>
    <w:p w14:paraId="00000443" w14:textId="77777777" w:rsidR="00AB7D9B" w:rsidRPr="00AF4EC4" w:rsidRDefault="00AB7D9B">
      <w:pPr>
        <w:rPr>
          <w:rFonts w:asciiTheme="majorHAnsi" w:hAnsiTheme="majorHAnsi" w:cstheme="majorHAnsi"/>
        </w:rPr>
      </w:pPr>
    </w:p>
    <w:p w14:paraId="00000444" w14:textId="77777777" w:rsidR="00AB7D9B" w:rsidRPr="00AF4EC4" w:rsidRDefault="00AB7D9B">
      <w:pPr>
        <w:rPr>
          <w:rFonts w:asciiTheme="majorHAnsi" w:hAnsiTheme="majorHAnsi" w:cstheme="majorHAnsi"/>
        </w:rPr>
      </w:pPr>
    </w:p>
    <w:p w14:paraId="00000445" w14:textId="77777777" w:rsidR="00AB7D9B" w:rsidRPr="00AF4EC4" w:rsidRDefault="00AB7D9B">
      <w:pPr>
        <w:rPr>
          <w:rFonts w:asciiTheme="majorHAnsi" w:hAnsiTheme="majorHAnsi" w:cstheme="majorHAnsi"/>
        </w:rPr>
      </w:pPr>
    </w:p>
    <w:p w14:paraId="00000446" w14:textId="77777777" w:rsidR="00AB7D9B" w:rsidRPr="00AF4EC4" w:rsidRDefault="00AB7D9B">
      <w:pPr>
        <w:rPr>
          <w:rFonts w:asciiTheme="majorHAnsi" w:hAnsiTheme="majorHAnsi" w:cstheme="majorHAnsi"/>
        </w:rPr>
      </w:pPr>
    </w:p>
    <w:p w14:paraId="00000447" w14:textId="77777777" w:rsidR="00AB7D9B" w:rsidRPr="00AF4EC4" w:rsidRDefault="00AB7D9B">
      <w:pPr>
        <w:rPr>
          <w:rFonts w:asciiTheme="majorHAnsi" w:hAnsiTheme="majorHAnsi" w:cstheme="majorHAnsi"/>
        </w:rPr>
      </w:pPr>
    </w:p>
    <w:p w14:paraId="00000448" w14:textId="77777777" w:rsidR="00AB7D9B" w:rsidRPr="00AF4EC4" w:rsidRDefault="00AB7D9B">
      <w:pPr>
        <w:rPr>
          <w:rFonts w:asciiTheme="majorHAnsi" w:hAnsiTheme="majorHAnsi" w:cstheme="majorHAnsi"/>
        </w:rPr>
      </w:pPr>
    </w:p>
    <w:p w14:paraId="00000449" w14:textId="77777777" w:rsidR="00AB7D9B" w:rsidRPr="00AF4EC4" w:rsidRDefault="00AB7D9B">
      <w:pPr>
        <w:rPr>
          <w:rFonts w:asciiTheme="majorHAnsi" w:hAnsiTheme="majorHAnsi" w:cstheme="majorHAnsi"/>
        </w:rPr>
      </w:pPr>
    </w:p>
    <w:p w14:paraId="0000044A" w14:textId="77777777" w:rsidR="00AB7D9B" w:rsidRPr="00AF4EC4" w:rsidRDefault="00AB7D9B">
      <w:pPr>
        <w:rPr>
          <w:rFonts w:asciiTheme="majorHAnsi" w:hAnsiTheme="majorHAnsi" w:cstheme="majorHAnsi"/>
        </w:rPr>
      </w:pPr>
    </w:p>
    <w:p w14:paraId="0000044B" w14:textId="77777777" w:rsidR="00AB7D9B" w:rsidRPr="00AF4EC4" w:rsidRDefault="00AB7D9B">
      <w:pPr>
        <w:rPr>
          <w:rFonts w:asciiTheme="majorHAnsi" w:hAnsiTheme="majorHAnsi" w:cstheme="majorHAnsi"/>
        </w:rPr>
      </w:pPr>
    </w:p>
    <w:p w14:paraId="0000044C" w14:textId="77777777" w:rsidR="00AB7D9B" w:rsidRPr="00AF4EC4" w:rsidRDefault="00AB7D9B">
      <w:pPr>
        <w:rPr>
          <w:rFonts w:asciiTheme="majorHAnsi" w:hAnsiTheme="majorHAnsi" w:cstheme="majorHAnsi"/>
        </w:rPr>
      </w:pPr>
    </w:p>
    <w:p w14:paraId="0000044D" w14:textId="77777777" w:rsidR="00AB7D9B" w:rsidRPr="00AF4EC4" w:rsidRDefault="00AB7D9B">
      <w:pPr>
        <w:rPr>
          <w:rFonts w:asciiTheme="majorHAnsi" w:hAnsiTheme="majorHAnsi" w:cstheme="majorHAnsi"/>
        </w:rPr>
      </w:pPr>
    </w:p>
    <w:p w14:paraId="0000044E" w14:textId="77777777" w:rsidR="00AB7D9B" w:rsidRPr="00AF4EC4" w:rsidRDefault="00AB7D9B">
      <w:pPr>
        <w:rPr>
          <w:rFonts w:asciiTheme="majorHAnsi" w:hAnsiTheme="majorHAnsi" w:cstheme="majorHAnsi"/>
        </w:rPr>
      </w:pPr>
    </w:p>
    <w:p w14:paraId="0000044F" w14:textId="77777777" w:rsidR="00AB7D9B" w:rsidRPr="00AF4EC4" w:rsidRDefault="00AB7D9B">
      <w:pPr>
        <w:rPr>
          <w:rFonts w:asciiTheme="majorHAnsi" w:hAnsiTheme="majorHAnsi" w:cstheme="majorHAnsi"/>
        </w:rPr>
      </w:pPr>
    </w:p>
    <w:p w14:paraId="00000450" w14:textId="77777777" w:rsidR="00AB7D9B" w:rsidRPr="00AF4EC4" w:rsidRDefault="00AF4EC4">
      <w:pPr>
        <w:rPr>
          <w:rFonts w:asciiTheme="majorHAnsi" w:hAnsiTheme="majorHAnsi" w:cstheme="majorHAnsi"/>
          <w:b/>
        </w:rPr>
      </w:pPr>
      <w:bookmarkStart w:id="35" w:name="_heading=h.17dp8vu" w:colFirst="0" w:colLast="0"/>
      <w:bookmarkEnd w:id="35"/>
      <w:r w:rsidRPr="00AF4EC4">
        <w:rPr>
          <w:rFonts w:asciiTheme="majorHAnsi" w:hAnsiTheme="majorHAnsi" w:cstheme="majorHAnsi"/>
          <w:b/>
        </w:rPr>
        <w:lastRenderedPageBreak/>
        <w:t xml:space="preserve">OP4. Fortalecer la valoración del patrimonio cultural </w:t>
      </w:r>
    </w:p>
    <w:tbl>
      <w:tblPr>
        <w:tblStyle w:val="aa"/>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901"/>
        <w:gridCol w:w="1123"/>
        <w:gridCol w:w="1123"/>
        <w:gridCol w:w="1123"/>
        <w:gridCol w:w="980"/>
        <w:gridCol w:w="1123"/>
        <w:gridCol w:w="1123"/>
        <w:gridCol w:w="1123"/>
        <w:gridCol w:w="1123"/>
      </w:tblGrid>
      <w:tr w:rsidR="00AF4EC4" w:rsidRPr="00AF4EC4" w14:paraId="0E122125" w14:textId="77777777">
        <w:trPr>
          <w:tblHeader/>
        </w:trPr>
        <w:tc>
          <w:tcPr>
            <w:tcW w:w="10456" w:type="dxa"/>
            <w:gridSpan w:val="10"/>
            <w:shd w:val="clear" w:color="auto" w:fill="1F3864"/>
            <w:vAlign w:val="center"/>
          </w:tcPr>
          <w:p w14:paraId="00000451"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Ficha técnica del indicador</w:t>
            </w:r>
          </w:p>
        </w:tc>
      </w:tr>
      <w:tr w:rsidR="00AF4EC4" w:rsidRPr="00AF4EC4" w14:paraId="688E3240" w14:textId="77777777" w:rsidTr="00AF4EC4">
        <w:tc>
          <w:tcPr>
            <w:tcW w:w="1615" w:type="dxa"/>
            <w:gridSpan w:val="2"/>
            <w:shd w:val="clear" w:color="auto" w:fill="FFFFFF" w:themeFill="background1"/>
            <w:vAlign w:val="center"/>
          </w:tcPr>
          <w:p w14:paraId="0000045B"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Objetivo prioritario:</w:t>
            </w:r>
          </w:p>
        </w:tc>
        <w:tc>
          <w:tcPr>
            <w:tcW w:w="8841" w:type="dxa"/>
            <w:gridSpan w:val="8"/>
            <w:shd w:val="clear" w:color="auto" w:fill="FFFFFF" w:themeFill="background1"/>
            <w:vAlign w:val="center"/>
          </w:tcPr>
          <w:p w14:paraId="0000045D"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 xml:space="preserve">OP4. Fortalecer la valoración del patrimonio cultural </w:t>
            </w:r>
          </w:p>
        </w:tc>
      </w:tr>
      <w:tr w:rsidR="00AF4EC4" w:rsidRPr="00AF4EC4" w14:paraId="322AA8BA" w14:textId="77777777" w:rsidTr="00AF4EC4">
        <w:tc>
          <w:tcPr>
            <w:tcW w:w="1615" w:type="dxa"/>
            <w:gridSpan w:val="2"/>
            <w:shd w:val="clear" w:color="auto" w:fill="FFFFFF" w:themeFill="background1"/>
            <w:vAlign w:val="center"/>
          </w:tcPr>
          <w:p w14:paraId="00000465"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Nombre del indicador:</w:t>
            </w:r>
          </w:p>
        </w:tc>
        <w:tc>
          <w:tcPr>
            <w:tcW w:w="8841" w:type="dxa"/>
            <w:gridSpan w:val="8"/>
            <w:shd w:val="clear" w:color="auto" w:fill="FFFFFF" w:themeFill="background1"/>
            <w:vAlign w:val="center"/>
          </w:tcPr>
          <w:p w14:paraId="00000467"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Porcentaje de la población que visitó algún patrimonio cultural en los últimos 12 meses</w:t>
            </w:r>
          </w:p>
        </w:tc>
      </w:tr>
      <w:tr w:rsidR="00AF4EC4" w:rsidRPr="00AF4EC4" w14:paraId="2997BB7E" w14:textId="77777777" w:rsidTr="00AF4EC4">
        <w:tc>
          <w:tcPr>
            <w:tcW w:w="1615" w:type="dxa"/>
            <w:gridSpan w:val="2"/>
            <w:shd w:val="clear" w:color="auto" w:fill="auto"/>
            <w:vAlign w:val="center"/>
          </w:tcPr>
          <w:p w14:paraId="0000046F"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Justificación:</w:t>
            </w:r>
          </w:p>
        </w:tc>
        <w:tc>
          <w:tcPr>
            <w:tcW w:w="8841" w:type="dxa"/>
            <w:gridSpan w:val="8"/>
            <w:shd w:val="clear" w:color="auto" w:fill="FFFFFF" w:themeFill="background1"/>
            <w:vAlign w:val="center"/>
          </w:tcPr>
          <w:p w14:paraId="00000471" w14:textId="6E27DB1C" w:rsidR="00AB7D9B" w:rsidRPr="00AF4EC4" w:rsidRDefault="00AF4EC4">
            <w:pPr>
              <w:jc w:val="left"/>
              <w:rPr>
                <w:rFonts w:asciiTheme="majorHAnsi" w:hAnsiTheme="majorHAnsi" w:cstheme="majorHAnsi"/>
                <w:b w:val="0"/>
                <w:bCs/>
                <w:color w:val="auto"/>
                <w:lang w:val="es-PE"/>
              </w:rPr>
            </w:pPr>
            <w:commentRangeStart w:id="36"/>
            <w:r w:rsidRPr="00AF4EC4">
              <w:rPr>
                <w:rFonts w:asciiTheme="majorHAnsi" w:hAnsiTheme="majorHAnsi" w:cstheme="majorHAnsi"/>
                <w:b w:val="0"/>
                <w:bCs/>
                <w:color w:val="auto"/>
                <w:lang w:val="es-PE"/>
              </w:rPr>
              <w:t xml:space="preserve">Un componente de la valoración del patrimonio cultural es conocer si la población que visita algún patrimonio cultural lo realiza con la finalidad de apreciarlo por su significado como patrimonio cultural. En este sentido cuando la población visita a algún patrimonio cultural y lo realiza porque desea apreciar, ahí lograremos la valoración. </w:t>
            </w:r>
            <w:commentRangeEnd w:id="36"/>
            <w:r w:rsidR="001C1B1F">
              <w:rPr>
                <w:rStyle w:val="Refdecomentario"/>
                <w:b w:val="0"/>
                <w:color w:val="auto"/>
                <w:lang w:val="es-ES_tradnl"/>
              </w:rPr>
              <w:commentReference w:id="36"/>
            </w:r>
            <w:commentRangeStart w:id="37"/>
            <w:r w:rsidRPr="00AF4EC4">
              <w:rPr>
                <w:rFonts w:asciiTheme="majorHAnsi" w:hAnsiTheme="majorHAnsi" w:cstheme="majorHAnsi"/>
                <w:b w:val="0"/>
                <w:bCs/>
                <w:color w:val="auto"/>
                <w:lang w:val="es-PE"/>
              </w:rPr>
              <w:t xml:space="preserve">Para esto, este indicador mide al porcentaje de la población que accede al patrimonio cultural, pero solo mide a aquellos que lo hacen con la finalidad de apreciar sus atributos como tal; de manera que </w:t>
            </w:r>
            <w:r w:rsidRPr="001C1B1F">
              <w:rPr>
                <w:rFonts w:asciiTheme="majorHAnsi" w:hAnsiTheme="majorHAnsi" w:cstheme="majorHAnsi"/>
                <w:b w:val="0"/>
                <w:bCs/>
                <w:color w:val="FF0000"/>
                <w:lang w:val="es-PE"/>
              </w:rPr>
              <w:t>si bien</w:t>
            </w:r>
            <w:r w:rsidR="001C1B1F" w:rsidRPr="001C1B1F">
              <w:rPr>
                <w:rFonts w:asciiTheme="majorHAnsi" w:hAnsiTheme="majorHAnsi" w:cstheme="majorHAnsi"/>
                <w:b w:val="0"/>
                <w:bCs/>
                <w:color w:val="FF0000"/>
                <w:lang w:val="es-PE"/>
              </w:rPr>
              <w:t>……</w:t>
            </w:r>
            <w:commentRangeEnd w:id="37"/>
            <w:r w:rsidR="001C1B1F">
              <w:rPr>
                <w:rStyle w:val="Refdecomentario"/>
                <w:b w:val="0"/>
                <w:color w:val="auto"/>
                <w:lang w:val="es-ES_tradnl"/>
              </w:rPr>
              <w:commentReference w:id="37"/>
            </w:r>
          </w:p>
        </w:tc>
      </w:tr>
      <w:tr w:rsidR="00AF4EC4" w:rsidRPr="00AF4EC4" w14:paraId="3D009509" w14:textId="77777777" w:rsidTr="00AF4EC4">
        <w:tc>
          <w:tcPr>
            <w:tcW w:w="1615" w:type="dxa"/>
            <w:gridSpan w:val="2"/>
            <w:shd w:val="clear" w:color="auto" w:fill="auto"/>
            <w:vAlign w:val="center"/>
          </w:tcPr>
          <w:p w14:paraId="00000479"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Responsable del indicador:</w:t>
            </w:r>
          </w:p>
        </w:tc>
        <w:tc>
          <w:tcPr>
            <w:tcW w:w="8841" w:type="dxa"/>
            <w:gridSpan w:val="8"/>
            <w:shd w:val="clear" w:color="auto" w:fill="FFFFFF" w:themeFill="background1"/>
            <w:vAlign w:val="center"/>
          </w:tcPr>
          <w:p w14:paraId="0000047B" w14:textId="77777777" w:rsidR="00AB7D9B" w:rsidRPr="00AF4EC4" w:rsidRDefault="00AF4EC4">
            <w:pPr>
              <w:jc w:val="left"/>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Unidad de Estudios Económicos – Secretaría General – Ministerio de Cultura</w:t>
            </w:r>
          </w:p>
        </w:tc>
      </w:tr>
      <w:tr w:rsidR="00AF4EC4" w:rsidRPr="00AF4EC4" w14:paraId="5A623FF4" w14:textId="77777777" w:rsidTr="00AF4EC4">
        <w:tc>
          <w:tcPr>
            <w:tcW w:w="1615" w:type="dxa"/>
            <w:gridSpan w:val="2"/>
            <w:shd w:val="clear" w:color="auto" w:fill="auto"/>
            <w:vAlign w:val="center"/>
          </w:tcPr>
          <w:p w14:paraId="00000483"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Limitaciones del indicador:</w:t>
            </w:r>
          </w:p>
        </w:tc>
        <w:tc>
          <w:tcPr>
            <w:tcW w:w="8841" w:type="dxa"/>
            <w:gridSpan w:val="8"/>
            <w:shd w:val="clear" w:color="auto" w:fill="FFFFFF" w:themeFill="background1"/>
            <w:vAlign w:val="center"/>
          </w:tcPr>
          <w:p w14:paraId="00000485" w14:textId="77777777" w:rsidR="00AB7D9B" w:rsidRPr="00AF4EC4" w:rsidRDefault="00AF4EC4">
            <w:pPr>
              <w:jc w:val="left"/>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Una limitación es que la encuesta no considera el patrimonio inmaterial.</w:t>
            </w:r>
          </w:p>
        </w:tc>
      </w:tr>
      <w:tr w:rsidR="00AF4EC4" w:rsidRPr="00AF4EC4" w14:paraId="73BC1517" w14:textId="77777777" w:rsidTr="00AF4EC4">
        <w:tc>
          <w:tcPr>
            <w:tcW w:w="1615" w:type="dxa"/>
            <w:gridSpan w:val="2"/>
            <w:shd w:val="clear" w:color="auto" w:fill="auto"/>
            <w:vAlign w:val="center"/>
          </w:tcPr>
          <w:p w14:paraId="0000048D"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Método de cálculo:</w:t>
            </w:r>
          </w:p>
        </w:tc>
        <w:tc>
          <w:tcPr>
            <w:tcW w:w="8841" w:type="dxa"/>
            <w:gridSpan w:val="8"/>
            <w:shd w:val="clear" w:color="auto" w:fill="FFFFFF" w:themeFill="background1"/>
            <w:vAlign w:val="center"/>
          </w:tcPr>
          <w:p w14:paraId="0000048F" w14:textId="77777777" w:rsidR="00AB7D9B" w:rsidRPr="00AF4EC4" w:rsidRDefault="00AF4EC4">
            <w:pPr>
              <w:jc w:val="left"/>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El cálculo del indicador queda establecido por la siguiente fórmula:</w:t>
            </w:r>
          </w:p>
          <w:p w14:paraId="00000490" w14:textId="77777777" w:rsidR="00AB7D9B" w:rsidRPr="00AF4EC4" w:rsidRDefault="00AB7D9B">
            <w:pPr>
              <w:jc w:val="left"/>
              <w:rPr>
                <w:rFonts w:asciiTheme="majorHAnsi" w:hAnsiTheme="majorHAnsi" w:cstheme="majorHAnsi"/>
                <w:b w:val="0"/>
                <w:bCs/>
                <w:color w:val="auto"/>
                <w:lang w:val="es-PE"/>
              </w:rPr>
            </w:pPr>
            <w:commentRangeStart w:id="38"/>
          </w:p>
          <w:p w14:paraId="00000491" w14:textId="5139831E" w:rsidR="00AB7D9B" w:rsidRPr="00AF4EC4" w:rsidRDefault="00AF4EC4">
            <w:pPr>
              <w:jc w:val="center"/>
              <w:rPr>
                <w:rFonts w:asciiTheme="majorHAnsi" w:eastAsia="Cambria Math" w:hAnsiTheme="majorHAnsi" w:cstheme="majorHAnsi"/>
                <w:b w:val="0"/>
                <w:bCs/>
                <w:color w:val="auto"/>
                <w:lang w:val="es-PE"/>
              </w:rPr>
            </w:pPr>
            <m:oMathPara>
              <m:oMath>
                <m:r>
                  <m:rPr>
                    <m:sty m:val="bi"/>
                  </m:rPr>
                  <w:rPr>
                    <w:rFonts w:ascii="Cambria Math" w:eastAsia="Cambria Math" w:hAnsi="Cambria Math" w:cstheme="majorHAnsi"/>
                    <w:color w:val="auto"/>
                    <w:lang w:val="es-PE"/>
                  </w:rPr>
                  <m:t>Valor del indicador=</m:t>
                </m:r>
                <m:f>
                  <m:fPr>
                    <m:ctrlPr>
                      <w:rPr>
                        <w:rFonts w:ascii="Cambria Math" w:eastAsia="Cambria Math" w:hAnsi="Cambria Math" w:cstheme="majorHAnsi"/>
                        <w:b w:val="0"/>
                        <w:bCs/>
                        <w:color w:val="auto"/>
                        <w:lang w:val="es-PE"/>
                      </w:rPr>
                    </m:ctrlPr>
                  </m:fPr>
                  <m:num>
                    <m:r>
                      <m:rPr>
                        <m:sty m:val="bi"/>
                      </m:rPr>
                      <w:rPr>
                        <w:rFonts w:ascii="Cambria Math" w:eastAsia="Cambria Math" w:hAnsi="Cambria Math" w:cstheme="majorHAnsi"/>
                        <w:color w:val="auto"/>
                        <w:lang w:val="es-PE"/>
                      </w:rPr>
                      <m:t>A</m:t>
                    </m:r>
                  </m:num>
                  <m:den>
                    <m:r>
                      <m:rPr>
                        <m:sty m:val="bi"/>
                      </m:rPr>
                      <w:rPr>
                        <w:rFonts w:ascii="Cambria Math" w:eastAsia="Cambria Math" w:hAnsi="Cambria Math" w:cstheme="majorHAnsi"/>
                        <w:color w:val="auto"/>
                        <w:lang w:val="es-PE"/>
                      </w:rPr>
                      <m:t>B</m:t>
                    </m:r>
                  </m:den>
                </m:f>
                <m:r>
                  <m:rPr>
                    <m:sty m:val="bi"/>
                  </m:rPr>
                  <w:rPr>
                    <w:rFonts w:ascii="Cambria Math" w:eastAsia="Cambria Math" w:hAnsi="Cambria Math" w:cstheme="majorHAnsi"/>
                    <w:color w:val="auto"/>
                    <w:lang w:val="es-PE"/>
                  </w:rPr>
                  <m:t xml:space="preserve"> ×100</m:t>
                </m:r>
              </m:oMath>
            </m:oMathPara>
          </w:p>
          <w:p w14:paraId="00000492" w14:textId="77777777" w:rsidR="00AB7D9B" w:rsidRPr="00AF4EC4" w:rsidRDefault="00AB7D9B">
            <w:pPr>
              <w:jc w:val="left"/>
              <w:rPr>
                <w:rFonts w:asciiTheme="majorHAnsi" w:hAnsiTheme="majorHAnsi" w:cstheme="majorHAnsi"/>
                <w:b w:val="0"/>
                <w:bCs/>
                <w:color w:val="auto"/>
                <w:lang w:val="es-PE"/>
              </w:rPr>
            </w:pPr>
          </w:p>
          <w:p w14:paraId="00000493" w14:textId="77777777" w:rsidR="00AB7D9B" w:rsidRPr="00AF4EC4" w:rsidRDefault="00AF4EC4">
            <w:pPr>
              <w:jc w:val="left"/>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A = Número de personas que en los últimos doce meses visitó algún:</w:t>
            </w:r>
          </w:p>
          <w:p w14:paraId="00000494"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bCs/>
                <w:color w:val="auto"/>
                <w:sz w:val="22"/>
                <w:szCs w:val="22"/>
                <w:lang w:val="es-PE"/>
              </w:rPr>
            </w:pPr>
            <w:r w:rsidRPr="00AF4EC4">
              <w:rPr>
                <w:rFonts w:asciiTheme="majorHAnsi" w:hAnsiTheme="majorHAnsi" w:cstheme="majorHAnsi"/>
                <w:b w:val="0"/>
                <w:bCs/>
                <w:color w:val="auto"/>
                <w:sz w:val="22"/>
                <w:szCs w:val="22"/>
                <w:lang w:val="es-PE"/>
              </w:rPr>
              <w:t>Monumento histórico (Iglesia, Catedral, fortaleza, muralla, casona, centro histórico, mausoleo, etc.)</w:t>
            </w:r>
          </w:p>
          <w:p w14:paraId="00000495" w14:textId="77777777" w:rsidR="00AB7D9B" w:rsidRPr="00AF4EC4" w:rsidRDefault="00AF4EC4">
            <w:pPr>
              <w:widowControl/>
              <w:numPr>
                <w:ilvl w:val="0"/>
                <w:numId w:val="9"/>
              </w:numPr>
              <w:pBdr>
                <w:top w:val="nil"/>
                <w:left w:val="nil"/>
                <w:bottom w:val="nil"/>
                <w:right w:val="nil"/>
                <w:between w:val="nil"/>
              </w:pBdr>
              <w:rPr>
                <w:rFonts w:asciiTheme="majorHAnsi" w:hAnsiTheme="majorHAnsi" w:cstheme="majorHAnsi"/>
                <w:b w:val="0"/>
                <w:bCs/>
                <w:color w:val="auto"/>
                <w:sz w:val="22"/>
                <w:szCs w:val="22"/>
                <w:lang w:val="es-PE"/>
              </w:rPr>
            </w:pPr>
            <w:r w:rsidRPr="00AF4EC4">
              <w:rPr>
                <w:rFonts w:asciiTheme="majorHAnsi" w:hAnsiTheme="majorHAnsi" w:cstheme="majorHAnsi"/>
                <w:b w:val="0"/>
                <w:bCs/>
                <w:color w:val="auto"/>
                <w:sz w:val="22"/>
                <w:szCs w:val="22"/>
                <w:lang w:val="es-PE"/>
              </w:rPr>
              <w:t>Monumento Arqueológico (sitio arqueológico, huaca, ruina, sitios de fósiles)</w:t>
            </w:r>
          </w:p>
          <w:p w14:paraId="00000496" w14:textId="77777777" w:rsidR="00AB7D9B" w:rsidRPr="00AF4EC4" w:rsidRDefault="00AF4EC4">
            <w:pPr>
              <w:widowControl/>
              <w:numPr>
                <w:ilvl w:val="0"/>
                <w:numId w:val="9"/>
              </w:numPr>
              <w:pBdr>
                <w:top w:val="nil"/>
                <w:left w:val="nil"/>
                <w:bottom w:val="nil"/>
                <w:right w:val="nil"/>
                <w:between w:val="nil"/>
              </w:pBdr>
              <w:spacing w:after="160"/>
              <w:rPr>
                <w:rFonts w:asciiTheme="majorHAnsi" w:hAnsiTheme="majorHAnsi" w:cstheme="majorHAnsi"/>
                <w:b w:val="0"/>
                <w:bCs/>
                <w:color w:val="auto"/>
                <w:sz w:val="22"/>
                <w:szCs w:val="22"/>
                <w:lang w:val="es-PE"/>
              </w:rPr>
            </w:pPr>
            <w:r w:rsidRPr="00AF4EC4">
              <w:rPr>
                <w:rFonts w:asciiTheme="majorHAnsi" w:hAnsiTheme="majorHAnsi" w:cstheme="majorHAnsi"/>
                <w:b w:val="0"/>
                <w:bCs/>
                <w:color w:val="auto"/>
                <w:sz w:val="22"/>
                <w:szCs w:val="22"/>
                <w:lang w:val="es-PE"/>
              </w:rPr>
              <w:t>Museo.</w:t>
            </w:r>
          </w:p>
          <w:p w14:paraId="00000497" w14:textId="77777777" w:rsidR="00AB7D9B" w:rsidRPr="00AF4EC4" w:rsidRDefault="00AB7D9B">
            <w:pPr>
              <w:jc w:val="left"/>
              <w:rPr>
                <w:rFonts w:asciiTheme="majorHAnsi" w:hAnsiTheme="majorHAnsi" w:cstheme="majorHAnsi"/>
                <w:b w:val="0"/>
                <w:bCs/>
                <w:color w:val="auto"/>
                <w:lang w:val="es-PE"/>
              </w:rPr>
            </w:pPr>
          </w:p>
          <w:p w14:paraId="00000498" w14:textId="77777777" w:rsidR="00AB7D9B" w:rsidRPr="00AF4EC4" w:rsidRDefault="00AF4EC4">
            <w:pPr>
              <w:jc w:val="left"/>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B = Total de las personas de 14 años a más, entrevistadas en la Encuesta Nacional de Programas Presupuestales (ENAPRES)</w:t>
            </w:r>
          </w:p>
          <w:p w14:paraId="00000499" w14:textId="77777777" w:rsidR="00AB7D9B" w:rsidRPr="00AF4EC4" w:rsidRDefault="00AB7D9B">
            <w:pPr>
              <w:jc w:val="left"/>
              <w:rPr>
                <w:rFonts w:asciiTheme="majorHAnsi" w:hAnsiTheme="majorHAnsi" w:cstheme="majorHAnsi"/>
                <w:b w:val="0"/>
                <w:bCs/>
                <w:color w:val="auto"/>
                <w:lang w:val="es-PE"/>
              </w:rPr>
            </w:pPr>
          </w:p>
          <w:p w14:paraId="0000049A" w14:textId="77777777" w:rsidR="00AB7D9B" w:rsidRPr="00AF4EC4" w:rsidRDefault="00AF4EC4">
            <w:pPr>
              <w:rPr>
                <w:rFonts w:asciiTheme="majorHAnsi" w:hAnsiTheme="majorHAnsi" w:cstheme="majorHAnsi"/>
                <w:b w:val="0"/>
                <w:bCs/>
                <w:color w:val="auto"/>
                <w:u w:val="single"/>
                <w:lang w:val="es-PE"/>
              </w:rPr>
            </w:pPr>
            <w:r w:rsidRPr="00AF4EC4">
              <w:rPr>
                <w:rFonts w:asciiTheme="majorHAnsi" w:hAnsiTheme="majorHAnsi" w:cstheme="majorHAnsi"/>
                <w:b w:val="0"/>
                <w:bCs/>
                <w:color w:val="auto"/>
                <w:u w:val="single"/>
                <w:lang w:val="es-PE"/>
              </w:rPr>
              <w:t>Especificaciones técnicas:</w:t>
            </w:r>
          </w:p>
          <w:p w14:paraId="0000049B" w14:textId="77777777" w:rsidR="00AB7D9B" w:rsidRPr="00AF4EC4" w:rsidRDefault="00AB7D9B">
            <w:pPr>
              <w:rPr>
                <w:rFonts w:asciiTheme="majorHAnsi" w:hAnsiTheme="majorHAnsi" w:cstheme="majorHAnsi"/>
                <w:b w:val="0"/>
                <w:bCs/>
                <w:color w:val="auto"/>
                <w:lang w:val="es-PE"/>
              </w:rPr>
            </w:pPr>
          </w:p>
          <w:p w14:paraId="0000049C" w14:textId="77777777" w:rsidR="00AB7D9B" w:rsidRPr="00AF4EC4" w:rsidRDefault="00AF4EC4">
            <w:pPr>
              <w:widowControl/>
              <w:numPr>
                <w:ilvl w:val="0"/>
                <w:numId w:val="13"/>
              </w:numPr>
              <w:pBdr>
                <w:top w:val="nil"/>
                <w:left w:val="nil"/>
                <w:bottom w:val="nil"/>
                <w:right w:val="nil"/>
                <w:between w:val="nil"/>
              </w:pBdr>
              <w:rPr>
                <w:rFonts w:asciiTheme="majorHAnsi" w:hAnsiTheme="majorHAnsi" w:cstheme="majorHAnsi"/>
                <w:b w:val="0"/>
                <w:bCs/>
                <w:color w:val="auto"/>
                <w:sz w:val="22"/>
                <w:szCs w:val="22"/>
                <w:lang w:val="es-PE"/>
              </w:rPr>
            </w:pPr>
            <w:r w:rsidRPr="00AF4EC4">
              <w:rPr>
                <w:rFonts w:asciiTheme="majorHAnsi" w:hAnsiTheme="majorHAnsi" w:cstheme="majorHAnsi"/>
                <w:b w:val="0"/>
                <w:bCs/>
                <w:color w:val="auto"/>
                <w:sz w:val="22"/>
                <w:szCs w:val="22"/>
                <w:lang w:val="es-PE"/>
              </w:rPr>
              <w:t>Este indicador se calcula con la información recogida a través de la pregunta 800A.1 del “Capítulo 800A: Patrimonio, servicios y bienes culturales” de la ENAPRES.</w:t>
            </w:r>
          </w:p>
          <w:p w14:paraId="0000049D" w14:textId="77777777" w:rsidR="00AB7D9B" w:rsidRPr="00AF4EC4" w:rsidRDefault="00AF4EC4">
            <w:pPr>
              <w:widowControl/>
              <w:numPr>
                <w:ilvl w:val="0"/>
                <w:numId w:val="13"/>
              </w:numPr>
              <w:pBdr>
                <w:top w:val="nil"/>
                <w:left w:val="nil"/>
                <w:bottom w:val="nil"/>
                <w:right w:val="nil"/>
                <w:between w:val="nil"/>
              </w:pBdr>
              <w:spacing w:after="160"/>
              <w:rPr>
                <w:rFonts w:asciiTheme="majorHAnsi" w:hAnsiTheme="majorHAnsi" w:cstheme="majorHAnsi"/>
                <w:b w:val="0"/>
                <w:bCs/>
                <w:color w:val="auto"/>
                <w:sz w:val="22"/>
                <w:szCs w:val="22"/>
                <w:lang w:val="es-PE"/>
              </w:rPr>
            </w:pPr>
            <w:r w:rsidRPr="00AF4EC4">
              <w:rPr>
                <w:rFonts w:asciiTheme="majorHAnsi" w:hAnsiTheme="majorHAnsi" w:cstheme="majorHAnsi"/>
                <w:b w:val="0"/>
                <w:bCs/>
                <w:color w:val="auto"/>
                <w:sz w:val="22"/>
                <w:szCs w:val="22"/>
                <w:lang w:val="es-PE"/>
              </w:rPr>
              <w:t xml:space="preserve">Para el cálculo de numerador se considerará a toda la población que responde con “SÍ” a la pregunta sobre asistencia a algún servicio cultural o adquisición de algún bien cultural. Para el cálculo del denominador se toma en cuenta a la totalidad de la población </w:t>
            </w:r>
            <w:commentRangeEnd w:id="38"/>
            <w:r w:rsidR="001C1B1F">
              <w:rPr>
                <w:rStyle w:val="Refdecomentario"/>
                <w:b w:val="0"/>
                <w:color w:val="auto"/>
                <w:lang w:val="es-ES_tradnl"/>
              </w:rPr>
              <w:commentReference w:id="38"/>
            </w:r>
            <w:r w:rsidRPr="00AF4EC4">
              <w:rPr>
                <w:rFonts w:asciiTheme="majorHAnsi" w:hAnsiTheme="majorHAnsi" w:cstheme="majorHAnsi"/>
                <w:b w:val="0"/>
                <w:bCs/>
                <w:color w:val="auto"/>
                <w:sz w:val="22"/>
                <w:szCs w:val="22"/>
                <w:lang w:val="es-PE"/>
              </w:rPr>
              <w:t>encuestada.</w:t>
            </w:r>
          </w:p>
        </w:tc>
      </w:tr>
      <w:tr w:rsidR="00AF4EC4" w:rsidRPr="00AF4EC4" w14:paraId="1182156F" w14:textId="77777777" w:rsidTr="00AF4EC4">
        <w:trPr>
          <w:trHeight w:val="152"/>
        </w:trPr>
        <w:tc>
          <w:tcPr>
            <w:tcW w:w="1615" w:type="dxa"/>
            <w:gridSpan w:val="2"/>
            <w:shd w:val="clear" w:color="auto" w:fill="auto"/>
            <w:vAlign w:val="center"/>
          </w:tcPr>
          <w:p w14:paraId="000004A5"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Sentido esperado del indicador:</w:t>
            </w:r>
          </w:p>
        </w:tc>
        <w:tc>
          <w:tcPr>
            <w:tcW w:w="8841" w:type="dxa"/>
            <w:gridSpan w:val="8"/>
            <w:shd w:val="clear" w:color="auto" w:fill="FFFFFF" w:themeFill="background1"/>
            <w:vAlign w:val="center"/>
          </w:tcPr>
          <w:p w14:paraId="000004A7" w14:textId="77777777" w:rsidR="00AB7D9B" w:rsidRPr="00AF4EC4" w:rsidRDefault="00AF4EC4">
            <w:pPr>
              <w:jc w:val="left"/>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Ascendente</w:t>
            </w:r>
          </w:p>
        </w:tc>
      </w:tr>
      <w:tr w:rsidR="00AF4EC4" w:rsidRPr="00AF4EC4" w14:paraId="467D0363" w14:textId="77777777" w:rsidTr="00AF4EC4">
        <w:tc>
          <w:tcPr>
            <w:tcW w:w="1615" w:type="dxa"/>
            <w:gridSpan w:val="2"/>
            <w:shd w:val="clear" w:color="auto" w:fill="auto"/>
            <w:vAlign w:val="center"/>
          </w:tcPr>
          <w:p w14:paraId="000004AF"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Supuestos</w:t>
            </w:r>
          </w:p>
        </w:tc>
        <w:tc>
          <w:tcPr>
            <w:tcW w:w="8841" w:type="dxa"/>
            <w:gridSpan w:val="8"/>
            <w:shd w:val="clear" w:color="auto" w:fill="FFFFFF" w:themeFill="background1"/>
            <w:vAlign w:val="center"/>
          </w:tcPr>
          <w:p w14:paraId="000004B1" w14:textId="77777777" w:rsidR="00AB7D9B" w:rsidRPr="00AF4EC4" w:rsidRDefault="00AF4EC4">
            <w:pPr>
              <w:jc w:val="left"/>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No existen restricciones para el acceso a servicios del patrimonio cultural.</w:t>
            </w:r>
          </w:p>
          <w:p w14:paraId="000004B2" w14:textId="77777777" w:rsidR="00AB7D9B" w:rsidRPr="00AF4EC4" w:rsidRDefault="00AF4EC4">
            <w:pPr>
              <w:jc w:val="left"/>
              <w:rPr>
                <w:rFonts w:asciiTheme="majorHAnsi" w:hAnsiTheme="majorHAnsi" w:cstheme="majorHAnsi"/>
                <w:b w:val="0"/>
                <w:bCs/>
                <w:color w:val="auto"/>
                <w:highlight w:val="yellow"/>
                <w:lang w:val="es-PE"/>
              </w:rPr>
            </w:pPr>
            <w:r w:rsidRPr="00AF4EC4">
              <w:rPr>
                <w:rFonts w:asciiTheme="majorHAnsi" w:hAnsiTheme="majorHAnsi" w:cstheme="majorHAnsi"/>
                <w:b w:val="0"/>
                <w:bCs/>
                <w:color w:val="auto"/>
                <w:lang w:val="es-PE"/>
              </w:rPr>
              <w:t>No existen restricciones de acceso a bienes del patrimonio cultural.</w:t>
            </w:r>
          </w:p>
        </w:tc>
      </w:tr>
      <w:tr w:rsidR="00AF4EC4" w:rsidRPr="00AF4EC4" w14:paraId="44F7D26B" w14:textId="77777777" w:rsidTr="00AF4EC4">
        <w:tc>
          <w:tcPr>
            <w:tcW w:w="1615" w:type="dxa"/>
            <w:gridSpan w:val="2"/>
            <w:shd w:val="clear" w:color="auto" w:fill="auto"/>
            <w:vAlign w:val="center"/>
          </w:tcPr>
          <w:p w14:paraId="000004BA"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Fuente y bases de datos:</w:t>
            </w:r>
          </w:p>
        </w:tc>
        <w:tc>
          <w:tcPr>
            <w:tcW w:w="8841" w:type="dxa"/>
            <w:gridSpan w:val="8"/>
            <w:shd w:val="clear" w:color="auto" w:fill="FFFFFF" w:themeFill="background1"/>
            <w:vAlign w:val="center"/>
          </w:tcPr>
          <w:p w14:paraId="000004BC" w14:textId="77777777" w:rsidR="00AB7D9B" w:rsidRPr="00AF4EC4" w:rsidRDefault="00AF4EC4">
            <w:pPr>
              <w:jc w:val="left"/>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Fuente de datos: Instituto Nacional de Estadística e Informática</w:t>
            </w:r>
          </w:p>
          <w:p w14:paraId="000004BD" w14:textId="77777777" w:rsidR="00AB7D9B" w:rsidRPr="00AF4EC4" w:rsidRDefault="00AF4EC4">
            <w:pPr>
              <w:jc w:val="left"/>
              <w:rPr>
                <w:rFonts w:asciiTheme="majorHAnsi" w:hAnsiTheme="majorHAnsi" w:cstheme="majorHAnsi"/>
                <w:b w:val="0"/>
                <w:bCs/>
                <w:color w:val="auto"/>
                <w:lang w:val="es-PE"/>
              </w:rPr>
            </w:pPr>
            <w:r w:rsidRPr="00AF4EC4">
              <w:rPr>
                <w:rFonts w:asciiTheme="majorHAnsi" w:hAnsiTheme="majorHAnsi" w:cstheme="majorHAnsi"/>
                <w:b w:val="0"/>
                <w:bCs/>
                <w:color w:val="auto"/>
                <w:lang w:val="es-PE"/>
              </w:rPr>
              <w:t>Base de datos: Encuesta Nacional de Programas Presupuestales (ENAPRES)</w:t>
            </w:r>
          </w:p>
        </w:tc>
      </w:tr>
      <w:tr w:rsidR="00AF4EC4" w:rsidRPr="00AF4EC4" w14:paraId="72502A76" w14:textId="77777777">
        <w:tc>
          <w:tcPr>
            <w:tcW w:w="714" w:type="dxa"/>
            <w:shd w:val="clear" w:color="auto" w:fill="auto"/>
            <w:vAlign w:val="center"/>
          </w:tcPr>
          <w:p w14:paraId="000004C5" w14:textId="77777777" w:rsidR="00AB7D9B" w:rsidRPr="00AF4EC4" w:rsidRDefault="00AB7D9B">
            <w:pPr>
              <w:jc w:val="left"/>
              <w:rPr>
                <w:rFonts w:asciiTheme="majorHAnsi" w:hAnsiTheme="majorHAnsi" w:cstheme="majorHAnsi"/>
                <w:color w:val="auto"/>
                <w:lang w:val="es-PE"/>
              </w:rPr>
            </w:pPr>
          </w:p>
        </w:tc>
        <w:tc>
          <w:tcPr>
            <w:tcW w:w="901" w:type="dxa"/>
            <w:shd w:val="clear" w:color="auto" w:fill="auto"/>
            <w:vAlign w:val="center"/>
          </w:tcPr>
          <w:p w14:paraId="000004C6"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Línea de base</w:t>
            </w:r>
          </w:p>
        </w:tc>
        <w:tc>
          <w:tcPr>
            <w:tcW w:w="8841" w:type="dxa"/>
            <w:gridSpan w:val="8"/>
            <w:shd w:val="clear" w:color="auto" w:fill="auto"/>
            <w:vAlign w:val="center"/>
          </w:tcPr>
          <w:p w14:paraId="000004C7"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Logros esperados</w:t>
            </w:r>
          </w:p>
        </w:tc>
      </w:tr>
      <w:tr w:rsidR="00AF4EC4" w:rsidRPr="00AF4EC4" w14:paraId="0879D7AC" w14:textId="77777777">
        <w:tc>
          <w:tcPr>
            <w:tcW w:w="714" w:type="dxa"/>
            <w:shd w:val="clear" w:color="auto" w:fill="auto"/>
            <w:vAlign w:val="center"/>
          </w:tcPr>
          <w:p w14:paraId="000004CF"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Año</w:t>
            </w:r>
          </w:p>
        </w:tc>
        <w:tc>
          <w:tcPr>
            <w:tcW w:w="901" w:type="dxa"/>
            <w:shd w:val="clear" w:color="auto" w:fill="auto"/>
            <w:vAlign w:val="center"/>
          </w:tcPr>
          <w:p w14:paraId="000004D0"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2019</w:t>
            </w:r>
          </w:p>
        </w:tc>
        <w:tc>
          <w:tcPr>
            <w:tcW w:w="1123" w:type="dxa"/>
            <w:shd w:val="clear" w:color="auto" w:fill="auto"/>
            <w:vAlign w:val="center"/>
          </w:tcPr>
          <w:p w14:paraId="000004D1"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2023</w:t>
            </w:r>
          </w:p>
        </w:tc>
        <w:tc>
          <w:tcPr>
            <w:tcW w:w="1123" w:type="dxa"/>
            <w:shd w:val="clear" w:color="auto" w:fill="auto"/>
            <w:vAlign w:val="center"/>
          </w:tcPr>
          <w:p w14:paraId="000004D2"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2024</w:t>
            </w:r>
          </w:p>
        </w:tc>
        <w:tc>
          <w:tcPr>
            <w:tcW w:w="1123" w:type="dxa"/>
            <w:shd w:val="clear" w:color="auto" w:fill="auto"/>
            <w:vAlign w:val="center"/>
          </w:tcPr>
          <w:p w14:paraId="000004D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2025</w:t>
            </w:r>
          </w:p>
        </w:tc>
        <w:tc>
          <w:tcPr>
            <w:tcW w:w="980" w:type="dxa"/>
            <w:shd w:val="clear" w:color="auto" w:fill="auto"/>
            <w:vAlign w:val="center"/>
          </w:tcPr>
          <w:p w14:paraId="000004D4"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2026</w:t>
            </w:r>
          </w:p>
        </w:tc>
        <w:tc>
          <w:tcPr>
            <w:tcW w:w="1123" w:type="dxa"/>
            <w:shd w:val="clear" w:color="auto" w:fill="auto"/>
            <w:vAlign w:val="center"/>
          </w:tcPr>
          <w:p w14:paraId="000004D5"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2027</w:t>
            </w:r>
          </w:p>
        </w:tc>
        <w:tc>
          <w:tcPr>
            <w:tcW w:w="1123" w:type="dxa"/>
            <w:shd w:val="clear" w:color="auto" w:fill="auto"/>
            <w:vAlign w:val="center"/>
          </w:tcPr>
          <w:p w14:paraId="000004D6"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2028</w:t>
            </w:r>
          </w:p>
        </w:tc>
        <w:tc>
          <w:tcPr>
            <w:tcW w:w="1123" w:type="dxa"/>
            <w:shd w:val="clear" w:color="auto" w:fill="auto"/>
            <w:vAlign w:val="center"/>
          </w:tcPr>
          <w:p w14:paraId="000004D7"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2029</w:t>
            </w:r>
          </w:p>
        </w:tc>
        <w:tc>
          <w:tcPr>
            <w:tcW w:w="1123" w:type="dxa"/>
            <w:shd w:val="clear" w:color="auto" w:fill="auto"/>
            <w:vAlign w:val="center"/>
          </w:tcPr>
          <w:p w14:paraId="000004D8"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2030</w:t>
            </w:r>
          </w:p>
        </w:tc>
      </w:tr>
      <w:tr w:rsidR="00AF4EC4" w:rsidRPr="00AF4EC4" w14:paraId="45539D0D" w14:textId="77777777">
        <w:tc>
          <w:tcPr>
            <w:tcW w:w="714" w:type="dxa"/>
            <w:shd w:val="clear" w:color="auto" w:fill="auto"/>
            <w:vAlign w:val="center"/>
          </w:tcPr>
          <w:p w14:paraId="000004D9"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Valor</w:t>
            </w:r>
          </w:p>
        </w:tc>
        <w:tc>
          <w:tcPr>
            <w:tcW w:w="901" w:type="dxa"/>
            <w:shd w:val="clear" w:color="auto" w:fill="auto"/>
            <w:vAlign w:val="center"/>
          </w:tcPr>
          <w:p w14:paraId="000004DA"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21.0%</w:t>
            </w:r>
          </w:p>
        </w:tc>
        <w:tc>
          <w:tcPr>
            <w:tcW w:w="1123" w:type="dxa"/>
            <w:shd w:val="clear" w:color="auto" w:fill="auto"/>
            <w:vAlign w:val="center"/>
          </w:tcPr>
          <w:p w14:paraId="000004DB"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21.7%</w:t>
            </w:r>
          </w:p>
        </w:tc>
        <w:tc>
          <w:tcPr>
            <w:tcW w:w="1123" w:type="dxa"/>
            <w:shd w:val="clear" w:color="auto" w:fill="auto"/>
            <w:vAlign w:val="center"/>
          </w:tcPr>
          <w:p w14:paraId="000004DC"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21.8%</w:t>
            </w:r>
          </w:p>
        </w:tc>
        <w:tc>
          <w:tcPr>
            <w:tcW w:w="1123" w:type="dxa"/>
            <w:shd w:val="clear" w:color="auto" w:fill="auto"/>
            <w:vAlign w:val="center"/>
          </w:tcPr>
          <w:p w14:paraId="000004DD"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21.9%</w:t>
            </w:r>
          </w:p>
        </w:tc>
        <w:tc>
          <w:tcPr>
            <w:tcW w:w="980" w:type="dxa"/>
            <w:shd w:val="clear" w:color="auto" w:fill="auto"/>
            <w:vAlign w:val="center"/>
          </w:tcPr>
          <w:p w14:paraId="000004DE"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22%</w:t>
            </w:r>
          </w:p>
        </w:tc>
        <w:tc>
          <w:tcPr>
            <w:tcW w:w="1123" w:type="dxa"/>
            <w:shd w:val="clear" w:color="auto" w:fill="auto"/>
            <w:vAlign w:val="center"/>
          </w:tcPr>
          <w:p w14:paraId="000004DF"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22.1%</w:t>
            </w:r>
          </w:p>
        </w:tc>
        <w:tc>
          <w:tcPr>
            <w:tcW w:w="1123" w:type="dxa"/>
            <w:shd w:val="clear" w:color="auto" w:fill="auto"/>
            <w:vAlign w:val="center"/>
          </w:tcPr>
          <w:p w14:paraId="000004E0"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22.2%</w:t>
            </w:r>
          </w:p>
        </w:tc>
        <w:tc>
          <w:tcPr>
            <w:tcW w:w="1123" w:type="dxa"/>
            <w:shd w:val="clear" w:color="auto" w:fill="auto"/>
            <w:vAlign w:val="center"/>
          </w:tcPr>
          <w:p w14:paraId="000004E1"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22.3%</w:t>
            </w:r>
          </w:p>
        </w:tc>
        <w:tc>
          <w:tcPr>
            <w:tcW w:w="1123" w:type="dxa"/>
            <w:shd w:val="clear" w:color="auto" w:fill="auto"/>
            <w:vAlign w:val="center"/>
          </w:tcPr>
          <w:p w14:paraId="000004E2"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22.4%</w:t>
            </w:r>
          </w:p>
        </w:tc>
      </w:tr>
    </w:tbl>
    <w:p w14:paraId="000004E3" w14:textId="77777777" w:rsidR="00AB7D9B" w:rsidRPr="00AF4EC4" w:rsidRDefault="00AB7D9B">
      <w:pPr>
        <w:rPr>
          <w:rFonts w:asciiTheme="majorHAnsi" w:hAnsiTheme="majorHAnsi" w:cstheme="majorHAnsi"/>
        </w:rPr>
      </w:pPr>
    </w:p>
    <w:p w14:paraId="000004E4" w14:textId="77777777" w:rsidR="00AB7D9B" w:rsidRPr="00AF4EC4" w:rsidRDefault="00AB7D9B">
      <w:pPr>
        <w:rPr>
          <w:rFonts w:asciiTheme="majorHAnsi" w:hAnsiTheme="majorHAnsi" w:cstheme="majorHAnsi"/>
        </w:rPr>
      </w:pPr>
    </w:p>
    <w:p w14:paraId="000004E5" w14:textId="77777777" w:rsidR="00AB7D9B" w:rsidRPr="00AF4EC4" w:rsidRDefault="00AB7D9B">
      <w:pPr>
        <w:rPr>
          <w:rFonts w:asciiTheme="majorHAnsi" w:hAnsiTheme="majorHAnsi" w:cstheme="majorHAnsi"/>
        </w:rPr>
      </w:pPr>
    </w:p>
    <w:p w14:paraId="000004E6" w14:textId="77777777" w:rsidR="00AB7D9B" w:rsidRPr="00AF4EC4" w:rsidRDefault="00AB7D9B">
      <w:pPr>
        <w:rPr>
          <w:rFonts w:asciiTheme="majorHAnsi" w:hAnsiTheme="majorHAnsi" w:cstheme="majorHAnsi"/>
        </w:rPr>
      </w:pPr>
    </w:p>
    <w:p w14:paraId="000004E7" w14:textId="77777777" w:rsidR="00AB7D9B" w:rsidRPr="00AF4EC4" w:rsidRDefault="00AB7D9B">
      <w:pPr>
        <w:rPr>
          <w:rFonts w:asciiTheme="majorHAnsi" w:hAnsiTheme="majorHAnsi" w:cstheme="majorHAnsi"/>
        </w:rPr>
      </w:pPr>
    </w:p>
    <w:p w14:paraId="000004E8" w14:textId="77777777" w:rsidR="00AB7D9B" w:rsidRPr="00AF4EC4" w:rsidRDefault="00AB7D9B">
      <w:pPr>
        <w:rPr>
          <w:rFonts w:asciiTheme="majorHAnsi" w:hAnsiTheme="majorHAnsi" w:cstheme="majorHAnsi"/>
        </w:rPr>
      </w:pPr>
    </w:p>
    <w:tbl>
      <w:tblPr>
        <w:tblStyle w:val="ab"/>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2"/>
        <w:gridCol w:w="894"/>
        <w:gridCol w:w="1105"/>
        <w:gridCol w:w="1105"/>
        <w:gridCol w:w="1105"/>
        <w:gridCol w:w="1105"/>
        <w:gridCol w:w="1105"/>
        <w:gridCol w:w="1105"/>
        <w:gridCol w:w="1105"/>
        <w:gridCol w:w="1105"/>
      </w:tblGrid>
      <w:tr w:rsidR="00AF4EC4" w:rsidRPr="00AF4EC4" w14:paraId="33BCE513" w14:textId="77777777">
        <w:tc>
          <w:tcPr>
            <w:tcW w:w="10456" w:type="dxa"/>
            <w:gridSpan w:val="10"/>
            <w:shd w:val="clear" w:color="auto" w:fill="1F3864"/>
            <w:vAlign w:val="center"/>
          </w:tcPr>
          <w:p w14:paraId="000004E9"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lastRenderedPageBreak/>
              <w:t>Ficha técnica del indicador</w:t>
            </w:r>
          </w:p>
        </w:tc>
      </w:tr>
      <w:tr w:rsidR="00AF4EC4" w:rsidRPr="00AF4EC4" w14:paraId="70ACCC36" w14:textId="77777777" w:rsidTr="00A50BF6">
        <w:tc>
          <w:tcPr>
            <w:tcW w:w="1616" w:type="dxa"/>
            <w:gridSpan w:val="2"/>
            <w:shd w:val="clear" w:color="auto" w:fill="FFFFFF" w:themeFill="background1"/>
            <w:vAlign w:val="center"/>
          </w:tcPr>
          <w:p w14:paraId="000004F3"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Objetivo prioritario:</w:t>
            </w:r>
          </w:p>
        </w:tc>
        <w:tc>
          <w:tcPr>
            <w:tcW w:w="8840" w:type="dxa"/>
            <w:gridSpan w:val="8"/>
            <w:shd w:val="clear" w:color="auto" w:fill="FFFFFF" w:themeFill="background1"/>
            <w:vAlign w:val="center"/>
          </w:tcPr>
          <w:p w14:paraId="000004F5"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 xml:space="preserve">OP4. Fortalecer la valoración del patrimonio cultural </w:t>
            </w:r>
          </w:p>
        </w:tc>
      </w:tr>
      <w:tr w:rsidR="00AF4EC4" w:rsidRPr="00AF4EC4" w14:paraId="30232A4E" w14:textId="77777777" w:rsidTr="00A50BF6">
        <w:tc>
          <w:tcPr>
            <w:tcW w:w="1616" w:type="dxa"/>
            <w:gridSpan w:val="2"/>
            <w:shd w:val="clear" w:color="auto" w:fill="FFFFFF" w:themeFill="background1"/>
            <w:vAlign w:val="center"/>
          </w:tcPr>
          <w:p w14:paraId="000004FD"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Nombre del indicador:</w:t>
            </w:r>
          </w:p>
        </w:tc>
        <w:tc>
          <w:tcPr>
            <w:tcW w:w="8840" w:type="dxa"/>
            <w:gridSpan w:val="8"/>
            <w:shd w:val="clear" w:color="auto" w:fill="FFFFFF" w:themeFill="background1"/>
            <w:vAlign w:val="center"/>
          </w:tcPr>
          <w:p w14:paraId="000004FF"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Tasa de población que accede anualmente a servicios del patrimonio cultural material e inmaterial (por cada 1000 habitantes).</w:t>
            </w:r>
          </w:p>
        </w:tc>
      </w:tr>
      <w:tr w:rsidR="00AF4EC4" w:rsidRPr="00AF4EC4" w14:paraId="501AC162" w14:textId="77777777">
        <w:tc>
          <w:tcPr>
            <w:tcW w:w="1616" w:type="dxa"/>
            <w:gridSpan w:val="2"/>
            <w:shd w:val="clear" w:color="auto" w:fill="auto"/>
            <w:vAlign w:val="center"/>
          </w:tcPr>
          <w:p w14:paraId="00000507"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Justificación:</w:t>
            </w:r>
          </w:p>
        </w:tc>
        <w:tc>
          <w:tcPr>
            <w:tcW w:w="8840" w:type="dxa"/>
            <w:gridSpan w:val="8"/>
            <w:shd w:val="clear" w:color="auto" w:fill="auto"/>
            <w:vAlign w:val="center"/>
          </w:tcPr>
          <w:p w14:paraId="00000509"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Este indicador permite cuantificar el número de visitantes que recibieron las instituciones museales, las salas de exposición y los MAP administrados por el Ministerio de Cultura anualmente, tomando en cuenta las siguientes categorías: nacional/extranjero/adulto/estudiantes/niño/adulto mayor. Si bien es cierto este indicador no refleja exactamente el grado de valoración que tienen las personas sobre el patrimonio, denota que las personas acceden a un servicio de interpretación, educación patrimonial y demás servicios culturales a través de estas instituciones que tienen como finalidad promover la valoración del patrimonio. Se establece como el mejor indicador disponible para medir el acceso de la población a formas y medios para valorar el patrimonio.</w:t>
            </w:r>
          </w:p>
        </w:tc>
      </w:tr>
      <w:tr w:rsidR="00AF4EC4" w:rsidRPr="00AF4EC4" w14:paraId="2D79BEA5" w14:textId="77777777">
        <w:tc>
          <w:tcPr>
            <w:tcW w:w="1616" w:type="dxa"/>
            <w:gridSpan w:val="2"/>
            <w:shd w:val="clear" w:color="auto" w:fill="auto"/>
            <w:vAlign w:val="center"/>
          </w:tcPr>
          <w:p w14:paraId="00000511"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Responsable del indicador:</w:t>
            </w:r>
          </w:p>
        </w:tc>
        <w:tc>
          <w:tcPr>
            <w:tcW w:w="8840" w:type="dxa"/>
            <w:gridSpan w:val="8"/>
            <w:shd w:val="clear" w:color="auto" w:fill="auto"/>
            <w:vAlign w:val="center"/>
          </w:tcPr>
          <w:p w14:paraId="00000513"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Unidad de Estudios Económicos – Secretaría General – Ministerio de Cultura</w:t>
            </w:r>
          </w:p>
        </w:tc>
      </w:tr>
      <w:tr w:rsidR="00AF4EC4" w:rsidRPr="00AF4EC4" w14:paraId="329384F4" w14:textId="77777777">
        <w:tc>
          <w:tcPr>
            <w:tcW w:w="1616" w:type="dxa"/>
            <w:gridSpan w:val="2"/>
            <w:shd w:val="clear" w:color="auto" w:fill="auto"/>
            <w:vAlign w:val="center"/>
          </w:tcPr>
          <w:p w14:paraId="0000051B"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Limitaciones del indicador:</w:t>
            </w:r>
          </w:p>
        </w:tc>
        <w:tc>
          <w:tcPr>
            <w:tcW w:w="8840" w:type="dxa"/>
            <w:gridSpan w:val="8"/>
            <w:shd w:val="clear" w:color="auto" w:fill="auto"/>
            <w:vAlign w:val="center"/>
          </w:tcPr>
          <w:p w14:paraId="0000051D" w14:textId="77777777" w:rsidR="00AB7D9B" w:rsidRPr="00A50BF6" w:rsidRDefault="00AF4EC4">
            <w:pPr>
              <w:widowControl/>
              <w:numPr>
                <w:ilvl w:val="0"/>
                <w:numId w:val="14"/>
              </w:numPr>
              <w:pBdr>
                <w:top w:val="nil"/>
                <w:left w:val="nil"/>
                <w:bottom w:val="nil"/>
                <w:right w:val="nil"/>
                <w:between w:val="nil"/>
              </w:pBdr>
              <w:jc w:val="left"/>
              <w:rPr>
                <w:rFonts w:asciiTheme="majorHAnsi" w:hAnsiTheme="majorHAnsi" w:cstheme="majorHAnsi"/>
                <w:b w:val="0"/>
                <w:bCs/>
                <w:color w:val="auto"/>
                <w:sz w:val="22"/>
                <w:szCs w:val="22"/>
                <w:lang w:val="es-PE"/>
              </w:rPr>
            </w:pPr>
            <w:r w:rsidRPr="00A50BF6">
              <w:rPr>
                <w:rFonts w:asciiTheme="majorHAnsi" w:hAnsiTheme="majorHAnsi" w:cstheme="majorHAnsi"/>
                <w:b w:val="0"/>
                <w:bCs/>
                <w:color w:val="auto"/>
                <w:sz w:val="22"/>
                <w:szCs w:val="22"/>
                <w:lang w:val="es-PE"/>
              </w:rPr>
              <w:t>Solamente se cuenta con el registro de visitantes de las 56 instituciones museales administradas por el Ministerio de Cultura.</w:t>
            </w:r>
          </w:p>
          <w:p w14:paraId="0000051E" w14:textId="77777777" w:rsidR="00AB7D9B" w:rsidRPr="00A50BF6" w:rsidRDefault="00AF4EC4">
            <w:pPr>
              <w:widowControl/>
              <w:numPr>
                <w:ilvl w:val="0"/>
                <w:numId w:val="14"/>
              </w:numPr>
              <w:pBdr>
                <w:top w:val="nil"/>
                <w:left w:val="nil"/>
                <w:bottom w:val="nil"/>
                <w:right w:val="nil"/>
                <w:between w:val="nil"/>
              </w:pBdr>
              <w:spacing w:after="160"/>
              <w:jc w:val="left"/>
              <w:rPr>
                <w:rFonts w:asciiTheme="majorHAnsi" w:hAnsiTheme="majorHAnsi" w:cstheme="majorHAnsi"/>
                <w:b w:val="0"/>
                <w:bCs/>
                <w:color w:val="auto"/>
                <w:sz w:val="22"/>
                <w:szCs w:val="22"/>
                <w:lang w:val="es-PE"/>
              </w:rPr>
            </w:pPr>
            <w:r w:rsidRPr="00A50BF6">
              <w:rPr>
                <w:rFonts w:asciiTheme="majorHAnsi" w:hAnsiTheme="majorHAnsi" w:cstheme="majorHAnsi"/>
                <w:b w:val="0"/>
                <w:bCs/>
                <w:color w:val="auto"/>
                <w:sz w:val="22"/>
                <w:szCs w:val="22"/>
                <w:lang w:val="es-PE"/>
              </w:rPr>
              <w:t xml:space="preserve">No se cuenta con información de los museos privados y de otras entidades públicas. </w:t>
            </w:r>
          </w:p>
        </w:tc>
      </w:tr>
      <w:tr w:rsidR="00AF4EC4" w:rsidRPr="00AF4EC4" w14:paraId="43D38B2C" w14:textId="77777777">
        <w:tc>
          <w:tcPr>
            <w:tcW w:w="1616" w:type="dxa"/>
            <w:gridSpan w:val="2"/>
            <w:shd w:val="clear" w:color="auto" w:fill="auto"/>
            <w:vAlign w:val="center"/>
          </w:tcPr>
          <w:p w14:paraId="00000526"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Método de cálculo:</w:t>
            </w:r>
          </w:p>
        </w:tc>
        <w:tc>
          <w:tcPr>
            <w:tcW w:w="8840" w:type="dxa"/>
            <w:gridSpan w:val="8"/>
            <w:shd w:val="clear" w:color="auto" w:fill="auto"/>
            <w:vAlign w:val="center"/>
          </w:tcPr>
          <w:p w14:paraId="00000528" w14:textId="77777777" w:rsidR="00AB7D9B" w:rsidRPr="00A50BF6" w:rsidRDefault="00AF4EC4">
            <w:pPr>
              <w:jc w:val="left"/>
              <w:rPr>
                <w:rFonts w:asciiTheme="majorHAnsi" w:hAnsiTheme="majorHAnsi" w:cstheme="majorHAnsi"/>
                <w:b w:val="0"/>
                <w:bCs/>
                <w:color w:val="auto"/>
                <w:lang w:val="es-PE"/>
              </w:rPr>
            </w:pPr>
            <w:commentRangeStart w:id="39"/>
            <w:r w:rsidRPr="00A50BF6">
              <w:rPr>
                <w:rFonts w:asciiTheme="majorHAnsi" w:hAnsiTheme="majorHAnsi" w:cstheme="majorHAnsi"/>
                <w:b w:val="0"/>
                <w:bCs/>
                <w:color w:val="auto"/>
                <w:lang w:val="es-PE"/>
              </w:rPr>
              <w:t>El cálculo del indicador queda establecido por la siguiente fórmula:</w:t>
            </w:r>
          </w:p>
          <w:p w14:paraId="00000529" w14:textId="77777777" w:rsidR="00AB7D9B" w:rsidRPr="00A50BF6" w:rsidRDefault="00AB7D9B">
            <w:pPr>
              <w:jc w:val="left"/>
              <w:rPr>
                <w:rFonts w:asciiTheme="majorHAnsi" w:hAnsiTheme="majorHAnsi" w:cstheme="majorHAnsi"/>
                <w:b w:val="0"/>
                <w:bCs/>
                <w:color w:val="auto"/>
                <w:lang w:val="es-PE"/>
              </w:rPr>
            </w:pPr>
          </w:p>
          <w:p w14:paraId="0000052A" w14:textId="0EF2DF8F" w:rsidR="00AB7D9B" w:rsidRPr="00A50BF6" w:rsidRDefault="00A50BF6">
            <w:pPr>
              <w:jc w:val="center"/>
              <w:rPr>
                <w:rFonts w:asciiTheme="majorHAnsi" w:eastAsia="Cambria Math" w:hAnsiTheme="majorHAnsi" w:cstheme="majorHAnsi"/>
                <w:b w:val="0"/>
                <w:bCs/>
                <w:color w:val="auto"/>
                <w:lang w:val="es-PE"/>
              </w:rPr>
            </w:pPr>
            <m:oMathPara>
              <m:oMath>
                <m:r>
                  <m:rPr>
                    <m:sty m:val="bi"/>
                  </m:rPr>
                  <w:rPr>
                    <w:rFonts w:ascii="Cambria Math" w:eastAsia="Cambria Math" w:hAnsi="Cambria Math" w:cstheme="majorHAnsi"/>
                    <w:color w:val="auto"/>
                    <w:lang w:val="es-PE"/>
                  </w:rPr>
                  <m:t>Valor del indicador=</m:t>
                </m:r>
                <m:f>
                  <m:fPr>
                    <m:ctrlPr>
                      <w:rPr>
                        <w:rFonts w:ascii="Cambria Math" w:eastAsia="Cambria Math" w:hAnsi="Cambria Math" w:cstheme="majorHAnsi"/>
                        <w:b w:val="0"/>
                        <w:bCs/>
                        <w:color w:val="auto"/>
                        <w:lang w:val="es-PE"/>
                      </w:rPr>
                    </m:ctrlPr>
                  </m:fPr>
                  <m:num>
                    <m:r>
                      <m:rPr>
                        <m:sty m:val="bi"/>
                      </m:rPr>
                      <w:rPr>
                        <w:rFonts w:ascii="Cambria Math" w:eastAsia="Cambria Math" w:hAnsi="Cambria Math" w:cstheme="majorHAnsi"/>
                        <w:color w:val="auto"/>
                        <w:lang w:val="es-PE"/>
                      </w:rPr>
                      <m:t>A</m:t>
                    </m:r>
                  </m:num>
                  <m:den>
                    <m:r>
                      <m:rPr>
                        <m:sty m:val="bi"/>
                      </m:rPr>
                      <w:rPr>
                        <w:rFonts w:ascii="Cambria Math" w:eastAsia="Cambria Math" w:hAnsi="Cambria Math" w:cstheme="majorHAnsi"/>
                        <w:color w:val="auto"/>
                        <w:lang w:val="es-PE"/>
                      </w:rPr>
                      <m:t>B</m:t>
                    </m:r>
                  </m:den>
                </m:f>
                <m:r>
                  <m:rPr>
                    <m:sty m:val="bi"/>
                  </m:rPr>
                  <w:rPr>
                    <w:rFonts w:ascii="Cambria Math" w:eastAsia="Cambria Math" w:hAnsi="Cambria Math" w:cstheme="majorHAnsi"/>
                    <w:color w:val="auto"/>
                    <w:lang w:val="es-PE"/>
                  </w:rPr>
                  <m:t>× 1000</m:t>
                </m:r>
              </m:oMath>
            </m:oMathPara>
          </w:p>
          <w:p w14:paraId="0000052B" w14:textId="77777777" w:rsidR="00AB7D9B" w:rsidRPr="00A50BF6" w:rsidRDefault="00AB7D9B">
            <w:pPr>
              <w:jc w:val="left"/>
              <w:rPr>
                <w:rFonts w:asciiTheme="majorHAnsi" w:hAnsiTheme="majorHAnsi" w:cstheme="majorHAnsi"/>
                <w:b w:val="0"/>
                <w:bCs/>
                <w:color w:val="auto"/>
                <w:lang w:val="es-PE"/>
              </w:rPr>
            </w:pPr>
          </w:p>
          <w:p w14:paraId="0000052C" w14:textId="18EBA734"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A = Número de visitantes a las instituciones museales, salas de exposición y Monumentos Arqueológicos Prehispánicos administradas por el Ministerio de Cultura</w:t>
            </w:r>
            <w:r w:rsidR="00A50BF6">
              <w:rPr>
                <w:rFonts w:asciiTheme="majorHAnsi" w:hAnsiTheme="majorHAnsi" w:cstheme="majorHAnsi"/>
                <w:b w:val="0"/>
                <w:bCs/>
                <w:color w:val="auto"/>
                <w:lang w:val="es-PE"/>
              </w:rPr>
              <w:t>, así como a ferias y servicios culturales del patrimonio inmaterial</w:t>
            </w:r>
            <w:r w:rsidRPr="00A50BF6">
              <w:rPr>
                <w:rFonts w:asciiTheme="majorHAnsi" w:hAnsiTheme="majorHAnsi" w:cstheme="majorHAnsi"/>
                <w:b w:val="0"/>
                <w:bCs/>
                <w:color w:val="auto"/>
                <w:lang w:val="es-PE"/>
              </w:rPr>
              <w:t>.</w:t>
            </w:r>
          </w:p>
          <w:p w14:paraId="0000052D" w14:textId="77777777" w:rsidR="00AB7D9B" w:rsidRPr="00A50BF6" w:rsidRDefault="00AF4EC4">
            <w:pP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B= Total de población peruana</w:t>
            </w:r>
          </w:p>
          <w:p w14:paraId="0000052E" w14:textId="77777777" w:rsidR="00AB7D9B" w:rsidRPr="00A50BF6" w:rsidRDefault="00AB7D9B">
            <w:pPr>
              <w:jc w:val="left"/>
              <w:rPr>
                <w:rFonts w:asciiTheme="majorHAnsi" w:hAnsiTheme="majorHAnsi" w:cstheme="majorHAnsi"/>
                <w:b w:val="0"/>
                <w:bCs/>
                <w:color w:val="auto"/>
                <w:lang w:val="es-PE"/>
              </w:rPr>
            </w:pPr>
          </w:p>
          <w:p w14:paraId="0000052F" w14:textId="77777777" w:rsidR="00AB7D9B" w:rsidRPr="00A50BF6" w:rsidRDefault="00AF4EC4">
            <w:pPr>
              <w:rPr>
                <w:rFonts w:asciiTheme="majorHAnsi" w:hAnsiTheme="majorHAnsi" w:cstheme="majorHAnsi"/>
                <w:b w:val="0"/>
                <w:bCs/>
                <w:color w:val="auto"/>
                <w:u w:val="single"/>
                <w:lang w:val="es-PE"/>
              </w:rPr>
            </w:pPr>
            <w:r w:rsidRPr="00A50BF6">
              <w:rPr>
                <w:rFonts w:asciiTheme="majorHAnsi" w:hAnsiTheme="majorHAnsi" w:cstheme="majorHAnsi"/>
                <w:b w:val="0"/>
                <w:bCs/>
                <w:color w:val="auto"/>
                <w:u w:val="single"/>
                <w:lang w:val="es-PE"/>
              </w:rPr>
              <w:t>Especificaciones técnicas:</w:t>
            </w:r>
          </w:p>
          <w:p w14:paraId="00000530" w14:textId="77777777" w:rsidR="00AB7D9B" w:rsidRPr="00A50BF6" w:rsidRDefault="00AF4EC4">
            <w:pPr>
              <w:widowControl/>
              <w:numPr>
                <w:ilvl w:val="0"/>
                <w:numId w:val="16"/>
              </w:numPr>
              <w:pBdr>
                <w:top w:val="nil"/>
                <w:left w:val="nil"/>
                <w:bottom w:val="nil"/>
                <w:right w:val="nil"/>
                <w:between w:val="nil"/>
              </w:pBdr>
              <w:spacing w:after="160"/>
              <w:jc w:val="left"/>
              <w:rPr>
                <w:rFonts w:asciiTheme="majorHAnsi" w:hAnsiTheme="majorHAnsi" w:cstheme="majorHAnsi"/>
                <w:b w:val="0"/>
                <w:bCs/>
                <w:color w:val="auto"/>
                <w:sz w:val="22"/>
                <w:szCs w:val="22"/>
                <w:lang w:val="es-PE"/>
              </w:rPr>
            </w:pPr>
            <w:r w:rsidRPr="00A50BF6">
              <w:rPr>
                <w:rFonts w:asciiTheme="majorHAnsi" w:hAnsiTheme="majorHAnsi" w:cstheme="majorHAnsi"/>
                <w:b w:val="0"/>
                <w:bCs/>
                <w:color w:val="auto"/>
                <w:sz w:val="22"/>
                <w:szCs w:val="22"/>
                <w:lang w:val="es-PE"/>
              </w:rPr>
              <w:t>El total de la población peruana se calcula en función de las proyecciones de población peruana elaboradas por el Instituto Nacional de Estadística e Informática (INEI)</w:t>
            </w:r>
            <w:commentRangeEnd w:id="39"/>
            <w:r w:rsidR="008616EA">
              <w:rPr>
                <w:rStyle w:val="Refdecomentario"/>
                <w:b w:val="0"/>
                <w:color w:val="auto"/>
                <w:lang w:val="es-ES_tradnl"/>
              </w:rPr>
              <w:commentReference w:id="39"/>
            </w:r>
          </w:p>
          <w:p w14:paraId="00000531"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 xml:space="preserve"> </w:t>
            </w:r>
          </w:p>
        </w:tc>
      </w:tr>
      <w:tr w:rsidR="00AF4EC4" w:rsidRPr="00AF4EC4" w14:paraId="258EE1D7" w14:textId="77777777">
        <w:trPr>
          <w:trHeight w:val="567"/>
        </w:trPr>
        <w:tc>
          <w:tcPr>
            <w:tcW w:w="1616" w:type="dxa"/>
            <w:gridSpan w:val="2"/>
            <w:shd w:val="clear" w:color="auto" w:fill="auto"/>
            <w:vAlign w:val="center"/>
          </w:tcPr>
          <w:p w14:paraId="00000539"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Sentido esperado del indicador:</w:t>
            </w:r>
          </w:p>
        </w:tc>
        <w:tc>
          <w:tcPr>
            <w:tcW w:w="8840" w:type="dxa"/>
            <w:gridSpan w:val="8"/>
            <w:shd w:val="clear" w:color="auto" w:fill="auto"/>
            <w:vAlign w:val="center"/>
          </w:tcPr>
          <w:p w14:paraId="0000053B"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Ascendente</w:t>
            </w:r>
          </w:p>
        </w:tc>
      </w:tr>
      <w:tr w:rsidR="00AF4EC4" w:rsidRPr="00AF4EC4" w14:paraId="757ABA30" w14:textId="77777777">
        <w:tc>
          <w:tcPr>
            <w:tcW w:w="1616" w:type="dxa"/>
            <w:gridSpan w:val="2"/>
            <w:shd w:val="clear" w:color="auto" w:fill="auto"/>
            <w:vAlign w:val="center"/>
          </w:tcPr>
          <w:p w14:paraId="00000543"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Supuestos</w:t>
            </w:r>
          </w:p>
        </w:tc>
        <w:tc>
          <w:tcPr>
            <w:tcW w:w="8840" w:type="dxa"/>
            <w:gridSpan w:val="8"/>
            <w:shd w:val="clear" w:color="auto" w:fill="auto"/>
            <w:vAlign w:val="center"/>
          </w:tcPr>
          <w:p w14:paraId="00000545"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No existen restricciones para el acceso a servicios del patrimonio cultural.</w:t>
            </w:r>
          </w:p>
          <w:p w14:paraId="00000546" w14:textId="77777777" w:rsidR="00AB7D9B" w:rsidRPr="00A50BF6" w:rsidRDefault="00AF4EC4">
            <w:pPr>
              <w:jc w:val="left"/>
              <w:rPr>
                <w:rFonts w:asciiTheme="majorHAnsi" w:hAnsiTheme="majorHAnsi" w:cstheme="majorHAnsi"/>
                <w:b w:val="0"/>
                <w:bCs/>
                <w:color w:val="auto"/>
                <w:highlight w:val="yellow"/>
                <w:lang w:val="es-PE"/>
              </w:rPr>
            </w:pPr>
            <w:r w:rsidRPr="00A50BF6">
              <w:rPr>
                <w:rFonts w:asciiTheme="majorHAnsi" w:hAnsiTheme="majorHAnsi" w:cstheme="majorHAnsi"/>
                <w:b w:val="0"/>
                <w:bCs/>
                <w:color w:val="auto"/>
                <w:lang w:val="es-PE"/>
              </w:rPr>
              <w:t>No existen restricciones de acceso a bienes del patrimonio cultural.</w:t>
            </w:r>
          </w:p>
        </w:tc>
      </w:tr>
      <w:tr w:rsidR="00AF4EC4" w:rsidRPr="00AF4EC4" w14:paraId="3C580F53" w14:textId="77777777">
        <w:tc>
          <w:tcPr>
            <w:tcW w:w="1616" w:type="dxa"/>
            <w:gridSpan w:val="2"/>
            <w:shd w:val="clear" w:color="auto" w:fill="auto"/>
            <w:vAlign w:val="center"/>
          </w:tcPr>
          <w:p w14:paraId="0000054E"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Fuente y bases de datos:</w:t>
            </w:r>
          </w:p>
          <w:p w14:paraId="0000054F" w14:textId="77777777" w:rsidR="00AB7D9B" w:rsidRPr="00AF4EC4" w:rsidRDefault="00AB7D9B">
            <w:pPr>
              <w:jc w:val="left"/>
              <w:rPr>
                <w:rFonts w:asciiTheme="majorHAnsi" w:hAnsiTheme="majorHAnsi" w:cstheme="majorHAnsi"/>
                <w:color w:val="auto"/>
                <w:lang w:val="es-PE"/>
              </w:rPr>
            </w:pPr>
          </w:p>
        </w:tc>
        <w:tc>
          <w:tcPr>
            <w:tcW w:w="8840" w:type="dxa"/>
            <w:gridSpan w:val="8"/>
            <w:shd w:val="clear" w:color="auto" w:fill="auto"/>
            <w:vAlign w:val="center"/>
          </w:tcPr>
          <w:p w14:paraId="3ACC4BC3" w14:textId="190CEC24" w:rsidR="00A50BF6" w:rsidRDefault="00000000">
            <w:pPr>
              <w:jc w:val="left"/>
              <w:rPr>
                <w:rFonts w:asciiTheme="majorHAnsi" w:hAnsiTheme="majorHAnsi" w:cstheme="majorHAnsi"/>
                <w:b w:val="0"/>
                <w:bCs/>
                <w:color w:val="auto"/>
                <w:lang w:val="es-PE"/>
              </w:rPr>
            </w:pPr>
            <w:sdt>
              <w:sdtPr>
                <w:rPr>
                  <w:rFonts w:asciiTheme="majorHAnsi" w:hAnsiTheme="majorHAnsi" w:cstheme="majorHAnsi"/>
                  <w:bCs/>
                </w:rPr>
                <w:tag w:val="goog_rdk_12"/>
                <w:id w:val="9115854"/>
              </w:sdtPr>
              <w:sdtContent>
                <w:commentRangeStart w:id="40"/>
                <w:commentRangeStart w:id="41"/>
              </w:sdtContent>
            </w:sdt>
            <w:r w:rsidR="00A50BF6">
              <w:rPr>
                <w:rFonts w:asciiTheme="majorHAnsi" w:hAnsiTheme="majorHAnsi" w:cstheme="majorHAnsi"/>
                <w:b w:val="0"/>
                <w:bCs/>
                <w:color w:val="auto"/>
                <w:lang w:val="es-PE"/>
              </w:rPr>
              <w:t xml:space="preserve">El numerador A proviene de: </w:t>
            </w:r>
          </w:p>
          <w:p w14:paraId="1FCBED35" w14:textId="77777777" w:rsidR="00A50BF6" w:rsidRDefault="00A50BF6">
            <w:pPr>
              <w:jc w:val="left"/>
              <w:rPr>
                <w:rFonts w:asciiTheme="majorHAnsi" w:hAnsiTheme="majorHAnsi" w:cstheme="majorHAnsi"/>
                <w:b w:val="0"/>
                <w:bCs/>
                <w:color w:val="auto"/>
                <w:lang w:val="es-PE"/>
              </w:rPr>
            </w:pPr>
          </w:p>
          <w:p w14:paraId="00000551" w14:textId="52DB1BF4"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Fuente de Datos: Ministerio de Cultura - Dirección General de Museos</w:t>
            </w:r>
          </w:p>
          <w:p w14:paraId="00000552"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Base de Datos: Registro de Información de Visitantes SISMUS</w:t>
            </w:r>
          </w:p>
          <w:p w14:paraId="00000553"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Formato F 040: Ley N° 30599 (aprobado mediante Resolución Ministerial N° 517 – 2018 – MC)</w:t>
            </w:r>
          </w:p>
          <w:p w14:paraId="00000554" w14:textId="77777777" w:rsidR="00AB7D9B" w:rsidRPr="00A50BF6" w:rsidRDefault="00AB7D9B">
            <w:pPr>
              <w:jc w:val="left"/>
              <w:rPr>
                <w:rFonts w:asciiTheme="majorHAnsi" w:hAnsiTheme="majorHAnsi" w:cstheme="majorHAnsi"/>
                <w:b w:val="0"/>
                <w:bCs/>
                <w:color w:val="auto"/>
                <w:lang w:val="es-PE"/>
              </w:rPr>
            </w:pPr>
          </w:p>
          <w:p w14:paraId="00000555"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Fuente de Datos: Ministerio de Cultura - Dirección General de Patrimonio Arqueológico Inmueble</w:t>
            </w:r>
          </w:p>
          <w:p w14:paraId="00000556"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Base de Datos: Registros de visitantes de los MAP</w:t>
            </w:r>
          </w:p>
          <w:p w14:paraId="00000557" w14:textId="7116B6BA" w:rsidR="00AB7D9B" w:rsidRDefault="00AB7D9B">
            <w:pPr>
              <w:jc w:val="left"/>
              <w:rPr>
                <w:rFonts w:asciiTheme="majorHAnsi" w:hAnsiTheme="majorHAnsi" w:cstheme="majorHAnsi"/>
                <w:b w:val="0"/>
                <w:bCs/>
                <w:color w:val="auto"/>
                <w:lang w:val="es-PE"/>
              </w:rPr>
            </w:pPr>
          </w:p>
          <w:p w14:paraId="25C9E199" w14:textId="26608C14" w:rsidR="00A50BF6" w:rsidRDefault="00A50BF6" w:rsidP="00A50BF6">
            <w:pPr>
              <w:jc w:val="left"/>
              <w:rPr>
                <w:rFonts w:asciiTheme="majorHAnsi" w:hAnsiTheme="majorHAnsi" w:cstheme="majorHAnsi"/>
                <w:b w:val="0"/>
                <w:bCs/>
                <w:color w:val="auto"/>
                <w:lang w:val="es-PE"/>
              </w:rPr>
            </w:pPr>
            <w:r>
              <w:rPr>
                <w:rFonts w:asciiTheme="majorHAnsi" w:hAnsiTheme="majorHAnsi" w:cstheme="majorHAnsi"/>
                <w:b w:val="0"/>
                <w:bCs/>
                <w:color w:val="auto"/>
                <w:lang w:val="es-PE"/>
              </w:rPr>
              <w:t xml:space="preserve">El numerador B proviene de: </w:t>
            </w:r>
          </w:p>
          <w:p w14:paraId="1C76FA2B" w14:textId="77777777" w:rsidR="00A50BF6" w:rsidRPr="00A50BF6" w:rsidRDefault="00A50BF6">
            <w:pPr>
              <w:jc w:val="left"/>
              <w:rPr>
                <w:rFonts w:asciiTheme="majorHAnsi" w:hAnsiTheme="majorHAnsi" w:cstheme="majorHAnsi"/>
                <w:b w:val="0"/>
                <w:bCs/>
                <w:color w:val="auto"/>
                <w:lang w:val="es-PE"/>
              </w:rPr>
            </w:pPr>
          </w:p>
          <w:p w14:paraId="00000558"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Fuente de Datos: Instituto Nacional de Estadística e Informática (INEI)</w:t>
            </w:r>
          </w:p>
          <w:p w14:paraId="00000559"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Base de Datos: Proyección demográfica del INEI</w:t>
            </w:r>
            <w:commentRangeEnd w:id="41"/>
            <w:r w:rsidRPr="00A50BF6">
              <w:rPr>
                <w:rFonts w:asciiTheme="majorHAnsi" w:hAnsiTheme="majorHAnsi" w:cstheme="majorHAnsi"/>
                <w:b w:val="0"/>
                <w:bCs/>
                <w:color w:val="auto"/>
                <w:lang w:val="es-PE"/>
              </w:rPr>
              <w:commentReference w:id="41"/>
            </w:r>
            <w:commentRangeEnd w:id="40"/>
            <w:r w:rsidR="0014246B">
              <w:rPr>
                <w:rStyle w:val="Refdecomentario"/>
                <w:b w:val="0"/>
                <w:color w:val="auto"/>
                <w:lang w:val="es-ES_tradnl"/>
              </w:rPr>
              <w:commentReference w:id="40"/>
            </w:r>
          </w:p>
        </w:tc>
      </w:tr>
      <w:tr w:rsidR="00AF4EC4" w:rsidRPr="00AF4EC4" w14:paraId="1950B966" w14:textId="77777777">
        <w:tc>
          <w:tcPr>
            <w:tcW w:w="722" w:type="dxa"/>
            <w:shd w:val="clear" w:color="auto" w:fill="auto"/>
            <w:vAlign w:val="center"/>
          </w:tcPr>
          <w:p w14:paraId="00000561" w14:textId="77777777" w:rsidR="00AB7D9B" w:rsidRPr="00AF4EC4" w:rsidRDefault="00AB7D9B">
            <w:pPr>
              <w:jc w:val="center"/>
              <w:rPr>
                <w:rFonts w:asciiTheme="majorHAnsi" w:hAnsiTheme="majorHAnsi" w:cstheme="majorHAnsi"/>
                <w:color w:val="auto"/>
                <w:lang w:val="es-PE"/>
              </w:rPr>
            </w:pPr>
          </w:p>
        </w:tc>
        <w:tc>
          <w:tcPr>
            <w:tcW w:w="894" w:type="dxa"/>
            <w:shd w:val="clear" w:color="auto" w:fill="auto"/>
            <w:vAlign w:val="center"/>
          </w:tcPr>
          <w:p w14:paraId="00000562"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Línea de base</w:t>
            </w:r>
          </w:p>
        </w:tc>
        <w:tc>
          <w:tcPr>
            <w:tcW w:w="8840" w:type="dxa"/>
            <w:gridSpan w:val="8"/>
            <w:shd w:val="clear" w:color="auto" w:fill="auto"/>
            <w:vAlign w:val="center"/>
          </w:tcPr>
          <w:p w14:paraId="0000056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Logros esperados</w:t>
            </w:r>
          </w:p>
        </w:tc>
      </w:tr>
      <w:tr w:rsidR="00AF4EC4" w:rsidRPr="00AF4EC4" w14:paraId="48E53427" w14:textId="77777777">
        <w:tc>
          <w:tcPr>
            <w:tcW w:w="722" w:type="dxa"/>
            <w:shd w:val="clear" w:color="auto" w:fill="auto"/>
            <w:vAlign w:val="center"/>
          </w:tcPr>
          <w:p w14:paraId="0000056B"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Año</w:t>
            </w:r>
          </w:p>
        </w:tc>
        <w:tc>
          <w:tcPr>
            <w:tcW w:w="894" w:type="dxa"/>
            <w:shd w:val="clear" w:color="auto" w:fill="auto"/>
            <w:vAlign w:val="center"/>
          </w:tcPr>
          <w:p w14:paraId="0000056C"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2022</w:t>
            </w:r>
          </w:p>
        </w:tc>
        <w:tc>
          <w:tcPr>
            <w:tcW w:w="1105" w:type="dxa"/>
            <w:shd w:val="clear" w:color="auto" w:fill="auto"/>
            <w:vAlign w:val="center"/>
          </w:tcPr>
          <w:p w14:paraId="0000056D"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2023</w:t>
            </w:r>
          </w:p>
        </w:tc>
        <w:tc>
          <w:tcPr>
            <w:tcW w:w="1105" w:type="dxa"/>
            <w:shd w:val="clear" w:color="auto" w:fill="auto"/>
            <w:vAlign w:val="center"/>
          </w:tcPr>
          <w:p w14:paraId="0000056E"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2024</w:t>
            </w:r>
          </w:p>
        </w:tc>
        <w:tc>
          <w:tcPr>
            <w:tcW w:w="1105" w:type="dxa"/>
            <w:shd w:val="clear" w:color="auto" w:fill="auto"/>
            <w:vAlign w:val="center"/>
          </w:tcPr>
          <w:p w14:paraId="0000056F"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2025</w:t>
            </w:r>
          </w:p>
        </w:tc>
        <w:tc>
          <w:tcPr>
            <w:tcW w:w="1105" w:type="dxa"/>
            <w:shd w:val="clear" w:color="auto" w:fill="auto"/>
            <w:vAlign w:val="center"/>
          </w:tcPr>
          <w:p w14:paraId="00000570"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2026</w:t>
            </w:r>
          </w:p>
        </w:tc>
        <w:tc>
          <w:tcPr>
            <w:tcW w:w="1105" w:type="dxa"/>
            <w:shd w:val="clear" w:color="auto" w:fill="auto"/>
            <w:vAlign w:val="center"/>
          </w:tcPr>
          <w:p w14:paraId="00000571"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2027</w:t>
            </w:r>
          </w:p>
        </w:tc>
        <w:tc>
          <w:tcPr>
            <w:tcW w:w="1105" w:type="dxa"/>
            <w:shd w:val="clear" w:color="auto" w:fill="auto"/>
            <w:vAlign w:val="center"/>
          </w:tcPr>
          <w:p w14:paraId="00000572"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2028</w:t>
            </w:r>
          </w:p>
        </w:tc>
        <w:tc>
          <w:tcPr>
            <w:tcW w:w="1105" w:type="dxa"/>
            <w:shd w:val="clear" w:color="auto" w:fill="auto"/>
            <w:vAlign w:val="center"/>
          </w:tcPr>
          <w:p w14:paraId="0000057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2029</w:t>
            </w:r>
          </w:p>
        </w:tc>
        <w:tc>
          <w:tcPr>
            <w:tcW w:w="1105" w:type="dxa"/>
            <w:shd w:val="clear" w:color="auto" w:fill="auto"/>
            <w:vAlign w:val="center"/>
          </w:tcPr>
          <w:p w14:paraId="00000574"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2030</w:t>
            </w:r>
          </w:p>
        </w:tc>
      </w:tr>
      <w:tr w:rsidR="00AF4EC4" w:rsidRPr="00AF4EC4" w14:paraId="1C0E9B8E" w14:textId="77777777">
        <w:tc>
          <w:tcPr>
            <w:tcW w:w="722" w:type="dxa"/>
            <w:shd w:val="clear" w:color="auto" w:fill="auto"/>
            <w:vAlign w:val="center"/>
          </w:tcPr>
          <w:p w14:paraId="00000575"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Valor</w:t>
            </w:r>
          </w:p>
        </w:tc>
        <w:tc>
          <w:tcPr>
            <w:tcW w:w="894" w:type="dxa"/>
            <w:shd w:val="clear" w:color="auto" w:fill="auto"/>
            <w:vAlign w:val="center"/>
          </w:tcPr>
          <w:p w14:paraId="00000576"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37.65</w:t>
            </w:r>
          </w:p>
        </w:tc>
        <w:tc>
          <w:tcPr>
            <w:tcW w:w="1105" w:type="dxa"/>
            <w:shd w:val="clear" w:color="auto" w:fill="auto"/>
            <w:vAlign w:val="center"/>
          </w:tcPr>
          <w:p w14:paraId="00000577" w14:textId="77777777" w:rsidR="00AB7D9B" w:rsidRPr="00A50BF6" w:rsidRDefault="00AF4EC4">
            <w:pPr>
              <w:jc w:val="cente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38</w:t>
            </w:r>
          </w:p>
        </w:tc>
        <w:tc>
          <w:tcPr>
            <w:tcW w:w="1105" w:type="dxa"/>
            <w:shd w:val="clear" w:color="auto" w:fill="auto"/>
            <w:vAlign w:val="center"/>
          </w:tcPr>
          <w:p w14:paraId="00000578" w14:textId="77777777" w:rsidR="00AB7D9B" w:rsidRPr="00A50BF6" w:rsidRDefault="00AF4EC4">
            <w:pPr>
              <w:jc w:val="cente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40</w:t>
            </w:r>
          </w:p>
        </w:tc>
        <w:tc>
          <w:tcPr>
            <w:tcW w:w="1105" w:type="dxa"/>
            <w:shd w:val="clear" w:color="auto" w:fill="auto"/>
            <w:vAlign w:val="center"/>
          </w:tcPr>
          <w:p w14:paraId="00000579" w14:textId="77777777" w:rsidR="00AB7D9B" w:rsidRPr="00A50BF6" w:rsidRDefault="00AF4EC4">
            <w:pPr>
              <w:jc w:val="cente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41</w:t>
            </w:r>
          </w:p>
        </w:tc>
        <w:tc>
          <w:tcPr>
            <w:tcW w:w="1105" w:type="dxa"/>
            <w:shd w:val="clear" w:color="auto" w:fill="auto"/>
            <w:vAlign w:val="center"/>
          </w:tcPr>
          <w:p w14:paraId="0000057A" w14:textId="77777777" w:rsidR="00AB7D9B" w:rsidRPr="00A50BF6" w:rsidRDefault="00AF4EC4">
            <w:pPr>
              <w:jc w:val="cente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42</w:t>
            </w:r>
          </w:p>
        </w:tc>
        <w:tc>
          <w:tcPr>
            <w:tcW w:w="1105" w:type="dxa"/>
            <w:shd w:val="clear" w:color="auto" w:fill="auto"/>
            <w:vAlign w:val="center"/>
          </w:tcPr>
          <w:p w14:paraId="0000057B" w14:textId="77777777" w:rsidR="00AB7D9B" w:rsidRPr="00A50BF6" w:rsidRDefault="00AF4EC4">
            <w:pPr>
              <w:jc w:val="cente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43</w:t>
            </w:r>
          </w:p>
        </w:tc>
        <w:tc>
          <w:tcPr>
            <w:tcW w:w="1105" w:type="dxa"/>
            <w:shd w:val="clear" w:color="auto" w:fill="auto"/>
            <w:vAlign w:val="center"/>
          </w:tcPr>
          <w:p w14:paraId="0000057C" w14:textId="77777777" w:rsidR="00AB7D9B" w:rsidRPr="00A50BF6" w:rsidRDefault="00AF4EC4">
            <w:pPr>
              <w:jc w:val="cente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44</w:t>
            </w:r>
          </w:p>
        </w:tc>
        <w:tc>
          <w:tcPr>
            <w:tcW w:w="1105" w:type="dxa"/>
            <w:shd w:val="clear" w:color="auto" w:fill="auto"/>
            <w:vAlign w:val="center"/>
          </w:tcPr>
          <w:p w14:paraId="0000057D" w14:textId="77777777" w:rsidR="00AB7D9B" w:rsidRPr="00A50BF6" w:rsidRDefault="00AF4EC4">
            <w:pPr>
              <w:jc w:val="cente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45</w:t>
            </w:r>
          </w:p>
        </w:tc>
        <w:tc>
          <w:tcPr>
            <w:tcW w:w="1105" w:type="dxa"/>
            <w:shd w:val="clear" w:color="auto" w:fill="auto"/>
            <w:vAlign w:val="center"/>
          </w:tcPr>
          <w:p w14:paraId="0000057E" w14:textId="77777777" w:rsidR="00AB7D9B" w:rsidRPr="00A50BF6" w:rsidRDefault="00AF4EC4">
            <w:pPr>
              <w:jc w:val="cente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46</w:t>
            </w:r>
          </w:p>
        </w:tc>
      </w:tr>
    </w:tbl>
    <w:p w14:paraId="0000057F" w14:textId="77777777" w:rsidR="00AB7D9B" w:rsidRPr="00AF4EC4" w:rsidRDefault="00AF4EC4">
      <w:pPr>
        <w:rPr>
          <w:rFonts w:asciiTheme="majorHAnsi" w:hAnsiTheme="majorHAnsi" w:cstheme="majorHAnsi"/>
        </w:rPr>
      </w:pPr>
      <w:r w:rsidRPr="00AF4EC4">
        <w:rPr>
          <w:rFonts w:asciiTheme="majorHAnsi" w:hAnsiTheme="majorHAnsi" w:cstheme="majorHAnsi"/>
        </w:rPr>
        <w:br w:type="page"/>
      </w:r>
    </w:p>
    <w:p w14:paraId="00000580" w14:textId="77777777" w:rsidR="00AB7D9B" w:rsidRPr="00AF4EC4" w:rsidRDefault="00AF4EC4">
      <w:pPr>
        <w:rPr>
          <w:rFonts w:asciiTheme="majorHAnsi" w:hAnsiTheme="majorHAnsi" w:cstheme="majorHAnsi"/>
          <w:b/>
        </w:rPr>
      </w:pPr>
      <w:r w:rsidRPr="00AF4EC4">
        <w:rPr>
          <w:rFonts w:asciiTheme="majorHAnsi" w:hAnsiTheme="majorHAnsi" w:cstheme="majorHAnsi"/>
          <w:b/>
        </w:rPr>
        <w:lastRenderedPageBreak/>
        <w:t>OP5. Fortalecer la protección y salvaguardia del patrimonio cultural para su uso social</w:t>
      </w:r>
    </w:p>
    <w:tbl>
      <w:tblPr>
        <w:tblStyle w:val="ac"/>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947"/>
        <w:gridCol w:w="757"/>
        <w:gridCol w:w="757"/>
        <w:gridCol w:w="757"/>
        <w:gridCol w:w="757"/>
        <w:gridCol w:w="757"/>
        <w:gridCol w:w="757"/>
        <w:gridCol w:w="757"/>
        <w:gridCol w:w="757"/>
        <w:gridCol w:w="757"/>
      </w:tblGrid>
      <w:tr w:rsidR="00AF4EC4" w:rsidRPr="00AF4EC4" w14:paraId="777252D3" w14:textId="77777777">
        <w:trPr>
          <w:tblHeader/>
        </w:trPr>
        <w:tc>
          <w:tcPr>
            <w:tcW w:w="10456" w:type="dxa"/>
            <w:gridSpan w:val="11"/>
            <w:shd w:val="clear" w:color="auto" w:fill="1F3864"/>
            <w:vAlign w:val="center"/>
          </w:tcPr>
          <w:p w14:paraId="00000581"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Ficha técnica del indicador</w:t>
            </w:r>
          </w:p>
        </w:tc>
      </w:tr>
      <w:tr w:rsidR="00AF4EC4" w:rsidRPr="00AF4EC4" w14:paraId="77E06A5A" w14:textId="77777777" w:rsidTr="00A50BF6">
        <w:tc>
          <w:tcPr>
            <w:tcW w:w="1696" w:type="dxa"/>
            <w:shd w:val="clear" w:color="auto" w:fill="FFFFFF" w:themeFill="background1"/>
          </w:tcPr>
          <w:p w14:paraId="0000058C"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Objetivo estratégico sectorial:</w:t>
            </w:r>
          </w:p>
        </w:tc>
        <w:tc>
          <w:tcPr>
            <w:tcW w:w="8760" w:type="dxa"/>
            <w:gridSpan w:val="10"/>
            <w:shd w:val="clear" w:color="auto" w:fill="FFFFFF" w:themeFill="background1"/>
            <w:vAlign w:val="center"/>
          </w:tcPr>
          <w:p w14:paraId="0000058D"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OP5. Fortalecer la protección y salvaguardia del patrimonio cultural para su uso social</w:t>
            </w:r>
          </w:p>
        </w:tc>
      </w:tr>
      <w:tr w:rsidR="00AF4EC4" w:rsidRPr="00AF4EC4" w14:paraId="775CE8B7" w14:textId="77777777" w:rsidTr="00A50BF6">
        <w:tc>
          <w:tcPr>
            <w:tcW w:w="1696" w:type="dxa"/>
            <w:shd w:val="clear" w:color="auto" w:fill="FFFFFF" w:themeFill="background1"/>
            <w:vAlign w:val="center"/>
          </w:tcPr>
          <w:p w14:paraId="00000597"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Nombre del indicador:</w:t>
            </w:r>
          </w:p>
        </w:tc>
        <w:tc>
          <w:tcPr>
            <w:tcW w:w="8760" w:type="dxa"/>
            <w:gridSpan w:val="10"/>
            <w:shd w:val="clear" w:color="auto" w:fill="FFFFFF" w:themeFill="background1"/>
            <w:vAlign w:val="center"/>
          </w:tcPr>
          <w:p w14:paraId="00000598" w14:textId="77777777" w:rsidR="00AB7D9B" w:rsidRPr="00A50BF6" w:rsidRDefault="00AF4EC4">
            <w:pPr>
              <w:rPr>
                <w:rFonts w:asciiTheme="majorHAnsi" w:hAnsiTheme="majorHAnsi" w:cstheme="majorHAnsi"/>
                <w:color w:val="auto"/>
                <w:lang w:val="es-PE"/>
              </w:rPr>
            </w:pPr>
            <w:r w:rsidRPr="00A50BF6">
              <w:rPr>
                <w:rFonts w:asciiTheme="majorHAnsi" w:hAnsiTheme="majorHAnsi" w:cstheme="majorHAnsi"/>
                <w:color w:val="auto"/>
                <w:lang w:val="es-PE"/>
              </w:rPr>
              <w:t>Porcentaje de bienes del Patrimonio Cultural de la Nación protegidos, conservados y/o salvaguardados</w:t>
            </w:r>
          </w:p>
        </w:tc>
      </w:tr>
      <w:tr w:rsidR="00AF4EC4" w:rsidRPr="00AF4EC4" w14:paraId="4258B595" w14:textId="77777777">
        <w:tc>
          <w:tcPr>
            <w:tcW w:w="1696" w:type="dxa"/>
            <w:shd w:val="clear" w:color="auto" w:fill="auto"/>
            <w:vAlign w:val="center"/>
          </w:tcPr>
          <w:p w14:paraId="000005A2"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Justificación:</w:t>
            </w:r>
          </w:p>
        </w:tc>
        <w:tc>
          <w:tcPr>
            <w:tcW w:w="8760" w:type="dxa"/>
            <w:gridSpan w:val="10"/>
            <w:shd w:val="clear" w:color="auto" w:fill="auto"/>
            <w:vAlign w:val="center"/>
          </w:tcPr>
          <w:p w14:paraId="000005A3" w14:textId="77777777" w:rsidR="00AB7D9B" w:rsidRPr="00A50BF6" w:rsidRDefault="00AF4EC4">
            <w:pPr>
              <w:rPr>
                <w:rFonts w:asciiTheme="majorHAnsi" w:hAnsiTheme="majorHAnsi" w:cstheme="majorHAnsi"/>
                <w:b w:val="0"/>
                <w:bCs/>
                <w:color w:val="auto"/>
                <w:lang w:val="es-PE"/>
              </w:rPr>
            </w:pPr>
            <w:commentRangeStart w:id="42"/>
            <w:r w:rsidRPr="00A50BF6">
              <w:rPr>
                <w:rFonts w:asciiTheme="majorHAnsi" w:hAnsiTheme="majorHAnsi" w:cstheme="majorHAnsi"/>
                <w:b w:val="0"/>
                <w:bCs/>
                <w:color w:val="auto"/>
                <w:lang w:val="es-PE"/>
              </w:rPr>
              <w:t>Medir el indicador permite conocer la proporción de los bienes del patrimonio cultural, que están siendo protegidos y/o salvaguardados, a través de diversas intervenciones según su categoría patrimonial. Todas las intervenciones se realizan con la finalidad de preservar los valores culturales se histórico de los bienes del patrimonio cultural que se busca proteger y salvaguardar, y forman parte de nuestra identidad.</w:t>
            </w:r>
            <w:commentRangeEnd w:id="42"/>
            <w:r w:rsidR="008616EA">
              <w:rPr>
                <w:rStyle w:val="Refdecomentario"/>
                <w:b w:val="0"/>
                <w:color w:val="auto"/>
                <w:lang w:val="es-ES_tradnl"/>
              </w:rPr>
              <w:commentReference w:id="42"/>
            </w:r>
          </w:p>
        </w:tc>
      </w:tr>
      <w:tr w:rsidR="00AF4EC4" w:rsidRPr="00AF4EC4" w14:paraId="23A8A334" w14:textId="77777777">
        <w:tc>
          <w:tcPr>
            <w:tcW w:w="1696" w:type="dxa"/>
            <w:shd w:val="clear" w:color="auto" w:fill="auto"/>
            <w:vAlign w:val="center"/>
          </w:tcPr>
          <w:p w14:paraId="000005AD"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Responsable del indicador:</w:t>
            </w:r>
          </w:p>
        </w:tc>
        <w:tc>
          <w:tcPr>
            <w:tcW w:w="8760" w:type="dxa"/>
            <w:gridSpan w:val="10"/>
            <w:shd w:val="clear" w:color="auto" w:fill="auto"/>
            <w:vAlign w:val="center"/>
          </w:tcPr>
          <w:p w14:paraId="000005AE" w14:textId="77777777" w:rsidR="00AB7D9B" w:rsidRPr="00A50BF6" w:rsidRDefault="00AF4EC4">
            <w:pP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Unidad de Estudios Económicos</w:t>
            </w:r>
            <w:sdt>
              <w:sdtPr>
                <w:rPr>
                  <w:rFonts w:asciiTheme="majorHAnsi" w:hAnsiTheme="majorHAnsi" w:cstheme="majorHAnsi"/>
                  <w:bCs/>
                </w:rPr>
                <w:tag w:val="goog_rdk_13"/>
                <w:id w:val="-1066033280"/>
              </w:sdtPr>
              <w:sdtContent/>
            </w:sdt>
            <w:r w:rsidRPr="00A50BF6">
              <w:rPr>
                <w:rFonts w:asciiTheme="majorHAnsi" w:hAnsiTheme="majorHAnsi" w:cstheme="majorHAnsi"/>
                <w:b w:val="0"/>
                <w:bCs/>
                <w:color w:val="auto"/>
                <w:lang w:val="es-PE"/>
              </w:rPr>
              <w:t xml:space="preserve"> – Ministerio de Cultura</w:t>
            </w:r>
          </w:p>
        </w:tc>
      </w:tr>
      <w:tr w:rsidR="00AF4EC4" w:rsidRPr="00AF4EC4" w14:paraId="1789B944" w14:textId="77777777">
        <w:tc>
          <w:tcPr>
            <w:tcW w:w="1696" w:type="dxa"/>
            <w:shd w:val="clear" w:color="auto" w:fill="auto"/>
            <w:vAlign w:val="center"/>
          </w:tcPr>
          <w:p w14:paraId="000005B8"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Limitaciones del indicador:</w:t>
            </w:r>
          </w:p>
        </w:tc>
        <w:tc>
          <w:tcPr>
            <w:tcW w:w="8760" w:type="dxa"/>
            <w:gridSpan w:val="10"/>
            <w:shd w:val="clear" w:color="auto" w:fill="auto"/>
            <w:vAlign w:val="center"/>
          </w:tcPr>
          <w:p w14:paraId="000005B9" w14:textId="77777777" w:rsidR="00AB7D9B" w:rsidRPr="00A50BF6" w:rsidRDefault="00AF4EC4">
            <w:pPr>
              <w:widowControl/>
              <w:numPr>
                <w:ilvl w:val="0"/>
                <w:numId w:val="1"/>
              </w:numPr>
              <w:pBdr>
                <w:top w:val="nil"/>
                <w:left w:val="nil"/>
                <w:bottom w:val="nil"/>
                <w:right w:val="nil"/>
                <w:between w:val="nil"/>
              </w:pBdr>
              <w:rPr>
                <w:rFonts w:asciiTheme="majorHAnsi" w:hAnsiTheme="majorHAnsi" w:cstheme="majorHAnsi"/>
                <w:b w:val="0"/>
                <w:bCs/>
                <w:color w:val="auto"/>
                <w:sz w:val="22"/>
                <w:szCs w:val="22"/>
                <w:lang w:val="es-PE"/>
              </w:rPr>
            </w:pPr>
            <w:r w:rsidRPr="00A50BF6">
              <w:rPr>
                <w:rFonts w:asciiTheme="majorHAnsi" w:hAnsiTheme="majorHAnsi" w:cstheme="majorHAnsi"/>
                <w:b w:val="0"/>
                <w:bCs/>
                <w:color w:val="auto"/>
                <w:sz w:val="22"/>
                <w:szCs w:val="22"/>
                <w:lang w:val="es-PE"/>
              </w:rPr>
              <w:t>No contar con un reporte real de las intervenciones a nivel nacional</w:t>
            </w:r>
          </w:p>
          <w:p w14:paraId="000005BA" w14:textId="77777777" w:rsidR="00AB7D9B" w:rsidRPr="00A50BF6" w:rsidRDefault="00AF4EC4">
            <w:pPr>
              <w:widowControl/>
              <w:numPr>
                <w:ilvl w:val="0"/>
                <w:numId w:val="1"/>
              </w:numPr>
              <w:pBdr>
                <w:top w:val="nil"/>
                <w:left w:val="nil"/>
                <w:bottom w:val="nil"/>
                <w:right w:val="nil"/>
                <w:between w:val="nil"/>
              </w:pBdr>
              <w:spacing w:after="160"/>
              <w:rPr>
                <w:rFonts w:asciiTheme="majorHAnsi" w:hAnsiTheme="majorHAnsi" w:cstheme="majorHAnsi"/>
                <w:b w:val="0"/>
                <w:bCs/>
                <w:color w:val="auto"/>
                <w:sz w:val="22"/>
                <w:szCs w:val="22"/>
                <w:lang w:val="es-PE"/>
              </w:rPr>
            </w:pPr>
            <w:r w:rsidRPr="00A50BF6">
              <w:rPr>
                <w:rFonts w:asciiTheme="majorHAnsi" w:hAnsiTheme="majorHAnsi" w:cstheme="majorHAnsi"/>
                <w:b w:val="0"/>
                <w:bCs/>
                <w:color w:val="auto"/>
                <w:sz w:val="22"/>
                <w:szCs w:val="22"/>
                <w:lang w:val="es-PE"/>
              </w:rPr>
              <w:t>Dificultad para ponderar las distintas categorías de patrimonio material e inmaterial</w:t>
            </w:r>
          </w:p>
        </w:tc>
      </w:tr>
      <w:tr w:rsidR="00AF4EC4" w:rsidRPr="00AF4EC4" w14:paraId="21B37C3D" w14:textId="77777777">
        <w:tc>
          <w:tcPr>
            <w:tcW w:w="1696" w:type="dxa"/>
            <w:shd w:val="clear" w:color="auto" w:fill="auto"/>
            <w:vAlign w:val="center"/>
          </w:tcPr>
          <w:p w14:paraId="000005C4"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Método de cálculo:</w:t>
            </w:r>
          </w:p>
        </w:tc>
        <w:tc>
          <w:tcPr>
            <w:tcW w:w="8760" w:type="dxa"/>
            <w:gridSpan w:val="10"/>
            <w:shd w:val="clear" w:color="auto" w:fill="auto"/>
            <w:vAlign w:val="center"/>
          </w:tcPr>
          <w:p w14:paraId="000005C5" w14:textId="77777777" w:rsidR="00AB7D9B" w:rsidRPr="00A50BF6" w:rsidRDefault="00AF4EC4">
            <w:pP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Fórmula:</w:t>
            </w:r>
          </w:p>
          <w:p w14:paraId="000005C6" w14:textId="77777777" w:rsidR="00AB7D9B" w:rsidRPr="00A50BF6" w:rsidRDefault="00AB7D9B">
            <w:pPr>
              <w:jc w:val="left"/>
              <w:rPr>
                <w:rFonts w:asciiTheme="majorHAnsi" w:hAnsiTheme="majorHAnsi" w:cstheme="majorHAnsi"/>
                <w:b w:val="0"/>
                <w:bCs/>
                <w:color w:val="auto"/>
                <w:lang w:val="es-PE"/>
              </w:rPr>
            </w:pPr>
          </w:p>
          <w:p w14:paraId="000005C7"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El cálculo del indicador queda establecido por la siguiente fórmula:</w:t>
            </w:r>
          </w:p>
          <w:p w14:paraId="000005C8" w14:textId="77777777" w:rsidR="00AB7D9B" w:rsidRPr="00A50BF6" w:rsidRDefault="00AB7D9B">
            <w:pPr>
              <w:jc w:val="left"/>
              <w:rPr>
                <w:rFonts w:asciiTheme="majorHAnsi" w:hAnsiTheme="majorHAnsi" w:cstheme="majorHAnsi"/>
                <w:b w:val="0"/>
                <w:bCs/>
                <w:color w:val="auto"/>
                <w:lang w:val="es-PE"/>
              </w:rPr>
            </w:pPr>
          </w:p>
          <w:p w14:paraId="000005C9" w14:textId="6F8D0585" w:rsidR="00AB7D9B" w:rsidRPr="00A50BF6" w:rsidRDefault="00A50BF6">
            <w:pPr>
              <w:jc w:val="center"/>
              <w:rPr>
                <w:rFonts w:asciiTheme="majorHAnsi" w:eastAsia="Cambria Math" w:hAnsiTheme="majorHAnsi" w:cstheme="majorHAnsi"/>
                <w:b w:val="0"/>
                <w:bCs/>
                <w:color w:val="auto"/>
                <w:lang w:val="es-PE"/>
              </w:rPr>
            </w:pPr>
            <m:oMathPara>
              <m:oMath>
                <m:r>
                  <m:rPr>
                    <m:sty m:val="bi"/>
                  </m:rPr>
                  <w:rPr>
                    <w:rFonts w:ascii="Cambria Math" w:eastAsia="Cambria Math" w:hAnsi="Cambria Math" w:cstheme="majorHAnsi"/>
                    <w:color w:val="auto"/>
                    <w:lang w:val="es-PE"/>
                  </w:rPr>
                  <m:t>Valor del indicador=</m:t>
                </m:r>
                <m:f>
                  <m:fPr>
                    <m:ctrlPr>
                      <w:rPr>
                        <w:rFonts w:ascii="Cambria Math" w:eastAsia="Cambria Math" w:hAnsi="Cambria Math" w:cstheme="majorHAnsi"/>
                        <w:b w:val="0"/>
                        <w:bCs/>
                        <w:color w:val="auto"/>
                        <w:lang w:val="es-PE"/>
                      </w:rPr>
                    </m:ctrlPr>
                  </m:fPr>
                  <m:num>
                    <m:r>
                      <m:rPr>
                        <m:sty m:val="bi"/>
                      </m:rPr>
                      <w:rPr>
                        <w:rFonts w:ascii="Cambria Math" w:eastAsia="Cambria Math" w:hAnsi="Cambria Math" w:cstheme="majorHAnsi"/>
                        <w:color w:val="auto"/>
                        <w:lang w:val="es-PE"/>
                      </w:rPr>
                      <m:t>A</m:t>
                    </m:r>
                  </m:num>
                  <m:den>
                    <m:r>
                      <m:rPr>
                        <m:sty m:val="bi"/>
                      </m:rPr>
                      <w:rPr>
                        <w:rFonts w:ascii="Cambria Math" w:eastAsia="Cambria Math" w:hAnsi="Cambria Math" w:cstheme="majorHAnsi"/>
                        <w:color w:val="auto"/>
                        <w:lang w:val="es-PE"/>
                      </w:rPr>
                      <m:t>B</m:t>
                    </m:r>
                  </m:den>
                </m:f>
                <m:r>
                  <m:rPr>
                    <m:sty m:val="bi"/>
                  </m:rPr>
                  <w:rPr>
                    <w:rFonts w:ascii="Cambria Math" w:eastAsia="Cambria Math" w:hAnsi="Cambria Math" w:cstheme="majorHAnsi"/>
                    <w:color w:val="auto"/>
                    <w:lang w:val="es-PE"/>
                  </w:rPr>
                  <m:t xml:space="preserve"> ×100</m:t>
                </m:r>
              </m:oMath>
            </m:oMathPara>
          </w:p>
          <w:p w14:paraId="000005CA" w14:textId="77777777" w:rsidR="00AB7D9B" w:rsidRPr="00A50BF6" w:rsidRDefault="00AB7D9B">
            <w:pPr>
              <w:jc w:val="left"/>
              <w:rPr>
                <w:rFonts w:asciiTheme="majorHAnsi" w:hAnsiTheme="majorHAnsi" w:cstheme="majorHAnsi"/>
                <w:b w:val="0"/>
                <w:bCs/>
                <w:color w:val="auto"/>
                <w:lang w:val="es-PE"/>
              </w:rPr>
            </w:pPr>
          </w:p>
          <w:p w14:paraId="000005CB" w14:textId="77777777" w:rsidR="00AB7D9B" w:rsidRPr="00A50BF6" w:rsidRDefault="00AF4EC4">
            <w:pP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A = Número de bienes del Patrimonio Cultural de la Nación protegidos, conservados y/o salvaguardados</w:t>
            </w:r>
          </w:p>
          <w:p w14:paraId="000005CC" w14:textId="77777777" w:rsidR="00AB7D9B" w:rsidRPr="00A50BF6" w:rsidRDefault="00AF4EC4">
            <w:pP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 xml:space="preserve">B = Total de bienes del Patrimonio Cultural de la Nación </w:t>
            </w:r>
          </w:p>
          <w:p w14:paraId="000005CD" w14:textId="77777777" w:rsidR="00AB7D9B" w:rsidRPr="00A50BF6" w:rsidRDefault="00AB7D9B">
            <w:pPr>
              <w:rPr>
                <w:rFonts w:asciiTheme="majorHAnsi" w:hAnsiTheme="majorHAnsi" w:cstheme="majorHAnsi"/>
                <w:b w:val="0"/>
                <w:bCs/>
                <w:color w:val="auto"/>
                <w:lang w:val="es-PE"/>
              </w:rPr>
            </w:pPr>
          </w:p>
          <w:p w14:paraId="000005CE" w14:textId="77777777" w:rsidR="00AB7D9B" w:rsidRPr="00A50BF6" w:rsidRDefault="00AF4EC4">
            <w:pP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Especificaciones técnicas:</w:t>
            </w:r>
          </w:p>
          <w:p w14:paraId="000005CF" w14:textId="77777777" w:rsidR="00AB7D9B" w:rsidRPr="00A50BF6" w:rsidRDefault="00AF4EC4">
            <w:pP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Son considerados como Bienes del Patrimonio Cultural de la Nación protegidos, conservados y/o salvaguardados, aquellos Bienes del Patrimonio Cultural, que han recibido algún tipo de intervención según su categoría patrimonial.</w:t>
            </w:r>
          </w:p>
        </w:tc>
      </w:tr>
      <w:tr w:rsidR="00AF4EC4" w:rsidRPr="00AF4EC4" w14:paraId="7DB20653" w14:textId="77777777">
        <w:trPr>
          <w:trHeight w:val="165"/>
        </w:trPr>
        <w:tc>
          <w:tcPr>
            <w:tcW w:w="1696" w:type="dxa"/>
            <w:shd w:val="clear" w:color="auto" w:fill="auto"/>
            <w:vAlign w:val="center"/>
          </w:tcPr>
          <w:p w14:paraId="000005D9"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Sentido esperado del indicador:</w:t>
            </w:r>
          </w:p>
        </w:tc>
        <w:tc>
          <w:tcPr>
            <w:tcW w:w="8760" w:type="dxa"/>
            <w:gridSpan w:val="10"/>
            <w:shd w:val="clear" w:color="auto" w:fill="auto"/>
            <w:vAlign w:val="center"/>
          </w:tcPr>
          <w:p w14:paraId="000005DA"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Ascendente</w:t>
            </w:r>
          </w:p>
        </w:tc>
      </w:tr>
      <w:tr w:rsidR="00AF4EC4" w:rsidRPr="00AF4EC4" w14:paraId="4A31A982" w14:textId="77777777">
        <w:trPr>
          <w:trHeight w:val="2055"/>
        </w:trPr>
        <w:tc>
          <w:tcPr>
            <w:tcW w:w="1696" w:type="dxa"/>
            <w:shd w:val="clear" w:color="auto" w:fill="auto"/>
            <w:vAlign w:val="center"/>
          </w:tcPr>
          <w:p w14:paraId="000005E4"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Fuente y bases de datos:</w:t>
            </w:r>
          </w:p>
        </w:tc>
        <w:tc>
          <w:tcPr>
            <w:tcW w:w="8760" w:type="dxa"/>
            <w:gridSpan w:val="10"/>
            <w:shd w:val="clear" w:color="auto" w:fill="auto"/>
            <w:vAlign w:val="center"/>
          </w:tcPr>
          <w:p w14:paraId="21C303D5" w14:textId="5D5AC5ED" w:rsidR="00A50BF6" w:rsidRDefault="00A50BF6">
            <w:pPr>
              <w:jc w:val="left"/>
              <w:rPr>
                <w:rFonts w:asciiTheme="majorHAnsi" w:hAnsiTheme="majorHAnsi" w:cstheme="majorHAnsi"/>
                <w:b w:val="0"/>
                <w:bCs/>
                <w:color w:val="auto"/>
                <w:lang w:val="es-PE"/>
              </w:rPr>
            </w:pPr>
            <w:r>
              <w:rPr>
                <w:rFonts w:asciiTheme="majorHAnsi" w:hAnsiTheme="majorHAnsi" w:cstheme="majorHAnsi"/>
                <w:b w:val="0"/>
                <w:bCs/>
                <w:color w:val="auto"/>
                <w:lang w:val="es-PE"/>
              </w:rPr>
              <w:t>El numerador A proviene de:</w:t>
            </w:r>
          </w:p>
          <w:p w14:paraId="54EE846A" w14:textId="77777777" w:rsidR="00A50BF6" w:rsidRDefault="00A50BF6">
            <w:pPr>
              <w:jc w:val="left"/>
              <w:rPr>
                <w:rFonts w:asciiTheme="majorHAnsi" w:hAnsiTheme="majorHAnsi" w:cstheme="majorHAnsi"/>
                <w:b w:val="0"/>
                <w:bCs/>
                <w:color w:val="auto"/>
                <w:lang w:val="es-PE"/>
              </w:rPr>
            </w:pPr>
          </w:p>
          <w:p w14:paraId="000005E5" w14:textId="5176C849" w:rsidR="00AB7D9B" w:rsidRPr="00A50BF6" w:rsidRDefault="00AF4EC4">
            <w:pPr>
              <w:jc w:val="left"/>
              <w:rPr>
                <w:rFonts w:asciiTheme="majorHAnsi" w:hAnsiTheme="majorHAnsi" w:cstheme="majorHAnsi"/>
                <w:b w:val="0"/>
                <w:bCs/>
                <w:color w:val="auto"/>
                <w:lang w:val="es-PE"/>
              </w:rPr>
            </w:pPr>
            <w:commentRangeStart w:id="43"/>
            <w:commentRangeStart w:id="44"/>
            <w:r w:rsidRPr="00A50BF6">
              <w:rPr>
                <w:rFonts w:asciiTheme="majorHAnsi" w:hAnsiTheme="majorHAnsi" w:cstheme="majorHAnsi"/>
                <w:b w:val="0"/>
                <w:bCs/>
                <w:color w:val="auto"/>
                <w:lang w:val="es-PE"/>
              </w:rPr>
              <w:t>Fuente de datos: Dirección General de Patrimonio Cultural, Oficina de Inversiones, Unidades Ejecutoras, Direcciones Desconcentradas de Cultura - Ministerio de Cultura.</w:t>
            </w:r>
          </w:p>
          <w:p w14:paraId="000005E6"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Base de datos: Sistema de Información Geográfica de Arqueología/Base de datos de bienes intervenidos</w:t>
            </w:r>
          </w:p>
          <w:p w14:paraId="000005E7"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Fuente de Datos: Dirección General de Museos, Ministerio de Cultura.</w:t>
            </w:r>
          </w:p>
          <w:p w14:paraId="000005E9" w14:textId="30E3D3A0"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Base de datos de bienes intervenidos del Equipo Especial de Conservación y Restauración de Bienes Culturales Muebles de la Dirección General de Museos</w:t>
            </w:r>
          </w:p>
          <w:p w14:paraId="000005EA" w14:textId="77777777" w:rsidR="00AB7D9B"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Fuente de datos: Gobiernos Locales y Gobiernos Regionales</w:t>
            </w:r>
          </w:p>
          <w:p w14:paraId="000005EB" w14:textId="025B5738" w:rsidR="00A50BF6" w:rsidRPr="00A50BF6" w:rsidRDefault="00AF4EC4">
            <w:pPr>
              <w:jc w:val="left"/>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Base de datos: Base de datos de bienes intervenidos</w:t>
            </w:r>
            <w:commentRangeEnd w:id="43"/>
            <w:r w:rsidRPr="00A50BF6">
              <w:rPr>
                <w:rFonts w:asciiTheme="majorHAnsi" w:hAnsiTheme="majorHAnsi" w:cstheme="majorHAnsi"/>
                <w:b w:val="0"/>
                <w:bCs/>
                <w:color w:val="auto"/>
                <w:lang w:val="es-PE"/>
              </w:rPr>
              <w:commentReference w:id="43"/>
            </w:r>
            <w:commentRangeEnd w:id="44"/>
            <w:r w:rsidR="0014246B">
              <w:rPr>
                <w:rStyle w:val="Refdecomentario"/>
                <w:b w:val="0"/>
                <w:color w:val="auto"/>
                <w:lang w:val="es-ES_tradnl"/>
              </w:rPr>
              <w:commentReference w:id="44"/>
            </w:r>
          </w:p>
        </w:tc>
      </w:tr>
      <w:tr w:rsidR="00AF4EC4" w:rsidRPr="00AF4EC4" w14:paraId="4400F1EB" w14:textId="77777777">
        <w:trPr>
          <w:trHeight w:val="98"/>
        </w:trPr>
        <w:tc>
          <w:tcPr>
            <w:tcW w:w="1696" w:type="dxa"/>
            <w:shd w:val="clear" w:color="auto" w:fill="auto"/>
            <w:vAlign w:val="center"/>
          </w:tcPr>
          <w:p w14:paraId="000005F5" w14:textId="77777777" w:rsidR="00AB7D9B" w:rsidRPr="00AF4EC4" w:rsidRDefault="00AB7D9B">
            <w:pPr>
              <w:jc w:val="left"/>
              <w:rPr>
                <w:rFonts w:asciiTheme="majorHAnsi" w:hAnsiTheme="majorHAnsi" w:cstheme="majorHAnsi"/>
                <w:color w:val="auto"/>
                <w:lang w:val="es-PE"/>
              </w:rPr>
            </w:pPr>
          </w:p>
        </w:tc>
        <w:tc>
          <w:tcPr>
            <w:tcW w:w="1947" w:type="dxa"/>
            <w:shd w:val="clear" w:color="auto" w:fill="auto"/>
            <w:vAlign w:val="center"/>
          </w:tcPr>
          <w:p w14:paraId="000005F6"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Línea de base</w:t>
            </w:r>
            <w:r w:rsidRPr="00AF4EC4">
              <w:rPr>
                <w:rFonts w:asciiTheme="majorHAnsi" w:hAnsiTheme="majorHAnsi" w:cstheme="majorHAnsi"/>
                <w:color w:val="auto"/>
                <w:vertAlign w:val="superscript"/>
                <w:lang w:val="es-PE"/>
              </w:rPr>
              <w:footnoteReference w:id="2"/>
            </w:r>
          </w:p>
        </w:tc>
        <w:tc>
          <w:tcPr>
            <w:tcW w:w="6813" w:type="dxa"/>
            <w:gridSpan w:val="9"/>
            <w:shd w:val="clear" w:color="auto" w:fill="auto"/>
            <w:vAlign w:val="center"/>
          </w:tcPr>
          <w:p w14:paraId="000005F7"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Logros esperados</w:t>
            </w:r>
          </w:p>
        </w:tc>
      </w:tr>
      <w:tr w:rsidR="00AF4EC4" w:rsidRPr="00AF4EC4" w14:paraId="734D931E" w14:textId="77777777">
        <w:trPr>
          <w:trHeight w:val="45"/>
        </w:trPr>
        <w:tc>
          <w:tcPr>
            <w:tcW w:w="1696" w:type="dxa"/>
            <w:shd w:val="clear" w:color="auto" w:fill="auto"/>
            <w:vAlign w:val="center"/>
          </w:tcPr>
          <w:p w14:paraId="00000600"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Año</w:t>
            </w:r>
          </w:p>
        </w:tc>
        <w:tc>
          <w:tcPr>
            <w:tcW w:w="1947" w:type="dxa"/>
            <w:shd w:val="clear" w:color="auto" w:fill="auto"/>
            <w:vAlign w:val="center"/>
          </w:tcPr>
          <w:p w14:paraId="00000601" w14:textId="77777777" w:rsidR="00AB7D9B" w:rsidRPr="00AF4EC4" w:rsidRDefault="00AB7D9B">
            <w:pPr>
              <w:jc w:val="center"/>
              <w:rPr>
                <w:rFonts w:asciiTheme="majorHAnsi" w:hAnsiTheme="majorHAnsi" w:cstheme="majorHAnsi"/>
                <w:color w:val="auto"/>
                <w:lang w:val="es-PE"/>
              </w:rPr>
            </w:pPr>
          </w:p>
        </w:tc>
        <w:tc>
          <w:tcPr>
            <w:tcW w:w="757" w:type="dxa"/>
            <w:shd w:val="clear" w:color="auto" w:fill="auto"/>
            <w:vAlign w:val="center"/>
          </w:tcPr>
          <w:p w14:paraId="00000602"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2022</w:t>
            </w:r>
          </w:p>
        </w:tc>
        <w:tc>
          <w:tcPr>
            <w:tcW w:w="757" w:type="dxa"/>
            <w:shd w:val="clear" w:color="auto" w:fill="auto"/>
            <w:vAlign w:val="center"/>
          </w:tcPr>
          <w:p w14:paraId="0000060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2023</w:t>
            </w:r>
          </w:p>
        </w:tc>
        <w:tc>
          <w:tcPr>
            <w:tcW w:w="757" w:type="dxa"/>
            <w:shd w:val="clear" w:color="auto" w:fill="auto"/>
            <w:vAlign w:val="center"/>
          </w:tcPr>
          <w:p w14:paraId="00000604"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2024</w:t>
            </w:r>
          </w:p>
        </w:tc>
        <w:tc>
          <w:tcPr>
            <w:tcW w:w="757" w:type="dxa"/>
            <w:shd w:val="clear" w:color="auto" w:fill="auto"/>
            <w:vAlign w:val="center"/>
          </w:tcPr>
          <w:p w14:paraId="00000605"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2025</w:t>
            </w:r>
          </w:p>
        </w:tc>
        <w:tc>
          <w:tcPr>
            <w:tcW w:w="757" w:type="dxa"/>
            <w:shd w:val="clear" w:color="auto" w:fill="auto"/>
            <w:vAlign w:val="center"/>
          </w:tcPr>
          <w:p w14:paraId="00000606"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2026</w:t>
            </w:r>
          </w:p>
        </w:tc>
        <w:tc>
          <w:tcPr>
            <w:tcW w:w="757" w:type="dxa"/>
            <w:shd w:val="clear" w:color="auto" w:fill="auto"/>
            <w:vAlign w:val="center"/>
          </w:tcPr>
          <w:p w14:paraId="00000607"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2027</w:t>
            </w:r>
          </w:p>
        </w:tc>
        <w:tc>
          <w:tcPr>
            <w:tcW w:w="757" w:type="dxa"/>
            <w:shd w:val="clear" w:color="auto" w:fill="auto"/>
            <w:vAlign w:val="center"/>
          </w:tcPr>
          <w:p w14:paraId="00000608"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2028</w:t>
            </w:r>
          </w:p>
        </w:tc>
        <w:tc>
          <w:tcPr>
            <w:tcW w:w="757" w:type="dxa"/>
            <w:shd w:val="clear" w:color="auto" w:fill="auto"/>
            <w:vAlign w:val="center"/>
          </w:tcPr>
          <w:p w14:paraId="00000609"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2029</w:t>
            </w:r>
          </w:p>
        </w:tc>
        <w:tc>
          <w:tcPr>
            <w:tcW w:w="757" w:type="dxa"/>
            <w:shd w:val="clear" w:color="auto" w:fill="auto"/>
            <w:vAlign w:val="center"/>
          </w:tcPr>
          <w:p w14:paraId="0000060A"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2030</w:t>
            </w:r>
          </w:p>
        </w:tc>
      </w:tr>
      <w:tr w:rsidR="00AF4EC4" w:rsidRPr="00AF4EC4" w14:paraId="76AA9AF3" w14:textId="77777777">
        <w:trPr>
          <w:trHeight w:val="45"/>
        </w:trPr>
        <w:tc>
          <w:tcPr>
            <w:tcW w:w="1696" w:type="dxa"/>
            <w:shd w:val="clear" w:color="auto" w:fill="auto"/>
            <w:vAlign w:val="center"/>
          </w:tcPr>
          <w:p w14:paraId="0000060B" w14:textId="77777777" w:rsidR="00AB7D9B" w:rsidRPr="00AF4EC4" w:rsidRDefault="00000000">
            <w:pPr>
              <w:jc w:val="center"/>
              <w:rPr>
                <w:rFonts w:asciiTheme="majorHAnsi" w:hAnsiTheme="majorHAnsi" w:cstheme="majorHAnsi"/>
                <w:color w:val="auto"/>
                <w:lang w:val="es-PE"/>
              </w:rPr>
            </w:pPr>
            <w:sdt>
              <w:sdtPr>
                <w:rPr>
                  <w:rFonts w:asciiTheme="majorHAnsi" w:hAnsiTheme="majorHAnsi" w:cstheme="majorHAnsi"/>
                </w:rPr>
                <w:tag w:val="goog_rdk_15"/>
                <w:id w:val="69404240"/>
              </w:sdtPr>
              <w:sdtContent>
                <w:commentRangeStart w:id="46"/>
                <w:commentRangeStart w:id="47"/>
              </w:sdtContent>
            </w:sdt>
            <w:r w:rsidR="00AF4EC4" w:rsidRPr="00AF4EC4">
              <w:rPr>
                <w:rFonts w:asciiTheme="majorHAnsi" w:hAnsiTheme="majorHAnsi" w:cstheme="majorHAnsi"/>
                <w:color w:val="auto"/>
                <w:lang w:val="es-PE"/>
              </w:rPr>
              <w:t>Valor</w:t>
            </w:r>
            <w:commentRangeEnd w:id="47"/>
            <w:r w:rsidR="00AF4EC4" w:rsidRPr="00AF4EC4">
              <w:rPr>
                <w:rFonts w:asciiTheme="majorHAnsi" w:hAnsiTheme="majorHAnsi" w:cstheme="majorHAnsi"/>
                <w:color w:val="auto"/>
                <w:lang w:val="es-PE"/>
              </w:rPr>
              <w:commentReference w:id="47"/>
            </w:r>
            <w:commentRangeEnd w:id="46"/>
            <w:r w:rsidR="0014246B">
              <w:rPr>
                <w:rStyle w:val="Refdecomentario"/>
                <w:b w:val="0"/>
                <w:color w:val="auto"/>
                <w:lang w:val="es-ES_tradnl"/>
              </w:rPr>
              <w:commentReference w:id="46"/>
            </w:r>
          </w:p>
        </w:tc>
        <w:tc>
          <w:tcPr>
            <w:tcW w:w="1947" w:type="dxa"/>
            <w:shd w:val="clear" w:color="auto" w:fill="auto"/>
            <w:vAlign w:val="center"/>
          </w:tcPr>
          <w:p w14:paraId="0000060C"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w:t>
            </w:r>
          </w:p>
        </w:tc>
        <w:tc>
          <w:tcPr>
            <w:tcW w:w="757" w:type="dxa"/>
            <w:shd w:val="clear" w:color="auto" w:fill="auto"/>
          </w:tcPr>
          <w:p w14:paraId="0000060D"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w:t>
            </w:r>
          </w:p>
        </w:tc>
        <w:tc>
          <w:tcPr>
            <w:tcW w:w="757" w:type="dxa"/>
            <w:shd w:val="clear" w:color="auto" w:fill="auto"/>
          </w:tcPr>
          <w:p w14:paraId="0000060E"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w:t>
            </w:r>
          </w:p>
        </w:tc>
        <w:tc>
          <w:tcPr>
            <w:tcW w:w="757" w:type="dxa"/>
            <w:shd w:val="clear" w:color="auto" w:fill="auto"/>
          </w:tcPr>
          <w:p w14:paraId="0000060F"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w:t>
            </w:r>
          </w:p>
        </w:tc>
        <w:tc>
          <w:tcPr>
            <w:tcW w:w="757" w:type="dxa"/>
            <w:shd w:val="clear" w:color="auto" w:fill="auto"/>
          </w:tcPr>
          <w:p w14:paraId="00000610"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w:t>
            </w:r>
          </w:p>
        </w:tc>
        <w:tc>
          <w:tcPr>
            <w:tcW w:w="757" w:type="dxa"/>
            <w:shd w:val="clear" w:color="auto" w:fill="auto"/>
          </w:tcPr>
          <w:p w14:paraId="00000611"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w:t>
            </w:r>
          </w:p>
        </w:tc>
        <w:tc>
          <w:tcPr>
            <w:tcW w:w="757" w:type="dxa"/>
            <w:shd w:val="clear" w:color="auto" w:fill="auto"/>
          </w:tcPr>
          <w:p w14:paraId="00000612"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w:t>
            </w:r>
          </w:p>
        </w:tc>
        <w:tc>
          <w:tcPr>
            <w:tcW w:w="757" w:type="dxa"/>
            <w:shd w:val="clear" w:color="auto" w:fill="auto"/>
          </w:tcPr>
          <w:p w14:paraId="0000061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w:t>
            </w:r>
          </w:p>
        </w:tc>
        <w:tc>
          <w:tcPr>
            <w:tcW w:w="757" w:type="dxa"/>
            <w:shd w:val="clear" w:color="auto" w:fill="auto"/>
          </w:tcPr>
          <w:p w14:paraId="00000614"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w:t>
            </w:r>
          </w:p>
        </w:tc>
        <w:tc>
          <w:tcPr>
            <w:tcW w:w="757" w:type="dxa"/>
            <w:shd w:val="clear" w:color="auto" w:fill="auto"/>
          </w:tcPr>
          <w:p w14:paraId="00000615"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w:t>
            </w:r>
          </w:p>
        </w:tc>
      </w:tr>
    </w:tbl>
    <w:p w14:paraId="00000616" w14:textId="77777777" w:rsidR="00AB7D9B" w:rsidRPr="00AF4EC4" w:rsidRDefault="00AB7D9B">
      <w:pPr>
        <w:rPr>
          <w:rFonts w:asciiTheme="majorHAnsi" w:hAnsiTheme="majorHAnsi" w:cstheme="majorHAnsi"/>
        </w:rPr>
      </w:pPr>
    </w:p>
    <w:p w14:paraId="00000617" w14:textId="77777777" w:rsidR="00AB7D9B" w:rsidRPr="00AF4EC4" w:rsidRDefault="00AB7D9B">
      <w:pPr>
        <w:rPr>
          <w:rFonts w:asciiTheme="majorHAnsi" w:hAnsiTheme="majorHAnsi" w:cstheme="majorHAnsi"/>
          <w:b/>
        </w:rPr>
      </w:pPr>
      <w:bookmarkStart w:id="48" w:name="_heading=h.cv29d12484p1" w:colFirst="0" w:colLast="0"/>
      <w:bookmarkEnd w:id="48"/>
    </w:p>
    <w:p w14:paraId="00000618" w14:textId="77777777" w:rsidR="00AB7D9B" w:rsidRPr="00AF4EC4" w:rsidRDefault="00AB7D9B">
      <w:pPr>
        <w:rPr>
          <w:rFonts w:asciiTheme="majorHAnsi" w:hAnsiTheme="majorHAnsi" w:cstheme="majorHAnsi"/>
          <w:b/>
        </w:rPr>
      </w:pPr>
      <w:bookmarkStart w:id="49" w:name="_heading=h.9s3n68e1fzsz" w:colFirst="0" w:colLast="0"/>
      <w:bookmarkEnd w:id="49"/>
    </w:p>
    <w:p w14:paraId="00000619" w14:textId="77777777" w:rsidR="00AB7D9B" w:rsidRPr="00AF4EC4" w:rsidRDefault="00AB7D9B">
      <w:pPr>
        <w:rPr>
          <w:rFonts w:asciiTheme="majorHAnsi" w:hAnsiTheme="majorHAnsi" w:cstheme="majorHAnsi"/>
          <w:b/>
        </w:rPr>
      </w:pPr>
      <w:bookmarkStart w:id="50" w:name="_heading=h.vm54rag4zxte" w:colFirst="0" w:colLast="0"/>
      <w:bookmarkEnd w:id="50"/>
    </w:p>
    <w:p w14:paraId="0000061A" w14:textId="77777777" w:rsidR="00AB7D9B" w:rsidRPr="00AF4EC4" w:rsidRDefault="00AB7D9B">
      <w:pPr>
        <w:rPr>
          <w:rFonts w:asciiTheme="majorHAnsi" w:hAnsiTheme="majorHAnsi" w:cstheme="majorHAnsi"/>
          <w:b/>
        </w:rPr>
      </w:pPr>
      <w:bookmarkStart w:id="51" w:name="_heading=h.ycj5di108i5i" w:colFirst="0" w:colLast="0"/>
      <w:bookmarkEnd w:id="51"/>
    </w:p>
    <w:p w14:paraId="0000061B" w14:textId="77777777" w:rsidR="00AB7D9B" w:rsidRPr="00AF4EC4" w:rsidRDefault="00AB7D9B">
      <w:pPr>
        <w:rPr>
          <w:rFonts w:asciiTheme="majorHAnsi" w:hAnsiTheme="majorHAnsi" w:cstheme="majorHAnsi"/>
          <w:b/>
        </w:rPr>
      </w:pPr>
      <w:bookmarkStart w:id="52" w:name="_heading=h.vs75ojyk4pu3" w:colFirst="0" w:colLast="0"/>
      <w:bookmarkEnd w:id="52"/>
    </w:p>
    <w:p w14:paraId="0000061C" w14:textId="77777777" w:rsidR="00AB7D9B" w:rsidRPr="00AF4EC4" w:rsidRDefault="00AB7D9B">
      <w:pPr>
        <w:rPr>
          <w:rFonts w:asciiTheme="majorHAnsi" w:hAnsiTheme="majorHAnsi" w:cstheme="majorHAnsi"/>
          <w:b/>
        </w:rPr>
      </w:pPr>
      <w:bookmarkStart w:id="53" w:name="_heading=h.6y55ov5lenmo" w:colFirst="0" w:colLast="0"/>
      <w:bookmarkEnd w:id="53"/>
    </w:p>
    <w:p w14:paraId="0000061E" w14:textId="77777777" w:rsidR="00AB7D9B" w:rsidRPr="00AF4EC4" w:rsidRDefault="00AF4EC4">
      <w:pPr>
        <w:rPr>
          <w:rFonts w:asciiTheme="majorHAnsi" w:hAnsiTheme="majorHAnsi" w:cstheme="majorHAnsi"/>
          <w:b/>
        </w:rPr>
      </w:pPr>
      <w:bookmarkStart w:id="54" w:name="_heading=h.7ho0kwjc6dk7" w:colFirst="0" w:colLast="0"/>
      <w:bookmarkEnd w:id="54"/>
      <w:r w:rsidRPr="00AF4EC4">
        <w:rPr>
          <w:rFonts w:asciiTheme="majorHAnsi" w:hAnsiTheme="majorHAnsi" w:cstheme="majorHAnsi"/>
          <w:b/>
        </w:rPr>
        <w:lastRenderedPageBreak/>
        <w:t>OP6. Garantizar la sostenibilidad de la gobernanza cultural</w:t>
      </w:r>
    </w:p>
    <w:tbl>
      <w:tblPr>
        <w:tblStyle w:val="ad"/>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2"/>
        <w:gridCol w:w="1005"/>
        <w:gridCol w:w="992"/>
        <w:gridCol w:w="992"/>
        <w:gridCol w:w="993"/>
        <w:gridCol w:w="992"/>
        <w:gridCol w:w="992"/>
        <w:gridCol w:w="992"/>
        <w:gridCol w:w="993"/>
        <w:gridCol w:w="963"/>
      </w:tblGrid>
      <w:tr w:rsidR="00AF4EC4" w:rsidRPr="00AF4EC4" w14:paraId="0A07518B" w14:textId="77777777">
        <w:trPr>
          <w:trHeight w:val="273"/>
          <w:jc w:val="center"/>
        </w:trPr>
        <w:tc>
          <w:tcPr>
            <w:tcW w:w="10456" w:type="dxa"/>
            <w:gridSpan w:val="10"/>
            <w:shd w:val="clear" w:color="auto" w:fill="1F3864"/>
            <w:vAlign w:val="center"/>
          </w:tcPr>
          <w:p w14:paraId="0000061F"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Ficha técnica del indicador</w:t>
            </w:r>
          </w:p>
        </w:tc>
      </w:tr>
      <w:tr w:rsidR="00AF4EC4" w:rsidRPr="00AF4EC4" w14:paraId="55CFFF50" w14:textId="77777777" w:rsidTr="00A50BF6">
        <w:trPr>
          <w:trHeight w:val="533"/>
          <w:jc w:val="center"/>
        </w:trPr>
        <w:tc>
          <w:tcPr>
            <w:tcW w:w="1542" w:type="dxa"/>
            <w:shd w:val="clear" w:color="auto" w:fill="auto"/>
            <w:vAlign w:val="center"/>
          </w:tcPr>
          <w:p w14:paraId="00000629"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Objetivo prioritario:</w:t>
            </w:r>
          </w:p>
        </w:tc>
        <w:tc>
          <w:tcPr>
            <w:tcW w:w="8914" w:type="dxa"/>
            <w:gridSpan w:val="9"/>
            <w:shd w:val="clear" w:color="auto" w:fill="auto"/>
            <w:vAlign w:val="center"/>
          </w:tcPr>
          <w:p w14:paraId="0000062A"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OP6. Garantizar la sostenibilidad de la gobernanza cultural</w:t>
            </w:r>
          </w:p>
        </w:tc>
      </w:tr>
      <w:tr w:rsidR="00AF4EC4" w:rsidRPr="00AF4EC4" w14:paraId="27827449" w14:textId="77777777">
        <w:trPr>
          <w:trHeight w:val="533"/>
          <w:jc w:val="center"/>
        </w:trPr>
        <w:tc>
          <w:tcPr>
            <w:tcW w:w="1542" w:type="dxa"/>
            <w:shd w:val="clear" w:color="auto" w:fill="auto"/>
            <w:vAlign w:val="center"/>
          </w:tcPr>
          <w:p w14:paraId="00000633"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Nombre del indicador:</w:t>
            </w:r>
          </w:p>
        </w:tc>
        <w:tc>
          <w:tcPr>
            <w:tcW w:w="8914" w:type="dxa"/>
            <w:gridSpan w:val="9"/>
            <w:shd w:val="clear" w:color="auto" w:fill="auto"/>
            <w:vAlign w:val="center"/>
          </w:tcPr>
          <w:p w14:paraId="00000634"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Porcentaje de los gobiernos regionales y locales con ejecución óptima en la división funcional Cultura.</w:t>
            </w:r>
          </w:p>
        </w:tc>
      </w:tr>
      <w:tr w:rsidR="00AF4EC4" w:rsidRPr="00AF4EC4" w14:paraId="52B3CE4A" w14:textId="77777777">
        <w:trPr>
          <w:trHeight w:val="56"/>
          <w:jc w:val="center"/>
        </w:trPr>
        <w:tc>
          <w:tcPr>
            <w:tcW w:w="1542" w:type="dxa"/>
            <w:shd w:val="clear" w:color="auto" w:fill="auto"/>
            <w:vAlign w:val="center"/>
          </w:tcPr>
          <w:p w14:paraId="0000063D"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Justificación:</w:t>
            </w:r>
          </w:p>
        </w:tc>
        <w:tc>
          <w:tcPr>
            <w:tcW w:w="8914" w:type="dxa"/>
            <w:gridSpan w:val="9"/>
            <w:shd w:val="clear" w:color="auto" w:fill="auto"/>
            <w:vAlign w:val="center"/>
          </w:tcPr>
          <w:p w14:paraId="0000063E" w14:textId="77777777" w:rsidR="00AB7D9B" w:rsidRPr="00AF4EC4" w:rsidRDefault="00AF4EC4">
            <w:pPr>
              <w:rPr>
                <w:rFonts w:asciiTheme="majorHAnsi" w:hAnsiTheme="majorHAnsi" w:cstheme="majorHAnsi"/>
                <w:b w:val="0"/>
                <w:color w:val="auto"/>
                <w:lang w:val="es-PE"/>
              </w:rPr>
            </w:pPr>
            <w:commentRangeStart w:id="55"/>
            <w:r w:rsidRPr="00AF4EC4">
              <w:rPr>
                <w:rFonts w:asciiTheme="majorHAnsi" w:hAnsiTheme="majorHAnsi" w:cstheme="majorHAnsi"/>
                <w:b w:val="0"/>
                <w:color w:val="auto"/>
                <w:lang w:val="es-PE"/>
              </w:rPr>
              <w:t>El indicador mide el porcentaje de Gobiernos Regionales y Locales con una ejecución óptima en su división funcional Cultura habilitada.</w:t>
            </w:r>
            <w:commentRangeEnd w:id="55"/>
            <w:r w:rsidR="008616EA">
              <w:rPr>
                <w:rStyle w:val="Refdecomentario"/>
                <w:b w:val="0"/>
                <w:color w:val="auto"/>
                <w:lang w:val="es-ES_tradnl"/>
              </w:rPr>
              <w:commentReference w:id="55"/>
            </w:r>
          </w:p>
        </w:tc>
      </w:tr>
      <w:tr w:rsidR="00A50BF6" w:rsidRPr="00AF4EC4" w14:paraId="56FDC872" w14:textId="77777777">
        <w:trPr>
          <w:trHeight w:val="56"/>
          <w:jc w:val="center"/>
        </w:trPr>
        <w:tc>
          <w:tcPr>
            <w:tcW w:w="1542" w:type="dxa"/>
            <w:shd w:val="clear" w:color="auto" w:fill="auto"/>
            <w:vAlign w:val="center"/>
          </w:tcPr>
          <w:p w14:paraId="00000647" w14:textId="77777777" w:rsidR="00A50BF6" w:rsidRPr="00AF4EC4" w:rsidRDefault="00A50BF6" w:rsidP="00A50BF6">
            <w:pPr>
              <w:jc w:val="left"/>
              <w:rPr>
                <w:rFonts w:asciiTheme="majorHAnsi" w:hAnsiTheme="majorHAnsi" w:cstheme="majorHAnsi"/>
                <w:color w:val="auto"/>
                <w:lang w:val="es-PE"/>
              </w:rPr>
            </w:pPr>
            <w:r w:rsidRPr="00AF4EC4">
              <w:rPr>
                <w:rFonts w:asciiTheme="majorHAnsi" w:hAnsiTheme="majorHAnsi" w:cstheme="majorHAnsi"/>
                <w:color w:val="auto"/>
                <w:lang w:val="es-PE"/>
              </w:rPr>
              <w:t>Responsable del indicador:</w:t>
            </w:r>
          </w:p>
        </w:tc>
        <w:tc>
          <w:tcPr>
            <w:tcW w:w="8914" w:type="dxa"/>
            <w:gridSpan w:val="9"/>
            <w:shd w:val="clear" w:color="auto" w:fill="auto"/>
            <w:vAlign w:val="center"/>
          </w:tcPr>
          <w:p w14:paraId="00000648" w14:textId="02A2152C" w:rsidR="00A50BF6" w:rsidRPr="00AF4EC4" w:rsidRDefault="00A50BF6" w:rsidP="00A50BF6">
            <w:pPr>
              <w:rPr>
                <w:rFonts w:asciiTheme="majorHAnsi" w:hAnsiTheme="majorHAnsi" w:cstheme="majorHAnsi"/>
                <w:b w:val="0"/>
                <w:color w:val="auto"/>
                <w:lang w:val="es-PE"/>
              </w:rPr>
            </w:pPr>
            <w:r w:rsidRPr="00A50BF6">
              <w:rPr>
                <w:rFonts w:asciiTheme="majorHAnsi" w:hAnsiTheme="majorHAnsi" w:cstheme="majorHAnsi"/>
                <w:b w:val="0"/>
                <w:bCs/>
                <w:color w:val="auto"/>
                <w:lang w:val="es-PE"/>
              </w:rPr>
              <w:t>Unidad de Estudios Económicos</w:t>
            </w:r>
            <w:sdt>
              <w:sdtPr>
                <w:rPr>
                  <w:rFonts w:asciiTheme="majorHAnsi" w:hAnsiTheme="majorHAnsi" w:cstheme="majorHAnsi"/>
                  <w:bCs/>
                </w:rPr>
                <w:tag w:val="goog_rdk_13"/>
                <w:id w:val="1780227894"/>
              </w:sdtPr>
              <w:sdtContent/>
            </w:sdt>
            <w:r w:rsidRPr="00A50BF6">
              <w:rPr>
                <w:rFonts w:asciiTheme="majorHAnsi" w:hAnsiTheme="majorHAnsi" w:cstheme="majorHAnsi"/>
                <w:b w:val="0"/>
                <w:bCs/>
                <w:color w:val="auto"/>
                <w:lang w:val="es-PE"/>
              </w:rPr>
              <w:t xml:space="preserve"> – Ministerio de Cultura</w:t>
            </w:r>
          </w:p>
        </w:tc>
      </w:tr>
      <w:tr w:rsidR="00AF4EC4" w:rsidRPr="00AF4EC4" w14:paraId="60FF95E7" w14:textId="77777777">
        <w:trPr>
          <w:trHeight w:val="363"/>
          <w:jc w:val="center"/>
        </w:trPr>
        <w:tc>
          <w:tcPr>
            <w:tcW w:w="1542" w:type="dxa"/>
            <w:shd w:val="clear" w:color="auto" w:fill="auto"/>
            <w:vAlign w:val="center"/>
          </w:tcPr>
          <w:p w14:paraId="00000651"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Limitaciones para la medición del indicador:</w:t>
            </w:r>
          </w:p>
        </w:tc>
        <w:tc>
          <w:tcPr>
            <w:tcW w:w="8914" w:type="dxa"/>
            <w:gridSpan w:val="9"/>
            <w:shd w:val="clear" w:color="auto" w:fill="auto"/>
            <w:vAlign w:val="center"/>
          </w:tcPr>
          <w:p w14:paraId="00000652" w14:textId="77777777" w:rsidR="00AB7D9B" w:rsidRPr="00AF4EC4" w:rsidRDefault="00AF4EC4">
            <w:pPr>
              <w:numPr>
                <w:ilvl w:val="0"/>
                <w:numId w:val="18"/>
              </w:numPr>
              <w:rPr>
                <w:rFonts w:asciiTheme="majorHAnsi" w:hAnsiTheme="majorHAnsi" w:cstheme="majorHAnsi"/>
                <w:b w:val="0"/>
                <w:color w:val="auto"/>
                <w:lang w:val="es-PE"/>
              </w:rPr>
            </w:pPr>
            <w:r w:rsidRPr="00AF4EC4">
              <w:rPr>
                <w:rFonts w:asciiTheme="majorHAnsi" w:hAnsiTheme="majorHAnsi" w:cstheme="majorHAnsi"/>
                <w:b w:val="0"/>
                <w:color w:val="auto"/>
                <w:lang w:val="es-PE"/>
              </w:rPr>
              <w:t>El nivel de avance de la ejecución está determinado con las modificaciones al Plan Operativo Institucional y al presupuesto de la institución</w:t>
            </w:r>
          </w:p>
        </w:tc>
      </w:tr>
      <w:tr w:rsidR="00AF4EC4" w:rsidRPr="00AF4EC4" w14:paraId="150C03DE" w14:textId="77777777">
        <w:trPr>
          <w:trHeight w:val="274"/>
          <w:jc w:val="center"/>
        </w:trPr>
        <w:tc>
          <w:tcPr>
            <w:tcW w:w="1542" w:type="dxa"/>
            <w:shd w:val="clear" w:color="auto" w:fill="auto"/>
            <w:vAlign w:val="center"/>
          </w:tcPr>
          <w:p w14:paraId="0000065B"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Método de cálculo:</w:t>
            </w:r>
          </w:p>
        </w:tc>
        <w:tc>
          <w:tcPr>
            <w:tcW w:w="8914" w:type="dxa"/>
            <w:gridSpan w:val="9"/>
            <w:shd w:val="clear" w:color="auto" w:fill="auto"/>
            <w:vAlign w:val="center"/>
          </w:tcPr>
          <w:p w14:paraId="0000065C" w14:textId="77777777" w:rsidR="00AB7D9B" w:rsidRPr="00AF4EC4" w:rsidRDefault="00AB7D9B">
            <w:pPr>
              <w:rPr>
                <w:rFonts w:asciiTheme="majorHAnsi" w:hAnsiTheme="majorHAnsi" w:cstheme="majorHAnsi"/>
                <w:color w:val="auto"/>
                <w:lang w:val="es-PE"/>
              </w:rPr>
            </w:pPr>
          </w:p>
          <w:p w14:paraId="0000065D" w14:textId="77777777" w:rsidR="00AB7D9B" w:rsidRPr="00AF4EC4" w:rsidRDefault="00AF4EC4">
            <w:pPr>
              <w:rPr>
                <w:rFonts w:asciiTheme="majorHAnsi" w:hAnsiTheme="majorHAnsi" w:cstheme="majorHAnsi"/>
                <w:color w:val="auto"/>
                <w:u w:val="single"/>
                <w:lang w:val="es-PE"/>
              </w:rPr>
            </w:pPr>
            <w:r w:rsidRPr="00AF4EC4">
              <w:rPr>
                <w:rFonts w:asciiTheme="majorHAnsi" w:hAnsiTheme="majorHAnsi" w:cstheme="majorHAnsi"/>
                <w:color w:val="auto"/>
                <w:u w:val="single"/>
                <w:lang w:val="es-PE"/>
              </w:rPr>
              <w:t>Fórmula de indicador:</w:t>
            </w:r>
          </w:p>
          <w:p w14:paraId="0000065E" w14:textId="77777777" w:rsidR="00AB7D9B" w:rsidRPr="00AF4EC4" w:rsidRDefault="00AB7D9B">
            <w:pPr>
              <w:rPr>
                <w:rFonts w:asciiTheme="majorHAnsi" w:hAnsiTheme="majorHAnsi" w:cstheme="majorHAnsi"/>
                <w:color w:val="auto"/>
                <w:lang w:val="es-PE"/>
              </w:rPr>
            </w:pPr>
          </w:p>
          <w:p w14:paraId="0000065F"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El cálculo del indicador queda establecido por la siguiente fórmula:</w:t>
            </w:r>
          </w:p>
          <w:p w14:paraId="00000660" w14:textId="77777777" w:rsidR="00AB7D9B" w:rsidRPr="00AF4EC4" w:rsidRDefault="00AB7D9B">
            <w:pPr>
              <w:rPr>
                <w:rFonts w:asciiTheme="majorHAnsi" w:hAnsiTheme="majorHAnsi" w:cstheme="majorHAnsi"/>
                <w:color w:val="auto"/>
                <w:lang w:val="es-PE"/>
              </w:rPr>
            </w:pPr>
          </w:p>
          <w:p w14:paraId="00000661" w14:textId="77777777" w:rsidR="00AB7D9B" w:rsidRPr="00AF4EC4" w:rsidRDefault="00AF4EC4">
            <w:pPr>
              <w:jc w:val="center"/>
              <w:rPr>
                <w:rFonts w:asciiTheme="majorHAnsi" w:eastAsia="Cambria Math" w:hAnsiTheme="majorHAnsi" w:cstheme="majorHAnsi"/>
                <w:color w:val="auto"/>
                <w:lang w:val="es-PE"/>
              </w:rPr>
            </w:pPr>
            <m:oMathPara>
              <m:oMath>
                <m:r>
                  <m:rPr>
                    <m:sty m:val="bi"/>
                  </m:rPr>
                  <w:rPr>
                    <w:rFonts w:ascii="Cambria Math" w:eastAsia="Cambria Math" w:hAnsi="Cambria Math" w:cstheme="majorHAnsi"/>
                    <w:color w:val="auto"/>
                    <w:lang w:val="es-PE"/>
                  </w:rPr>
                  <m:t>Valor del indicador=</m:t>
                </m:r>
                <m:f>
                  <m:fPr>
                    <m:ctrlPr>
                      <w:rPr>
                        <w:rFonts w:ascii="Cambria Math" w:eastAsia="Cambria Math" w:hAnsi="Cambria Math" w:cstheme="majorHAnsi"/>
                        <w:color w:val="auto"/>
                        <w:lang w:val="es-PE"/>
                      </w:rPr>
                    </m:ctrlPr>
                  </m:fPr>
                  <m:num>
                    <m:r>
                      <m:rPr>
                        <m:sty m:val="bi"/>
                      </m:rPr>
                      <w:rPr>
                        <w:rFonts w:ascii="Cambria Math" w:eastAsia="Cambria Math" w:hAnsi="Cambria Math" w:cstheme="majorHAnsi"/>
                        <w:color w:val="auto"/>
                        <w:lang w:val="es-PE"/>
                      </w:rPr>
                      <m:t>A</m:t>
                    </m:r>
                  </m:num>
                  <m:den>
                    <m:r>
                      <m:rPr>
                        <m:sty m:val="bi"/>
                      </m:rPr>
                      <w:rPr>
                        <w:rFonts w:ascii="Cambria Math" w:eastAsia="Cambria Math" w:hAnsi="Cambria Math" w:cstheme="majorHAnsi"/>
                        <w:color w:val="auto"/>
                        <w:lang w:val="es-PE"/>
                      </w:rPr>
                      <m:t>B</m:t>
                    </m:r>
                  </m:den>
                </m:f>
                <m:r>
                  <m:rPr>
                    <m:sty m:val="bi"/>
                  </m:rPr>
                  <w:rPr>
                    <w:rFonts w:ascii="Cambria Math" w:eastAsia="Cambria Math" w:hAnsi="Cambria Math" w:cstheme="majorHAnsi"/>
                    <w:color w:val="auto"/>
                    <w:lang w:val="es-PE"/>
                  </w:rPr>
                  <m:t>× 100</m:t>
                </m:r>
              </m:oMath>
            </m:oMathPara>
          </w:p>
          <w:p w14:paraId="00000662" w14:textId="77777777" w:rsidR="00AB7D9B" w:rsidRPr="00AF4EC4" w:rsidRDefault="00AB7D9B">
            <w:pPr>
              <w:rPr>
                <w:rFonts w:asciiTheme="majorHAnsi" w:hAnsiTheme="majorHAnsi" w:cstheme="majorHAnsi"/>
                <w:color w:val="auto"/>
                <w:lang w:val="es-PE"/>
              </w:rPr>
            </w:pPr>
          </w:p>
          <w:p w14:paraId="00000663" w14:textId="3010BCDB" w:rsidR="00AB7D9B" w:rsidRPr="00AF4EC4" w:rsidRDefault="00AF4EC4">
            <w:pPr>
              <w:rPr>
                <w:rFonts w:asciiTheme="majorHAnsi" w:hAnsiTheme="majorHAnsi" w:cstheme="majorHAnsi"/>
                <w:b w:val="0"/>
                <w:color w:val="auto"/>
                <w:lang w:val="es-PE"/>
              </w:rPr>
            </w:pPr>
            <w:r w:rsidRPr="00AF4EC4">
              <w:rPr>
                <w:rFonts w:asciiTheme="majorHAnsi" w:hAnsiTheme="majorHAnsi" w:cstheme="majorHAnsi"/>
                <w:color w:val="auto"/>
                <w:lang w:val="es-PE"/>
              </w:rPr>
              <w:t xml:space="preserve">A= </w:t>
            </w:r>
            <w:r w:rsidRPr="00AF4EC4">
              <w:rPr>
                <w:rFonts w:asciiTheme="majorHAnsi" w:hAnsiTheme="majorHAnsi" w:cstheme="majorHAnsi"/>
                <w:b w:val="0"/>
                <w:color w:val="auto"/>
                <w:lang w:val="es-PE"/>
              </w:rPr>
              <w:t xml:space="preserve">Porcentaje de Gobiernos Regionales y Locales con una ejecución </w:t>
            </w:r>
            <w:r w:rsidR="00F53EED">
              <w:rPr>
                <w:rFonts w:asciiTheme="majorHAnsi" w:hAnsiTheme="majorHAnsi" w:cstheme="majorHAnsi"/>
                <w:b w:val="0"/>
                <w:color w:val="FF0000"/>
                <w:lang w:val="es-PE"/>
              </w:rPr>
              <w:t>optima</w:t>
            </w:r>
            <w:r w:rsidRPr="00AF4EC4">
              <w:rPr>
                <w:rFonts w:asciiTheme="majorHAnsi" w:hAnsiTheme="majorHAnsi" w:cstheme="majorHAnsi"/>
                <w:b w:val="0"/>
                <w:color w:val="auto"/>
                <w:lang w:val="es-PE"/>
              </w:rPr>
              <w:t xml:space="preserve"> en su división funcional Cultura</w:t>
            </w:r>
          </w:p>
          <w:p w14:paraId="00000664" w14:textId="77777777" w:rsidR="00AB7D9B" w:rsidRPr="00AF4EC4" w:rsidRDefault="00AF4EC4">
            <w:pPr>
              <w:rPr>
                <w:rFonts w:asciiTheme="majorHAnsi" w:hAnsiTheme="majorHAnsi" w:cstheme="majorHAnsi"/>
                <w:b w:val="0"/>
                <w:color w:val="auto"/>
                <w:lang w:val="es-PE"/>
              </w:rPr>
            </w:pPr>
            <w:r w:rsidRPr="00AF4EC4">
              <w:rPr>
                <w:rFonts w:asciiTheme="majorHAnsi" w:hAnsiTheme="majorHAnsi" w:cstheme="majorHAnsi"/>
                <w:color w:val="auto"/>
                <w:lang w:val="es-PE"/>
              </w:rPr>
              <w:t xml:space="preserve">B= </w:t>
            </w:r>
            <w:r w:rsidRPr="00AF4EC4">
              <w:rPr>
                <w:rFonts w:asciiTheme="majorHAnsi" w:hAnsiTheme="majorHAnsi" w:cstheme="majorHAnsi"/>
                <w:b w:val="0"/>
                <w:color w:val="auto"/>
                <w:lang w:val="es-PE"/>
              </w:rPr>
              <w:t>Total de Gobiernos Regionales y Locales</w:t>
            </w:r>
          </w:p>
          <w:p w14:paraId="00000665" w14:textId="77777777" w:rsidR="00AB7D9B" w:rsidRPr="00AF4EC4" w:rsidRDefault="00AB7D9B">
            <w:pPr>
              <w:rPr>
                <w:rFonts w:asciiTheme="majorHAnsi" w:hAnsiTheme="majorHAnsi" w:cstheme="majorHAnsi"/>
                <w:color w:val="auto"/>
                <w:lang w:val="es-PE"/>
              </w:rPr>
            </w:pPr>
          </w:p>
          <w:p w14:paraId="00000666" w14:textId="77777777" w:rsidR="00AB7D9B" w:rsidRPr="00AF4EC4" w:rsidRDefault="00AF4EC4">
            <w:pPr>
              <w:rPr>
                <w:rFonts w:asciiTheme="majorHAnsi" w:hAnsiTheme="majorHAnsi" w:cstheme="majorHAnsi"/>
                <w:color w:val="auto"/>
                <w:u w:val="single"/>
                <w:lang w:val="es-PE"/>
              </w:rPr>
            </w:pPr>
            <w:r w:rsidRPr="00AF4EC4">
              <w:rPr>
                <w:rFonts w:asciiTheme="majorHAnsi" w:hAnsiTheme="majorHAnsi" w:cstheme="majorHAnsi"/>
                <w:color w:val="auto"/>
                <w:u w:val="single"/>
                <w:lang w:val="es-PE"/>
              </w:rPr>
              <w:t>Especificaciones técnicas:</w:t>
            </w:r>
          </w:p>
          <w:p w14:paraId="00000667" w14:textId="77777777" w:rsidR="00AB7D9B" w:rsidRPr="00AF4EC4" w:rsidRDefault="00AB7D9B">
            <w:pPr>
              <w:rPr>
                <w:rFonts w:asciiTheme="majorHAnsi" w:hAnsiTheme="majorHAnsi" w:cstheme="majorHAnsi"/>
                <w:color w:val="auto"/>
                <w:u w:val="single"/>
                <w:lang w:val="es-PE"/>
              </w:rPr>
            </w:pPr>
          </w:p>
          <w:p w14:paraId="0000066A" w14:textId="075C7137" w:rsidR="00AB7D9B" w:rsidRPr="00A50BF6" w:rsidRDefault="00AF4EC4" w:rsidP="00A50BF6">
            <w:pPr>
              <w:numPr>
                <w:ilvl w:val="0"/>
                <w:numId w:val="27"/>
              </w:numPr>
              <w:rPr>
                <w:rFonts w:asciiTheme="majorHAnsi" w:hAnsiTheme="majorHAnsi" w:cstheme="majorHAnsi"/>
                <w:b w:val="0"/>
                <w:color w:val="auto"/>
                <w:lang w:val="es-PE"/>
              </w:rPr>
            </w:pPr>
            <w:r w:rsidRPr="00AF4EC4">
              <w:rPr>
                <w:rFonts w:asciiTheme="majorHAnsi" w:hAnsiTheme="majorHAnsi" w:cstheme="majorHAnsi"/>
                <w:b w:val="0"/>
                <w:color w:val="auto"/>
                <w:lang w:val="es-PE"/>
              </w:rPr>
              <w:t xml:space="preserve">Solo se considera en el numerado aquellos Gobiernos Regionales y Locales </w:t>
            </w:r>
            <w:r w:rsidR="00F53EED">
              <w:rPr>
                <w:rFonts w:asciiTheme="majorHAnsi" w:hAnsiTheme="majorHAnsi" w:cstheme="majorHAnsi"/>
                <w:b w:val="0"/>
                <w:color w:val="auto"/>
                <w:lang w:val="es-PE"/>
              </w:rPr>
              <w:t xml:space="preserve">con </w:t>
            </w:r>
            <w:r w:rsidR="00F53EED" w:rsidRPr="00F53EED">
              <w:rPr>
                <w:rFonts w:asciiTheme="majorHAnsi" w:hAnsiTheme="majorHAnsi" w:cstheme="majorHAnsi"/>
                <w:b w:val="0"/>
                <w:color w:val="FF0000"/>
                <w:lang w:val="es-PE"/>
              </w:rPr>
              <w:t>ejecución optima</w:t>
            </w:r>
            <w:r w:rsidR="00F53EED">
              <w:rPr>
                <w:rFonts w:asciiTheme="majorHAnsi" w:hAnsiTheme="majorHAnsi" w:cstheme="majorHAnsi"/>
                <w:b w:val="0"/>
                <w:color w:val="FF0000"/>
                <w:lang w:val="es-PE"/>
              </w:rPr>
              <w:t xml:space="preserve">, cuando </w:t>
            </w:r>
            <w:r w:rsidRPr="00AF4EC4">
              <w:rPr>
                <w:rFonts w:asciiTheme="majorHAnsi" w:hAnsiTheme="majorHAnsi" w:cstheme="majorHAnsi"/>
                <w:b w:val="0"/>
                <w:color w:val="auto"/>
                <w:lang w:val="es-PE"/>
              </w:rPr>
              <w:t>tengan habilitado la división funcional Cultura en su programación presupuestal y culminen con un porcentaje de ejecución mayor al 70%</w:t>
            </w:r>
          </w:p>
        </w:tc>
      </w:tr>
      <w:tr w:rsidR="00AF4EC4" w:rsidRPr="00AF4EC4" w14:paraId="08FD1AD1" w14:textId="77777777">
        <w:trPr>
          <w:trHeight w:val="807"/>
          <w:jc w:val="center"/>
        </w:trPr>
        <w:tc>
          <w:tcPr>
            <w:tcW w:w="1542" w:type="dxa"/>
            <w:shd w:val="clear" w:color="auto" w:fill="auto"/>
            <w:vAlign w:val="center"/>
          </w:tcPr>
          <w:p w14:paraId="00000673"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Sentido esperado del indicador:</w:t>
            </w:r>
          </w:p>
        </w:tc>
        <w:tc>
          <w:tcPr>
            <w:tcW w:w="8914" w:type="dxa"/>
            <w:gridSpan w:val="9"/>
            <w:shd w:val="clear" w:color="auto" w:fill="auto"/>
            <w:vAlign w:val="center"/>
          </w:tcPr>
          <w:p w14:paraId="00000674"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Ascendente</w:t>
            </w:r>
          </w:p>
        </w:tc>
      </w:tr>
      <w:tr w:rsidR="00AF4EC4" w:rsidRPr="00AF4EC4" w14:paraId="70FA7C1F" w14:textId="77777777">
        <w:trPr>
          <w:trHeight w:val="807"/>
          <w:jc w:val="center"/>
        </w:trPr>
        <w:tc>
          <w:tcPr>
            <w:tcW w:w="1542" w:type="dxa"/>
            <w:shd w:val="clear" w:color="auto" w:fill="auto"/>
            <w:vAlign w:val="center"/>
          </w:tcPr>
          <w:p w14:paraId="0000067D"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Supuestos:</w:t>
            </w:r>
          </w:p>
        </w:tc>
        <w:tc>
          <w:tcPr>
            <w:tcW w:w="8914" w:type="dxa"/>
            <w:gridSpan w:val="9"/>
            <w:shd w:val="clear" w:color="auto" w:fill="auto"/>
            <w:vAlign w:val="center"/>
          </w:tcPr>
          <w:p w14:paraId="0000067E" w14:textId="77777777" w:rsidR="00AB7D9B" w:rsidRPr="00AF4EC4" w:rsidRDefault="00AF4EC4">
            <w:pPr>
              <w:numPr>
                <w:ilvl w:val="0"/>
                <w:numId w:val="26"/>
              </w:numP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Se incrementan cada año el número de Gobiernos Regionales y Locales que habilitan la división funcional Cultura en su programación presupuestal</w:t>
            </w:r>
          </w:p>
        </w:tc>
      </w:tr>
      <w:tr w:rsidR="00AF4EC4" w:rsidRPr="00AF4EC4" w14:paraId="547893F1" w14:textId="77777777">
        <w:trPr>
          <w:trHeight w:val="807"/>
          <w:jc w:val="center"/>
        </w:trPr>
        <w:tc>
          <w:tcPr>
            <w:tcW w:w="1542" w:type="dxa"/>
            <w:shd w:val="clear" w:color="auto" w:fill="auto"/>
            <w:vAlign w:val="center"/>
          </w:tcPr>
          <w:p w14:paraId="00000687" w14:textId="77777777" w:rsidR="00AB7D9B" w:rsidRPr="00AF4EC4" w:rsidRDefault="00AF4EC4">
            <w:pPr>
              <w:jc w:val="left"/>
              <w:rPr>
                <w:rFonts w:asciiTheme="majorHAnsi" w:hAnsiTheme="majorHAnsi" w:cstheme="majorHAnsi"/>
                <w:color w:val="auto"/>
                <w:lang w:val="es-PE"/>
              </w:rPr>
            </w:pPr>
            <w:commentRangeStart w:id="56"/>
            <w:r w:rsidRPr="00AF4EC4">
              <w:rPr>
                <w:rFonts w:asciiTheme="majorHAnsi" w:hAnsiTheme="majorHAnsi" w:cstheme="majorHAnsi"/>
                <w:color w:val="auto"/>
                <w:lang w:val="es-PE"/>
              </w:rPr>
              <w:t>Fuente y bases de datos:</w:t>
            </w:r>
          </w:p>
        </w:tc>
        <w:tc>
          <w:tcPr>
            <w:tcW w:w="8914" w:type="dxa"/>
            <w:gridSpan w:val="9"/>
            <w:shd w:val="clear" w:color="auto" w:fill="auto"/>
            <w:vAlign w:val="center"/>
          </w:tcPr>
          <w:p w14:paraId="00000688" w14:textId="77777777" w:rsidR="00AB7D9B" w:rsidRPr="00AF4EC4" w:rsidRDefault="00AF4EC4">
            <w:pPr>
              <w:numPr>
                <w:ilvl w:val="0"/>
                <w:numId w:val="31"/>
              </w:numPr>
              <w:jc w:val="left"/>
              <w:rPr>
                <w:rFonts w:asciiTheme="majorHAnsi" w:hAnsiTheme="majorHAnsi" w:cstheme="majorHAnsi"/>
                <w:color w:val="auto"/>
                <w:lang w:val="es-PE"/>
              </w:rPr>
            </w:pPr>
            <w:r w:rsidRPr="00AF4EC4">
              <w:rPr>
                <w:rFonts w:asciiTheme="majorHAnsi" w:hAnsiTheme="majorHAnsi" w:cstheme="majorHAnsi"/>
                <w:color w:val="auto"/>
                <w:lang w:val="es-PE"/>
              </w:rPr>
              <w:t>Transparencia Económica Consulta Amigable - MEF</w:t>
            </w:r>
            <w:commentRangeEnd w:id="56"/>
            <w:r w:rsidR="00F53EED">
              <w:rPr>
                <w:rStyle w:val="Refdecomentario"/>
                <w:b w:val="0"/>
                <w:color w:val="auto"/>
                <w:lang w:val="es-ES_tradnl"/>
              </w:rPr>
              <w:commentReference w:id="56"/>
            </w:r>
          </w:p>
        </w:tc>
      </w:tr>
      <w:tr w:rsidR="00AF4EC4" w:rsidRPr="00AF4EC4" w14:paraId="30D066EF" w14:textId="77777777">
        <w:trPr>
          <w:trHeight w:val="807"/>
          <w:jc w:val="center"/>
        </w:trPr>
        <w:tc>
          <w:tcPr>
            <w:tcW w:w="1542" w:type="dxa"/>
            <w:shd w:val="clear" w:color="auto" w:fill="auto"/>
            <w:vAlign w:val="center"/>
          </w:tcPr>
          <w:p w14:paraId="00000691" w14:textId="77777777" w:rsidR="00AB7D9B" w:rsidRPr="00AF4EC4" w:rsidRDefault="00AB7D9B">
            <w:pPr>
              <w:jc w:val="center"/>
              <w:rPr>
                <w:rFonts w:asciiTheme="majorHAnsi" w:hAnsiTheme="majorHAnsi" w:cstheme="majorHAnsi"/>
                <w:color w:val="auto"/>
                <w:lang w:val="es-PE"/>
              </w:rPr>
            </w:pPr>
          </w:p>
        </w:tc>
        <w:tc>
          <w:tcPr>
            <w:tcW w:w="1005" w:type="dxa"/>
            <w:shd w:val="clear" w:color="auto" w:fill="auto"/>
            <w:vAlign w:val="center"/>
          </w:tcPr>
          <w:p w14:paraId="00000692"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Línea de base</w:t>
            </w:r>
          </w:p>
        </w:tc>
        <w:tc>
          <w:tcPr>
            <w:tcW w:w="7909" w:type="dxa"/>
            <w:gridSpan w:val="8"/>
            <w:shd w:val="clear" w:color="auto" w:fill="auto"/>
            <w:vAlign w:val="center"/>
          </w:tcPr>
          <w:p w14:paraId="0000069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Logros esperados</w:t>
            </w:r>
          </w:p>
        </w:tc>
      </w:tr>
      <w:tr w:rsidR="00AF4EC4" w:rsidRPr="00AF4EC4" w14:paraId="4609A542" w14:textId="77777777">
        <w:trPr>
          <w:trHeight w:val="85"/>
          <w:jc w:val="center"/>
        </w:trPr>
        <w:tc>
          <w:tcPr>
            <w:tcW w:w="1542" w:type="dxa"/>
            <w:shd w:val="clear" w:color="auto" w:fill="auto"/>
            <w:vAlign w:val="center"/>
          </w:tcPr>
          <w:p w14:paraId="0000069B"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Año</w:t>
            </w:r>
          </w:p>
        </w:tc>
        <w:tc>
          <w:tcPr>
            <w:tcW w:w="1005" w:type="dxa"/>
            <w:shd w:val="clear" w:color="auto" w:fill="auto"/>
            <w:vAlign w:val="center"/>
          </w:tcPr>
          <w:p w14:paraId="0000069C"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2022</w:t>
            </w:r>
          </w:p>
        </w:tc>
        <w:tc>
          <w:tcPr>
            <w:tcW w:w="992" w:type="dxa"/>
            <w:shd w:val="clear" w:color="auto" w:fill="auto"/>
            <w:vAlign w:val="center"/>
          </w:tcPr>
          <w:p w14:paraId="0000069D"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2023</w:t>
            </w:r>
          </w:p>
        </w:tc>
        <w:tc>
          <w:tcPr>
            <w:tcW w:w="992" w:type="dxa"/>
            <w:shd w:val="clear" w:color="auto" w:fill="auto"/>
            <w:vAlign w:val="center"/>
          </w:tcPr>
          <w:p w14:paraId="0000069E"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2024</w:t>
            </w:r>
          </w:p>
        </w:tc>
        <w:tc>
          <w:tcPr>
            <w:tcW w:w="993" w:type="dxa"/>
            <w:shd w:val="clear" w:color="auto" w:fill="auto"/>
            <w:vAlign w:val="center"/>
          </w:tcPr>
          <w:p w14:paraId="0000069F"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2025</w:t>
            </w:r>
          </w:p>
        </w:tc>
        <w:tc>
          <w:tcPr>
            <w:tcW w:w="992" w:type="dxa"/>
            <w:shd w:val="clear" w:color="auto" w:fill="auto"/>
            <w:vAlign w:val="center"/>
          </w:tcPr>
          <w:p w14:paraId="000006A0"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2026</w:t>
            </w:r>
          </w:p>
        </w:tc>
        <w:tc>
          <w:tcPr>
            <w:tcW w:w="992" w:type="dxa"/>
            <w:shd w:val="clear" w:color="auto" w:fill="auto"/>
            <w:vAlign w:val="center"/>
          </w:tcPr>
          <w:p w14:paraId="000006A1"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2027</w:t>
            </w:r>
          </w:p>
        </w:tc>
        <w:tc>
          <w:tcPr>
            <w:tcW w:w="992" w:type="dxa"/>
            <w:shd w:val="clear" w:color="auto" w:fill="auto"/>
            <w:vAlign w:val="center"/>
          </w:tcPr>
          <w:p w14:paraId="000006A2"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2028</w:t>
            </w:r>
          </w:p>
        </w:tc>
        <w:tc>
          <w:tcPr>
            <w:tcW w:w="993" w:type="dxa"/>
            <w:shd w:val="clear" w:color="auto" w:fill="auto"/>
            <w:vAlign w:val="center"/>
          </w:tcPr>
          <w:p w14:paraId="000006A3"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2029</w:t>
            </w:r>
          </w:p>
        </w:tc>
        <w:tc>
          <w:tcPr>
            <w:tcW w:w="963" w:type="dxa"/>
            <w:shd w:val="clear" w:color="auto" w:fill="auto"/>
            <w:vAlign w:val="center"/>
          </w:tcPr>
          <w:p w14:paraId="000006A4"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2030</w:t>
            </w:r>
          </w:p>
        </w:tc>
      </w:tr>
      <w:tr w:rsidR="00AF4EC4" w:rsidRPr="00AF4EC4" w14:paraId="7B15A4EC" w14:textId="77777777">
        <w:trPr>
          <w:trHeight w:val="214"/>
          <w:jc w:val="center"/>
        </w:trPr>
        <w:tc>
          <w:tcPr>
            <w:tcW w:w="1542" w:type="dxa"/>
            <w:shd w:val="clear" w:color="auto" w:fill="auto"/>
            <w:vAlign w:val="center"/>
          </w:tcPr>
          <w:p w14:paraId="000006A5"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Valor</w:t>
            </w:r>
          </w:p>
        </w:tc>
        <w:tc>
          <w:tcPr>
            <w:tcW w:w="1005" w:type="dxa"/>
            <w:shd w:val="clear" w:color="auto" w:fill="auto"/>
            <w:vAlign w:val="center"/>
          </w:tcPr>
          <w:p w14:paraId="000006A6" w14:textId="6A60256A" w:rsidR="00AB7D9B" w:rsidRPr="00AF4EC4" w:rsidRDefault="00A50BF6">
            <w:pPr>
              <w:jc w:val="center"/>
              <w:rPr>
                <w:rFonts w:asciiTheme="majorHAnsi" w:hAnsiTheme="majorHAnsi" w:cstheme="majorHAnsi"/>
                <w:color w:val="auto"/>
                <w:lang w:val="es-PE"/>
              </w:rPr>
            </w:pPr>
            <w:r>
              <w:rPr>
                <w:rFonts w:asciiTheme="majorHAnsi" w:hAnsiTheme="majorHAnsi" w:cstheme="majorHAnsi"/>
                <w:color w:val="auto"/>
                <w:lang w:val="es-PE"/>
              </w:rPr>
              <w:t>2%</w:t>
            </w:r>
          </w:p>
        </w:tc>
        <w:tc>
          <w:tcPr>
            <w:tcW w:w="992" w:type="dxa"/>
            <w:shd w:val="clear" w:color="auto" w:fill="auto"/>
            <w:vAlign w:val="center"/>
          </w:tcPr>
          <w:p w14:paraId="000006A7" w14:textId="5730536A" w:rsidR="00AB7D9B" w:rsidRPr="00AF4EC4" w:rsidRDefault="00A50BF6">
            <w:pPr>
              <w:jc w:val="center"/>
              <w:rPr>
                <w:rFonts w:asciiTheme="majorHAnsi" w:hAnsiTheme="majorHAnsi" w:cstheme="majorHAnsi"/>
                <w:color w:val="auto"/>
                <w:lang w:val="es-PE"/>
              </w:rPr>
            </w:pPr>
            <w:r>
              <w:rPr>
                <w:rFonts w:asciiTheme="majorHAnsi" w:hAnsiTheme="majorHAnsi" w:cstheme="majorHAnsi"/>
                <w:color w:val="auto"/>
                <w:lang w:val="es-PE"/>
              </w:rPr>
              <w:t>2%</w:t>
            </w:r>
          </w:p>
        </w:tc>
        <w:tc>
          <w:tcPr>
            <w:tcW w:w="992" w:type="dxa"/>
            <w:shd w:val="clear" w:color="auto" w:fill="auto"/>
            <w:vAlign w:val="center"/>
          </w:tcPr>
          <w:p w14:paraId="000006A8" w14:textId="10D5070B" w:rsidR="00AB7D9B" w:rsidRPr="00AF4EC4" w:rsidRDefault="00A50BF6">
            <w:pPr>
              <w:jc w:val="center"/>
              <w:rPr>
                <w:rFonts w:asciiTheme="majorHAnsi" w:hAnsiTheme="majorHAnsi" w:cstheme="majorHAnsi"/>
                <w:color w:val="auto"/>
                <w:lang w:val="es-PE"/>
              </w:rPr>
            </w:pPr>
            <w:r>
              <w:rPr>
                <w:rFonts w:asciiTheme="majorHAnsi" w:hAnsiTheme="majorHAnsi" w:cstheme="majorHAnsi"/>
                <w:color w:val="auto"/>
                <w:lang w:val="es-PE"/>
              </w:rPr>
              <w:t>3%</w:t>
            </w:r>
          </w:p>
        </w:tc>
        <w:tc>
          <w:tcPr>
            <w:tcW w:w="993" w:type="dxa"/>
            <w:shd w:val="clear" w:color="auto" w:fill="auto"/>
            <w:vAlign w:val="center"/>
          </w:tcPr>
          <w:p w14:paraId="000006A9" w14:textId="0436060A" w:rsidR="00AB7D9B" w:rsidRPr="00AF4EC4" w:rsidRDefault="00A50BF6">
            <w:pPr>
              <w:jc w:val="center"/>
              <w:rPr>
                <w:rFonts w:asciiTheme="majorHAnsi" w:hAnsiTheme="majorHAnsi" w:cstheme="majorHAnsi"/>
                <w:color w:val="auto"/>
                <w:lang w:val="es-PE"/>
              </w:rPr>
            </w:pPr>
            <w:r>
              <w:rPr>
                <w:rFonts w:asciiTheme="majorHAnsi" w:hAnsiTheme="majorHAnsi" w:cstheme="majorHAnsi"/>
                <w:color w:val="auto"/>
                <w:lang w:val="es-PE"/>
              </w:rPr>
              <w:t>5%</w:t>
            </w:r>
          </w:p>
        </w:tc>
        <w:tc>
          <w:tcPr>
            <w:tcW w:w="992" w:type="dxa"/>
            <w:shd w:val="clear" w:color="auto" w:fill="auto"/>
            <w:vAlign w:val="center"/>
          </w:tcPr>
          <w:p w14:paraId="000006AA" w14:textId="355C6414" w:rsidR="00AB7D9B" w:rsidRPr="00AF4EC4" w:rsidRDefault="00A50BF6">
            <w:pPr>
              <w:jc w:val="center"/>
              <w:rPr>
                <w:rFonts w:asciiTheme="majorHAnsi" w:hAnsiTheme="majorHAnsi" w:cstheme="majorHAnsi"/>
                <w:color w:val="auto"/>
                <w:lang w:val="es-PE"/>
              </w:rPr>
            </w:pPr>
            <w:r>
              <w:rPr>
                <w:rFonts w:asciiTheme="majorHAnsi" w:hAnsiTheme="majorHAnsi" w:cstheme="majorHAnsi"/>
                <w:color w:val="auto"/>
                <w:lang w:val="es-PE"/>
              </w:rPr>
              <w:t>6%</w:t>
            </w:r>
          </w:p>
        </w:tc>
        <w:tc>
          <w:tcPr>
            <w:tcW w:w="992" w:type="dxa"/>
            <w:shd w:val="clear" w:color="auto" w:fill="auto"/>
            <w:vAlign w:val="center"/>
          </w:tcPr>
          <w:p w14:paraId="000006AB" w14:textId="7F872C13" w:rsidR="00AB7D9B" w:rsidRPr="00AF4EC4" w:rsidRDefault="00A50BF6">
            <w:pPr>
              <w:jc w:val="center"/>
              <w:rPr>
                <w:rFonts w:asciiTheme="majorHAnsi" w:hAnsiTheme="majorHAnsi" w:cstheme="majorHAnsi"/>
                <w:color w:val="auto"/>
                <w:lang w:val="es-PE"/>
              </w:rPr>
            </w:pPr>
            <w:r>
              <w:rPr>
                <w:rFonts w:asciiTheme="majorHAnsi" w:hAnsiTheme="majorHAnsi" w:cstheme="majorHAnsi"/>
                <w:color w:val="auto"/>
                <w:lang w:val="es-PE"/>
              </w:rPr>
              <w:t>7%</w:t>
            </w:r>
          </w:p>
        </w:tc>
        <w:tc>
          <w:tcPr>
            <w:tcW w:w="992" w:type="dxa"/>
            <w:shd w:val="clear" w:color="auto" w:fill="auto"/>
            <w:vAlign w:val="center"/>
          </w:tcPr>
          <w:p w14:paraId="000006AC" w14:textId="0A3BE36B" w:rsidR="00AB7D9B" w:rsidRPr="00AF4EC4" w:rsidRDefault="00A50BF6">
            <w:pPr>
              <w:jc w:val="center"/>
              <w:rPr>
                <w:rFonts w:asciiTheme="majorHAnsi" w:hAnsiTheme="majorHAnsi" w:cstheme="majorHAnsi"/>
                <w:color w:val="auto"/>
                <w:lang w:val="es-PE"/>
              </w:rPr>
            </w:pPr>
            <w:r>
              <w:rPr>
                <w:rFonts w:asciiTheme="majorHAnsi" w:hAnsiTheme="majorHAnsi" w:cstheme="majorHAnsi"/>
                <w:color w:val="auto"/>
                <w:lang w:val="es-PE"/>
              </w:rPr>
              <w:t>8%</w:t>
            </w:r>
          </w:p>
        </w:tc>
        <w:tc>
          <w:tcPr>
            <w:tcW w:w="993" w:type="dxa"/>
            <w:shd w:val="clear" w:color="auto" w:fill="auto"/>
            <w:vAlign w:val="center"/>
          </w:tcPr>
          <w:p w14:paraId="000006AD" w14:textId="56F19947" w:rsidR="00AB7D9B" w:rsidRPr="00AF4EC4" w:rsidRDefault="00A50BF6">
            <w:pPr>
              <w:jc w:val="center"/>
              <w:rPr>
                <w:rFonts w:asciiTheme="majorHAnsi" w:hAnsiTheme="majorHAnsi" w:cstheme="majorHAnsi"/>
                <w:color w:val="auto"/>
                <w:lang w:val="es-PE"/>
              </w:rPr>
            </w:pPr>
            <w:r>
              <w:rPr>
                <w:rFonts w:asciiTheme="majorHAnsi" w:hAnsiTheme="majorHAnsi" w:cstheme="majorHAnsi"/>
                <w:color w:val="auto"/>
                <w:lang w:val="es-PE"/>
              </w:rPr>
              <w:t>9%</w:t>
            </w:r>
          </w:p>
        </w:tc>
        <w:tc>
          <w:tcPr>
            <w:tcW w:w="963" w:type="dxa"/>
            <w:shd w:val="clear" w:color="auto" w:fill="auto"/>
            <w:vAlign w:val="center"/>
          </w:tcPr>
          <w:p w14:paraId="000006AE" w14:textId="79E45F59" w:rsidR="00AB7D9B" w:rsidRPr="00AF4EC4" w:rsidRDefault="00A50BF6">
            <w:pPr>
              <w:jc w:val="center"/>
              <w:rPr>
                <w:rFonts w:asciiTheme="majorHAnsi" w:hAnsiTheme="majorHAnsi" w:cstheme="majorHAnsi"/>
                <w:color w:val="auto"/>
                <w:lang w:val="es-PE"/>
              </w:rPr>
            </w:pPr>
            <w:r>
              <w:rPr>
                <w:rFonts w:asciiTheme="majorHAnsi" w:hAnsiTheme="majorHAnsi" w:cstheme="majorHAnsi"/>
                <w:color w:val="auto"/>
                <w:lang w:val="es-PE"/>
              </w:rPr>
              <w:t>10%</w:t>
            </w:r>
          </w:p>
        </w:tc>
      </w:tr>
    </w:tbl>
    <w:p w14:paraId="000006AF" w14:textId="77777777" w:rsidR="00AB7D9B" w:rsidRPr="00AF4EC4" w:rsidRDefault="00AB7D9B">
      <w:pPr>
        <w:rPr>
          <w:rFonts w:asciiTheme="majorHAnsi" w:hAnsiTheme="majorHAnsi" w:cstheme="majorHAnsi"/>
          <w:b/>
        </w:rPr>
      </w:pPr>
    </w:p>
    <w:p w14:paraId="000006B0" w14:textId="77777777" w:rsidR="00AB7D9B" w:rsidRPr="00AF4EC4" w:rsidRDefault="00AB7D9B">
      <w:pPr>
        <w:rPr>
          <w:rFonts w:asciiTheme="majorHAnsi" w:hAnsiTheme="majorHAnsi" w:cstheme="majorHAnsi"/>
          <w:b/>
        </w:rPr>
      </w:pPr>
    </w:p>
    <w:p w14:paraId="000006B1" w14:textId="77777777" w:rsidR="00AB7D9B" w:rsidRPr="00AF4EC4" w:rsidRDefault="00AB7D9B">
      <w:pPr>
        <w:rPr>
          <w:rFonts w:asciiTheme="majorHAnsi" w:hAnsiTheme="majorHAnsi" w:cstheme="majorHAnsi"/>
          <w:b/>
        </w:rPr>
      </w:pPr>
    </w:p>
    <w:p w14:paraId="000006B2" w14:textId="1DDF805A" w:rsidR="00AB7D9B" w:rsidRDefault="00AB7D9B">
      <w:pPr>
        <w:rPr>
          <w:rFonts w:asciiTheme="majorHAnsi" w:hAnsiTheme="majorHAnsi" w:cstheme="majorHAnsi"/>
          <w:b/>
        </w:rPr>
      </w:pPr>
    </w:p>
    <w:p w14:paraId="224BC168" w14:textId="4F477BE9" w:rsidR="00A50BF6" w:rsidRDefault="00A50BF6">
      <w:pPr>
        <w:rPr>
          <w:rFonts w:asciiTheme="majorHAnsi" w:hAnsiTheme="majorHAnsi" w:cstheme="majorHAnsi"/>
          <w:b/>
        </w:rPr>
      </w:pPr>
    </w:p>
    <w:p w14:paraId="04697E47" w14:textId="77777777" w:rsidR="00A50BF6" w:rsidRPr="00AF4EC4" w:rsidRDefault="00A50BF6">
      <w:pPr>
        <w:rPr>
          <w:rFonts w:asciiTheme="majorHAnsi" w:hAnsiTheme="majorHAnsi" w:cstheme="majorHAnsi"/>
          <w:b/>
        </w:rPr>
      </w:pPr>
    </w:p>
    <w:p w14:paraId="000006B3" w14:textId="77777777" w:rsidR="00AB7D9B" w:rsidRPr="00AF4EC4" w:rsidRDefault="00AB7D9B">
      <w:pPr>
        <w:rPr>
          <w:rFonts w:asciiTheme="majorHAnsi" w:hAnsiTheme="majorHAnsi" w:cstheme="majorHAnsi"/>
          <w:b/>
        </w:rPr>
      </w:pPr>
    </w:p>
    <w:p w14:paraId="000006B4" w14:textId="77777777" w:rsidR="00AB7D9B" w:rsidRPr="00AF4EC4" w:rsidRDefault="00AB7D9B">
      <w:pPr>
        <w:rPr>
          <w:rFonts w:asciiTheme="majorHAnsi" w:hAnsiTheme="majorHAnsi" w:cstheme="majorHAnsi"/>
          <w:b/>
        </w:rPr>
      </w:pPr>
    </w:p>
    <w:p w14:paraId="000006B5" w14:textId="77777777" w:rsidR="00AB7D9B" w:rsidRPr="00AF4EC4" w:rsidRDefault="00AB7D9B">
      <w:pPr>
        <w:rPr>
          <w:rFonts w:asciiTheme="majorHAnsi" w:hAnsiTheme="majorHAnsi" w:cstheme="majorHAnsi"/>
          <w:b/>
        </w:rPr>
      </w:pPr>
    </w:p>
    <w:p w14:paraId="000006B6" w14:textId="77777777" w:rsidR="00AB7D9B" w:rsidRPr="00AF4EC4" w:rsidRDefault="00AF4EC4">
      <w:pPr>
        <w:rPr>
          <w:rFonts w:asciiTheme="majorHAnsi" w:hAnsiTheme="majorHAnsi" w:cstheme="majorHAnsi"/>
          <w:b/>
        </w:rPr>
      </w:pPr>
      <w:bookmarkStart w:id="57" w:name="_heading=h.3rdcrjn" w:colFirst="0" w:colLast="0"/>
      <w:bookmarkEnd w:id="57"/>
      <w:r w:rsidRPr="00AF4EC4">
        <w:rPr>
          <w:rFonts w:asciiTheme="majorHAnsi" w:hAnsiTheme="majorHAnsi" w:cstheme="majorHAnsi"/>
          <w:b/>
        </w:rPr>
        <w:lastRenderedPageBreak/>
        <w:t>OP6. Garantizar la sostenibilidad de la gobernanza cultural</w:t>
      </w:r>
    </w:p>
    <w:tbl>
      <w:tblPr>
        <w:tblStyle w:val="ae"/>
        <w:tblW w:w="10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2"/>
        <w:gridCol w:w="1005"/>
        <w:gridCol w:w="992"/>
        <w:gridCol w:w="992"/>
        <w:gridCol w:w="993"/>
        <w:gridCol w:w="992"/>
        <w:gridCol w:w="992"/>
        <w:gridCol w:w="992"/>
        <w:gridCol w:w="993"/>
        <w:gridCol w:w="963"/>
      </w:tblGrid>
      <w:tr w:rsidR="00AF4EC4" w:rsidRPr="00AF4EC4" w14:paraId="0864EAAC" w14:textId="77777777">
        <w:trPr>
          <w:trHeight w:val="273"/>
          <w:jc w:val="center"/>
        </w:trPr>
        <w:tc>
          <w:tcPr>
            <w:tcW w:w="10456" w:type="dxa"/>
            <w:gridSpan w:val="10"/>
            <w:shd w:val="clear" w:color="auto" w:fill="1F3864"/>
            <w:vAlign w:val="center"/>
          </w:tcPr>
          <w:p w14:paraId="000006B7"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Ficha técnica del indicador</w:t>
            </w:r>
          </w:p>
        </w:tc>
      </w:tr>
      <w:tr w:rsidR="00AF4EC4" w:rsidRPr="00AF4EC4" w14:paraId="228B828E" w14:textId="77777777" w:rsidTr="00A50BF6">
        <w:trPr>
          <w:trHeight w:val="533"/>
          <w:jc w:val="center"/>
        </w:trPr>
        <w:tc>
          <w:tcPr>
            <w:tcW w:w="1542" w:type="dxa"/>
            <w:shd w:val="clear" w:color="auto" w:fill="auto"/>
            <w:vAlign w:val="center"/>
          </w:tcPr>
          <w:p w14:paraId="000006C1"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Objetivo prioritario:</w:t>
            </w:r>
          </w:p>
        </w:tc>
        <w:tc>
          <w:tcPr>
            <w:tcW w:w="8914" w:type="dxa"/>
            <w:gridSpan w:val="9"/>
            <w:shd w:val="clear" w:color="auto" w:fill="auto"/>
            <w:vAlign w:val="center"/>
          </w:tcPr>
          <w:p w14:paraId="000006C2"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OP6. Garantizar la sostenibilidad de la gobernanza cultural</w:t>
            </w:r>
          </w:p>
        </w:tc>
      </w:tr>
      <w:tr w:rsidR="00AF4EC4" w:rsidRPr="00AF4EC4" w14:paraId="5D1C52A8" w14:textId="77777777" w:rsidTr="00A50BF6">
        <w:trPr>
          <w:trHeight w:val="533"/>
          <w:jc w:val="center"/>
        </w:trPr>
        <w:tc>
          <w:tcPr>
            <w:tcW w:w="1542" w:type="dxa"/>
            <w:shd w:val="clear" w:color="auto" w:fill="auto"/>
            <w:vAlign w:val="center"/>
          </w:tcPr>
          <w:p w14:paraId="000006CB"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Nombre del indicador:</w:t>
            </w:r>
          </w:p>
        </w:tc>
        <w:tc>
          <w:tcPr>
            <w:tcW w:w="8914" w:type="dxa"/>
            <w:gridSpan w:val="9"/>
            <w:shd w:val="clear" w:color="auto" w:fill="auto"/>
            <w:vAlign w:val="center"/>
          </w:tcPr>
          <w:p w14:paraId="000006CC"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Porcentaje de municipalidades que administran locales para uso recreativo y cultural</w:t>
            </w:r>
          </w:p>
        </w:tc>
      </w:tr>
      <w:tr w:rsidR="00AF4EC4" w:rsidRPr="00AF4EC4" w14:paraId="229BE567" w14:textId="77777777" w:rsidTr="00A50BF6">
        <w:trPr>
          <w:trHeight w:val="56"/>
          <w:jc w:val="center"/>
        </w:trPr>
        <w:tc>
          <w:tcPr>
            <w:tcW w:w="1542" w:type="dxa"/>
            <w:shd w:val="clear" w:color="auto" w:fill="auto"/>
            <w:vAlign w:val="center"/>
          </w:tcPr>
          <w:p w14:paraId="000006D5"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Justificación:</w:t>
            </w:r>
          </w:p>
        </w:tc>
        <w:tc>
          <w:tcPr>
            <w:tcW w:w="8914" w:type="dxa"/>
            <w:gridSpan w:val="9"/>
            <w:shd w:val="clear" w:color="auto" w:fill="auto"/>
            <w:vAlign w:val="center"/>
          </w:tcPr>
          <w:p w14:paraId="000006D6" w14:textId="77777777" w:rsidR="00AB7D9B" w:rsidRPr="00AF4EC4" w:rsidRDefault="00AB7D9B">
            <w:pPr>
              <w:rPr>
                <w:rFonts w:asciiTheme="majorHAnsi" w:hAnsiTheme="majorHAnsi" w:cstheme="majorHAnsi"/>
                <w:color w:val="auto"/>
                <w:lang w:val="es-PE"/>
              </w:rPr>
            </w:pPr>
            <w:commentRangeStart w:id="58"/>
          </w:p>
          <w:p w14:paraId="000006D7" w14:textId="77777777" w:rsidR="00AB7D9B" w:rsidRPr="00A50BF6" w:rsidRDefault="00AF4EC4">
            <w:pPr>
              <w:rPr>
                <w:rFonts w:asciiTheme="majorHAnsi" w:hAnsiTheme="majorHAnsi" w:cstheme="majorHAnsi"/>
                <w:b w:val="0"/>
                <w:bCs/>
                <w:color w:val="auto"/>
                <w:lang w:val="es-PE"/>
              </w:rPr>
            </w:pPr>
            <w:r w:rsidRPr="00A50BF6">
              <w:rPr>
                <w:rFonts w:asciiTheme="majorHAnsi" w:hAnsiTheme="majorHAnsi" w:cstheme="majorHAnsi"/>
                <w:b w:val="0"/>
                <w:bCs/>
                <w:color w:val="auto"/>
                <w:lang w:val="es-PE"/>
              </w:rPr>
              <w:t>Permite evaluar la capacidad de las autoridades locales en promover actividades culturales y recreativas en sus comunidades. Revela el nivel de penetración del sector Cultura a nivel subnacional, así como la disponibilidad de espacios para fomentar la participación y el entretenimiento comunitario.</w:t>
            </w:r>
            <w:commentRangeEnd w:id="58"/>
            <w:r w:rsidR="00F53EED">
              <w:rPr>
                <w:rStyle w:val="Refdecomentario"/>
                <w:b w:val="0"/>
                <w:color w:val="auto"/>
                <w:lang w:val="es-ES_tradnl"/>
              </w:rPr>
              <w:commentReference w:id="58"/>
            </w:r>
          </w:p>
          <w:p w14:paraId="000006D8" w14:textId="77777777" w:rsidR="00AB7D9B" w:rsidRPr="00AF4EC4" w:rsidRDefault="00AB7D9B">
            <w:pPr>
              <w:rPr>
                <w:rFonts w:asciiTheme="majorHAnsi" w:hAnsiTheme="majorHAnsi" w:cstheme="majorHAnsi"/>
                <w:color w:val="auto"/>
                <w:lang w:val="es-PE"/>
              </w:rPr>
            </w:pPr>
          </w:p>
        </w:tc>
      </w:tr>
      <w:tr w:rsidR="00A50BF6" w:rsidRPr="00AF4EC4" w14:paraId="51BC693F" w14:textId="77777777" w:rsidTr="00A50BF6">
        <w:trPr>
          <w:trHeight w:val="56"/>
          <w:jc w:val="center"/>
        </w:trPr>
        <w:tc>
          <w:tcPr>
            <w:tcW w:w="1542" w:type="dxa"/>
            <w:shd w:val="clear" w:color="auto" w:fill="auto"/>
            <w:vAlign w:val="center"/>
          </w:tcPr>
          <w:p w14:paraId="000006E1" w14:textId="77777777" w:rsidR="00A50BF6" w:rsidRPr="00AF4EC4" w:rsidRDefault="00A50BF6" w:rsidP="00A50BF6">
            <w:pPr>
              <w:jc w:val="left"/>
              <w:rPr>
                <w:rFonts w:asciiTheme="majorHAnsi" w:hAnsiTheme="majorHAnsi" w:cstheme="majorHAnsi"/>
                <w:color w:val="auto"/>
                <w:lang w:val="es-PE"/>
              </w:rPr>
            </w:pPr>
            <w:r w:rsidRPr="00AF4EC4">
              <w:rPr>
                <w:rFonts w:asciiTheme="majorHAnsi" w:hAnsiTheme="majorHAnsi" w:cstheme="majorHAnsi"/>
                <w:color w:val="auto"/>
                <w:lang w:val="es-PE"/>
              </w:rPr>
              <w:t>Responsable del indicador:</w:t>
            </w:r>
          </w:p>
        </w:tc>
        <w:tc>
          <w:tcPr>
            <w:tcW w:w="8914" w:type="dxa"/>
            <w:gridSpan w:val="9"/>
            <w:shd w:val="clear" w:color="auto" w:fill="auto"/>
            <w:vAlign w:val="center"/>
          </w:tcPr>
          <w:p w14:paraId="000006E2" w14:textId="72CF0BB4" w:rsidR="00A50BF6" w:rsidRPr="00AF4EC4" w:rsidRDefault="00A50BF6" w:rsidP="00A50BF6">
            <w:pPr>
              <w:rPr>
                <w:rFonts w:asciiTheme="majorHAnsi" w:hAnsiTheme="majorHAnsi" w:cstheme="majorHAnsi"/>
                <w:color w:val="auto"/>
                <w:lang w:val="es-PE"/>
              </w:rPr>
            </w:pPr>
            <w:r w:rsidRPr="00A50BF6">
              <w:rPr>
                <w:rFonts w:asciiTheme="majorHAnsi" w:hAnsiTheme="majorHAnsi" w:cstheme="majorHAnsi"/>
                <w:b w:val="0"/>
                <w:bCs/>
                <w:color w:val="auto"/>
                <w:lang w:val="es-PE"/>
              </w:rPr>
              <w:t>Unidad de Estudios Económicos</w:t>
            </w:r>
            <w:sdt>
              <w:sdtPr>
                <w:rPr>
                  <w:rFonts w:asciiTheme="majorHAnsi" w:hAnsiTheme="majorHAnsi" w:cstheme="majorHAnsi"/>
                  <w:bCs/>
                </w:rPr>
                <w:tag w:val="goog_rdk_13"/>
                <w:id w:val="142471666"/>
                <w:showingPlcHdr/>
              </w:sdtPr>
              <w:sdtContent>
                <w:r w:rsidR="00F53EED" w:rsidRPr="00753679">
                  <w:rPr>
                    <w:rFonts w:asciiTheme="majorHAnsi" w:hAnsiTheme="majorHAnsi" w:cstheme="majorHAnsi"/>
                    <w:bCs/>
                    <w:lang w:val="es-PE"/>
                  </w:rPr>
                  <w:t xml:space="preserve">     </w:t>
                </w:r>
              </w:sdtContent>
            </w:sdt>
            <w:r w:rsidRPr="00A50BF6">
              <w:rPr>
                <w:rFonts w:asciiTheme="majorHAnsi" w:hAnsiTheme="majorHAnsi" w:cstheme="majorHAnsi"/>
                <w:b w:val="0"/>
                <w:bCs/>
                <w:color w:val="auto"/>
                <w:lang w:val="es-PE"/>
              </w:rPr>
              <w:t xml:space="preserve"> – Ministerio de Cultura</w:t>
            </w:r>
          </w:p>
        </w:tc>
      </w:tr>
      <w:tr w:rsidR="00AF4EC4" w:rsidRPr="00AF4EC4" w14:paraId="441E8501" w14:textId="77777777" w:rsidTr="00A50BF6">
        <w:trPr>
          <w:trHeight w:val="363"/>
          <w:jc w:val="center"/>
        </w:trPr>
        <w:tc>
          <w:tcPr>
            <w:tcW w:w="1542" w:type="dxa"/>
            <w:shd w:val="clear" w:color="auto" w:fill="auto"/>
            <w:vAlign w:val="center"/>
          </w:tcPr>
          <w:p w14:paraId="000006EB"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Limitaciones para la medición del indicador:</w:t>
            </w:r>
          </w:p>
        </w:tc>
        <w:tc>
          <w:tcPr>
            <w:tcW w:w="8914" w:type="dxa"/>
            <w:gridSpan w:val="9"/>
            <w:shd w:val="clear" w:color="auto" w:fill="auto"/>
            <w:vAlign w:val="center"/>
          </w:tcPr>
          <w:p w14:paraId="000006EC" w14:textId="77777777" w:rsidR="00AB7D9B" w:rsidRPr="00AF4EC4" w:rsidRDefault="00AF4EC4">
            <w:pPr>
              <w:numPr>
                <w:ilvl w:val="0"/>
                <w:numId w:val="15"/>
              </w:numPr>
              <w:rPr>
                <w:rFonts w:asciiTheme="majorHAnsi" w:hAnsiTheme="majorHAnsi" w:cstheme="majorHAnsi"/>
                <w:b w:val="0"/>
                <w:color w:val="auto"/>
                <w:lang w:val="es-PE"/>
              </w:rPr>
            </w:pPr>
            <w:r w:rsidRPr="00AF4EC4">
              <w:rPr>
                <w:rFonts w:asciiTheme="majorHAnsi" w:hAnsiTheme="majorHAnsi" w:cstheme="majorHAnsi"/>
                <w:b w:val="0"/>
                <w:color w:val="auto"/>
                <w:lang w:val="es-PE"/>
              </w:rPr>
              <w:t>La RENAMU es un registro declarado por parte de las autoridades locales que se limita a una validación del servicio cultural administrado más no evaluar las condiciones ni el funcionamiento constante de los locales.</w:t>
            </w:r>
          </w:p>
        </w:tc>
      </w:tr>
      <w:tr w:rsidR="00AF4EC4" w:rsidRPr="00AF4EC4" w14:paraId="437435A1" w14:textId="77777777" w:rsidTr="00A50BF6">
        <w:trPr>
          <w:trHeight w:val="274"/>
          <w:jc w:val="center"/>
        </w:trPr>
        <w:tc>
          <w:tcPr>
            <w:tcW w:w="1542" w:type="dxa"/>
            <w:shd w:val="clear" w:color="auto" w:fill="auto"/>
            <w:vAlign w:val="center"/>
          </w:tcPr>
          <w:p w14:paraId="000006F5"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Método de cálculo:</w:t>
            </w:r>
          </w:p>
        </w:tc>
        <w:tc>
          <w:tcPr>
            <w:tcW w:w="8914" w:type="dxa"/>
            <w:gridSpan w:val="9"/>
            <w:shd w:val="clear" w:color="auto" w:fill="auto"/>
            <w:vAlign w:val="center"/>
          </w:tcPr>
          <w:p w14:paraId="000006F6" w14:textId="77777777" w:rsidR="00AB7D9B" w:rsidRPr="00AF4EC4" w:rsidRDefault="00AB7D9B">
            <w:pPr>
              <w:rPr>
                <w:rFonts w:asciiTheme="majorHAnsi" w:hAnsiTheme="majorHAnsi" w:cstheme="majorHAnsi"/>
                <w:color w:val="auto"/>
                <w:lang w:val="es-PE"/>
              </w:rPr>
            </w:pPr>
            <w:commentRangeStart w:id="59"/>
          </w:p>
          <w:p w14:paraId="000006F7" w14:textId="77777777" w:rsidR="00AB7D9B" w:rsidRPr="00AF4EC4" w:rsidRDefault="00AF4EC4">
            <w:pPr>
              <w:rPr>
                <w:rFonts w:asciiTheme="majorHAnsi" w:hAnsiTheme="majorHAnsi" w:cstheme="majorHAnsi"/>
                <w:color w:val="auto"/>
                <w:u w:val="single"/>
                <w:lang w:val="es-PE"/>
              </w:rPr>
            </w:pPr>
            <w:r w:rsidRPr="00AF4EC4">
              <w:rPr>
                <w:rFonts w:asciiTheme="majorHAnsi" w:hAnsiTheme="majorHAnsi" w:cstheme="majorHAnsi"/>
                <w:color w:val="auto"/>
                <w:u w:val="single"/>
                <w:lang w:val="es-PE"/>
              </w:rPr>
              <w:t>Fórmula de indicador:</w:t>
            </w:r>
          </w:p>
          <w:p w14:paraId="000006F8" w14:textId="77777777" w:rsidR="00AB7D9B" w:rsidRPr="00AF4EC4" w:rsidRDefault="00AB7D9B">
            <w:pPr>
              <w:rPr>
                <w:rFonts w:asciiTheme="majorHAnsi" w:hAnsiTheme="majorHAnsi" w:cstheme="majorHAnsi"/>
                <w:color w:val="auto"/>
                <w:lang w:val="es-PE"/>
              </w:rPr>
            </w:pPr>
          </w:p>
          <w:p w14:paraId="000006F9"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El cálculo del indicador queda establecido por la siguiente fórmula:</w:t>
            </w:r>
          </w:p>
          <w:p w14:paraId="000006FA" w14:textId="77777777" w:rsidR="00AB7D9B" w:rsidRPr="00AF4EC4" w:rsidRDefault="00AB7D9B">
            <w:pPr>
              <w:rPr>
                <w:rFonts w:asciiTheme="majorHAnsi" w:hAnsiTheme="majorHAnsi" w:cstheme="majorHAnsi"/>
                <w:color w:val="auto"/>
                <w:lang w:val="es-PE"/>
              </w:rPr>
            </w:pPr>
          </w:p>
          <w:p w14:paraId="000006FB" w14:textId="77777777" w:rsidR="00AB7D9B" w:rsidRPr="00AF4EC4" w:rsidRDefault="00AF4EC4">
            <w:pPr>
              <w:jc w:val="center"/>
              <w:rPr>
                <w:rFonts w:asciiTheme="majorHAnsi" w:eastAsia="Cambria Math" w:hAnsiTheme="majorHAnsi" w:cstheme="majorHAnsi"/>
                <w:color w:val="auto"/>
                <w:lang w:val="es-PE"/>
              </w:rPr>
            </w:pPr>
            <m:oMathPara>
              <m:oMath>
                <m:r>
                  <m:rPr>
                    <m:sty m:val="bi"/>
                  </m:rPr>
                  <w:rPr>
                    <w:rFonts w:ascii="Cambria Math" w:eastAsia="Cambria Math" w:hAnsi="Cambria Math" w:cstheme="majorHAnsi"/>
                    <w:color w:val="auto"/>
                    <w:lang w:val="es-PE"/>
                  </w:rPr>
                  <m:t>Valor del indicador=</m:t>
                </m:r>
                <m:f>
                  <m:fPr>
                    <m:ctrlPr>
                      <w:rPr>
                        <w:rFonts w:ascii="Cambria Math" w:eastAsia="Cambria Math" w:hAnsi="Cambria Math" w:cstheme="majorHAnsi"/>
                        <w:color w:val="auto"/>
                        <w:lang w:val="es-PE"/>
                      </w:rPr>
                    </m:ctrlPr>
                  </m:fPr>
                  <m:num>
                    <m:r>
                      <m:rPr>
                        <m:sty m:val="bi"/>
                      </m:rPr>
                      <w:rPr>
                        <w:rFonts w:ascii="Cambria Math" w:eastAsia="Cambria Math" w:hAnsi="Cambria Math" w:cstheme="majorHAnsi"/>
                        <w:color w:val="auto"/>
                        <w:lang w:val="es-PE"/>
                      </w:rPr>
                      <m:t>A</m:t>
                    </m:r>
                  </m:num>
                  <m:den>
                    <m:r>
                      <m:rPr>
                        <m:sty m:val="bi"/>
                      </m:rPr>
                      <w:rPr>
                        <w:rFonts w:ascii="Cambria Math" w:eastAsia="Cambria Math" w:hAnsi="Cambria Math" w:cstheme="majorHAnsi"/>
                        <w:color w:val="auto"/>
                        <w:lang w:val="es-PE"/>
                      </w:rPr>
                      <m:t>B</m:t>
                    </m:r>
                  </m:den>
                </m:f>
                <m:r>
                  <m:rPr>
                    <m:sty m:val="bi"/>
                  </m:rPr>
                  <w:rPr>
                    <w:rFonts w:ascii="Cambria Math" w:eastAsia="Cambria Math" w:hAnsi="Cambria Math" w:cstheme="majorHAnsi"/>
                    <w:color w:val="auto"/>
                    <w:lang w:val="es-PE"/>
                  </w:rPr>
                  <m:t>× 100</m:t>
                </m:r>
              </m:oMath>
            </m:oMathPara>
          </w:p>
          <w:p w14:paraId="000006FC" w14:textId="77777777" w:rsidR="00AB7D9B" w:rsidRPr="00AF4EC4" w:rsidRDefault="00AB7D9B">
            <w:pPr>
              <w:rPr>
                <w:rFonts w:asciiTheme="majorHAnsi" w:hAnsiTheme="majorHAnsi" w:cstheme="majorHAnsi"/>
                <w:color w:val="auto"/>
                <w:lang w:val="es-PE"/>
              </w:rPr>
            </w:pPr>
          </w:p>
          <w:p w14:paraId="000006FD"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A= Número de municipales que reportan administrar al menos una de los siguientes locales:</w:t>
            </w:r>
          </w:p>
          <w:p w14:paraId="000006FE" w14:textId="77777777" w:rsidR="00AB7D9B" w:rsidRPr="00AF4EC4" w:rsidRDefault="00AF4EC4">
            <w:pPr>
              <w:numPr>
                <w:ilvl w:val="0"/>
                <w:numId w:val="20"/>
              </w:numPr>
              <w:rPr>
                <w:rFonts w:asciiTheme="majorHAnsi" w:hAnsiTheme="majorHAnsi" w:cstheme="majorHAnsi"/>
                <w:b w:val="0"/>
                <w:color w:val="auto"/>
                <w:lang w:val="es-PE"/>
              </w:rPr>
            </w:pPr>
            <w:r w:rsidRPr="00AF4EC4">
              <w:rPr>
                <w:rFonts w:asciiTheme="majorHAnsi" w:hAnsiTheme="majorHAnsi" w:cstheme="majorHAnsi"/>
                <w:b w:val="0"/>
                <w:color w:val="auto"/>
                <w:lang w:val="es-PE"/>
              </w:rPr>
              <w:t>Casas de la Cultura</w:t>
            </w:r>
          </w:p>
          <w:p w14:paraId="000006FF" w14:textId="77777777" w:rsidR="00AB7D9B" w:rsidRPr="00AF4EC4" w:rsidRDefault="00AF4EC4">
            <w:pPr>
              <w:numPr>
                <w:ilvl w:val="0"/>
                <w:numId w:val="20"/>
              </w:numPr>
              <w:rPr>
                <w:rFonts w:asciiTheme="majorHAnsi" w:hAnsiTheme="majorHAnsi" w:cstheme="majorHAnsi"/>
                <w:b w:val="0"/>
                <w:color w:val="auto"/>
                <w:lang w:val="es-PE"/>
              </w:rPr>
            </w:pPr>
            <w:r w:rsidRPr="00AF4EC4">
              <w:rPr>
                <w:rFonts w:asciiTheme="majorHAnsi" w:hAnsiTheme="majorHAnsi" w:cstheme="majorHAnsi"/>
                <w:b w:val="0"/>
                <w:color w:val="auto"/>
                <w:lang w:val="es-PE"/>
              </w:rPr>
              <w:t>Teatros</w:t>
            </w:r>
          </w:p>
          <w:p w14:paraId="00000700" w14:textId="77777777" w:rsidR="00AB7D9B" w:rsidRPr="00AF4EC4" w:rsidRDefault="00AF4EC4">
            <w:pPr>
              <w:numPr>
                <w:ilvl w:val="0"/>
                <w:numId w:val="20"/>
              </w:numPr>
              <w:rPr>
                <w:rFonts w:asciiTheme="majorHAnsi" w:hAnsiTheme="majorHAnsi" w:cstheme="majorHAnsi"/>
                <w:b w:val="0"/>
                <w:color w:val="auto"/>
                <w:lang w:val="es-PE"/>
              </w:rPr>
            </w:pPr>
            <w:r w:rsidRPr="00AF4EC4">
              <w:rPr>
                <w:rFonts w:asciiTheme="majorHAnsi" w:hAnsiTheme="majorHAnsi" w:cstheme="majorHAnsi"/>
                <w:b w:val="0"/>
                <w:color w:val="auto"/>
                <w:lang w:val="es-PE"/>
              </w:rPr>
              <w:t>Museos</w:t>
            </w:r>
          </w:p>
          <w:p w14:paraId="00000701" w14:textId="77777777" w:rsidR="00AB7D9B" w:rsidRPr="00AF4EC4" w:rsidRDefault="00AF4EC4">
            <w:pPr>
              <w:rPr>
                <w:rFonts w:asciiTheme="majorHAnsi" w:hAnsiTheme="majorHAnsi" w:cstheme="majorHAnsi"/>
                <w:color w:val="auto"/>
                <w:lang w:val="es-PE"/>
              </w:rPr>
            </w:pPr>
            <w:r w:rsidRPr="00AF4EC4">
              <w:rPr>
                <w:rFonts w:asciiTheme="majorHAnsi" w:hAnsiTheme="majorHAnsi" w:cstheme="majorHAnsi"/>
                <w:color w:val="auto"/>
                <w:lang w:val="es-PE"/>
              </w:rPr>
              <w:t>B= Número total de municipalidades que completan el RENAMU</w:t>
            </w:r>
          </w:p>
          <w:p w14:paraId="00000702" w14:textId="77777777" w:rsidR="00AB7D9B" w:rsidRPr="00AF4EC4" w:rsidRDefault="00AB7D9B">
            <w:pPr>
              <w:rPr>
                <w:rFonts w:asciiTheme="majorHAnsi" w:hAnsiTheme="majorHAnsi" w:cstheme="majorHAnsi"/>
                <w:color w:val="auto"/>
                <w:lang w:val="es-PE"/>
              </w:rPr>
            </w:pPr>
          </w:p>
          <w:p w14:paraId="00000703" w14:textId="77777777" w:rsidR="00AB7D9B" w:rsidRPr="00AF4EC4" w:rsidRDefault="00AF4EC4">
            <w:pPr>
              <w:rPr>
                <w:rFonts w:asciiTheme="majorHAnsi" w:hAnsiTheme="majorHAnsi" w:cstheme="majorHAnsi"/>
                <w:color w:val="auto"/>
                <w:u w:val="single"/>
                <w:lang w:val="es-PE"/>
              </w:rPr>
            </w:pPr>
            <w:r w:rsidRPr="00AF4EC4">
              <w:rPr>
                <w:rFonts w:asciiTheme="majorHAnsi" w:hAnsiTheme="majorHAnsi" w:cstheme="majorHAnsi"/>
                <w:color w:val="auto"/>
                <w:u w:val="single"/>
                <w:lang w:val="es-PE"/>
              </w:rPr>
              <w:t>Especificaciones técnicas:</w:t>
            </w:r>
          </w:p>
          <w:p w14:paraId="00000704" w14:textId="5C2FF703" w:rsidR="00AB7D9B" w:rsidRPr="00AF4EC4" w:rsidRDefault="00AF4EC4">
            <w:pPr>
              <w:numPr>
                <w:ilvl w:val="0"/>
                <w:numId w:val="23"/>
              </w:numPr>
              <w:rPr>
                <w:rFonts w:asciiTheme="majorHAnsi" w:hAnsiTheme="majorHAnsi" w:cstheme="majorHAnsi"/>
                <w:b w:val="0"/>
                <w:color w:val="auto"/>
                <w:lang w:val="es-PE"/>
              </w:rPr>
            </w:pPr>
            <w:r w:rsidRPr="00AF4EC4">
              <w:rPr>
                <w:rFonts w:asciiTheme="majorHAnsi" w:hAnsiTheme="majorHAnsi" w:cstheme="majorHAnsi"/>
                <w:b w:val="0"/>
                <w:color w:val="auto"/>
                <w:lang w:val="es-PE"/>
              </w:rPr>
              <w:t xml:space="preserve">Dichos resultados corresponden a la pregunta P58_1, P58_2 y P58_3 </w:t>
            </w:r>
            <w:r w:rsidR="00A50BF6" w:rsidRPr="00AF4EC4">
              <w:rPr>
                <w:rFonts w:asciiTheme="majorHAnsi" w:hAnsiTheme="majorHAnsi" w:cstheme="majorHAnsi"/>
                <w:b w:val="0"/>
                <w:color w:val="auto"/>
                <w:lang w:val="es-PE"/>
              </w:rPr>
              <w:t>cuyas respuestas</w:t>
            </w:r>
            <w:r w:rsidRPr="00AF4EC4">
              <w:rPr>
                <w:rFonts w:asciiTheme="majorHAnsi" w:hAnsiTheme="majorHAnsi" w:cstheme="majorHAnsi"/>
                <w:b w:val="0"/>
                <w:color w:val="auto"/>
                <w:lang w:val="es-PE"/>
              </w:rPr>
              <w:t xml:space="preserve"> pueden ser “Si” o “No”</w:t>
            </w:r>
            <w:commentRangeEnd w:id="59"/>
            <w:r w:rsidR="00F53EED">
              <w:rPr>
                <w:rStyle w:val="Refdecomentario"/>
                <w:b w:val="0"/>
                <w:color w:val="auto"/>
                <w:lang w:val="es-ES_tradnl"/>
              </w:rPr>
              <w:commentReference w:id="59"/>
            </w:r>
          </w:p>
          <w:p w14:paraId="00000705" w14:textId="77777777" w:rsidR="00AB7D9B" w:rsidRPr="00AF4EC4" w:rsidRDefault="00AB7D9B">
            <w:pPr>
              <w:rPr>
                <w:rFonts w:asciiTheme="majorHAnsi" w:hAnsiTheme="majorHAnsi" w:cstheme="majorHAnsi"/>
                <w:color w:val="auto"/>
                <w:lang w:val="es-PE"/>
              </w:rPr>
            </w:pPr>
          </w:p>
        </w:tc>
      </w:tr>
      <w:tr w:rsidR="00AF4EC4" w:rsidRPr="00AF4EC4" w14:paraId="5C3A3D46" w14:textId="77777777" w:rsidTr="00A50BF6">
        <w:trPr>
          <w:trHeight w:val="807"/>
          <w:jc w:val="center"/>
        </w:trPr>
        <w:tc>
          <w:tcPr>
            <w:tcW w:w="1542" w:type="dxa"/>
            <w:shd w:val="clear" w:color="auto" w:fill="auto"/>
            <w:vAlign w:val="center"/>
          </w:tcPr>
          <w:p w14:paraId="0000070E"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Sentido esperado del indicador:</w:t>
            </w:r>
          </w:p>
        </w:tc>
        <w:tc>
          <w:tcPr>
            <w:tcW w:w="8914" w:type="dxa"/>
            <w:gridSpan w:val="9"/>
            <w:shd w:val="clear" w:color="auto" w:fill="auto"/>
            <w:vAlign w:val="center"/>
          </w:tcPr>
          <w:p w14:paraId="0000070F"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Ascendente</w:t>
            </w:r>
          </w:p>
        </w:tc>
      </w:tr>
      <w:tr w:rsidR="00AF4EC4" w:rsidRPr="00AF4EC4" w14:paraId="414D93D3" w14:textId="77777777" w:rsidTr="00A50BF6">
        <w:trPr>
          <w:trHeight w:val="807"/>
          <w:jc w:val="center"/>
        </w:trPr>
        <w:tc>
          <w:tcPr>
            <w:tcW w:w="1542" w:type="dxa"/>
            <w:shd w:val="clear" w:color="auto" w:fill="auto"/>
            <w:vAlign w:val="center"/>
          </w:tcPr>
          <w:p w14:paraId="00000718"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Supuestos:</w:t>
            </w:r>
          </w:p>
        </w:tc>
        <w:tc>
          <w:tcPr>
            <w:tcW w:w="8914" w:type="dxa"/>
            <w:gridSpan w:val="9"/>
            <w:shd w:val="clear" w:color="auto" w:fill="auto"/>
            <w:vAlign w:val="center"/>
          </w:tcPr>
          <w:p w14:paraId="00000719" w14:textId="77777777" w:rsidR="00AB7D9B" w:rsidRPr="00AF4EC4" w:rsidRDefault="00AF4EC4">
            <w:pPr>
              <w:numPr>
                <w:ilvl w:val="0"/>
                <w:numId w:val="21"/>
              </w:numPr>
              <w:jc w:val="left"/>
              <w:rPr>
                <w:rFonts w:asciiTheme="majorHAnsi" w:hAnsiTheme="majorHAnsi" w:cstheme="majorHAnsi"/>
                <w:b w:val="0"/>
                <w:color w:val="auto"/>
                <w:lang w:val="es-PE"/>
              </w:rPr>
            </w:pPr>
            <w:r w:rsidRPr="00AF4EC4">
              <w:rPr>
                <w:rFonts w:asciiTheme="majorHAnsi" w:hAnsiTheme="majorHAnsi" w:cstheme="majorHAnsi"/>
                <w:b w:val="0"/>
                <w:color w:val="auto"/>
                <w:lang w:val="es-PE"/>
              </w:rPr>
              <w:t xml:space="preserve">Existe un proceso ordenado y consistente de transferencias de responsabilidades del sector cultura, a nivel normativo y financiero que permita </w:t>
            </w:r>
          </w:p>
        </w:tc>
      </w:tr>
      <w:tr w:rsidR="00AF4EC4" w:rsidRPr="00AF4EC4" w14:paraId="582CE6FC" w14:textId="77777777" w:rsidTr="00A50BF6">
        <w:trPr>
          <w:trHeight w:val="807"/>
          <w:jc w:val="center"/>
        </w:trPr>
        <w:tc>
          <w:tcPr>
            <w:tcW w:w="1542" w:type="dxa"/>
            <w:shd w:val="clear" w:color="auto" w:fill="auto"/>
            <w:vAlign w:val="center"/>
          </w:tcPr>
          <w:p w14:paraId="00000722" w14:textId="77777777" w:rsidR="00AB7D9B" w:rsidRPr="00AF4EC4" w:rsidRDefault="00AF4EC4">
            <w:pPr>
              <w:jc w:val="left"/>
              <w:rPr>
                <w:rFonts w:asciiTheme="majorHAnsi" w:hAnsiTheme="majorHAnsi" w:cstheme="majorHAnsi"/>
                <w:color w:val="auto"/>
                <w:lang w:val="es-PE"/>
              </w:rPr>
            </w:pPr>
            <w:r w:rsidRPr="00AF4EC4">
              <w:rPr>
                <w:rFonts w:asciiTheme="majorHAnsi" w:hAnsiTheme="majorHAnsi" w:cstheme="majorHAnsi"/>
                <w:color w:val="auto"/>
                <w:lang w:val="es-PE"/>
              </w:rPr>
              <w:t>Fuente y bases de datos:</w:t>
            </w:r>
          </w:p>
        </w:tc>
        <w:tc>
          <w:tcPr>
            <w:tcW w:w="8914" w:type="dxa"/>
            <w:gridSpan w:val="9"/>
            <w:shd w:val="clear" w:color="auto" w:fill="auto"/>
            <w:vAlign w:val="center"/>
          </w:tcPr>
          <w:p w14:paraId="00000723" w14:textId="77777777" w:rsidR="00AB7D9B" w:rsidRPr="00AF4EC4" w:rsidRDefault="00AF4EC4">
            <w:pPr>
              <w:numPr>
                <w:ilvl w:val="0"/>
                <w:numId w:val="12"/>
              </w:numPr>
              <w:jc w:val="left"/>
              <w:rPr>
                <w:rFonts w:asciiTheme="majorHAnsi" w:hAnsiTheme="majorHAnsi" w:cstheme="majorHAnsi"/>
                <w:color w:val="auto"/>
                <w:lang w:val="es-PE"/>
              </w:rPr>
            </w:pPr>
            <w:commentRangeStart w:id="60"/>
            <w:r w:rsidRPr="00AF4EC4">
              <w:rPr>
                <w:rFonts w:asciiTheme="majorHAnsi" w:hAnsiTheme="majorHAnsi" w:cstheme="majorHAnsi"/>
                <w:color w:val="auto"/>
                <w:lang w:val="es-PE"/>
              </w:rPr>
              <w:t>INEI - Registro Nacional del Municipalidades (RENAMU)</w:t>
            </w:r>
            <w:commentRangeEnd w:id="60"/>
            <w:r w:rsidR="00F53EED">
              <w:rPr>
                <w:rStyle w:val="Refdecomentario"/>
                <w:b w:val="0"/>
                <w:color w:val="auto"/>
                <w:lang w:val="es-ES_tradnl"/>
              </w:rPr>
              <w:commentReference w:id="60"/>
            </w:r>
          </w:p>
        </w:tc>
      </w:tr>
      <w:tr w:rsidR="00AF4EC4" w:rsidRPr="00AF4EC4" w14:paraId="4DA62983" w14:textId="77777777" w:rsidTr="00A50BF6">
        <w:trPr>
          <w:trHeight w:val="807"/>
          <w:jc w:val="center"/>
        </w:trPr>
        <w:tc>
          <w:tcPr>
            <w:tcW w:w="1542" w:type="dxa"/>
            <w:shd w:val="clear" w:color="auto" w:fill="auto"/>
            <w:vAlign w:val="center"/>
          </w:tcPr>
          <w:p w14:paraId="0000072C" w14:textId="77777777" w:rsidR="00AB7D9B" w:rsidRPr="00AF4EC4" w:rsidRDefault="00AB7D9B">
            <w:pPr>
              <w:jc w:val="center"/>
              <w:rPr>
                <w:rFonts w:asciiTheme="majorHAnsi" w:hAnsiTheme="majorHAnsi" w:cstheme="majorHAnsi"/>
                <w:color w:val="auto"/>
                <w:lang w:val="es-PE"/>
              </w:rPr>
            </w:pPr>
          </w:p>
        </w:tc>
        <w:tc>
          <w:tcPr>
            <w:tcW w:w="1005" w:type="dxa"/>
            <w:shd w:val="clear" w:color="auto" w:fill="auto"/>
            <w:vAlign w:val="center"/>
          </w:tcPr>
          <w:p w14:paraId="0000072D"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Línea de base</w:t>
            </w:r>
          </w:p>
        </w:tc>
        <w:tc>
          <w:tcPr>
            <w:tcW w:w="7909" w:type="dxa"/>
            <w:gridSpan w:val="8"/>
            <w:shd w:val="clear" w:color="auto" w:fill="auto"/>
            <w:vAlign w:val="center"/>
          </w:tcPr>
          <w:p w14:paraId="0000072E"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Logros esperados</w:t>
            </w:r>
          </w:p>
        </w:tc>
      </w:tr>
      <w:tr w:rsidR="00AF4EC4" w:rsidRPr="00AF4EC4" w14:paraId="7A9369DE" w14:textId="77777777" w:rsidTr="00A50BF6">
        <w:trPr>
          <w:trHeight w:val="85"/>
          <w:jc w:val="center"/>
        </w:trPr>
        <w:tc>
          <w:tcPr>
            <w:tcW w:w="1542" w:type="dxa"/>
            <w:shd w:val="clear" w:color="auto" w:fill="auto"/>
            <w:vAlign w:val="center"/>
          </w:tcPr>
          <w:p w14:paraId="00000736"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Año</w:t>
            </w:r>
          </w:p>
        </w:tc>
        <w:tc>
          <w:tcPr>
            <w:tcW w:w="1005" w:type="dxa"/>
            <w:shd w:val="clear" w:color="auto" w:fill="auto"/>
            <w:vAlign w:val="center"/>
          </w:tcPr>
          <w:p w14:paraId="00000737" w14:textId="3F022D54"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w:t>
            </w:r>
            <w:r w:rsidR="00A50BF6">
              <w:rPr>
                <w:rFonts w:asciiTheme="majorHAnsi" w:hAnsiTheme="majorHAnsi" w:cstheme="majorHAnsi"/>
                <w:color w:val="auto"/>
                <w:lang w:val="es-PE"/>
              </w:rPr>
              <w:t>17</w:t>
            </w:r>
          </w:p>
        </w:tc>
        <w:tc>
          <w:tcPr>
            <w:tcW w:w="992" w:type="dxa"/>
            <w:shd w:val="clear" w:color="auto" w:fill="auto"/>
            <w:vAlign w:val="center"/>
          </w:tcPr>
          <w:p w14:paraId="00000738"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2023</w:t>
            </w:r>
          </w:p>
        </w:tc>
        <w:tc>
          <w:tcPr>
            <w:tcW w:w="992" w:type="dxa"/>
            <w:shd w:val="clear" w:color="auto" w:fill="auto"/>
            <w:vAlign w:val="center"/>
          </w:tcPr>
          <w:p w14:paraId="00000739"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2024</w:t>
            </w:r>
          </w:p>
        </w:tc>
        <w:tc>
          <w:tcPr>
            <w:tcW w:w="993" w:type="dxa"/>
            <w:shd w:val="clear" w:color="auto" w:fill="auto"/>
            <w:vAlign w:val="center"/>
          </w:tcPr>
          <w:p w14:paraId="0000073A"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2025</w:t>
            </w:r>
          </w:p>
        </w:tc>
        <w:tc>
          <w:tcPr>
            <w:tcW w:w="992" w:type="dxa"/>
            <w:shd w:val="clear" w:color="auto" w:fill="auto"/>
            <w:vAlign w:val="center"/>
          </w:tcPr>
          <w:p w14:paraId="0000073B"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2026</w:t>
            </w:r>
          </w:p>
        </w:tc>
        <w:tc>
          <w:tcPr>
            <w:tcW w:w="992" w:type="dxa"/>
            <w:shd w:val="clear" w:color="auto" w:fill="auto"/>
            <w:vAlign w:val="center"/>
          </w:tcPr>
          <w:p w14:paraId="0000073C"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2027</w:t>
            </w:r>
          </w:p>
        </w:tc>
        <w:tc>
          <w:tcPr>
            <w:tcW w:w="992" w:type="dxa"/>
            <w:shd w:val="clear" w:color="auto" w:fill="auto"/>
            <w:vAlign w:val="center"/>
          </w:tcPr>
          <w:p w14:paraId="0000073D"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2028</w:t>
            </w:r>
          </w:p>
        </w:tc>
        <w:tc>
          <w:tcPr>
            <w:tcW w:w="993" w:type="dxa"/>
            <w:shd w:val="clear" w:color="auto" w:fill="auto"/>
            <w:vAlign w:val="center"/>
          </w:tcPr>
          <w:p w14:paraId="0000073E"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2029</w:t>
            </w:r>
          </w:p>
        </w:tc>
        <w:tc>
          <w:tcPr>
            <w:tcW w:w="963" w:type="dxa"/>
            <w:shd w:val="clear" w:color="auto" w:fill="auto"/>
            <w:vAlign w:val="center"/>
          </w:tcPr>
          <w:p w14:paraId="0000073F"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2030</w:t>
            </w:r>
          </w:p>
        </w:tc>
      </w:tr>
      <w:tr w:rsidR="00AF4EC4" w:rsidRPr="00AF4EC4" w14:paraId="04515D57" w14:textId="77777777" w:rsidTr="00A50BF6">
        <w:trPr>
          <w:trHeight w:val="85"/>
          <w:jc w:val="center"/>
        </w:trPr>
        <w:tc>
          <w:tcPr>
            <w:tcW w:w="1542" w:type="dxa"/>
            <w:shd w:val="clear" w:color="auto" w:fill="auto"/>
            <w:vAlign w:val="center"/>
          </w:tcPr>
          <w:p w14:paraId="00000740" w14:textId="77777777" w:rsidR="00AB7D9B" w:rsidRPr="00AF4EC4" w:rsidRDefault="00AF4EC4">
            <w:pPr>
              <w:jc w:val="center"/>
              <w:rPr>
                <w:rFonts w:asciiTheme="majorHAnsi" w:hAnsiTheme="majorHAnsi" w:cstheme="majorHAnsi"/>
                <w:color w:val="auto"/>
                <w:lang w:val="es-PE"/>
              </w:rPr>
            </w:pPr>
            <w:r w:rsidRPr="00AF4EC4">
              <w:rPr>
                <w:rFonts w:asciiTheme="majorHAnsi" w:hAnsiTheme="majorHAnsi" w:cstheme="majorHAnsi"/>
                <w:color w:val="auto"/>
                <w:lang w:val="es-PE"/>
              </w:rPr>
              <w:t>Valor</w:t>
            </w:r>
          </w:p>
        </w:tc>
        <w:tc>
          <w:tcPr>
            <w:tcW w:w="1005" w:type="dxa"/>
            <w:shd w:val="clear" w:color="auto" w:fill="auto"/>
            <w:vAlign w:val="center"/>
          </w:tcPr>
          <w:p w14:paraId="00000741" w14:textId="0D835E6C" w:rsidR="00AB7D9B" w:rsidRPr="00AF4EC4" w:rsidRDefault="00A50BF6" w:rsidP="00A50BF6">
            <w:pPr>
              <w:jc w:val="center"/>
              <w:rPr>
                <w:rFonts w:asciiTheme="majorHAnsi" w:hAnsiTheme="majorHAnsi" w:cstheme="majorHAnsi"/>
                <w:color w:val="auto"/>
                <w:lang w:val="es-PE"/>
              </w:rPr>
            </w:pPr>
            <w:r>
              <w:rPr>
                <w:rFonts w:asciiTheme="majorHAnsi" w:hAnsiTheme="majorHAnsi" w:cstheme="majorHAnsi"/>
                <w:color w:val="auto"/>
                <w:lang w:val="es-PE"/>
              </w:rPr>
              <w:t>34.3%</w:t>
            </w:r>
          </w:p>
        </w:tc>
        <w:tc>
          <w:tcPr>
            <w:tcW w:w="992" w:type="dxa"/>
            <w:shd w:val="clear" w:color="auto" w:fill="auto"/>
            <w:vAlign w:val="center"/>
          </w:tcPr>
          <w:p w14:paraId="00000742" w14:textId="38580E81" w:rsidR="00AB7D9B" w:rsidRPr="00AF4EC4" w:rsidRDefault="00A50BF6" w:rsidP="00A50BF6">
            <w:pPr>
              <w:jc w:val="center"/>
              <w:rPr>
                <w:rFonts w:asciiTheme="majorHAnsi" w:hAnsiTheme="majorHAnsi" w:cstheme="majorHAnsi"/>
                <w:color w:val="auto"/>
                <w:lang w:val="es-PE"/>
              </w:rPr>
            </w:pPr>
            <w:r>
              <w:rPr>
                <w:rFonts w:asciiTheme="majorHAnsi" w:hAnsiTheme="majorHAnsi" w:cstheme="majorHAnsi"/>
                <w:color w:val="auto"/>
                <w:lang w:val="es-PE"/>
              </w:rPr>
              <w:t>35%</w:t>
            </w:r>
          </w:p>
        </w:tc>
        <w:tc>
          <w:tcPr>
            <w:tcW w:w="992" w:type="dxa"/>
            <w:shd w:val="clear" w:color="auto" w:fill="auto"/>
            <w:vAlign w:val="center"/>
          </w:tcPr>
          <w:p w14:paraId="00000743" w14:textId="23611212" w:rsidR="00AB7D9B" w:rsidRPr="00AF4EC4" w:rsidRDefault="00A50BF6" w:rsidP="00A50BF6">
            <w:pPr>
              <w:jc w:val="center"/>
              <w:rPr>
                <w:rFonts w:asciiTheme="majorHAnsi" w:hAnsiTheme="majorHAnsi" w:cstheme="majorHAnsi"/>
                <w:color w:val="auto"/>
                <w:lang w:val="es-PE"/>
              </w:rPr>
            </w:pPr>
            <w:r>
              <w:rPr>
                <w:rFonts w:asciiTheme="majorHAnsi" w:hAnsiTheme="majorHAnsi" w:cstheme="majorHAnsi"/>
                <w:color w:val="auto"/>
                <w:lang w:val="es-PE"/>
              </w:rPr>
              <w:t>35.2%</w:t>
            </w:r>
          </w:p>
        </w:tc>
        <w:tc>
          <w:tcPr>
            <w:tcW w:w="993" w:type="dxa"/>
            <w:shd w:val="clear" w:color="auto" w:fill="auto"/>
            <w:vAlign w:val="center"/>
          </w:tcPr>
          <w:p w14:paraId="00000744" w14:textId="575BCA2D" w:rsidR="00AB7D9B" w:rsidRPr="00AF4EC4" w:rsidRDefault="00A50BF6" w:rsidP="00A50BF6">
            <w:pPr>
              <w:jc w:val="center"/>
              <w:rPr>
                <w:rFonts w:asciiTheme="majorHAnsi" w:hAnsiTheme="majorHAnsi" w:cstheme="majorHAnsi"/>
                <w:color w:val="auto"/>
                <w:lang w:val="es-PE"/>
              </w:rPr>
            </w:pPr>
            <w:r>
              <w:rPr>
                <w:rFonts w:asciiTheme="majorHAnsi" w:hAnsiTheme="majorHAnsi" w:cstheme="majorHAnsi"/>
                <w:color w:val="auto"/>
                <w:lang w:val="es-PE"/>
              </w:rPr>
              <w:t>35.5%</w:t>
            </w:r>
          </w:p>
        </w:tc>
        <w:tc>
          <w:tcPr>
            <w:tcW w:w="992" w:type="dxa"/>
            <w:shd w:val="clear" w:color="auto" w:fill="auto"/>
            <w:vAlign w:val="center"/>
          </w:tcPr>
          <w:p w14:paraId="00000745" w14:textId="75FFC81F" w:rsidR="00AB7D9B" w:rsidRPr="00AF4EC4" w:rsidRDefault="00A50BF6" w:rsidP="00A50BF6">
            <w:pPr>
              <w:jc w:val="center"/>
              <w:rPr>
                <w:rFonts w:asciiTheme="majorHAnsi" w:hAnsiTheme="majorHAnsi" w:cstheme="majorHAnsi"/>
                <w:color w:val="auto"/>
                <w:lang w:val="es-PE"/>
              </w:rPr>
            </w:pPr>
            <w:r>
              <w:rPr>
                <w:rFonts w:asciiTheme="majorHAnsi" w:hAnsiTheme="majorHAnsi" w:cstheme="majorHAnsi"/>
                <w:color w:val="auto"/>
                <w:lang w:val="es-PE"/>
              </w:rPr>
              <w:t>35.8%</w:t>
            </w:r>
          </w:p>
        </w:tc>
        <w:tc>
          <w:tcPr>
            <w:tcW w:w="992" w:type="dxa"/>
            <w:shd w:val="clear" w:color="auto" w:fill="auto"/>
            <w:vAlign w:val="center"/>
          </w:tcPr>
          <w:p w14:paraId="00000746" w14:textId="3FE4099F" w:rsidR="00AB7D9B" w:rsidRPr="00AF4EC4" w:rsidRDefault="00A50BF6" w:rsidP="00A50BF6">
            <w:pPr>
              <w:jc w:val="center"/>
              <w:rPr>
                <w:rFonts w:asciiTheme="majorHAnsi" w:hAnsiTheme="majorHAnsi" w:cstheme="majorHAnsi"/>
                <w:color w:val="auto"/>
                <w:lang w:val="es-PE"/>
              </w:rPr>
            </w:pPr>
            <w:r>
              <w:rPr>
                <w:rFonts w:asciiTheme="majorHAnsi" w:hAnsiTheme="majorHAnsi" w:cstheme="majorHAnsi"/>
                <w:color w:val="auto"/>
                <w:lang w:val="es-PE"/>
              </w:rPr>
              <w:t>36%</w:t>
            </w:r>
          </w:p>
        </w:tc>
        <w:tc>
          <w:tcPr>
            <w:tcW w:w="992" w:type="dxa"/>
            <w:shd w:val="clear" w:color="auto" w:fill="auto"/>
            <w:vAlign w:val="center"/>
          </w:tcPr>
          <w:p w14:paraId="00000747" w14:textId="0D70B169" w:rsidR="00AB7D9B" w:rsidRPr="00AF4EC4" w:rsidRDefault="00A50BF6" w:rsidP="00A50BF6">
            <w:pPr>
              <w:jc w:val="center"/>
              <w:rPr>
                <w:rFonts w:asciiTheme="majorHAnsi" w:hAnsiTheme="majorHAnsi" w:cstheme="majorHAnsi"/>
                <w:color w:val="auto"/>
                <w:lang w:val="es-PE"/>
              </w:rPr>
            </w:pPr>
            <w:r>
              <w:rPr>
                <w:rFonts w:asciiTheme="majorHAnsi" w:hAnsiTheme="majorHAnsi" w:cstheme="majorHAnsi"/>
                <w:color w:val="auto"/>
                <w:lang w:val="es-PE"/>
              </w:rPr>
              <w:t>36.2%</w:t>
            </w:r>
          </w:p>
        </w:tc>
        <w:tc>
          <w:tcPr>
            <w:tcW w:w="993" w:type="dxa"/>
            <w:shd w:val="clear" w:color="auto" w:fill="auto"/>
            <w:vAlign w:val="center"/>
          </w:tcPr>
          <w:p w14:paraId="00000748" w14:textId="1391879E" w:rsidR="00AB7D9B" w:rsidRPr="00AF4EC4" w:rsidRDefault="00A50BF6" w:rsidP="00A50BF6">
            <w:pPr>
              <w:jc w:val="center"/>
              <w:rPr>
                <w:rFonts w:asciiTheme="majorHAnsi" w:hAnsiTheme="majorHAnsi" w:cstheme="majorHAnsi"/>
                <w:color w:val="auto"/>
                <w:lang w:val="es-PE"/>
              </w:rPr>
            </w:pPr>
            <w:r>
              <w:rPr>
                <w:rFonts w:asciiTheme="majorHAnsi" w:hAnsiTheme="majorHAnsi" w:cstheme="majorHAnsi"/>
                <w:color w:val="auto"/>
                <w:lang w:val="es-PE"/>
              </w:rPr>
              <w:t>36.5%</w:t>
            </w:r>
          </w:p>
        </w:tc>
        <w:tc>
          <w:tcPr>
            <w:tcW w:w="963" w:type="dxa"/>
            <w:shd w:val="clear" w:color="auto" w:fill="auto"/>
            <w:vAlign w:val="center"/>
          </w:tcPr>
          <w:p w14:paraId="00000749" w14:textId="28BC3B08" w:rsidR="00AB7D9B" w:rsidRPr="00AF4EC4" w:rsidRDefault="00A50BF6" w:rsidP="00A50BF6">
            <w:pPr>
              <w:jc w:val="center"/>
              <w:rPr>
                <w:rFonts w:asciiTheme="majorHAnsi" w:hAnsiTheme="majorHAnsi" w:cstheme="majorHAnsi"/>
                <w:color w:val="auto"/>
                <w:lang w:val="es-PE"/>
              </w:rPr>
            </w:pPr>
            <w:r>
              <w:rPr>
                <w:rFonts w:asciiTheme="majorHAnsi" w:hAnsiTheme="majorHAnsi" w:cstheme="majorHAnsi"/>
                <w:color w:val="auto"/>
                <w:lang w:val="es-PE"/>
              </w:rPr>
              <w:t>36.7%</w:t>
            </w:r>
          </w:p>
        </w:tc>
      </w:tr>
    </w:tbl>
    <w:p w14:paraId="0000074A" w14:textId="77777777" w:rsidR="00AB7D9B" w:rsidRPr="00AF4EC4" w:rsidRDefault="00AB7D9B">
      <w:pPr>
        <w:rPr>
          <w:rFonts w:asciiTheme="majorHAnsi" w:hAnsiTheme="majorHAnsi" w:cstheme="majorHAnsi"/>
          <w:b/>
        </w:rPr>
      </w:pPr>
    </w:p>
    <w:p w14:paraId="0000074B" w14:textId="77777777" w:rsidR="00AB7D9B" w:rsidRPr="00AF4EC4" w:rsidRDefault="00AB7D9B">
      <w:pPr>
        <w:rPr>
          <w:rFonts w:asciiTheme="majorHAnsi" w:hAnsiTheme="majorHAnsi" w:cstheme="majorHAnsi"/>
          <w:b/>
        </w:rPr>
      </w:pPr>
    </w:p>
    <w:sectPr w:rsidR="00AB7D9B" w:rsidRPr="00AF4EC4">
      <w:pgSz w:w="11906" w:h="16838"/>
      <w:pgMar w:top="720" w:right="720" w:bottom="720" w:left="72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ranco Gustavo Arroyo Gonzales [2]" w:date="2023-11-16T11:22:00Z" w:initials="FGAG">
    <w:p w14:paraId="304BD25A" w14:textId="5514EE59" w:rsidR="00753679" w:rsidRDefault="00753679">
      <w:pPr>
        <w:pStyle w:val="Textocomentario"/>
      </w:pPr>
      <w:r>
        <w:rPr>
          <w:rStyle w:val="Refdecomentario"/>
        </w:rPr>
        <w:annotationRef/>
      </w:r>
      <w:r>
        <w:t>Por favor asegurarse de que guarden concordancia con los indicadores del PEDN al 2050, y con sus metas, el PEDN tiene hitos al 2026 y 2030.</w:t>
      </w:r>
    </w:p>
  </w:comment>
  <w:comment w:id="6" w:author="Franco Gustavo Arroyo Gonzales" w:date="2023-05-18T12:01:00Z" w:initials="">
    <w:p w14:paraId="00000785"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Recomendaría en este espacio el enfoque territorial. Hay proyectos que tendrán mejor relevancia en los territorios, aprovechando su diversidad.</w:t>
      </w:r>
    </w:p>
  </w:comment>
  <w:comment w:id="7" w:author="Rosana Saez Mollehuara" w:date="2023-05-26T16:59:00Z" w:initials="">
    <w:p w14:paraId="00000786"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Se tomará en cuenta el enfoque territorial para el desarrollo de los servicios.</w:t>
      </w:r>
    </w:p>
  </w:comment>
  <w:comment w:id="8" w:author="Franco Gustavo Arroyo Gonzales" w:date="2023-05-18T12:00:00Z" w:initials="">
    <w:p w14:paraId="00000781"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Recomendaría en este espacio el enfoque territorial. Hay proyectos que tendrán mejor relevancia en los territorios, aprovechando su diversidad.</w:t>
      </w:r>
    </w:p>
  </w:comment>
  <w:comment w:id="9" w:author="Rosana Saez Mollehuara" w:date="2023-05-26T17:01:00Z" w:initials="">
    <w:p w14:paraId="00000782"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Se tomará en cuenta el enfoque territorial para el desarrollo de los servicios.</w:t>
      </w:r>
    </w:p>
    <w:p w14:paraId="00000783"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Actualmente, el mayor programa de incentivos (Estímulos Económicos para la Cultura) cuenta con cuotas mínimas para beneficiarios de regiones distintas a Lima Metropolitana.</w:t>
      </w:r>
    </w:p>
  </w:comment>
  <w:comment w:id="10" w:author="Franco Gustavo Arroyo Gonzales" w:date="2023-05-18T12:02:00Z" w:initials="">
    <w:p w14:paraId="0000077B"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Recomendaría en este espacio el enfoque territorial. Hay proyectos que tendrán mejor relevancia en los territorios, aprovechando su diversidad.</w:t>
      </w:r>
    </w:p>
    <w:p w14:paraId="0000077C"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p>
    <w:p w14:paraId="0000077D"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p>
    <w:p w14:paraId="0000077E"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Puede ser que se precise aquí, o bien en los servicios.</w:t>
      </w:r>
    </w:p>
  </w:comment>
  <w:comment w:id="11" w:author="Mary Gabriela Capcha Alvis" w:date="2023-07-07T16:25:00Z" w:initials="">
    <w:p w14:paraId="0000077F" w14:textId="6C953F09" w:rsidR="00DE3545" w:rsidRDefault="00DE3545">
      <w:pPr>
        <w:widowControl w:val="0"/>
        <w:pBdr>
          <w:top w:val="nil"/>
          <w:left w:val="nil"/>
          <w:bottom w:val="nil"/>
          <w:right w:val="nil"/>
          <w:between w:val="nil"/>
        </w:pBdr>
        <w:spacing w:after="0"/>
        <w:jc w:val="left"/>
        <w:rPr>
          <w:rFonts w:ascii="Arial" w:eastAsia="Arial" w:hAnsi="Arial" w:cs="Arial"/>
          <w:color w:val="000000"/>
        </w:rPr>
      </w:pPr>
      <w:r>
        <w:t>El mecanismo se refiere a los convenios específicos con las municipalidades para que se gestionen los sitios directamente. (instrumento normativo)</w:t>
      </w:r>
    </w:p>
  </w:comment>
  <w:comment w:id="13" w:author="Franco Gustavo Arroyo Gonzales" w:date="2023-05-18T12:03:00Z" w:initials="">
    <w:p w14:paraId="00000778"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Entiendo que esto sería una intervención de naturaleza normativa, por lo que no llegaría a servicios</w:t>
      </w:r>
    </w:p>
    <w:p w14:paraId="00000779"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¿O si se ha previsto establecer servicios aquí? Evaluar</w:t>
      </w:r>
    </w:p>
  </w:comment>
  <w:comment w:id="14" w:author="user" w:date="2023-07-05T17:11:00Z" w:initials="">
    <w:p w14:paraId="0000077A"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Sería intervención normativa.</w:t>
      </w:r>
    </w:p>
  </w:comment>
  <w:comment w:id="17" w:author="Franco Gustavo Arroyo Gonzales" w:date="2023-05-18T12:04:00Z" w:initials="">
    <w:p w14:paraId="00000757"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Sería pertinente colocar los Énfasis, por ejemplo: patrimonio, pueblos indígenas, artistas, expresiones culturales,</w:t>
      </w:r>
    </w:p>
  </w:comment>
  <w:comment w:id="16" w:author="Mary Gabriela Capcha Alvis" w:date="2023-10-17T12:27:00Z" w:initials="MGCA">
    <w:p w14:paraId="6D6236FE" w14:textId="24F3096B" w:rsidR="00DE3545" w:rsidRDefault="00DE3545">
      <w:pPr>
        <w:pStyle w:val="Textocomentario"/>
      </w:pPr>
      <w:r>
        <w:rPr>
          <w:rStyle w:val="Refdecomentario"/>
        </w:rPr>
        <w:annotationRef/>
      </w:r>
      <w:r>
        <w:t>Se consideró.</w:t>
      </w:r>
    </w:p>
  </w:comment>
  <w:comment w:id="18" w:author="Franco Gustavo Arroyo Gonzales" w:date="2023-05-18T12:06:00Z" w:initials="">
    <w:p w14:paraId="0000074E"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Podríamos actualizarlos para darle una naturaleza más normativa (normas, reglamentos, crear espacios institucionales, mejorar gobernanza); porque si no después se tendrán dificultades en establecer servicios, con estándares e indicadores</w:t>
      </w:r>
    </w:p>
    <w:p w14:paraId="0000074F"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Esas dificultades surgen cuando no se tiene claro la naturaleza de la solución propuesta.</w:t>
      </w:r>
    </w:p>
    <w:p w14:paraId="00000750"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 xml:space="preserve">Si es de carácter </w:t>
      </w:r>
      <w:proofErr w:type="gramStart"/>
      <w:r>
        <w:rPr>
          <w:rFonts w:ascii="Arial" w:eastAsia="Arial" w:hAnsi="Arial" w:cs="Arial"/>
          <w:color w:val="000000"/>
        </w:rPr>
        <w:t>normativo ,</w:t>
      </w:r>
      <w:proofErr w:type="gramEnd"/>
      <w:r>
        <w:rPr>
          <w:rFonts w:ascii="Arial" w:eastAsia="Arial" w:hAnsi="Arial" w:cs="Arial"/>
          <w:color w:val="000000"/>
        </w:rPr>
        <w:t xml:space="preserve"> desemboca directo en AO, no se exigiría servicios.</w:t>
      </w:r>
    </w:p>
  </w:comment>
  <w:comment w:id="19" w:author="Franco Gustavo Arroyo Gonzales [2]" w:date="2023-11-16T12:36:00Z" w:initials="FGAG">
    <w:p w14:paraId="0F1A8287" w14:textId="6E61722D" w:rsidR="00160894" w:rsidRDefault="00160894">
      <w:pPr>
        <w:pStyle w:val="Textocomentario"/>
      </w:pPr>
      <w:r>
        <w:rPr>
          <w:rStyle w:val="Refdecomentario"/>
        </w:rPr>
        <w:annotationRef/>
      </w:r>
      <w:r w:rsidRPr="00160894">
        <w:rPr>
          <w:highlight w:val="yellow"/>
        </w:rPr>
        <w:t>NO SE HA LEVANTADO ESTE COMENTARIO</w:t>
      </w:r>
    </w:p>
  </w:comment>
  <w:comment w:id="21" w:author="Isac YL" w:date="2023-11-15T08:25:00Z" w:initials="IY">
    <w:p w14:paraId="49563322" w14:textId="77777777" w:rsidR="00064A32" w:rsidRDefault="00DE3545" w:rsidP="00064A32">
      <w:pPr>
        <w:pStyle w:val="Textocomentario"/>
      </w:pPr>
      <w:r>
        <w:rPr>
          <w:rStyle w:val="Refdecomentario"/>
        </w:rPr>
        <w:annotationRef/>
      </w:r>
      <w:r w:rsidR="00064A32">
        <w:t>El nombre del indicador debe ser un enunciado preciso (corto y concreto) y auto explicativo (que exprese lo que se desea medir con él), en suma, debe estar vinculado con el objetivo, acción o servicio que se desea medir.</w:t>
      </w:r>
    </w:p>
    <w:p w14:paraId="0AF46D0E" w14:textId="77777777" w:rsidR="00064A32" w:rsidRDefault="00064A32" w:rsidP="00064A32">
      <w:pPr>
        <w:pStyle w:val="Textocomentario"/>
      </w:pPr>
      <w:r>
        <w:t>En ese sentido, es recomendable que su composición incorpore los siguientes elementos:</w:t>
      </w:r>
    </w:p>
    <w:p w14:paraId="5E08736C" w14:textId="77777777" w:rsidR="00064A32" w:rsidRDefault="00064A32" w:rsidP="00064A32">
      <w:pPr>
        <w:pStyle w:val="Pa13"/>
        <w:spacing w:after="220"/>
        <w:ind w:left="560"/>
        <w:jc w:val="both"/>
        <w:rPr>
          <w:rFonts w:cs="Myriad Pro"/>
          <w:color w:val="000000"/>
        </w:rPr>
      </w:pPr>
    </w:p>
    <w:p w14:paraId="0540DF10" w14:textId="77777777" w:rsidR="00064A32" w:rsidRDefault="00064A32" w:rsidP="00064A32">
      <w:pPr>
        <w:pStyle w:val="Textocomentario"/>
      </w:pPr>
      <w:r>
        <w:rPr>
          <w:rFonts w:cs="Myriad Pro"/>
          <w:b/>
          <w:bCs/>
          <w:color w:val="000000"/>
          <w:sz w:val="22"/>
          <w:szCs w:val="22"/>
        </w:rPr>
        <w:t>Nombre del indicador = Parámetro de medición + Sujeto + Característica</w:t>
      </w:r>
    </w:p>
    <w:p w14:paraId="24BA20B6" w14:textId="77777777" w:rsidR="00064A32" w:rsidRDefault="00064A32" w:rsidP="00064A32">
      <w:pPr>
        <w:pStyle w:val="Textocomentario"/>
      </w:pPr>
    </w:p>
    <w:p w14:paraId="1385ACED" w14:textId="173938DE" w:rsidR="00064A32" w:rsidRDefault="00064A32" w:rsidP="00064A32">
      <w:pPr>
        <w:pStyle w:val="Textocomentario"/>
      </w:pPr>
      <w:r>
        <w:t>En el presente indicador planteado, lo que se pretende medir es la población que se autoidentifica como parte de un pueblo indígena, si es de acuerdo a sus antepasados y sus costumbres, debe ser expresada ya en la justificación o en las especificaciones técnicas.</w:t>
      </w:r>
    </w:p>
    <w:p w14:paraId="0A47CC87" w14:textId="77777777" w:rsidR="00064A32" w:rsidRDefault="00064A32" w:rsidP="00064A32">
      <w:pPr>
        <w:pStyle w:val="Textocomentario"/>
      </w:pPr>
      <w:r>
        <w:t>Se sugiere:</w:t>
      </w:r>
    </w:p>
    <w:p w14:paraId="4A2F8471" w14:textId="4981971D" w:rsidR="00DE3545" w:rsidRDefault="00064A32" w:rsidP="00064A32">
      <w:pPr>
        <w:pStyle w:val="Textocomentario"/>
      </w:pPr>
      <w:r w:rsidRPr="00064A32">
        <w:rPr>
          <w:i/>
          <w:iCs/>
        </w:rPr>
        <w:t>Porcentaje de la población que se autoidentifica como parte de un pueblo indígena u originario o del pueblo afroperuano</w:t>
      </w:r>
    </w:p>
  </w:comment>
  <w:comment w:id="22" w:author="Isac YL" w:date="2023-11-15T08:37:00Z" w:initials="IY">
    <w:p w14:paraId="309D7B1A" w14:textId="099BA1A5" w:rsidR="00064A32" w:rsidRDefault="00064A32" w:rsidP="00064A32">
      <w:pPr>
        <w:pStyle w:val="Textocomentario"/>
      </w:pPr>
      <w:r>
        <w:rPr>
          <w:rStyle w:val="Refdecomentario"/>
        </w:rPr>
        <w:annotationRef/>
      </w:r>
      <w:r>
        <w:t>La justificación es el sustento de la utilidad del indicador como medida para el objetivo prioritario, y no consiste en justificar la razón por la cual la unidad de organización se encarga de medir el</w:t>
      </w:r>
    </w:p>
    <w:p w14:paraId="40911C7C" w14:textId="248869DE" w:rsidR="00064A32" w:rsidRDefault="00064A32" w:rsidP="00064A32">
      <w:pPr>
        <w:pStyle w:val="Textocomentario"/>
      </w:pPr>
      <w:r>
        <w:t>indicador o proponer el objetivo.</w:t>
      </w:r>
    </w:p>
    <w:p w14:paraId="19FE9CC3" w14:textId="77777777" w:rsidR="00064A32" w:rsidRDefault="00064A32" w:rsidP="00064A32">
      <w:pPr>
        <w:pStyle w:val="Textocomentario"/>
      </w:pPr>
    </w:p>
    <w:p w14:paraId="57D0A4E7" w14:textId="77777777" w:rsidR="00064A32" w:rsidRPr="0056211B" w:rsidRDefault="00064A32" w:rsidP="00064A32">
      <w:pPr>
        <w:pStyle w:val="Textocomentario"/>
        <w:rPr>
          <w:b/>
          <w:bCs/>
        </w:rPr>
      </w:pPr>
      <w:r w:rsidRPr="0056211B">
        <w:rPr>
          <w:b/>
          <w:bCs/>
        </w:rPr>
        <w:t>Por ejemplo, se sugiere:</w:t>
      </w:r>
    </w:p>
    <w:p w14:paraId="0B8F1CAA" w14:textId="729A2BFD" w:rsidR="00064A32" w:rsidRDefault="00064A32" w:rsidP="00064A32">
      <w:pPr>
        <w:pStyle w:val="Textocomentario"/>
      </w:pPr>
      <w:r w:rsidRPr="005C6B64">
        <w:rPr>
          <w:i/>
          <w:iCs/>
        </w:rPr>
        <w:t xml:space="preserve">La medición del indicador permitirá </w:t>
      </w:r>
      <w:r>
        <w:rPr>
          <w:i/>
          <w:iCs/>
        </w:rPr>
        <w:t>medir la auto edificación de la población,</w:t>
      </w:r>
      <w:r w:rsidRPr="00064A32">
        <w:rPr>
          <w:i/>
          <w:iCs/>
        </w:rPr>
        <w:t xml:space="preserve"> de acuerdo con sus antepasados y sus costumbres</w:t>
      </w:r>
      <w:r>
        <w:rPr>
          <w:i/>
          <w:iCs/>
        </w:rPr>
        <w:t xml:space="preserve"> </w:t>
      </w:r>
      <w:r w:rsidRPr="00064A32">
        <w:rPr>
          <w:i/>
          <w:iCs/>
        </w:rPr>
        <w:t>como parte de un pueblo indígena u originario o del pueblo afroperuano</w:t>
      </w:r>
      <w:r w:rsidRPr="005C6B64">
        <w:rPr>
          <w:i/>
          <w:iCs/>
        </w:rPr>
        <w:t>, lo que constituye la principal dimensión del objetivo</w:t>
      </w:r>
      <w:r>
        <w:rPr>
          <w:i/>
          <w:iCs/>
        </w:rPr>
        <w:t xml:space="preserve"> prioritario. </w:t>
      </w:r>
      <w:r w:rsidRPr="005C6B64">
        <w:rPr>
          <w:i/>
          <w:iCs/>
        </w:rPr>
        <w:t>Dada la restricción de información, este indicador representa la mejor opción para medir el objetivo.</w:t>
      </w:r>
    </w:p>
  </w:comment>
  <w:comment w:id="23" w:author="Isac YL" w:date="2023-11-15T08:45:00Z" w:initials="IY">
    <w:p w14:paraId="7EBEF622" w14:textId="11385433" w:rsidR="00964354" w:rsidRPr="00964354" w:rsidRDefault="00964354">
      <w:pPr>
        <w:pStyle w:val="Textocomentario"/>
      </w:pPr>
      <w:r>
        <w:rPr>
          <w:rStyle w:val="Refdecomentario"/>
        </w:rPr>
        <w:annotationRef/>
      </w:r>
      <w:r w:rsidRPr="00964354">
        <w:t>Se sugiere:</w:t>
      </w:r>
    </w:p>
    <w:p w14:paraId="3D0CAC0E" w14:textId="77777777" w:rsidR="00964354" w:rsidRDefault="00964354">
      <w:pPr>
        <w:pStyle w:val="Textocomentario"/>
        <w:rPr>
          <w:b/>
          <w:bCs/>
        </w:rPr>
      </w:pPr>
    </w:p>
    <w:p w14:paraId="417A69BA" w14:textId="3902D75C" w:rsidR="00964354" w:rsidRPr="00964354" w:rsidRDefault="00964354">
      <w:pPr>
        <w:pStyle w:val="Textocomentario"/>
        <w:rPr>
          <w:b/>
          <w:bCs/>
        </w:rPr>
      </w:pPr>
      <w:r w:rsidRPr="00964354">
        <w:rPr>
          <w:b/>
          <w:bCs/>
        </w:rPr>
        <w:t>Formula del Indicador:</w:t>
      </w:r>
    </w:p>
    <w:p w14:paraId="43E9D923" w14:textId="77777777" w:rsidR="00964354" w:rsidRDefault="00964354">
      <w:pPr>
        <w:pStyle w:val="Textocomentario"/>
      </w:pPr>
    </w:p>
    <w:p w14:paraId="046536AE" w14:textId="43A2497B" w:rsidR="00964354" w:rsidRDefault="00964354">
      <w:pPr>
        <w:pStyle w:val="Textocomentario"/>
      </w:pPr>
      <w:r>
        <w:t>A/B*100</w:t>
      </w:r>
    </w:p>
    <w:p w14:paraId="2DBA7F59" w14:textId="77777777" w:rsidR="00964354" w:rsidRDefault="00964354">
      <w:pPr>
        <w:pStyle w:val="Textocomentario"/>
      </w:pPr>
    </w:p>
    <w:p w14:paraId="437F0C02" w14:textId="77777777" w:rsidR="00964354" w:rsidRPr="00964354" w:rsidRDefault="00964354">
      <w:pPr>
        <w:pStyle w:val="Textocomentario"/>
        <w:rPr>
          <w:u w:val="single"/>
        </w:rPr>
      </w:pPr>
      <w:r w:rsidRPr="00964354">
        <w:rPr>
          <w:u w:val="single"/>
        </w:rPr>
        <w:t>Donde:</w:t>
      </w:r>
    </w:p>
    <w:p w14:paraId="27BD32E4" w14:textId="1A58C148" w:rsidR="00964354" w:rsidRDefault="00964354">
      <w:pPr>
        <w:pStyle w:val="Textocomentario"/>
        <w:rPr>
          <w:bCs/>
        </w:rPr>
      </w:pPr>
      <w:r>
        <w:t xml:space="preserve">A= Número de </w:t>
      </w:r>
      <w:r>
        <w:rPr>
          <w:bCs/>
        </w:rPr>
        <w:t>personas</w:t>
      </w:r>
      <w:r w:rsidRPr="00FE2CE3">
        <w:rPr>
          <w:bCs/>
        </w:rPr>
        <w:t xml:space="preserve"> que</w:t>
      </w:r>
      <w:r>
        <w:rPr>
          <w:bCs/>
        </w:rPr>
        <w:t xml:space="preserve"> </w:t>
      </w:r>
      <w:r w:rsidRPr="00FE2CE3">
        <w:rPr>
          <w:bCs/>
        </w:rPr>
        <w:t>se autoidentifica como parte de un pueblo indígena u originario o del pueblo afroperuano</w:t>
      </w:r>
      <w:r>
        <w:rPr>
          <w:rStyle w:val="Refdecomentario"/>
        </w:rPr>
        <w:annotationRef/>
      </w:r>
    </w:p>
    <w:p w14:paraId="618B7084" w14:textId="77777777" w:rsidR="00964354" w:rsidRDefault="00964354">
      <w:pPr>
        <w:pStyle w:val="Textocomentario"/>
        <w:rPr>
          <w:bCs/>
        </w:rPr>
      </w:pPr>
      <w:r>
        <w:rPr>
          <w:bCs/>
        </w:rPr>
        <w:t xml:space="preserve">B= </w:t>
      </w:r>
      <w:r w:rsidRPr="001E6B63">
        <w:rPr>
          <w:bCs/>
        </w:rPr>
        <w:t xml:space="preserve">Total de </w:t>
      </w:r>
      <w:r>
        <w:rPr>
          <w:bCs/>
        </w:rPr>
        <w:t>personas</w:t>
      </w:r>
      <w:r w:rsidRPr="001E6B63">
        <w:rPr>
          <w:bCs/>
        </w:rPr>
        <w:t xml:space="preserve"> entrevistada</w:t>
      </w:r>
      <w:r>
        <w:rPr>
          <w:bCs/>
        </w:rPr>
        <w:t>s</w:t>
      </w:r>
      <w:r w:rsidRPr="001E6B63">
        <w:rPr>
          <w:bCs/>
        </w:rPr>
        <w:t xml:space="preserve"> en la Encuesta Nacional de Hogares</w:t>
      </w:r>
      <w:r>
        <w:rPr>
          <w:rStyle w:val="Refdecomentario"/>
        </w:rPr>
        <w:annotationRef/>
      </w:r>
    </w:p>
    <w:p w14:paraId="66C8E266" w14:textId="2A316171" w:rsidR="00964354" w:rsidRDefault="00964354">
      <w:pPr>
        <w:pStyle w:val="Textocomentario"/>
        <w:rPr>
          <w:bCs/>
        </w:rPr>
      </w:pPr>
    </w:p>
    <w:p w14:paraId="4373E30C" w14:textId="09BCE602" w:rsidR="00964354" w:rsidRPr="00964354" w:rsidRDefault="00964354">
      <w:pPr>
        <w:pStyle w:val="Textocomentario"/>
        <w:rPr>
          <w:b/>
        </w:rPr>
      </w:pPr>
      <w:r w:rsidRPr="00964354">
        <w:rPr>
          <w:b/>
        </w:rPr>
        <w:t>Especificaciones Técnicas:</w:t>
      </w:r>
    </w:p>
    <w:p w14:paraId="4351B7DC" w14:textId="77777777" w:rsidR="00964354" w:rsidRPr="001E6B63" w:rsidRDefault="00964354" w:rsidP="00964354">
      <w:pPr>
        <w:rPr>
          <w:bCs/>
        </w:rPr>
      </w:pPr>
      <w:r>
        <w:rPr>
          <w:bCs/>
        </w:rPr>
        <w:t xml:space="preserve">Para el cálculo del número de personas que se autoidentifican como parte de </w:t>
      </w:r>
      <w:r w:rsidRPr="00FE2CE3">
        <w:rPr>
          <w:bCs/>
        </w:rPr>
        <w:t>un pueblo indígena u originario o del pueblo afroperuano</w:t>
      </w:r>
      <w:r>
        <w:rPr>
          <w:rStyle w:val="Refdecomentario"/>
          <w:lang w:val="es-ES_tradnl"/>
        </w:rPr>
        <w:annotationRef/>
      </w:r>
      <w:r>
        <w:rPr>
          <w:bCs/>
        </w:rPr>
        <w:t xml:space="preserve"> se tomara en cuenta sus costumbres y sus antepasados se siente o se considera:</w:t>
      </w:r>
    </w:p>
    <w:p w14:paraId="310758AD" w14:textId="77777777" w:rsidR="00964354" w:rsidRDefault="00964354" w:rsidP="00964354">
      <w:pPr>
        <w:pStyle w:val="Prrafodelista"/>
        <w:numPr>
          <w:ilvl w:val="0"/>
          <w:numId w:val="37"/>
        </w:numPr>
        <w:rPr>
          <w:bCs/>
        </w:rPr>
      </w:pPr>
      <w:r>
        <w:rPr>
          <w:bCs/>
        </w:rPr>
        <w:t>Quechua</w:t>
      </w:r>
    </w:p>
    <w:p w14:paraId="01E1B1F4" w14:textId="77777777" w:rsidR="00964354" w:rsidRDefault="00964354" w:rsidP="00964354">
      <w:pPr>
        <w:pStyle w:val="Prrafodelista"/>
        <w:numPr>
          <w:ilvl w:val="0"/>
          <w:numId w:val="37"/>
        </w:numPr>
        <w:rPr>
          <w:bCs/>
        </w:rPr>
      </w:pPr>
      <w:proofErr w:type="spellStart"/>
      <w:r w:rsidRPr="00290A1C">
        <w:rPr>
          <w:bCs/>
        </w:rPr>
        <w:t>Aymara</w:t>
      </w:r>
      <w:proofErr w:type="spellEnd"/>
    </w:p>
    <w:p w14:paraId="4A748D98" w14:textId="77777777" w:rsidR="00964354" w:rsidRDefault="00964354" w:rsidP="00964354">
      <w:pPr>
        <w:pStyle w:val="Prrafodelista"/>
        <w:numPr>
          <w:ilvl w:val="0"/>
          <w:numId w:val="37"/>
        </w:numPr>
        <w:rPr>
          <w:bCs/>
        </w:rPr>
      </w:pPr>
      <w:r>
        <w:rPr>
          <w:bCs/>
        </w:rPr>
        <w:t>Nativo o Indígena de la Amazonía</w:t>
      </w:r>
    </w:p>
    <w:p w14:paraId="7468E3A6" w14:textId="77777777" w:rsidR="00964354" w:rsidRDefault="00964354" w:rsidP="00964354">
      <w:pPr>
        <w:pStyle w:val="Prrafodelista"/>
        <w:numPr>
          <w:ilvl w:val="0"/>
          <w:numId w:val="37"/>
        </w:numPr>
        <w:rPr>
          <w:bCs/>
        </w:rPr>
      </w:pPr>
      <w:r>
        <w:rPr>
          <w:bCs/>
        </w:rPr>
        <w:t>Perteneciente o parte de otro Pueblo Indígena u originario</w:t>
      </w:r>
    </w:p>
    <w:p w14:paraId="76F24991" w14:textId="77777777" w:rsidR="00964354" w:rsidRPr="00290A1C" w:rsidRDefault="00964354" w:rsidP="00964354">
      <w:pPr>
        <w:pStyle w:val="Prrafodelista"/>
        <w:numPr>
          <w:ilvl w:val="0"/>
          <w:numId w:val="37"/>
        </w:numPr>
        <w:rPr>
          <w:bCs/>
        </w:rPr>
      </w:pPr>
      <w:r>
        <w:rPr>
          <w:bCs/>
        </w:rPr>
        <w:t>Negro/Moreno/Zambo/Mulato/Pueblo afroperuano o afrodescendiente</w:t>
      </w:r>
    </w:p>
    <w:p w14:paraId="2ED08776" w14:textId="3E438530" w:rsidR="00964354" w:rsidRDefault="00964354">
      <w:pPr>
        <w:pStyle w:val="Textocomentario"/>
        <w:rPr>
          <w:bCs/>
        </w:rPr>
      </w:pPr>
      <w:r>
        <w:rPr>
          <w:bCs/>
        </w:rPr>
        <w:t xml:space="preserve"> </w:t>
      </w:r>
    </w:p>
    <w:p w14:paraId="5FF6FB54" w14:textId="77777777" w:rsidR="00964354" w:rsidRDefault="00964354" w:rsidP="00964354">
      <w:pPr>
        <w:pStyle w:val="Prrafodelista"/>
        <w:numPr>
          <w:ilvl w:val="0"/>
          <w:numId w:val="38"/>
        </w:numPr>
        <w:rPr>
          <w:bCs/>
        </w:rPr>
      </w:pPr>
      <w:r>
        <w:rPr>
          <w:bCs/>
        </w:rPr>
        <w:t xml:space="preserve">Este indicador </w:t>
      </w:r>
      <w:r w:rsidRPr="008A744B">
        <w:rPr>
          <w:bCs/>
        </w:rPr>
        <w:t>se calcula con la información recogida a través de la</w:t>
      </w:r>
      <w:r>
        <w:rPr>
          <w:bCs/>
        </w:rPr>
        <w:t xml:space="preserve"> pregunta 558C del “</w:t>
      </w:r>
      <w:r w:rsidRPr="00DF597B">
        <w:rPr>
          <w:bCs/>
        </w:rPr>
        <w:t>Módulo 500</w:t>
      </w:r>
      <w:r>
        <w:rPr>
          <w:bCs/>
        </w:rPr>
        <w:t xml:space="preserve"> Empleo”, sección “Etnicidad” del cuestionario </w:t>
      </w:r>
      <w:r w:rsidRPr="00DF597B">
        <w:rPr>
          <w:bCs/>
        </w:rPr>
        <w:t>ENAHO.01</w:t>
      </w:r>
      <w:r>
        <w:rPr>
          <w:bCs/>
        </w:rPr>
        <w:t>A.</w:t>
      </w:r>
    </w:p>
    <w:p w14:paraId="3F594D4B" w14:textId="77777777" w:rsidR="00964354" w:rsidRDefault="00964354">
      <w:pPr>
        <w:pStyle w:val="Textocomentario"/>
        <w:rPr>
          <w:bCs/>
        </w:rPr>
      </w:pPr>
    </w:p>
    <w:p w14:paraId="400D09EB" w14:textId="3D685670" w:rsidR="00964354" w:rsidRDefault="00964354">
      <w:pPr>
        <w:pStyle w:val="Textocomentario"/>
      </w:pPr>
    </w:p>
  </w:comment>
  <w:comment w:id="24" w:author="Isac YL" w:date="2023-11-15T08:50:00Z" w:initials="IY">
    <w:p w14:paraId="6BCBD545" w14:textId="77777777" w:rsidR="00964354" w:rsidRDefault="00964354" w:rsidP="00964354">
      <w:pPr>
        <w:pStyle w:val="Textocomentario"/>
      </w:pPr>
      <w:r>
        <w:rPr>
          <w:rStyle w:val="Refdecomentario"/>
        </w:rPr>
        <w:annotationRef/>
      </w:r>
      <w:r>
        <w:t>La justificación es el sustento de la utilidad del indicador como medida para el objetivo prioritario, y no consiste en justificar la razón por la cual la unidad de organización se encarga de medir el</w:t>
      </w:r>
    </w:p>
    <w:p w14:paraId="05C19FC5" w14:textId="77777777" w:rsidR="00964354" w:rsidRDefault="00964354" w:rsidP="00964354">
      <w:pPr>
        <w:pStyle w:val="Textocomentario"/>
      </w:pPr>
      <w:r>
        <w:t>indicador o proponer el objetivo.</w:t>
      </w:r>
    </w:p>
    <w:p w14:paraId="701B0B06" w14:textId="77777777" w:rsidR="00964354" w:rsidRDefault="00964354" w:rsidP="00964354">
      <w:pPr>
        <w:pStyle w:val="Textocomentario"/>
      </w:pPr>
    </w:p>
    <w:p w14:paraId="5882E9CD" w14:textId="77777777" w:rsidR="00964354" w:rsidRPr="0056211B" w:rsidRDefault="00964354" w:rsidP="00964354">
      <w:pPr>
        <w:pStyle w:val="Textocomentario"/>
        <w:rPr>
          <w:b/>
          <w:bCs/>
        </w:rPr>
      </w:pPr>
      <w:r w:rsidRPr="0056211B">
        <w:rPr>
          <w:b/>
          <w:bCs/>
        </w:rPr>
        <w:t>Por ejemplo, se sugiere:</w:t>
      </w:r>
    </w:p>
    <w:p w14:paraId="2114B17D" w14:textId="6B89436E" w:rsidR="00964354" w:rsidRDefault="00964354" w:rsidP="00964354">
      <w:pPr>
        <w:pStyle w:val="Textocomentario"/>
      </w:pPr>
      <w:r w:rsidRPr="005C6B64">
        <w:rPr>
          <w:i/>
          <w:iCs/>
        </w:rPr>
        <w:t xml:space="preserve">La medición del indicador permitirá </w:t>
      </w:r>
      <w:r>
        <w:rPr>
          <w:i/>
          <w:iCs/>
        </w:rPr>
        <w:t xml:space="preserve">medir </w:t>
      </w:r>
      <w:r w:rsidRPr="00964354">
        <w:rPr>
          <w:i/>
          <w:iCs/>
        </w:rPr>
        <w:t>incidencia de los casos de maltrato y discriminación</w:t>
      </w:r>
      <w:r>
        <w:rPr>
          <w:i/>
          <w:iCs/>
        </w:rPr>
        <w:t xml:space="preserve"> de la población que se registraron en los últimos 12 meses</w:t>
      </w:r>
      <w:r w:rsidRPr="005C6B64">
        <w:rPr>
          <w:i/>
          <w:iCs/>
        </w:rPr>
        <w:t>, lo que constituye la principal dimensión del objetivo</w:t>
      </w:r>
      <w:r>
        <w:rPr>
          <w:i/>
          <w:iCs/>
        </w:rPr>
        <w:t xml:space="preserve"> prioritario. </w:t>
      </w:r>
      <w:r w:rsidRPr="005C6B64">
        <w:rPr>
          <w:i/>
          <w:iCs/>
        </w:rPr>
        <w:t>Dada la restricción de información, este indicador representa la mejor opción para medir el objetivo.</w:t>
      </w:r>
    </w:p>
  </w:comment>
  <w:comment w:id="25" w:author="Isac YL" w:date="2023-11-15T08:53:00Z" w:initials="IY">
    <w:p w14:paraId="0BECC54E" w14:textId="23124785" w:rsidR="00964354" w:rsidRDefault="00964354">
      <w:pPr>
        <w:pStyle w:val="Textocomentario"/>
      </w:pPr>
      <w:r>
        <w:rPr>
          <w:rStyle w:val="Refdecomentario"/>
        </w:rPr>
        <w:annotationRef/>
      </w:r>
      <w:r>
        <w:t>Para la presente sección se recomienda tener en cuenta el ejemplo presentado en la ficha técnica del OP.01 – indicador 1</w:t>
      </w:r>
    </w:p>
  </w:comment>
  <w:comment w:id="28" w:author="Isac YL" w:date="2023-11-15T08:54:00Z" w:initials="IY">
    <w:p w14:paraId="3845E1F0" w14:textId="77777777" w:rsidR="00964354" w:rsidRDefault="00964354" w:rsidP="00964354">
      <w:pPr>
        <w:pStyle w:val="Textocomentario"/>
      </w:pPr>
      <w:r>
        <w:rPr>
          <w:rStyle w:val="Refdecomentario"/>
        </w:rPr>
        <w:annotationRef/>
      </w:r>
      <w:r>
        <w:t>La justificación es el sustento de la utilidad del indicador como medida para el objetivo prioritario, y no se trata de explicar cómo será este medido.</w:t>
      </w:r>
    </w:p>
    <w:p w14:paraId="6BF98C13" w14:textId="77777777" w:rsidR="00964354" w:rsidRDefault="00964354" w:rsidP="00964354">
      <w:pPr>
        <w:pStyle w:val="Textocomentario"/>
      </w:pPr>
    </w:p>
    <w:p w14:paraId="5F7FB793" w14:textId="77777777" w:rsidR="00964354" w:rsidRPr="0056211B" w:rsidRDefault="00964354" w:rsidP="00964354">
      <w:pPr>
        <w:pStyle w:val="Textocomentario"/>
        <w:rPr>
          <w:b/>
          <w:bCs/>
        </w:rPr>
      </w:pPr>
      <w:r w:rsidRPr="0056211B">
        <w:rPr>
          <w:b/>
          <w:bCs/>
        </w:rPr>
        <w:t>Por ejemplo, se sugiere:</w:t>
      </w:r>
    </w:p>
    <w:p w14:paraId="7A012793" w14:textId="77777777" w:rsidR="00B5133B" w:rsidRDefault="00B5133B" w:rsidP="00964354">
      <w:pPr>
        <w:pStyle w:val="Textocomentario"/>
        <w:rPr>
          <w:i/>
          <w:iCs/>
        </w:rPr>
      </w:pPr>
    </w:p>
    <w:p w14:paraId="0F4E8A78" w14:textId="5715CA5D" w:rsidR="00964354" w:rsidRDefault="00964354" w:rsidP="00964354">
      <w:pPr>
        <w:pStyle w:val="Textocomentario"/>
      </w:pPr>
      <w:r w:rsidRPr="005C6B64">
        <w:rPr>
          <w:i/>
          <w:iCs/>
        </w:rPr>
        <w:t xml:space="preserve">La medición del indicador permitirá </w:t>
      </w:r>
      <w:r w:rsidR="00B5133B">
        <w:rPr>
          <w:i/>
          <w:iCs/>
        </w:rPr>
        <w:t xml:space="preserve">conocer </w:t>
      </w:r>
      <w:r w:rsidR="00B5133B" w:rsidRPr="00B5133B">
        <w:rPr>
          <w:i/>
          <w:iCs/>
        </w:rPr>
        <w:t>el nivel de participación de la población en las expresiones artístico-culturales</w:t>
      </w:r>
      <w:r w:rsidRPr="005C6B64">
        <w:rPr>
          <w:i/>
          <w:iCs/>
        </w:rPr>
        <w:t>, lo que constituye la principal dimensión del objetivo. Dada la restricción de información, este indicador representa la mejor opción para medir el objetivo.</w:t>
      </w:r>
    </w:p>
  </w:comment>
  <w:comment w:id="29" w:author="Isac YL" w:date="2023-11-15T08:57:00Z" w:initials="IY">
    <w:p w14:paraId="21D1F3A9" w14:textId="77777777" w:rsidR="00B5133B" w:rsidRPr="005709B0" w:rsidRDefault="00B5133B" w:rsidP="00B5133B">
      <w:pPr>
        <w:rPr>
          <w:rFonts w:asciiTheme="majorHAnsi" w:hAnsiTheme="majorHAnsi" w:cstheme="majorHAnsi"/>
          <w:b/>
          <w:bCs/>
        </w:rPr>
      </w:pPr>
      <w:r>
        <w:rPr>
          <w:rStyle w:val="Refdecomentario"/>
        </w:rPr>
        <w:annotationRef/>
      </w:r>
      <w:r w:rsidRPr="005709B0">
        <w:rPr>
          <w:rFonts w:asciiTheme="majorHAnsi" w:hAnsiTheme="majorHAnsi" w:cstheme="majorHAnsi"/>
          <w:b/>
          <w:bCs/>
        </w:rPr>
        <w:t>Fórmula:</w:t>
      </w:r>
    </w:p>
    <w:p w14:paraId="0E7D52D2" w14:textId="77777777" w:rsidR="00B5133B" w:rsidRPr="00AF4EC4" w:rsidRDefault="00B5133B" w:rsidP="00B5133B">
      <w:pPr>
        <w:rPr>
          <w:rFonts w:asciiTheme="majorHAnsi" w:hAnsiTheme="majorHAnsi" w:cstheme="majorHAnsi"/>
        </w:rPr>
      </w:pPr>
    </w:p>
    <w:p w14:paraId="78DEED25" w14:textId="15CB8265" w:rsidR="00B5133B" w:rsidRPr="00AF4EC4" w:rsidRDefault="00000000" w:rsidP="00B5133B">
      <w:pPr>
        <w:jc w:val="center"/>
        <w:rPr>
          <w:rFonts w:asciiTheme="majorHAnsi" w:eastAsia="Cambria Math" w:hAnsiTheme="majorHAnsi" w:cstheme="majorHAnsi"/>
        </w:rPr>
      </w:pPr>
      <m:oMathPara>
        <m:oMath>
          <m:f>
            <m:fPr>
              <m:ctrlPr>
                <w:rPr>
                  <w:rFonts w:ascii="Cambria Math" w:eastAsia="Cambria Math" w:hAnsi="Cambria Math" w:cstheme="majorHAnsi"/>
                </w:rPr>
              </m:ctrlPr>
            </m:fPr>
            <m:num>
              <m:r>
                <w:rPr>
                  <w:rFonts w:ascii="Cambria Math" w:eastAsia="Cambria Math" w:hAnsi="Cambria Math" w:cstheme="majorHAnsi"/>
                </w:rPr>
                <m:t>A+B</m:t>
              </m:r>
            </m:num>
            <m:den>
              <m:r>
                <w:rPr>
                  <w:rFonts w:ascii="Cambria Math" w:eastAsia="Cambria Math" w:hAnsi="Cambria Math" w:cstheme="majorHAnsi"/>
                </w:rPr>
                <m:t>C</m:t>
              </m:r>
            </m:den>
          </m:f>
          <m:r>
            <w:rPr>
              <w:rFonts w:ascii="Cambria Math" w:eastAsia="Cambria Math" w:hAnsi="Cambria Math" w:cstheme="majorHAnsi"/>
            </w:rPr>
            <m:t xml:space="preserve"> ×100</m:t>
          </m:r>
        </m:oMath>
      </m:oMathPara>
    </w:p>
    <w:p w14:paraId="1B3CA0C0" w14:textId="3B562D04" w:rsidR="00B5133B" w:rsidRDefault="00B5133B" w:rsidP="00B5133B">
      <w:pPr>
        <w:rPr>
          <w:rFonts w:asciiTheme="majorHAnsi" w:hAnsiTheme="majorHAnsi" w:cstheme="majorHAnsi"/>
          <w:b/>
        </w:rPr>
      </w:pPr>
    </w:p>
    <w:p w14:paraId="7409C180" w14:textId="7D5895A2" w:rsidR="00B5133B" w:rsidRDefault="00B5133B" w:rsidP="00B5133B">
      <w:pPr>
        <w:rPr>
          <w:rFonts w:asciiTheme="majorHAnsi" w:hAnsiTheme="majorHAnsi" w:cstheme="majorHAnsi"/>
          <w:b/>
          <w:u w:val="single"/>
        </w:rPr>
      </w:pPr>
      <w:r w:rsidRPr="005709B0">
        <w:rPr>
          <w:rFonts w:asciiTheme="majorHAnsi" w:hAnsiTheme="majorHAnsi" w:cstheme="majorHAnsi"/>
          <w:u w:val="single"/>
        </w:rPr>
        <w:t>Donde:</w:t>
      </w:r>
    </w:p>
    <w:p w14:paraId="4A715DDD" w14:textId="77777777" w:rsidR="005709B0" w:rsidRPr="005709B0" w:rsidRDefault="005709B0" w:rsidP="00B5133B">
      <w:pPr>
        <w:rPr>
          <w:rFonts w:asciiTheme="majorHAnsi" w:hAnsiTheme="majorHAnsi" w:cstheme="majorHAnsi"/>
          <w:b/>
          <w:u w:val="single"/>
        </w:rPr>
      </w:pPr>
    </w:p>
    <w:p w14:paraId="4EF3014F" w14:textId="4B044EAD" w:rsidR="00B5133B" w:rsidRDefault="00B5133B" w:rsidP="00B5133B">
      <w:pPr>
        <w:rPr>
          <w:rFonts w:asciiTheme="majorHAnsi" w:hAnsiTheme="majorHAnsi" w:cstheme="majorHAnsi"/>
          <w:b/>
        </w:rPr>
      </w:pPr>
      <w:r>
        <w:rPr>
          <w:rFonts w:asciiTheme="majorHAnsi" w:hAnsiTheme="majorHAnsi" w:cstheme="majorHAnsi"/>
        </w:rPr>
        <w:t xml:space="preserve">A: </w:t>
      </w:r>
      <w:r w:rsidRPr="00AF4EC4">
        <w:rPr>
          <w:rFonts w:asciiTheme="majorHAnsi" w:hAnsiTheme="majorHAnsi" w:cstheme="majorHAnsi"/>
        </w:rPr>
        <w:t>Número de personas que en los últimos doce meses</w:t>
      </w:r>
      <w:r>
        <w:rPr>
          <w:rFonts w:asciiTheme="majorHAnsi" w:hAnsiTheme="majorHAnsi" w:cstheme="majorHAnsi"/>
        </w:rPr>
        <w:t xml:space="preserve"> accedió a servicios artísticos culturales</w:t>
      </w:r>
    </w:p>
    <w:p w14:paraId="433BFF46" w14:textId="58C6F08E" w:rsidR="00B5133B" w:rsidRDefault="00B5133B" w:rsidP="00B5133B">
      <w:pPr>
        <w:rPr>
          <w:rFonts w:asciiTheme="majorHAnsi" w:hAnsiTheme="majorHAnsi" w:cstheme="majorHAnsi"/>
          <w:b/>
        </w:rPr>
      </w:pPr>
      <w:r>
        <w:rPr>
          <w:rFonts w:asciiTheme="majorHAnsi" w:hAnsiTheme="majorHAnsi" w:cstheme="majorHAnsi"/>
        </w:rPr>
        <w:t xml:space="preserve">B: </w:t>
      </w:r>
      <w:r w:rsidRPr="00AF4EC4">
        <w:rPr>
          <w:rFonts w:asciiTheme="majorHAnsi" w:hAnsiTheme="majorHAnsi" w:cstheme="majorHAnsi"/>
        </w:rPr>
        <w:t>Número de personas que en los últimos doce meses</w:t>
      </w:r>
      <w:r>
        <w:rPr>
          <w:rFonts w:asciiTheme="majorHAnsi" w:hAnsiTheme="majorHAnsi" w:cstheme="majorHAnsi"/>
        </w:rPr>
        <w:t xml:space="preserve"> accedió a bienes artísticos culturales</w:t>
      </w:r>
    </w:p>
    <w:p w14:paraId="56EE8A27" w14:textId="1923A13C" w:rsidR="00B5133B" w:rsidRPr="00AF4EC4" w:rsidRDefault="00B5133B" w:rsidP="00B5133B">
      <w:pPr>
        <w:rPr>
          <w:rFonts w:asciiTheme="majorHAnsi" w:hAnsiTheme="majorHAnsi" w:cstheme="majorHAnsi"/>
        </w:rPr>
      </w:pPr>
      <w:r>
        <w:rPr>
          <w:rFonts w:asciiTheme="majorHAnsi" w:hAnsiTheme="majorHAnsi" w:cstheme="majorHAnsi"/>
        </w:rPr>
        <w:t>C:</w:t>
      </w:r>
      <w:r w:rsidRPr="00B5133B">
        <w:rPr>
          <w:rFonts w:asciiTheme="majorHAnsi" w:hAnsiTheme="majorHAnsi" w:cstheme="majorHAnsi"/>
        </w:rPr>
        <w:t xml:space="preserve"> </w:t>
      </w:r>
      <w:r w:rsidRPr="00AF4EC4">
        <w:rPr>
          <w:rFonts w:asciiTheme="majorHAnsi" w:hAnsiTheme="majorHAnsi" w:cstheme="majorHAnsi"/>
        </w:rPr>
        <w:t>Total de las personas de 14 años a más, entrevistada en la Encuesta Nacional de Programas Presupuestales (ENAPRES)</w:t>
      </w:r>
    </w:p>
    <w:p w14:paraId="70796D07" w14:textId="77777777" w:rsidR="005709B0" w:rsidRDefault="005709B0" w:rsidP="00B5133B">
      <w:pPr>
        <w:rPr>
          <w:rFonts w:asciiTheme="majorHAnsi" w:hAnsiTheme="majorHAnsi" w:cstheme="majorHAnsi"/>
          <w:b/>
          <w:u w:val="single"/>
        </w:rPr>
      </w:pPr>
    </w:p>
    <w:p w14:paraId="7FEFA669" w14:textId="2DAD67F2" w:rsidR="00B5133B" w:rsidRPr="005709B0" w:rsidRDefault="00B5133B" w:rsidP="00B5133B">
      <w:pPr>
        <w:rPr>
          <w:rFonts w:asciiTheme="majorHAnsi" w:hAnsiTheme="majorHAnsi" w:cstheme="majorHAnsi"/>
          <w:b/>
          <w:bCs/>
        </w:rPr>
      </w:pPr>
      <w:r w:rsidRPr="005709B0">
        <w:rPr>
          <w:rFonts w:asciiTheme="majorHAnsi" w:hAnsiTheme="majorHAnsi" w:cstheme="majorHAnsi"/>
          <w:b/>
          <w:bCs/>
        </w:rPr>
        <w:t>Especificaciones técnicas:</w:t>
      </w:r>
    </w:p>
    <w:p w14:paraId="27D000FC" w14:textId="77777777" w:rsidR="00B5133B" w:rsidRPr="00AF4EC4" w:rsidRDefault="00B5133B" w:rsidP="00B5133B">
      <w:pPr>
        <w:rPr>
          <w:rFonts w:asciiTheme="majorHAnsi" w:hAnsiTheme="majorHAnsi" w:cstheme="majorHAnsi"/>
        </w:rPr>
      </w:pPr>
    </w:p>
    <w:p w14:paraId="71C27A51" w14:textId="0E225D2A" w:rsidR="00B5133B" w:rsidRPr="00AF4EC4" w:rsidRDefault="005709B0" w:rsidP="00B5133B">
      <w:pPr>
        <w:rPr>
          <w:rFonts w:asciiTheme="majorHAnsi" w:hAnsiTheme="majorHAnsi" w:cstheme="majorHAnsi"/>
        </w:rPr>
      </w:pPr>
      <w:r w:rsidRPr="00AF4EC4">
        <w:rPr>
          <w:rFonts w:asciiTheme="majorHAnsi" w:hAnsiTheme="majorHAnsi" w:cstheme="majorHAnsi"/>
        </w:rPr>
        <w:t>Número de personas que en los últimos doce meses</w:t>
      </w:r>
      <w:r>
        <w:rPr>
          <w:rFonts w:asciiTheme="majorHAnsi" w:hAnsiTheme="majorHAnsi" w:cstheme="majorHAnsi"/>
        </w:rPr>
        <w:t xml:space="preserve"> accedió a servicios artísticos culturales, los cuales se tendrá en cuenta a la persona que </w:t>
      </w:r>
      <w:r w:rsidR="00B5133B" w:rsidRPr="00AF4EC4">
        <w:rPr>
          <w:rFonts w:asciiTheme="majorHAnsi" w:hAnsiTheme="majorHAnsi" w:cstheme="majorHAnsi"/>
        </w:rPr>
        <w:t>asistió a un/una:</w:t>
      </w:r>
    </w:p>
    <w:p w14:paraId="4CDB6D29"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Espectáculo de teatro</w:t>
      </w:r>
    </w:p>
    <w:p w14:paraId="18F7A1ED"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Espectáculo de danza</w:t>
      </w:r>
    </w:p>
    <w:p w14:paraId="6F0BC761"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Espectáculo de circo</w:t>
      </w:r>
    </w:p>
    <w:p w14:paraId="31ECBC9D"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Espectáculo musical (conciertos, festivales, etc.)</w:t>
      </w:r>
    </w:p>
    <w:p w14:paraId="620CADEC"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Función de cine</w:t>
      </w:r>
    </w:p>
    <w:p w14:paraId="1B791D3D"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Exposición de fotografía, pintura, galería de arte y otros</w:t>
      </w:r>
    </w:p>
    <w:p w14:paraId="10637339"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Biblioteca y/o sala de lectura</w:t>
      </w:r>
    </w:p>
    <w:p w14:paraId="5247FED0"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Feria del libro</w:t>
      </w:r>
    </w:p>
    <w:p w14:paraId="2F0758BD"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Otros servicios culturales</w:t>
      </w:r>
    </w:p>
    <w:p w14:paraId="47E42912" w14:textId="77777777" w:rsidR="00B5133B" w:rsidRPr="00AF4EC4" w:rsidRDefault="00B5133B" w:rsidP="00B5133B">
      <w:pPr>
        <w:rPr>
          <w:rFonts w:asciiTheme="majorHAnsi" w:hAnsiTheme="majorHAnsi" w:cstheme="majorHAnsi"/>
        </w:rPr>
      </w:pPr>
    </w:p>
    <w:p w14:paraId="17086C49" w14:textId="0EA38184" w:rsidR="00B5133B" w:rsidRPr="00AF4EC4" w:rsidRDefault="005709B0" w:rsidP="00B5133B">
      <w:pPr>
        <w:rPr>
          <w:rFonts w:asciiTheme="majorHAnsi" w:hAnsiTheme="majorHAnsi" w:cstheme="majorHAnsi"/>
        </w:rPr>
      </w:pPr>
      <w:r w:rsidRPr="00AF4EC4">
        <w:rPr>
          <w:rFonts w:asciiTheme="majorHAnsi" w:hAnsiTheme="majorHAnsi" w:cstheme="majorHAnsi"/>
        </w:rPr>
        <w:t>Número de personas que en los últimos doce meses</w:t>
      </w:r>
      <w:r>
        <w:rPr>
          <w:rFonts w:asciiTheme="majorHAnsi" w:hAnsiTheme="majorHAnsi" w:cstheme="majorHAnsi"/>
        </w:rPr>
        <w:t xml:space="preserve"> accedió a bienes artísticos culturales, los cuales se tendrá en cuenta a la persona que </w:t>
      </w:r>
      <w:r w:rsidR="00B5133B" w:rsidRPr="00AF4EC4">
        <w:rPr>
          <w:rFonts w:asciiTheme="majorHAnsi" w:hAnsiTheme="majorHAnsi" w:cstheme="majorHAnsi"/>
        </w:rPr>
        <w:t>obtuvo o adquirió:</w:t>
      </w:r>
    </w:p>
    <w:p w14:paraId="392EF0B4"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Libros</w:t>
      </w:r>
    </w:p>
    <w:p w14:paraId="58D50E78"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Libros digitales</w:t>
      </w:r>
    </w:p>
    <w:p w14:paraId="0098ECB6"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Música</w:t>
      </w:r>
    </w:p>
    <w:p w14:paraId="05BDB0CD"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Películas y otros contenidos de video</w:t>
      </w:r>
    </w:p>
    <w:p w14:paraId="5934622B"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Videojuegos desde dispositivos móviles</w:t>
      </w:r>
    </w:p>
    <w:p w14:paraId="49A6EBB6"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Videojuego multijugador en línea</w:t>
      </w:r>
    </w:p>
    <w:p w14:paraId="23AD88C6"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Películas u otros contenidos de video</w:t>
      </w:r>
    </w:p>
    <w:p w14:paraId="5364DDBC"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Música</w:t>
      </w:r>
    </w:p>
    <w:p w14:paraId="5F9B4BEA"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Obras de arte (pintura, escultura, grabado, fotografía, etc.</w:t>
      </w:r>
    </w:p>
    <w:p w14:paraId="63BC28F2" w14:textId="77777777" w:rsidR="00B5133B" w:rsidRPr="00AF4EC4" w:rsidRDefault="00B5133B" w:rsidP="00B5133B">
      <w:pPr>
        <w:numPr>
          <w:ilvl w:val="0"/>
          <w:numId w:val="9"/>
        </w:numPr>
        <w:pBdr>
          <w:top w:val="nil"/>
          <w:left w:val="nil"/>
          <w:bottom w:val="nil"/>
          <w:right w:val="nil"/>
          <w:between w:val="nil"/>
        </w:pBdr>
        <w:rPr>
          <w:rFonts w:asciiTheme="majorHAnsi" w:hAnsiTheme="majorHAnsi" w:cstheme="majorHAnsi"/>
          <w:b/>
        </w:rPr>
      </w:pPr>
      <w:r w:rsidRPr="00AF4EC4">
        <w:rPr>
          <w:rFonts w:asciiTheme="majorHAnsi" w:hAnsiTheme="majorHAnsi" w:cstheme="majorHAnsi"/>
          <w:b/>
        </w:rPr>
        <w:t>Otros productos culturales</w:t>
      </w:r>
    </w:p>
    <w:p w14:paraId="4BD2D268" w14:textId="77777777" w:rsidR="00B5133B" w:rsidRPr="00AF4EC4" w:rsidRDefault="00B5133B" w:rsidP="00B5133B">
      <w:pPr>
        <w:rPr>
          <w:rFonts w:asciiTheme="majorHAnsi" w:hAnsiTheme="majorHAnsi" w:cstheme="majorHAnsi"/>
        </w:rPr>
      </w:pPr>
    </w:p>
    <w:p w14:paraId="71DEAF6D" w14:textId="31AC5535" w:rsidR="00B5133B" w:rsidRDefault="00B5133B" w:rsidP="00B5133B">
      <w:pPr>
        <w:rPr>
          <w:rFonts w:asciiTheme="majorHAnsi" w:hAnsiTheme="majorHAnsi" w:cstheme="majorHAnsi"/>
          <w:b/>
        </w:rPr>
      </w:pPr>
      <w:r w:rsidRPr="00AF4EC4">
        <w:rPr>
          <w:rFonts w:asciiTheme="majorHAnsi" w:hAnsiTheme="majorHAnsi" w:cstheme="majorHAnsi"/>
        </w:rPr>
        <w:t>Este indicador se calcula con la información recogida a través de las preguntas 800A.8 y 800A.13 del “Capítulo 800A: Patrimonio, servicios y bienes culturales” de la ENAPRES.</w:t>
      </w:r>
    </w:p>
    <w:p w14:paraId="3B4DAB32" w14:textId="77777777" w:rsidR="005709B0" w:rsidRPr="00AF4EC4" w:rsidRDefault="005709B0" w:rsidP="00B5133B">
      <w:pPr>
        <w:rPr>
          <w:rFonts w:asciiTheme="majorHAnsi" w:hAnsiTheme="majorHAnsi" w:cstheme="majorHAnsi"/>
        </w:rPr>
      </w:pPr>
    </w:p>
    <w:p w14:paraId="0402A900" w14:textId="06FCEC07" w:rsidR="00B5133B" w:rsidRDefault="00B5133B" w:rsidP="00B5133B">
      <w:pPr>
        <w:pStyle w:val="Textocomentario"/>
      </w:pPr>
      <w:r w:rsidRPr="00AF4EC4">
        <w:rPr>
          <w:rFonts w:asciiTheme="majorHAnsi" w:hAnsiTheme="majorHAnsi" w:cstheme="majorHAnsi"/>
          <w:lang w:val="es-PE"/>
        </w:rPr>
        <w:t>Para el cálculo de numerador se considerará a toda la población que responde con “SÍ” a la pregunta sobre asistencia a algún servicio cultural o adquisición de algún bien cultural. Para el cálculo del denominador se toma en cuenta a la totalidad de la población encuestada.</w:t>
      </w:r>
    </w:p>
  </w:comment>
  <w:comment w:id="31" w:author="Franco Gustavo Arroyo Gonzales [2]" w:date="2023-11-16T11:29:00Z" w:initials="FGAG">
    <w:p w14:paraId="1F58E35C" w14:textId="68D315B6" w:rsidR="00753679" w:rsidRDefault="00753679" w:rsidP="00753679">
      <w:pPr>
        <w:pStyle w:val="Textocomentario"/>
      </w:pPr>
      <w:r>
        <w:rPr>
          <w:rStyle w:val="Refdecomentario"/>
        </w:rPr>
        <w:annotationRef/>
      </w:r>
      <w:r>
        <w:t>Asegurarse por favor que guarda concordancia con las metas 2026 y 2030 del PEDN al 2050</w:t>
      </w:r>
    </w:p>
    <w:p w14:paraId="628BA638" w14:textId="7BEEE756" w:rsidR="00753679" w:rsidRDefault="00753679">
      <w:pPr>
        <w:pStyle w:val="Textocomentario"/>
      </w:pPr>
      <w:r>
        <w:t xml:space="preserve">Ahorita no coincide con las </w:t>
      </w:r>
      <w:r w:rsidRPr="00753679">
        <w:rPr>
          <w:b/>
          <w:bCs/>
        </w:rPr>
        <w:t>metas al 2026,</w:t>
      </w:r>
      <w:r>
        <w:t xml:space="preserve"> en este caso en particular.</w:t>
      </w:r>
    </w:p>
    <w:p w14:paraId="0BE6E7C1" w14:textId="20AB973A" w:rsidR="00753679" w:rsidRDefault="00753679">
      <w:pPr>
        <w:pStyle w:val="Textocomentario"/>
      </w:pPr>
      <w:r>
        <w:t>Repetir este ejercicio en los otros indicadores.</w:t>
      </w:r>
    </w:p>
  </w:comment>
  <w:comment w:id="32" w:author="Isac YL" w:date="2023-11-15T09:17:00Z" w:initials="IY">
    <w:p w14:paraId="3EAFA7B2" w14:textId="77777777" w:rsidR="0023171C" w:rsidRDefault="005709B0" w:rsidP="005709B0">
      <w:pPr>
        <w:pStyle w:val="Textocomentario"/>
      </w:pPr>
      <w:r>
        <w:rPr>
          <w:rStyle w:val="Refdecomentario"/>
        </w:rPr>
        <w:annotationRef/>
      </w:r>
    </w:p>
    <w:p w14:paraId="2CF8A8FA" w14:textId="4787C57A" w:rsidR="005709B0" w:rsidRDefault="005709B0" w:rsidP="005709B0">
      <w:pPr>
        <w:pStyle w:val="Textocomentario"/>
      </w:pPr>
      <w:r>
        <w:t>El nombre del indicador debe ser un enunciado preciso (corto y concreto) y auto explicativo (que exprese lo que se desea medir con él), en suma, debe estar vinculado con el objetivo, acción o servicio que se desea medir.</w:t>
      </w:r>
    </w:p>
    <w:p w14:paraId="5A77530A" w14:textId="77777777" w:rsidR="005709B0" w:rsidRDefault="005709B0" w:rsidP="005709B0">
      <w:pPr>
        <w:pStyle w:val="Textocomentario"/>
      </w:pPr>
      <w:r>
        <w:t>En ese sentido, es recomendable que su composición incorpore los siguientes elementos:</w:t>
      </w:r>
    </w:p>
    <w:p w14:paraId="2EB986C4" w14:textId="77777777" w:rsidR="005709B0" w:rsidRDefault="005709B0" w:rsidP="005709B0">
      <w:pPr>
        <w:pStyle w:val="Pa13"/>
        <w:spacing w:after="220"/>
        <w:ind w:left="560"/>
        <w:jc w:val="both"/>
        <w:rPr>
          <w:rFonts w:cs="Myriad Pro"/>
          <w:color w:val="000000"/>
        </w:rPr>
      </w:pPr>
    </w:p>
    <w:p w14:paraId="4AD3733C" w14:textId="5FB57FB1" w:rsidR="005709B0" w:rsidRDefault="005709B0" w:rsidP="005709B0">
      <w:pPr>
        <w:pStyle w:val="Pa1"/>
        <w:rPr>
          <w:rFonts w:cs="Myriad Pro"/>
          <w:b/>
          <w:bCs/>
          <w:color w:val="000000"/>
          <w:sz w:val="22"/>
          <w:szCs w:val="22"/>
        </w:rPr>
      </w:pPr>
      <w:r>
        <w:rPr>
          <w:rFonts w:cs="Myriad Pro"/>
          <w:b/>
          <w:bCs/>
          <w:color w:val="000000"/>
          <w:sz w:val="22"/>
          <w:szCs w:val="22"/>
        </w:rPr>
        <w:t>Nombre del indicador = Parámetro de medición + Sujeto + Característica</w:t>
      </w:r>
    </w:p>
    <w:p w14:paraId="50F096FF" w14:textId="77777777" w:rsidR="005709B0" w:rsidRPr="005709B0" w:rsidRDefault="005709B0" w:rsidP="005709B0">
      <w:pPr>
        <w:pStyle w:val="Default"/>
      </w:pPr>
    </w:p>
    <w:p w14:paraId="3F21C3DE" w14:textId="29B9753D" w:rsidR="005709B0" w:rsidRPr="00B13E93" w:rsidRDefault="005709B0" w:rsidP="005709B0">
      <w:pPr>
        <w:pStyle w:val="Pa1"/>
        <w:rPr>
          <w:rFonts w:ascii="Calibri" w:hAnsi="Calibri"/>
          <w:color w:val="000000"/>
          <w:sz w:val="20"/>
          <w:szCs w:val="20"/>
        </w:rPr>
      </w:pPr>
      <w:r w:rsidRPr="00B13E93">
        <w:rPr>
          <w:rFonts w:ascii="Calibri" w:hAnsi="Calibri"/>
          <w:color w:val="000000"/>
          <w:sz w:val="20"/>
          <w:szCs w:val="20"/>
        </w:rPr>
        <w:t xml:space="preserve">El nombre del indicador </w:t>
      </w:r>
      <w:r w:rsidRPr="00B13E93">
        <w:rPr>
          <w:rFonts w:ascii="Calibri" w:hAnsi="Calibri"/>
          <w:b/>
          <w:bCs/>
          <w:color w:val="000000"/>
          <w:sz w:val="20"/>
          <w:szCs w:val="20"/>
        </w:rPr>
        <w:t xml:space="preserve">no debe describir el método de cálculo. </w:t>
      </w:r>
    </w:p>
    <w:p w14:paraId="0D63E7B4" w14:textId="77777777" w:rsidR="005709B0" w:rsidRPr="00B13E93" w:rsidRDefault="005709B0" w:rsidP="005709B0">
      <w:pPr>
        <w:pStyle w:val="Textocomentario"/>
      </w:pPr>
    </w:p>
    <w:p w14:paraId="4CBCA5E1" w14:textId="77777777" w:rsidR="005709B0" w:rsidRPr="00B13E93" w:rsidRDefault="005709B0" w:rsidP="005709B0">
      <w:pPr>
        <w:pStyle w:val="Textocomentario"/>
      </w:pPr>
      <w:r w:rsidRPr="00B13E93">
        <w:t>El indicador solo debe ser:</w:t>
      </w:r>
    </w:p>
    <w:p w14:paraId="5756F16D" w14:textId="77777777" w:rsidR="005709B0" w:rsidRDefault="005709B0" w:rsidP="005709B0">
      <w:pPr>
        <w:pStyle w:val="Textocomentario"/>
        <w:rPr>
          <w:rFonts w:asciiTheme="majorHAnsi" w:hAnsiTheme="majorHAnsi" w:cstheme="majorHAnsi"/>
          <w:i/>
          <w:iCs/>
          <w:lang w:val="es-PE"/>
        </w:rPr>
      </w:pPr>
      <w:r w:rsidRPr="005709B0">
        <w:rPr>
          <w:rFonts w:asciiTheme="majorHAnsi" w:hAnsiTheme="majorHAnsi" w:cstheme="majorHAnsi"/>
          <w:i/>
          <w:iCs/>
          <w:lang w:val="es-PE"/>
        </w:rPr>
        <w:t>Porcentaje de los gastos de consumo final de los hogares en actividades, bienes y servicios culturales</w:t>
      </w:r>
    </w:p>
    <w:p w14:paraId="5C520150" w14:textId="77777777" w:rsidR="0023171C" w:rsidRDefault="0023171C" w:rsidP="005709B0">
      <w:pPr>
        <w:pStyle w:val="Textocomentario"/>
        <w:rPr>
          <w:rFonts w:asciiTheme="majorHAnsi" w:hAnsiTheme="majorHAnsi" w:cstheme="majorHAnsi"/>
          <w:i/>
          <w:iCs/>
          <w:lang w:val="es-PE"/>
        </w:rPr>
      </w:pPr>
    </w:p>
    <w:p w14:paraId="5109528C" w14:textId="07DC0082" w:rsidR="0023171C" w:rsidRDefault="0023171C" w:rsidP="0023171C">
      <w:pPr>
        <w:pStyle w:val="Textocomentario"/>
        <w:rPr>
          <w:rFonts w:cs="Myriad Pro Light"/>
          <w:color w:val="000000"/>
        </w:rPr>
      </w:pPr>
      <w:r>
        <w:t>Los indicadores de las OP deben ubicarse en la cadena de resultados a nivel de resultado intermedio o final, cuando esta p</w:t>
      </w:r>
      <w:r>
        <w:rPr>
          <w:rFonts w:cs="Myriad Pro Light"/>
          <w:color w:val="000000"/>
        </w:rPr>
        <w:t>ermita cuantificar los cambios de las condiciones de vida de la población objetivo en el mediano y largo plazo y requiere de la participación de varias entidades para su consecución.</w:t>
      </w:r>
    </w:p>
    <w:p w14:paraId="7A2AC46B" w14:textId="52FB717C" w:rsidR="0023171C" w:rsidRPr="005709B0" w:rsidRDefault="0023171C" w:rsidP="0023171C">
      <w:pPr>
        <w:pStyle w:val="Textocomentario"/>
        <w:rPr>
          <w:i/>
          <w:iCs/>
        </w:rPr>
      </w:pPr>
    </w:p>
  </w:comment>
  <w:comment w:id="33" w:author="Isac YL" w:date="2023-11-15T09:39:00Z" w:initials="IY">
    <w:p w14:paraId="16E86A34" w14:textId="77777777" w:rsidR="001C1B1F" w:rsidRDefault="001C1B1F" w:rsidP="001C1B1F">
      <w:pPr>
        <w:pStyle w:val="Textocomentario"/>
      </w:pPr>
      <w:r>
        <w:rPr>
          <w:rStyle w:val="Refdecomentario"/>
        </w:rPr>
        <w:annotationRef/>
      </w:r>
      <w:r>
        <w:t>El nombre del indicador debe ser un enunciado preciso (corto y concreto) y auto explicativo (que exprese lo que se desea medir con él), en suma, debe estar vinculado con el objetivo, acción o servicio que se desea medir.</w:t>
      </w:r>
    </w:p>
    <w:p w14:paraId="6D3EFDE4" w14:textId="77777777" w:rsidR="001C1B1F" w:rsidRDefault="001C1B1F" w:rsidP="001C1B1F">
      <w:pPr>
        <w:pStyle w:val="Textocomentario"/>
      </w:pPr>
      <w:r>
        <w:t>En ese sentido, es recomendable que su composición incorpore los siguientes elementos:</w:t>
      </w:r>
    </w:p>
    <w:p w14:paraId="249F0C17" w14:textId="77777777" w:rsidR="001C1B1F" w:rsidRDefault="001C1B1F" w:rsidP="001C1B1F">
      <w:pPr>
        <w:pStyle w:val="Pa13"/>
        <w:spacing w:after="220"/>
        <w:ind w:left="560"/>
        <w:jc w:val="both"/>
        <w:rPr>
          <w:rFonts w:cs="Myriad Pro"/>
          <w:color w:val="000000"/>
        </w:rPr>
      </w:pPr>
    </w:p>
    <w:p w14:paraId="049F965E" w14:textId="77777777" w:rsidR="001C1B1F" w:rsidRDefault="001C1B1F" w:rsidP="001C1B1F">
      <w:pPr>
        <w:pStyle w:val="Pa1"/>
        <w:rPr>
          <w:rFonts w:cs="Myriad Pro"/>
          <w:b/>
          <w:bCs/>
          <w:color w:val="000000"/>
          <w:sz w:val="22"/>
          <w:szCs w:val="22"/>
        </w:rPr>
      </w:pPr>
      <w:r>
        <w:rPr>
          <w:rFonts w:cs="Myriad Pro"/>
          <w:b/>
          <w:bCs/>
          <w:color w:val="000000"/>
          <w:sz w:val="22"/>
          <w:szCs w:val="22"/>
        </w:rPr>
        <w:t>Nombre del indicador = Parámetro de medición + Sujeto + Característica</w:t>
      </w:r>
    </w:p>
    <w:p w14:paraId="7958369D" w14:textId="77777777" w:rsidR="001C1B1F" w:rsidRPr="005709B0" w:rsidRDefault="001C1B1F" w:rsidP="001C1B1F">
      <w:pPr>
        <w:pStyle w:val="Default"/>
      </w:pPr>
    </w:p>
    <w:p w14:paraId="48341427" w14:textId="77777777" w:rsidR="001C1B1F" w:rsidRPr="00B13E93" w:rsidRDefault="001C1B1F" w:rsidP="001C1B1F">
      <w:pPr>
        <w:pStyle w:val="Pa1"/>
        <w:rPr>
          <w:rFonts w:ascii="Calibri" w:hAnsi="Calibri"/>
          <w:color w:val="000000"/>
          <w:sz w:val="20"/>
          <w:szCs w:val="20"/>
        </w:rPr>
      </w:pPr>
      <w:r w:rsidRPr="00B13E93">
        <w:rPr>
          <w:rFonts w:ascii="Calibri" w:hAnsi="Calibri"/>
          <w:color w:val="000000"/>
          <w:sz w:val="20"/>
          <w:szCs w:val="20"/>
        </w:rPr>
        <w:t xml:space="preserve">El nombre del indicador </w:t>
      </w:r>
      <w:r w:rsidRPr="00B13E93">
        <w:rPr>
          <w:rFonts w:ascii="Calibri" w:hAnsi="Calibri"/>
          <w:b/>
          <w:bCs/>
          <w:color w:val="000000"/>
          <w:sz w:val="20"/>
          <w:szCs w:val="20"/>
        </w:rPr>
        <w:t xml:space="preserve">no debe describir el método de cálculo. </w:t>
      </w:r>
    </w:p>
    <w:p w14:paraId="10F60465" w14:textId="77777777" w:rsidR="001C1B1F" w:rsidRPr="00B13E93" w:rsidRDefault="001C1B1F" w:rsidP="001C1B1F">
      <w:pPr>
        <w:pStyle w:val="Textocomentario"/>
      </w:pPr>
    </w:p>
    <w:p w14:paraId="49136391" w14:textId="77777777" w:rsidR="001C1B1F" w:rsidRPr="00B13E93" w:rsidRDefault="001C1B1F" w:rsidP="001C1B1F">
      <w:pPr>
        <w:pStyle w:val="Textocomentario"/>
      </w:pPr>
      <w:r w:rsidRPr="00B13E93">
        <w:t>El indicador solo debe ser:</w:t>
      </w:r>
    </w:p>
    <w:p w14:paraId="6AF7A8B5" w14:textId="08EDC738" w:rsidR="001C1B1F" w:rsidRDefault="001C1B1F" w:rsidP="001C1B1F">
      <w:pPr>
        <w:pStyle w:val="Textocomentario"/>
      </w:pPr>
      <w:r w:rsidRPr="001C1B1F">
        <w:rPr>
          <w:rFonts w:asciiTheme="majorHAnsi" w:hAnsiTheme="majorHAnsi" w:cstheme="majorHAnsi"/>
          <w:i/>
          <w:iCs/>
          <w:lang w:val="es-PE"/>
        </w:rPr>
        <w:t>Porcentaje de personas empleadas en los sectores culturales y creativos y ocupaciones culturales</w:t>
      </w:r>
    </w:p>
  </w:comment>
  <w:comment w:id="34" w:author="Isac YL" w:date="2023-11-15T09:44:00Z" w:initials="IY">
    <w:p w14:paraId="7BF24064" w14:textId="77777777" w:rsidR="001C1B1F" w:rsidRDefault="001C1B1F" w:rsidP="001C1B1F">
      <w:pPr>
        <w:pStyle w:val="Textocomentario"/>
      </w:pPr>
      <w:r>
        <w:rPr>
          <w:rStyle w:val="Refdecomentario"/>
        </w:rPr>
        <w:annotationRef/>
      </w:r>
      <w:r>
        <w:t>La justificación es el sustento de la utilidad del indicador como medida para el objetivo prioritario, y no consiste en justificar la razón por la cual la unidad de organización se encarga de medir el</w:t>
      </w:r>
    </w:p>
    <w:p w14:paraId="25006D50" w14:textId="179D4440" w:rsidR="001C1B1F" w:rsidRDefault="001C1B1F" w:rsidP="001C1B1F">
      <w:pPr>
        <w:pStyle w:val="Textocomentario"/>
      </w:pPr>
      <w:r>
        <w:t>indicador o proponer el objetivo.</w:t>
      </w:r>
    </w:p>
  </w:comment>
  <w:comment w:id="36" w:author="Isac YL" w:date="2023-11-15T09:48:00Z" w:initials="IY">
    <w:p w14:paraId="08427647" w14:textId="03D086D3" w:rsidR="001C1B1F" w:rsidRDefault="001C1B1F">
      <w:pPr>
        <w:pStyle w:val="Textocomentario"/>
      </w:pPr>
      <w:r>
        <w:rPr>
          <w:rStyle w:val="Refdecomentario"/>
        </w:rPr>
        <w:annotationRef/>
      </w:r>
      <w:r>
        <w:t>Se adecua mejor como una especificación técnica.</w:t>
      </w:r>
    </w:p>
  </w:comment>
  <w:comment w:id="37" w:author="Isac YL" w:date="2023-11-15T09:48:00Z" w:initials="IY">
    <w:p w14:paraId="71D0FF87" w14:textId="0EA18E43" w:rsidR="001C1B1F" w:rsidRDefault="001C1B1F">
      <w:pPr>
        <w:pStyle w:val="Textocomentario"/>
      </w:pPr>
      <w:r>
        <w:rPr>
          <w:rStyle w:val="Refdecomentario"/>
        </w:rPr>
        <w:annotationRef/>
      </w:r>
      <w:r>
        <w:t>¿Por qué se considera que es el indicador más adecuad? Y completar la justificación.</w:t>
      </w:r>
    </w:p>
  </w:comment>
  <w:comment w:id="38" w:author="Isac YL" w:date="2023-11-15T09:48:00Z" w:initials="IY">
    <w:p w14:paraId="66DB4E58" w14:textId="6EDF6963" w:rsidR="001C1B1F" w:rsidRDefault="001C1B1F">
      <w:pPr>
        <w:pStyle w:val="Textocomentario"/>
      </w:pPr>
      <w:r>
        <w:rPr>
          <w:rStyle w:val="Refdecomentario"/>
        </w:rPr>
        <w:annotationRef/>
      </w:r>
      <w:r>
        <w:t>Para la presente sección se recomienda tener en cuenta el ejemplo presentado en la ficha técnica del OP.01 – indicador 1</w:t>
      </w:r>
    </w:p>
  </w:comment>
  <w:comment w:id="39" w:author="Isac YL" w:date="2023-11-15T09:52:00Z" w:initials="IY">
    <w:p w14:paraId="04F5A769" w14:textId="77777777" w:rsidR="008616EA" w:rsidRPr="008616EA" w:rsidRDefault="008616EA">
      <w:pPr>
        <w:pStyle w:val="Textocomentario"/>
        <w:rPr>
          <w:b/>
          <w:bCs/>
        </w:rPr>
      </w:pPr>
      <w:r>
        <w:rPr>
          <w:rStyle w:val="Refdecomentario"/>
        </w:rPr>
        <w:annotationRef/>
      </w:r>
      <w:r w:rsidRPr="008616EA">
        <w:rPr>
          <w:b/>
          <w:bCs/>
        </w:rPr>
        <w:t>Formula:</w:t>
      </w:r>
    </w:p>
    <w:p w14:paraId="2B5D4CB2" w14:textId="77777777" w:rsidR="008616EA" w:rsidRPr="008616EA" w:rsidRDefault="00000000">
      <w:pPr>
        <w:pStyle w:val="Textocomentario"/>
        <w:rPr>
          <w:lang w:val="es-PE"/>
        </w:rPr>
      </w:pPr>
      <m:oMathPara>
        <m:oMath>
          <m:f>
            <m:fPr>
              <m:ctrlPr>
                <w:rPr>
                  <w:rFonts w:ascii="Cambria Math" w:eastAsia="Cambria Math" w:hAnsi="Cambria Math" w:cstheme="majorHAnsi"/>
                  <w:b/>
                  <w:bCs/>
                  <w:lang w:val="es-PE"/>
                </w:rPr>
              </m:ctrlPr>
            </m:fPr>
            <m:num>
              <m:r>
                <w:rPr>
                  <w:rFonts w:ascii="Cambria Math" w:eastAsia="Cambria Math" w:hAnsi="Cambria Math" w:cstheme="majorHAnsi"/>
                  <w:lang w:val="es-PE"/>
                </w:rPr>
                <m:t>A</m:t>
              </m:r>
            </m:num>
            <m:den>
              <m:r>
                <w:rPr>
                  <w:rFonts w:ascii="Cambria Math" w:eastAsia="Cambria Math" w:hAnsi="Cambria Math" w:cstheme="majorHAnsi"/>
                  <w:lang w:val="es-PE"/>
                </w:rPr>
                <m:t>B</m:t>
              </m:r>
            </m:den>
          </m:f>
          <m:r>
            <w:rPr>
              <w:rFonts w:ascii="Cambria Math" w:eastAsia="Cambria Math" w:hAnsi="Cambria Math" w:cstheme="majorHAnsi"/>
              <w:lang w:val="es-PE"/>
            </w:rPr>
            <m:t>× 1000</m:t>
          </m:r>
        </m:oMath>
      </m:oMathPara>
    </w:p>
    <w:p w14:paraId="75D3D684" w14:textId="77777777" w:rsidR="008616EA" w:rsidRDefault="008616EA">
      <w:pPr>
        <w:pStyle w:val="Textocomentario"/>
        <w:rPr>
          <w:lang w:val="es-PE"/>
        </w:rPr>
      </w:pPr>
    </w:p>
    <w:p w14:paraId="6D19BCFF" w14:textId="77777777" w:rsidR="008616EA" w:rsidRPr="008616EA" w:rsidRDefault="008616EA">
      <w:pPr>
        <w:pStyle w:val="Textocomentario"/>
        <w:rPr>
          <w:u w:val="single"/>
          <w:lang w:val="es-PE"/>
        </w:rPr>
      </w:pPr>
      <w:r w:rsidRPr="008616EA">
        <w:rPr>
          <w:u w:val="single"/>
          <w:lang w:val="es-PE"/>
        </w:rPr>
        <w:t>Donde:</w:t>
      </w:r>
    </w:p>
    <w:p w14:paraId="63FF58A6" w14:textId="1AAE6F09" w:rsidR="008616EA" w:rsidRDefault="008616EA">
      <w:pPr>
        <w:pStyle w:val="Textocomentario"/>
        <w:rPr>
          <w:rFonts w:asciiTheme="majorHAnsi" w:hAnsiTheme="majorHAnsi" w:cstheme="majorHAnsi"/>
          <w:lang w:val="es-PE"/>
        </w:rPr>
      </w:pPr>
      <w:r>
        <w:t xml:space="preserve">A: </w:t>
      </w:r>
      <w:r w:rsidRPr="008616EA">
        <w:t xml:space="preserve">Número de visitantes </w:t>
      </w:r>
      <w:r w:rsidRPr="00AF4EC4">
        <w:rPr>
          <w:rFonts w:asciiTheme="majorHAnsi" w:hAnsiTheme="majorHAnsi" w:cstheme="majorHAnsi"/>
          <w:lang w:val="es-PE"/>
        </w:rPr>
        <w:t>que accede anualmente a servicios del patrimonio cultural material e inmaterial</w:t>
      </w:r>
    </w:p>
    <w:p w14:paraId="30E67793" w14:textId="6CEC8A99" w:rsidR="008616EA" w:rsidRDefault="008616EA">
      <w:pPr>
        <w:pStyle w:val="Textocomentario"/>
      </w:pPr>
      <w:r>
        <w:t>B: Total de población nacional.</w:t>
      </w:r>
    </w:p>
    <w:p w14:paraId="498DF3C3" w14:textId="65CD5422" w:rsidR="008616EA" w:rsidRDefault="008616EA">
      <w:pPr>
        <w:pStyle w:val="Textocomentario"/>
      </w:pPr>
    </w:p>
    <w:p w14:paraId="11218375" w14:textId="444FDF5E" w:rsidR="008616EA" w:rsidRPr="008616EA" w:rsidRDefault="008616EA">
      <w:pPr>
        <w:pStyle w:val="Textocomentario"/>
        <w:rPr>
          <w:b/>
          <w:bCs/>
        </w:rPr>
      </w:pPr>
      <w:r w:rsidRPr="008616EA">
        <w:rPr>
          <w:b/>
          <w:bCs/>
        </w:rPr>
        <w:t>Especificaciones técnicas:</w:t>
      </w:r>
    </w:p>
    <w:p w14:paraId="2B214A92" w14:textId="55421C65" w:rsidR="008616EA" w:rsidRDefault="008616EA">
      <w:pPr>
        <w:pStyle w:val="Textocomentario"/>
      </w:pPr>
    </w:p>
    <w:p w14:paraId="64482D40" w14:textId="1D94CDB3" w:rsidR="008616EA" w:rsidRDefault="008616EA">
      <w:pPr>
        <w:pStyle w:val="Textocomentario"/>
        <w:rPr>
          <w:rFonts w:asciiTheme="majorHAnsi" w:hAnsiTheme="majorHAnsi" w:cstheme="majorHAnsi"/>
          <w:lang w:val="es-PE"/>
        </w:rPr>
      </w:pPr>
      <w:r>
        <w:t xml:space="preserve">Se consideran </w:t>
      </w:r>
      <w:r w:rsidRPr="00AF4EC4">
        <w:rPr>
          <w:rFonts w:asciiTheme="majorHAnsi" w:hAnsiTheme="majorHAnsi" w:cstheme="majorHAnsi"/>
          <w:lang w:val="es-PE"/>
        </w:rPr>
        <w:t>patrimonio cultural material e inmaterial</w:t>
      </w:r>
      <w:r>
        <w:rPr>
          <w:rFonts w:asciiTheme="majorHAnsi" w:hAnsiTheme="majorHAnsi" w:cstheme="majorHAnsi"/>
          <w:lang w:val="es-PE"/>
        </w:rPr>
        <w:t xml:space="preserve">, a los siguientes: </w:t>
      </w:r>
      <w:r w:rsidRPr="008616EA">
        <w:rPr>
          <w:rFonts w:asciiTheme="majorHAnsi" w:hAnsiTheme="majorHAnsi" w:cstheme="majorHAnsi"/>
          <w:lang w:val="es-PE"/>
        </w:rPr>
        <w:t>instituciones museales, salas de exposición y Monumentos Arqueológicos Prehispánicos administradas por el Ministerio de Cultura, así como a ferias y servicios culturales del patrimonio inmaterial.</w:t>
      </w:r>
    </w:p>
    <w:p w14:paraId="70A4102C" w14:textId="06A45491" w:rsidR="008616EA" w:rsidRDefault="008616EA">
      <w:pPr>
        <w:pStyle w:val="Textocomentario"/>
        <w:rPr>
          <w:rFonts w:asciiTheme="majorHAnsi" w:hAnsiTheme="majorHAnsi" w:cstheme="majorHAnsi"/>
          <w:lang w:val="es-PE"/>
        </w:rPr>
      </w:pPr>
    </w:p>
    <w:p w14:paraId="694CFD17" w14:textId="2446DC89" w:rsidR="008616EA" w:rsidRPr="008616EA" w:rsidRDefault="008616EA">
      <w:pPr>
        <w:pStyle w:val="Textocomentario"/>
        <w:rPr>
          <w:rFonts w:asciiTheme="majorHAnsi" w:hAnsiTheme="majorHAnsi" w:cstheme="majorHAnsi"/>
          <w:lang w:val="es-PE"/>
        </w:rPr>
      </w:pPr>
      <w:r w:rsidRPr="008616EA">
        <w:rPr>
          <w:rFonts w:asciiTheme="majorHAnsi" w:hAnsiTheme="majorHAnsi" w:cstheme="majorHAnsi"/>
          <w:sz w:val="22"/>
          <w:szCs w:val="22"/>
          <w:lang w:val="es-PE"/>
        </w:rPr>
        <w:t>El total de la población peruana se calcula en función de las proyecciones de población peruana elaboradas por el Instituto Nacional de Estadística e Informática (INEI)</w:t>
      </w:r>
    </w:p>
    <w:p w14:paraId="58AC6EF1" w14:textId="77777777" w:rsidR="008616EA" w:rsidRDefault="008616EA">
      <w:pPr>
        <w:pStyle w:val="Textocomentario"/>
        <w:rPr>
          <w:rFonts w:asciiTheme="majorHAnsi" w:hAnsiTheme="majorHAnsi" w:cstheme="majorHAnsi"/>
          <w:lang w:val="es-PE"/>
        </w:rPr>
      </w:pPr>
    </w:p>
    <w:p w14:paraId="28A8A753" w14:textId="77777777" w:rsidR="008616EA" w:rsidRDefault="008616EA">
      <w:pPr>
        <w:pStyle w:val="Textocomentario"/>
      </w:pPr>
    </w:p>
    <w:p w14:paraId="7ECADFC2" w14:textId="3C1746AE" w:rsidR="008616EA" w:rsidRDefault="008616EA">
      <w:pPr>
        <w:pStyle w:val="Textocomentario"/>
      </w:pPr>
    </w:p>
  </w:comment>
  <w:comment w:id="41" w:author="Franco Gustavo Arroyo Gonzales" w:date="2023-05-18T12:19:00Z" w:initials="">
    <w:p w14:paraId="00000772"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Entiendo que hay varias fuentes y cada uno con su base de dato, indicar por favor cada dato de qué fuente proviene:</w:t>
      </w:r>
    </w:p>
    <w:p w14:paraId="00000773"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p>
    <w:p w14:paraId="00000774"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Ejemplo: El numerador A proviene de: Fuente y base</w:t>
      </w:r>
    </w:p>
    <w:p w14:paraId="00000775"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 xml:space="preserve">El denominador B proviene de </w:t>
      </w:r>
      <w:proofErr w:type="spellStart"/>
      <w:r>
        <w:rPr>
          <w:rFonts w:ascii="Arial" w:eastAsia="Arial" w:hAnsi="Arial" w:cs="Arial"/>
          <w:color w:val="000000"/>
        </w:rPr>
        <w:t>de</w:t>
      </w:r>
      <w:proofErr w:type="spellEnd"/>
      <w:r>
        <w:rPr>
          <w:rFonts w:ascii="Arial" w:eastAsia="Arial" w:hAnsi="Arial" w:cs="Arial"/>
          <w:color w:val="000000"/>
        </w:rPr>
        <w:t>: Fuente y base</w:t>
      </w:r>
    </w:p>
    <w:p w14:paraId="00000776"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p>
    <w:p w14:paraId="00000777"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Si fuese el caso, o ser más preciso.</w:t>
      </w:r>
    </w:p>
  </w:comment>
  <w:comment w:id="40" w:author="Mary Gabriela Capcha Alvis" w:date="2023-10-17T12:26:00Z" w:initials="MGCA">
    <w:p w14:paraId="4F3C4AA6" w14:textId="32B3D0B3" w:rsidR="00DE3545" w:rsidRDefault="00DE3545">
      <w:pPr>
        <w:pStyle w:val="Textocomentario"/>
      </w:pPr>
      <w:r>
        <w:rPr>
          <w:rStyle w:val="Refdecomentario"/>
        </w:rPr>
        <w:annotationRef/>
      </w:r>
      <w:r>
        <w:t>Se añadió.</w:t>
      </w:r>
    </w:p>
  </w:comment>
  <w:comment w:id="42" w:author="Isac YL" w:date="2023-11-15T09:55:00Z" w:initials="IY">
    <w:p w14:paraId="40541DF1" w14:textId="77777777" w:rsidR="008616EA" w:rsidRDefault="008616EA" w:rsidP="008616EA">
      <w:pPr>
        <w:pStyle w:val="Textocomentario"/>
      </w:pPr>
      <w:r>
        <w:rPr>
          <w:rStyle w:val="Refdecomentario"/>
        </w:rPr>
        <w:annotationRef/>
      </w:r>
      <w:r>
        <w:t>La justificación es el sustento de la utilidad del indicador como medida para el objetivo prioritario, y no consiste en justificar la razón por la cual la unidad de organización se encarga de medir el</w:t>
      </w:r>
    </w:p>
    <w:p w14:paraId="67FB310A" w14:textId="760D6BB5" w:rsidR="008616EA" w:rsidRDefault="008616EA" w:rsidP="008616EA">
      <w:pPr>
        <w:pStyle w:val="Textocomentario"/>
      </w:pPr>
      <w:r>
        <w:t>indicador o proponer el objetivo.</w:t>
      </w:r>
    </w:p>
  </w:comment>
  <w:comment w:id="43" w:author="Franco Gustavo Arroyo Gonzales" w:date="2023-05-18T12:22:00Z" w:initials="">
    <w:p w14:paraId="00000751"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Entiendo que hay varias fuentes y cada uno con su base de dato, indicar por favor cada dato de qué fuente proviene:</w:t>
      </w:r>
    </w:p>
    <w:p w14:paraId="00000752"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p>
    <w:p w14:paraId="00000753"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Ejemplo: El numerador A proviene de: Fuente y base</w:t>
      </w:r>
    </w:p>
    <w:p w14:paraId="00000754"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 xml:space="preserve">El denominador B proviene de </w:t>
      </w:r>
      <w:proofErr w:type="spellStart"/>
      <w:r>
        <w:rPr>
          <w:rFonts w:ascii="Arial" w:eastAsia="Arial" w:hAnsi="Arial" w:cs="Arial"/>
          <w:color w:val="000000"/>
        </w:rPr>
        <w:t>de</w:t>
      </w:r>
      <w:proofErr w:type="spellEnd"/>
      <w:r>
        <w:rPr>
          <w:rFonts w:ascii="Arial" w:eastAsia="Arial" w:hAnsi="Arial" w:cs="Arial"/>
          <w:color w:val="000000"/>
        </w:rPr>
        <w:t>: Fuente y base</w:t>
      </w:r>
    </w:p>
    <w:p w14:paraId="00000755"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p>
    <w:p w14:paraId="00000756"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Si fuese el caso, o ser más preciso.</w:t>
      </w:r>
    </w:p>
  </w:comment>
  <w:comment w:id="44" w:author="Mary Gabriela Capcha Alvis" w:date="2023-10-17T12:27:00Z" w:initials="MGCA">
    <w:p w14:paraId="375A33F3" w14:textId="184F026C" w:rsidR="00DE3545" w:rsidRDefault="00DE3545">
      <w:pPr>
        <w:pStyle w:val="Textocomentario"/>
      </w:pPr>
      <w:r>
        <w:rPr>
          <w:rStyle w:val="Refdecomentario"/>
        </w:rPr>
        <w:annotationRef/>
      </w:r>
      <w:r>
        <w:t>Se añadió</w:t>
      </w:r>
    </w:p>
  </w:comment>
  <w:comment w:id="47" w:author="Franco Gustavo Arroyo Gonzales" w:date="2023-05-18T12:21:00Z" w:initials="">
    <w:p w14:paraId="00000780" w14:textId="77777777" w:rsidR="00DE3545" w:rsidRDefault="00DE3545">
      <w:pPr>
        <w:widowControl w:val="0"/>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Establecer las metas anuales.</w:t>
      </w:r>
    </w:p>
  </w:comment>
  <w:comment w:id="46" w:author="Mary Gabriela Capcha Alvis" w:date="2023-10-17T12:27:00Z" w:initials="MGCA">
    <w:p w14:paraId="2A1CA7F3" w14:textId="4AF4AA85" w:rsidR="00DE3545" w:rsidRDefault="00DE3545">
      <w:pPr>
        <w:pStyle w:val="Textocomentario"/>
      </w:pPr>
      <w:r>
        <w:rPr>
          <w:rStyle w:val="Refdecomentario"/>
        </w:rPr>
        <w:annotationRef/>
      </w:r>
      <w:r>
        <w:t>Sigue vigente el pie de página.</w:t>
      </w:r>
    </w:p>
  </w:comment>
  <w:comment w:id="55" w:author="Isac YL" w:date="2023-11-15T09:58:00Z" w:initials="IY">
    <w:p w14:paraId="7BE9F1B1" w14:textId="20BC29B4" w:rsidR="008616EA" w:rsidRDefault="008616EA">
      <w:pPr>
        <w:pStyle w:val="Textocomentario"/>
      </w:pPr>
      <w:r>
        <w:rPr>
          <w:rStyle w:val="Refdecomentario"/>
        </w:rPr>
        <w:annotationRef/>
      </w:r>
      <w:r>
        <w:t>¿Por qué se considera que es el indicador más adecuad? Y completar la justificación.</w:t>
      </w:r>
    </w:p>
  </w:comment>
  <w:comment w:id="56" w:author="Isac YL" w:date="2023-11-15T10:03:00Z" w:initials="IY">
    <w:p w14:paraId="21A590B7" w14:textId="77777777" w:rsidR="00F53EED" w:rsidRDefault="00F53EED" w:rsidP="00F53EED">
      <w:pPr>
        <w:pStyle w:val="Textocomentario"/>
      </w:pPr>
      <w:r>
        <w:rPr>
          <w:rStyle w:val="Refdecomentario"/>
        </w:rPr>
        <w:annotationRef/>
      </w:r>
      <w:r>
        <w:t>La fuente es la entidad a partir de la cual se obtiene la información del indicador. La base de datos es el medio físico o electrónico que contiene la información del indicador.</w:t>
      </w:r>
    </w:p>
    <w:p w14:paraId="26F49F9D" w14:textId="77777777" w:rsidR="00F53EED" w:rsidRDefault="00F53EED" w:rsidP="00F53EED">
      <w:pPr>
        <w:pStyle w:val="Textocomentario"/>
      </w:pPr>
      <w:r>
        <w:t>Por ejemplo:</w:t>
      </w:r>
    </w:p>
    <w:p w14:paraId="02E916B1" w14:textId="77777777" w:rsidR="00F53EED" w:rsidRDefault="00F53EED" w:rsidP="00F53EED">
      <w:pPr>
        <w:pStyle w:val="Textocomentario"/>
      </w:pPr>
      <w:r>
        <w:t>Fuente de datos: Instituto Nacional de Estadística e Informática</w:t>
      </w:r>
    </w:p>
    <w:p w14:paraId="006FF5EB" w14:textId="43183B13" w:rsidR="00F53EED" w:rsidRDefault="00F53EED" w:rsidP="00F53EED">
      <w:pPr>
        <w:pStyle w:val="Textocomentario"/>
      </w:pPr>
      <w:r>
        <w:t>Base de datos: Encuesta Nacional de Programas Presupuestales (ENAPRES)</w:t>
      </w:r>
    </w:p>
  </w:comment>
  <w:comment w:id="58" w:author="Isac YL" w:date="2023-11-15T10:05:00Z" w:initials="IY">
    <w:p w14:paraId="2C83F268" w14:textId="77777777" w:rsidR="00F53EED" w:rsidRDefault="00F53EED" w:rsidP="00F53EED">
      <w:pPr>
        <w:pStyle w:val="Textocomentario"/>
      </w:pPr>
      <w:r>
        <w:rPr>
          <w:rStyle w:val="Refdecomentario"/>
        </w:rPr>
        <w:annotationRef/>
      </w:r>
      <w:r>
        <w:t>La justificación es el sustento de la utilidad del indicador como medida para el objetivo prioritario, y no consiste en justificar la razón por la cual la unidad de organización se encarga de medir el</w:t>
      </w:r>
    </w:p>
    <w:p w14:paraId="139F1948" w14:textId="5CF74F81" w:rsidR="00F53EED" w:rsidRDefault="00F53EED" w:rsidP="00F53EED">
      <w:pPr>
        <w:pStyle w:val="Textocomentario"/>
      </w:pPr>
      <w:r>
        <w:t>indicador o proponer el objetivo.</w:t>
      </w:r>
    </w:p>
  </w:comment>
  <w:comment w:id="59" w:author="Isac YL" w:date="2023-11-15T10:06:00Z" w:initials="IY">
    <w:p w14:paraId="16B1EBE5" w14:textId="386ECBFF" w:rsidR="00F53EED" w:rsidRDefault="00F53EED">
      <w:pPr>
        <w:pStyle w:val="Textocomentario"/>
      </w:pPr>
      <w:r>
        <w:rPr>
          <w:rStyle w:val="Refdecomentario"/>
        </w:rPr>
        <w:annotationRef/>
      </w:r>
      <w:r>
        <w:t>Para la presente sección se recomienda tener en cuenta el ejemplo presentado en la ficha técnica del OP.01 – indicador 1</w:t>
      </w:r>
    </w:p>
  </w:comment>
  <w:comment w:id="60" w:author="Isac YL" w:date="2023-11-15T10:06:00Z" w:initials="IY">
    <w:p w14:paraId="5C01D069" w14:textId="628E3038" w:rsidR="00F53EED" w:rsidRDefault="00F53EED" w:rsidP="00F53EED">
      <w:pPr>
        <w:pStyle w:val="Textocomentario"/>
      </w:pPr>
      <w:r>
        <w:rPr>
          <w:rStyle w:val="Refdecomentario"/>
        </w:rPr>
        <w:annotationRef/>
      </w:r>
      <w:r>
        <w:t>La fuente es la entidad a partir de la cual se obtiene la información del indicador. La base de datos es el medio físico o electrónico que contiene la información del indicador. Diferenciar adecuadamente.</w:t>
      </w:r>
    </w:p>
    <w:p w14:paraId="03DCB95A" w14:textId="77777777" w:rsidR="00F53EED" w:rsidRDefault="00F53EED" w:rsidP="00F53EED">
      <w:pPr>
        <w:pStyle w:val="Textocomentario"/>
      </w:pPr>
    </w:p>
    <w:p w14:paraId="4CA529CE" w14:textId="77777777" w:rsidR="00F53EED" w:rsidRPr="00F53EED" w:rsidRDefault="00F53EED" w:rsidP="00F53EED">
      <w:pPr>
        <w:pStyle w:val="Textocomentario"/>
        <w:rPr>
          <w:b/>
          <w:bCs/>
          <w:i/>
          <w:iCs/>
        </w:rPr>
      </w:pPr>
      <w:r w:rsidRPr="00F53EED">
        <w:rPr>
          <w:b/>
          <w:bCs/>
          <w:i/>
          <w:iCs/>
        </w:rPr>
        <w:t>Por ejemplo:</w:t>
      </w:r>
    </w:p>
    <w:p w14:paraId="77419F9F" w14:textId="77777777" w:rsidR="00F53EED" w:rsidRPr="00F53EED" w:rsidRDefault="00F53EED" w:rsidP="00F53EED">
      <w:pPr>
        <w:pStyle w:val="Textocomentario"/>
        <w:rPr>
          <w:i/>
          <w:iCs/>
        </w:rPr>
      </w:pPr>
      <w:r w:rsidRPr="00F53EED">
        <w:rPr>
          <w:i/>
          <w:iCs/>
        </w:rPr>
        <w:t>Fuente de datos: Instituto Nacional de Estadística e Informática</w:t>
      </w:r>
    </w:p>
    <w:p w14:paraId="0D94C6B6" w14:textId="2B958429" w:rsidR="00F53EED" w:rsidRDefault="00F53EED" w:rsidP="00F53EED">
      <w:pPr>
        <w:pStyle w:val="Textocomentario"/>
      </w:pPr>
      <w:r w:rsidRPr="00F53EED">
        <w:rPr>
          <w:i/>
          <w:iCs/>
        </w:rPr>
        <w:t>Base de datos: Encuesta Nacional de Programas Presupuestales (ENAPRES)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4BD25A" w15:done="0"/>
  <w15:commentEx w15:paraId="00000785" w15:done="1"/>
  <w15:commentEx w15:paraId="00000786" w15:paraIdParent="00000785" w15:done="1"/>
  <w15:commentEx w15:paraId="00000781" w15:done="1"/>
  <w15:commentEx w15:paraId="00000783" w15:paraIdParent="00000781" w15:done="1"/>
  <w15:commentEx w15:paraId="0000077E" w15:done="1"/>
  <w15:commentEx w15:paraId="0000077F" w15:paraIdParent="0000077E" w15:done="1"/>
  <w15:commentEx w15:paraId="00000779" w15:done="1"/>
  <w15:commentEx w15:paraId="0000077A" w15:paraIdParent="00000779" w15:done="1"/>
  <w15:commentEx w15:paraId="00000757" w15:done="1"/>
  <w15:commentEx w15:paraId="6D6236FE" w15:paraIdParent="00000757" w15:done="1"/>
  <w15:commentEx w15:paraId="00000750" w15:done="0"/>
  <w15:commentEx w15:paraId="0F1A8287" w15:paraIdParent="00000750" w15:done="0"/>
  <w15:commentEx w15:paraId="4A2F8471" w15:done="0"/>
  <w15:commentEx w15:paraId="0B8F1CAA" w15:done="0"/>
  <w15:commentEx w15:paraId="400D09EB" w15:done="0"/>
  <w15:commentEx w15:paraId="2114B17D" w15:done="0"/>
  <w15:commentEx w15:paraId="0BECC54E" w15:done="0"/>
  <w15:commentEx w15:paraId="0F4E8A78" w15:done="0"/>
  <w15:commentEx w15:paraId="0402A900" w15:done="0"/>
  <w15:commentEx w15:paraId="0BE6E7C1" w15:done="0"/>
  <w15:commentEx w15:paraId="7A2AC46B" w15:done="0"/>
  <w15:commentEx w15:paraId="6AF7A8B5" w15:done="0"/>
  <w15:commentEx w15:paraId="25006D50" w15:done="0"/>
  <w15:commentEx w15:paraId="08427647" w15:done="0"/>
  <w15:commentEx w15:paraId="71D0FF87" w15:done="0"/>
  <w15:commentEx w15:paraId="66DB4E58" w15:done="0"/>
  <w15:commentEx w15:paraId="7ECADFC2" w15:done="0"/>
  <w15:commentEx w15:paraId="00000777" w15:done="0"/>
  <w15:commentEx w15:paraId="4F3C4AA6" w15:paraIdParent="00000777" w15:done="0"/>
  <w15:commentEx w15:paraId="67FB310A" w15:done="0"/>
  <w15:commentEx w15:paraId="00000756" w15:done="0"/>
  <w15:commentEx w15:paraId="375A33F3" w15:paraIdParent="00000756" w15:done="0"/>
  <w15:commentEx w15:paraId="00000780" w15:done="0"/>
  <w15:commentEx w15:paraId="2A1CA7F3" w15:paraIdParent="00000780" w15:done="0"/>
  <w15:commentEx w15:paraId="7BE9F1B1" w15:done="0"/>
  <w15:commentEx w15:paraId="006FF5EB" w15:done="0"/>
  <w15:commentEx w15:paraId="139F1948" w15:done="0"/>
  <w15:commentEx w15:paraId="16B1EBE5" w15:done="0"/>
  <w15:commentEx w15:paraId="0D94C6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2E391E9" w16cex:dateUtc="2023-11-16T16:22:00Z"/>
  <w16cex:commentExtensible w16cex:durableId="28D8FC4E" w16cex:dateUtc="2023-10-17T17:27:00Z"/>
  <w16cex:commentExtensible w16cex:durableId="120F6A2B" w16cex:dateUtc="2023-11-16T17:36:00Z"/>
  <w16cex:commentExtensible w16cex:durableId="28FEFEFF" w16cex:dateUtc="2023-11-15T13:25:00Z"/>
  <w16cex:commentExtensible w16cex:durableId="28FF01DA" w16cex:dateUtc="2023-11-15T13:37:00Z"/>
  <w16cex:commentExtensible w16cex:durableId="28FF03B5" w16cex:dateUtc="2023-11-15T13:45:00Z"/>
  <w16cex:commentExtensible w16cex:durableId="28FF04D9" w16cex:dateUtc="2023-11-15T13:50:00Z"/>
  <w16cex:commentExtensible w16cex:durableId="28FF0572" w16cex:dateUtc="2023-11-15T13:53:00Z"/>
  <w16cex:commentExtensible w16cex:durableId="28FF05C8" w16cex:dateUtc="2023-11-15T13:54:00Z"/>
  <w16cex:commentExtensible w16cex:durableId="28FF0689" w16cex:dateUtc="2023-11-15T13:57:00Z"/>
  <w16cex:commentExtensible w16cex:durableId="78E94767" w16cex:dateUtc="2023-11-16T16:29:00Z"/>
  <w16cex:commentExtensible w16cex:durableId="28FF0B32" w16cex:dateUtc="2023-11-15T14:17:00Z"/>
  <w16cex:commentExtensible w16cex:durableId="28FF1065" w16cex:dateUtc="2023-11-15T14:39:00Z"/>
  <w16cex:commentExtensible w16cex:durableId="28FF1178" w16cex:dateUtc="2023-11-15T14:44:00Z"/>
  <w16cex:commentExtensible w16cex:durableId="28FF1253" w16cex:dateUtc="2023-11-15T14:48:00Z"/>
  <w16cex:commentExtensible w16cex:durableId="28FF1261" w16cex:dateUtc="2023-11-15T14:48:00Z"/>
  <w16cex:commentExtensible w16cex:durableId="28FF128B" w16cex:dateUtc="2023-11-15T14:48:00Z"/>
  <w16cex:commentExtensible w16cex:durableId="28FF1343" w16cex:dateUtc="2023-11-15T14:52:00Z"/>
  <w16cex:commentExtensible w16cex:durableId="28D8FC12" w16cex:dateUtc="2023-10-17T17:26:00Z"/>
  <w16cex:commentExtensible w16cex:durableId="28FF1428" w16cex:dateUtc="2023-11-15T14:55:00Z"/>
  <w16cex:commentExtensible w16cex:durableId="28D8FC22" w16cex:dateUtc="2023-10-17T17:27:00Z"/>
  <w16cex:commentExtensible w16cex:durableId="28D8FC2A" w16cex:dateUtc="2023-10-17T17:27:00Z"/>
  <w16cex:commentExtensible w16cex:durableId="28FF14A8" w16cex:dateUtc="2023-11-15T14:58:00Z"/>
  <w16cex:commentExtensible w16cex:durableId="28FF1602" w16cex:dateUtc="2023-11-15T15:03:00Z"/>
  <w16cex:commentExtensible w16cex:durableId="28FF167C" w16cex:dateUtc="2023-11-15T15:05:00Z"/>
  <w16cex:commentExtensible w16cex:durableId="28FF1695" w16cex:dateUtc="2023-11-15T15:06:00Z"/>
  <w16cex:commentExtensible w16cex:durableId="28FF16B5" w16cex:dateUtc="2023-11-1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4BD25A" w16cid:durableId="72E391E9"/>
  <w16cid:commentId w16cid:paraId="00000785" w16cid:durableId="28B5E631"/>
  <w16cid:commentId w16cid:paraId="00000786" w16cid:durableId="28B5E630"/>
  <w16cid:commentId w16cid:paraId="00000781" w16cid:durableId="28B5E62F"/>
  <w16cid:commentId w16cid:paraId="00000783" w16cid:durableId="28B5E62E"/>
  <w16cid:commentId w16cid:paraId="0000077E" w16cid:durableId="28B5E62D"/>
  <w16cid:commentId w16cid:paraId="0000077F" w16cid:durableId="28B5E62C"/>
  <w16cid:commentId w16cid:paraId="00000779" w16cid:durableId="28B5E62B"/>
  <w16cid:commentId w16cid:paraId="0000077A" w16cid:durableId="28B5E62A"/>
  <w16cid:commentId w16cid:paraId="00000757" w16cid:durableId="28B5E629"/>
  <w16cid:commentId w16cid:paraId="6D6236FE" w16cid:durableId="28D8FC4E"/>
  <w16cid:commentId w16cid:paraId="00000750" w16cid:durableId="28B5E628"/>
  <w16cid:commentId w16cid:paraId="0F1A8287" w16cid:durableId="120F6A2B"/>
  <w16cid:commentId w16cid:paraId="4A2F8471" w16cid:durableId="28FEFEFF"/>
  <w16cid:commentId w16cid:paraId="0B8F1CAA" w16cid:durableId="28FF01DA"/>
  <w16cid:commentId w16cid:paraId="400D09EB" w16cid:durableId="28FF03B5"/>
  <w16cid:commentId w16cid:paraId="2114B17D" w16cid:durableId="28FF04D9"/>
  <w16cid:commentId w16cid:paraId="0BECC54E" w16cid:durableId="28FF0572"/>
  <w16cid:commentId w16cid:paraId="0F4E8A78" w16cid:durableId="28FF05C8"/>
  <w16cid:commentId w16cid:paraId="0402A900" w16cid:durableId="28FF0689"/>
  <w16cid:commentId w16cid:paraId="0BE6E7C1" w16cid:durableId="78E94767"/>
  <w16cid:commentId w16cid:paraId="7A2AC46B" w16cid:durableId="28FF0B32"/>
  <w16cid:commentId w16cid:paraId="6AF7A8B5" w16cid:durableId="28FF1065"/>
  <w16cid:commentId w16cid:paraId="25006D50" w16cid:durableId="28FF1178"/>
  <w16cid:commentId w16cid:paraId="08427647" w16cid:durableId="28FF1253"/>
  <w16cid:commentId w16cid:paraId="71D0FF87" w16cid:durableId="28FF1261"/>
  <w16cid:commentId w16cid:paraId="66DB4E58" w16cid:durableId="28FF128B"/>
  <w16cid:commentId w16cid:paraId="7ECADFC2" w16cid:durableId="28FF1343"/>
  <w16cid:commentId w16cid:paraId="00000777" w16cid:durableId="28B5E625"/>
  <w16cid:commentId w16cid:paraId="4F3C4AA6" w16cid:durableId="28D8FC12"/>
  <w16cid:commentId w16cid:paraId="67FB310A" w16cid:durableId="28FF1428"/>
  <w16cid:commentId w16cid:paraId="00000756" w16cid:durableId="28B5E623"/>
  <w16cid:commentId w16cid:paraId="375A33F3" w16cid:durableId="28D8FC22"/>
  <w16cid:commentId w16cid:paraId="00000780" w16cid:durableId="28B5E622"/>
  <w16cid:commentId w16cid:paraId="2A1CA7F3" w16cid:durableId="28D8FC2A"/>
  <w16cid:commentId w16cid:paraId="7BE9F1B1" w16cid:durableId="28FF14A8"/>
  <w16cid:commentId w16cid:paraId="006FF5EB" w16cid:durableId="28FF1602"/>
  <w16cid:commentId w16cid:paraId="139F1948" w16cid:durableId="28FF167C"/>
  <w16cid:commentId w16cid:paraId="16B1EBE5" w16cid:durableId="28FF1695"/>
  <w16cid:commentId w16cid:paraId="0D94C6B6" w16cid:durableId="28FF16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30983" w14:textId="77777777" w:rsidR="007131D4" w:rsidRDefault="007131D4">
      <w:pPr>
        <w:spacing w:after="0"/>
      </w:pPr>
      <w:r>
        <w:separator/>
      </w:r>
    </w:p>
  </w:endnote>
  <w:endnote w:type="continuationSeparator" w:id="0">
    <w:p w14:paraId="4E62B883" w14:textId="77777777" w:rsidR="007131D4" w:rsidRDefault="007131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rutiger 55 Roman">
    <w:altName w:val="Cambria"/>
    <w:panose1 w:val="00000000000000000000"/>
    <w:charset w:val="00"/>
    <w:family w:val="roman"/>
    <w:notTrueType/>
    <w:pitch w:val="default"/>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ustralis Pro">
    <w:altName w:val="Cambria"/>
    <w:panose1 w:val="00000000000000000000"/>
    <w:charset w:val="00"/>
    <w:family w:val="roman"/>
    <w:notTrueType/>
    <w:pitch w:val="default"/>
    <w:sig w:usb0="00000003" w:usb1="00000000"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0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7E372" w14:textId="77777777" w:rsidR="007131D4" w:rsidRDefault="007131D4">
      <w:pPr>
        <w:spacing w:after="0"/>
      </w:pPr>
      <w:r>
        <w:separator/>
      </w:r>
    </w:p>
  </w:footnote>
  <w:footnote w:type="continuationSeparator" w:id="0">
    <w:p w14:paraId="7710F047" w14:textId="77777777" w:rsidR="007131D4" w:rsidRDefault="007131D4">
      <w:pPr>
        <w:spacing w:after="0"/>
      </w:pPr>
      <w:r>
        <w:continuationSeparator/>
      </w:r>
    </w:p>
  </w:footnote>
  <w:footnote w:id="1">
    <w:p w14:paraId="0000074C" w14:textId="77777777" w:rsidR="00DE3545" w:rsidRDefault="00DE3545">
      <w:pPr>
        <w:pBdr>
          <w:top w:val="nil"/>
          <w:left w:val="nil"/>
          <w:bottom w:val="nil"/>
          <w:right w:val="nil"/>
          <w:between w:val="nil"/>
        </w:pBdr>
        <w:spacing w:after="0"/>
        <w:rPr>
          <w:rFonts w:ascii="Calibri" w:hAnsi="Calibri"/>
          <w:color w:val="000000"/>
          <w:sz w:val="18"/>
          <w:szCs w:val="18"/>
        </w:rPr>
      </w:pPr>
      <w:r>
        <w:rPr>
          <w:vertAlign w:val="superscript"/>
        </w:rPr>
        <w:footnoteRef/>
      </w:r>
      <w:r>
        <w:rPr>
          <w:rFonts w:ascii="Calibri" w:hAnsi="Calibri"/>
          <w:color w:val="000000"/>
          <w:sz w:val="18"/>
          <w:szCs w:val="18"/>
        </w:rPr>
        <w:t xml:space="preserve"> La afectación a los niveles de acceso a bienes y servicios culturales por motivos del aislamiento social por la pandemia del COVID – 19, fueron evidentes recién en la medición de ENAPRES 2021, el valor para el 2019 fue de 77.1% y en el 2020, 74.8%.</w:t>
      </w:r>
    </w:p>
    <w:bookmarkStart w:id="30" w:name="_heading=h.26in1rg" w:colFirst="0" w:colLast="0"/>
    <w:bookmarkEnd w:id="30"/>
  </w:footnote>
  <w:footnote w:id="2">
    <w:p w14:paraId="0000074D" w14:textId="77777777" w:rsidR="00DE3545" w:rsidRDefault="00DE3545">
      <w:pPr>
        <w:pBdr>
          <w:top w:val="nil"/>
          <w:left w:val="nil"/>
          <w:bottom w:val="nil"/>
          <w:right w:val="nil"/>
          <w:between w:val="nil"/>
        </w:pBdr>
        <w:spacing w:after="0"/>
        <w:rPr>
          <w:rFonts w:ascii="Calibri" w:hAnsi="Calibri"/>
          <w:color w:val="000000"/>
          <w:sz w:val="18"/>
          <w:szCs w:val="18"/>
        </w:rPr>
      </w:pPr>
      <w:bookmarkStart w:id="45" w:name="_heading=h.26in1rg" w:colFirst="0" w:colLast="0"/>
      <w:bookmarkEnd w:id="45"/>
      <w:r>
        <w:rPr>
          <w:vertAlign w:val="superscript"/>
        </w:rPr>
        <w:footnoteRef/>
      </w:r>
      <w:r>
        <w:rPr>
          <w:rFonts w:ascii="Calibri" w:hAnsi="Calibri"/>
          <w:color w:val="000000"/>
          <w:sz w:val="18"/>
          <w:szCs w:val="18"/>
        </w:rPr>
        <w:t xml:space="preserve"> El instrumento para recoger información no se encuentra disponible. El cálculo de línea de base y logros esperados será desarrollado en el marco del proceso de generación de datos e implementación de la Política Nacional de Cultura al 2030.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CDB"/>
    <w:multiLevelType w:val="multilevel"/>
    <w:tmpl w:val="9B581D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602C15"/>
    <w:multiLevelType w:val="multilevel"/>
    <w:tmpl w:val="BD2E3736"/>
    <w:lvl w:ilvl="0">
      <w:start w:val="6"/>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8D33CF2"/>
    <w:multiLevelType w:val="hybridMultilevel"/>
    <w:tmpl w:val="78CC9D10"/>
    <w:lvl w:ilvl="0" w:tplc="4A7034B6">
      <w:start w:val="2"/>
      <w:numFmt w:val="bullet"/>
      <w:lvlText w:val="-"/>
      <w:lvlJc w:val="left"/>
      <w:pPr>
        <w:ind w:left="720" w:hanging="360"/>
      </w:pPr>
      <w:rPr>
        <w:rFonts w:ascii="Calibri Light" w:eastAsiaTheme="minorHAnsi" w:hAnsi="Calibri Light" w:cs="Calibri Ligh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BB97CEC"/>
    <w:multiLevelType w:val="multilevel"/>
    <w:tmpl w:val="56AA4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401549"/>
    <w:multiLevelType w:val="multilevel"/>
    <w:tmpl w:val="8BA4B3D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0E921ED6"/>
    <w:multiLevelType w:val="multilevel"/>
    <w:tmpl w:val="6DEEB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1F1692"/>
    <w:multiLevelType w:val="hybridMultilevel"/>
    <w:tmpl w:val="44968B1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60D1CE8"/>
    <w:multiLevelType w:val="multilevel"/>
    <w:tmpl w:val="4B26843E"/>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8F2BB1"/>
    <w:multiLevelType w:val="hybridMultilevel"/>
    <w:tmpl w:val="B8CE25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EE204C2"/>
    <w:multiLevelType w:val="multilevel"/>
    <w:tmpl w:val="928EF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286A5B"/>
    <w:multiLevelType w:val="hybridMultilevel"/>
    <w:tmpl w:val="4A7612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5C140D"/>
    <w:multiLevelType w:val="multilevel"/>
    <w:tmpl w:val="E4B216E2"/>
    <w:lvl w:ilvl="0">
      <w:start w:val="3"/>
      <w:numFmt w:val="decimal"/>
      <w:lvlText w:val="%1."/>
      <w:lvlJc w:val="left"/>
      <w:pPr>
        <w:ind w:left="405" w:hanging="405"/>
      </w:pPr>
      <w:rPr>
        <w:color w:val="000000"/>
      </w:rPr>
    </w:lvl>
    <w:lvl w:ilvl="1">
      <w:start w:val="1"/>
      <w:numFmt w:val="decimal"/>
      <w:lvlText w:val="%1.%2."/>
      <w:lvlJc w:val="left"/>
      <w:pPr>
        <w:ind w:left="405" w:hanging="405"/>
      </w:pPr>
      <w:rPr>
        <w:b/>
      </w:rPr>
    </w:lvl>
    <w:lvl w:ilvl="2">
      <w:start w:val="1"/>
      <w:numFmt w:val="decimal"/>
      <w:lvlText w:val="%1.%2.%3."/>
      <w:lvlJc w:val="left"/>
      <w:pPr>
        <w:ind w:left="720" w:hanging="720"/>
      </w:pPr>
      <w:rPr>
        <w:b/>
        <w:color w:val="00000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207E3AD1"/>
    <w:multiLevelType w:val="hybridMultilevel"/>
    <w:tmpl w:val="21BA4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3BA426C"/>
    <w:multiLevelType w:val="multilevel"/>
    <w:tmpl w:val="C9683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4423F48"/>
    <w:multiLevelType w:val="hybridMultilevel"/>
    <w:tmpl w:val="D22A3B32"/>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24550DB9"/>
    <w:multiLevelType w:val="hybridMultilevel"/>
    <w:tmpl w:val="3BE891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AB06F1E"/>
    <w:multiLevelType w:val="multilevel"/>
    <w:tmpl w:val="39C6B46C"/>
    <w:lvl w:ilvl="0">
      <w:start w:val="4"/>
      <w:numFmt w:val="decimal"/>
      <w:lvlText w:val="%1."/>
      <w:lvlJc w:val="left"/>
      <w:pPr>
        <w:ind w:left="360" w:hanging="360"/>
      </w:pPr>
    </w:lvl>
    <w:lvl w:ilvl="1">
      <w:start w:val="1"/>
      <w:numFmt w:val="decimal"/>
      <w:lvlText w:val="%1.%2."/>
      <w:lvlJc w:val="left"/>
      <w:pPr>
        <w:ind w:left="360" w:hanging="360"/>
      </w:pPr>
      <w:rPr>
        <w:b/>
      </w:rPr>
    </w:lvl>
    <w:lvl w:ilvl="2">
      <w:start w:val="1"/>
      <w:numFmt w:val="decimalZero"/>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33DB2600"/>
    <w:multiLevelType w:val="multilevel"/>
    <w:tmpl w:val="17A0D4D0"/>
    <w:lvl w:ilvl="0">
      <w:start w:val="1"/>
      <w:numFmt w:val="bullet"/>
      <w:pStyle w:val="Chapter"/>
      <w:lvlText w:val="●"/>
      <w:lvlJc w:val="left"/>
      <w:pPr>
        <w:ind w:left="720" w:hanging="360"/>
      </w:pPr>
      <w:rPr>
        <w:u w:val="none"/>
      </w:rPr>
    </w:lvl>
    <w:lvl w:ilvl="1">
      <w:start w:val="1"/>
      <w:numFmt w:val="bullet"/>
      <w:pStyle w:val="Paragraph"/>
      <w:lvlText w:val="○"/>
      <w:lvlJc w:val="left"/>
      <w:pPr>
        <w:ind w:left="1440" w:hanging="360"/>
      </w:pPr>
      <w:rPr>
        <w:u w:val="none"/>
      </w:rPr>
    </w:lvl>
    <w:lvl w:ilvl="2">
      <w:start w:val="1"/>
      <w:numFmt w:val="bullet"/>
      <w:pStyle w:val="subpar"/>
      <w:lvlText w:val="■"/>
      <w:lvlJc w:val="left"/>
      <w:pPr>
        <w:ind w:left="2160" w:hanging="360"/>
      </w:pPr>
      <w:rPr>
        <w:u w:val="none"/>
      </w:rPr>
    </w:lvl>
    <w:lvl w:ilvl="3">
      <w:start w:val="1"/>
      <w:numFmt w:val="bullet"/>
      <w:pStyle w:val="SubSubPar"/>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BD714F"/>
    <w:multiLevelType w:val="multilevel"/>
    <w:tmpl w:val="590EC154"/>
    <w:lvl w:ilvl="0">
      <w:start w:val="1"/>
      <w:numFmt w:val="decimal"/>
      <w:lvlText w:val="%1."/>
      <w:lvlJc w:val="left"/>
      <w:pPr>
        <w:ind w:left="360" w:hanging="360"/>
      </w:pPr>
    </w:lvl>
    <w:lvl w:ilvl="1">
      <w:start w:val="1"/>
      <w:numFmt w:val="decimal"/>
      <w:lvlText w:val="%1.%2."/>
      <w:lvlJc w:val="left"/>
      <w:pPr>
        <w:ind w:left="360" w:hanging="360"/>
      </w:pPr>
      <w:rPr>
        <w:b/>
        <w:color w:val="000000"/>
      </w:rPr>
    </w:lvl>
    <w:lvl w:ilvl="2">
      <w:start w:val="1"/>
      <w:numFmt w:val="decimalZero"/>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409A0A97"/>
    <w:multiLevelType w:val="multilevel"/>
    <w:tmpl w:val="E73A54FE"/>
    <w:lvl w:ilvl="0">
      <w:start w:val="2"/>
      <w:numFmt w:val="bullet"/>
      <w:lvlText w:val="-"/>
      <w:lvlJc w:val="left"/>
      <w:pPr>
        <w:ind w:left="1068" w:hanging="360"/>
      </w:pPr>
      <w:rPr>
        <w:rFonts w:ascii="Calibri" w:eastAsia="Calibri" w:hAnsi="Calibri" w:cs="Calibri"/>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0" w15:restartNumberingAfterBreak="0">
    <w:nsid w:val="41F34489"/>
    <w:multiLevelType w:val="multilevel"/>
    <w:tmpl w:val="0E80B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A6C509A"/>
    <w:multiLevelType w:val="hybridMultilevel"/>
    <w:tmpl w:val="E150671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15:restartNumberingAfterBreak="0">
    <w:nsid w:val="4B9725CD"/>
    <w:multiLevelType w:val="hybridMultilevel"/>
    <w:tmpl w:val="D400C20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BEB3F26"/>
    <w:multiLevelType w:val="multilevel"/>
    <w:tmpl w:val="944C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781AAA"/>
    <w:multiLevelType w:val="multilevel"/>
    <w:tmpl w:val="60066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F373644"/>
    <w:multiLevelType w:val="multilevel"/>
    <w:tmpl w:val="276A9A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50870F49"/>
    <w:multiLevelType w:val="multilevel"/>
    <w:tmpl w:val="0AFE1300"/>
    <w:lvl w:ilvl="0">
      <w:start w:val="2"/>
      <w:numFmt w:val="decimal"/>
      <w:lvlText w:val="%1."/>
      <w:lvlJc w:val="left"/>
      <w:pPr>
        <w:ind w:left="405" w:hanging="405"/>
      </w:pPr>
      <w:rPr>
        <w:color w:val="000000"/>
      </w:rPr>
    </w:lvl>
    <w:lvl w:ilvl="1">
      <w:start w:val="1"/>
      <w:numFmt w:val="decimal"/>
      <w:lvlText w:val="%1.%2."/>
      <w:lvlJc w:val="left"/>
      <w:pPr>
        <w:ind w:left="405" w:hanging="405"/>
      </w:pPr>
      <w:rPr>
        <w:b/>
      </w:rPr>
    </w:lvl>
    <w:lvl w:ilvl="2">
      <w:start w:val="1"/>
      <w:numFmt w:val="decimal"/>
      <w:lvlText w:val="%1.%2.%3."/>
      <w:lvlJc w:val="left"/>
      <w:pPr>
        <w:ind w:left="720" w:hanging="720"/>
      </w:pPr>
      <w:rPr>
        <w:b/>
        <w:color w:val="00000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554A4893"/>
    <w:multiLevelType w:val="multilevel"/>
    <w:tmpl w:val="F4FCF0CA"/>
    <w:lvl w:ilvl="0">
      <w:start w:val="5"/>
      <w:numFmt w:val="decimal"/>
      <w:lvlText w:val="%1."/>
      <w:lvlJc w:val="left"/>
      <w:pPr>
        <w:ind w:left="360" w:hanging="360"/>
      </w:pPr>
    </w:lvl>
    <w:lvl w:ilvl="1">
      <w:start w:val="1"/>
      <w:numFmt w:val="decimal"/>
      <w:lvlText w:val="%1.%2."/>
      <w:lvlJc w:val="left"/>
      <w:pPr>
        <w:ind w:left="360" w:hanging="360"/>
      </w:pPr>
      <w:rPr>
        <w:b/>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8" w15:restartNumberingAfterBreak="0">
    <w:nsid w:val="583402DD"/>
    <w:multiLevelType w:val="multilevel"/>
    <w:tmpl w:val="094C2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03270F"/>
    <w:multiLevelType w:val="multilevel"/>
    <w:tmpl w:val="55F05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E50BAD"/>
    <w:multiLevelType w:val="multilevel"/>
    <w:tmpl w:val="2F5686B6"/>
    <w:lvl w:ilvl="0">
      <w:start w:val="1"/>
      <w:numFmt w:val="decimal"/>
      <w:lvlText w:val="%1."/>
      <w:lvlJc w:val="left"/>
      <w:pPr>
        <w:ind w:left="405" w:hanging="405"/>
      </w:pPr>
      <w:rPr>
        <w:color w:val="000000"/>
      </w:rPr>
    </w:lvl>
    <w:lvl w:ilvl="1">
      <w:start w:val="1"/>
      <w:numFmt w:val="decimal"/>
      <w:lvlText w:val="%1.%2."/>
      <w:lvlJc w:val="left"/>
      <w:pPr>
        <w:ind w:left="405" w:hanging="405"/>
      </w:pPr>
      <w:rPr>
        <w:b/>
      </w:rPr>
    </w:lvl>
    <w:lvl w:ilvl="2">
      <w:start w:val="1"/>
      <w:numFmt w:val="decimal"/>
      <w:lvlText w:val="%1.%2.%3."/>
      <w:lvlJc w:val="left"/>
      <w:pPr>
        <w:ind w:left="720" w:hanging="720"/>
      </w:pPr>
      <w:rPr>
        <w:b/>
        <w:color w:val="00000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5E390320"/>
    <w:multiLevelType w:val="multilevel"/>
    <w:tmpl w:val="1CCAF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1F5DA1"/>
    <w:multiLevelType w:val="hybridMultilevel"/>
    <w:tmpl w:val="6F00F2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0DD4EBA"/>
    <w:multiLevelType w:val="multilevel"/>
    <w:tmpl w:val="D778ABBE"/>
    <w:lvl w:ilvl="0">
      <w:start w:val="1"/>
      <w:numFmt w:val="bullet"/>
      <w:pStyle w:val="Ttulo7"/>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15963CA"/>
    <w:multiLevelType w:val="multilevel"/>
    <w:tmpl w:val="359E7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17F22BB"/>
    <w:multiLevelType w:val="hybridMultilevel"/>
    <w:tmpl w:val="2FF29E8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6" w15:restartNumberingAfterBreak="0">
    <w:nsid w:val="64A7277F"/>
    <w:multiLevelType w:val="multilevel"/>
    <w:tmpl w:val="FC54E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8AB344D"/>
    <w:multiLevelType w:val="multilevel"/>
    <w:tmpl w:val="63064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9CD39F9"/>
    <w:multiLevelType w:val="multilevel"/>
    <w:tmpl w:val="A346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EFB69B8"/>
    <w:multiLevelType w:val="multilevel"/>
    <w:tmpl w:val="1518A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60611A2"/>
    <w:multiLevelType w:val="multilevel"/>
    <w:tmpl w:val="6EC4BD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F0E0F3A"/>
    <w:multiLevelType w:val="multilevel"/>
    <w:tmpl w:val="8E96B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8696727">
    <w:abstractNumId w:val="4"/>
  </w:num>
  <w:num w:numId="2" w16cid:durableId="1169252697">
    <w:abstractNumId w:val="19"/>
  </w:num>
  <w:num w:numId="3" w16cid:durableId="604193917">
    <w:abstractNumId w:val="40"/>
  </w:num>
  <w:num w:numId="4" w16cid:durableId="312107113">
    <w:abstractNumId w:val="25"/>
  </w:num>
  <w:num w:numId="5" w16cid:durableId="2087456456">
    <w:abstractNumId w:val="1"/>
  </w:num>
  <w:num w:numId="6" w16cid:durableId="497774302">
    <w:abstractNumId w:val="26"/>
  </w:num>
  <w:num w:numId="7" w16cid:durableId="598870855">
    <w:abstractNumId w:val="11"/>
  </w:num>
  <w:num w:numId="8" w16cid:durableId="556093707">
    <w:abstractNumId w:val="16"/>
  </w:num>
  <w:num w:numId="9" w16cid:durableId="1930577775">
    <w:abstractNumId w:val="7"/>
  </w:num>
  <w:num w:numId="10" w16cid:durableId="105123484">
    <w:abstractNumId w:val="30"/>
  </w:num>
  <w:num w:numId="11" w16cid:durableId="369188669">
    <w:abstractNumId w:val="18"/>
  </w:num>
  <w:num w:numId="12" w16cid:durableId="1641229174">
    <w:abstractNumId w:val="17"/>
  </w:num>
  <w:num w:numId="13" w16cid:durableId="2111967917">
    <w:abstractNumId w:val="33"/>
  </w:num>
  <w:num w:numId="14" w16cid:durableId="813329036">
    <w:abstractNumId w:val="0"/>
  </w:num>
  <w:num w:numId="15" w16cid:durableId="1680347246">
    <w:abstractNumId w:val="3"/>
  </w:num>
  <w:num w:numId="16" w16cid:durableId="389623313">
    <w:abstractNumId w:val="34"/>
  </w:num>
  <w:num w:numId="17" w16cid:durableId="1361738665">
    <w:abstractNumId w:val="5"/>
  </w:num>
  <w:num w:numId="18" w16cid:durableId="17893017">
    <w:abstractNumId w:val="29"/>
  </w:num>
  <w:num w:numId="19" w16cid:durableId="2135907829">
    <w:abstractNumId w:val="37"/>
  </w:num>
  <w:num w:numId="20" w16cid:durableId="1806968995">
    <w:abstractNumId w:val="28"/>
  </w:num>
  <w:num w:numId="21" w16cid:durableId="415632756">
    <w:abstractNumId w:val="9"/>
  </w:num>
  <w:num w:numId="22" w16cid:durableId="1239945965">
    <w:abstractNumId w:val="20"/>
  </w:num>
  <w:num w:numId="23" w16cid:durableId="924339754">
    <w:abstractNumId w:val="31"/>
  </w:num>
  <w:num w:numId="24" w16cid:durableId="1878472063">
    <w:abstractNumId w:val="38"/>
  </w:num>
  <w:num w:numId="25" w16cid:durableId="726227546">
    <w:abstractNumId w:val="24"/>
  </w:num>
  <w:num w:numId="26" w16cid:durableId="535891174">
    <w:abstractNumId w:val="39"/>
  </w:num>
  <w:num w:numId="27" w16cid:durableId="70931036">
    <w:abstractNumId w:val="36"/>
  </w:num>
  <w:num w:numId="28" w16cid:durableId="1926768686">
    <w:abstractNumId w:val="27"/>
  </w:num>
  <w:num w:numId="29" w16cid:durableId="968977063">
    <w:abstractNumId w:val="41"/>
  </w:num>
  <w:num w:numId="30" w16cid:durableId="1414862847">
    <w:abstractNumId w:val="13"/>
  </w:num>
  <w:num w:numId="31" w16cid:durableId="714550543">
    <w:abstractNumId w:val="23"/>
  </w:num>
  <w:num w:numId="32" w16cid:durableId="626662782">
    <w:abstractNumId w:val="21"/>
  </w:num>
  <w:num w:numId="33" w16cid:durableId="1246651014">
    <w:abstractNumId w:val="14"/>
  </w:num>
  <w:num w:numId="34" w16cid:durableId="94253558">
    <w:abstractNumId w:val="22"/>
  </w:num>
  <w:num w:numId="35" w16cid:durableId="506599714">
    <w:abstractNumId w:val="35"/>
  </w:num>
  <w:num w:numId="36" w16cid:durableId="1824006584">
    <w:abstractNumId w:val="32"/>
  </w:num>
  <w:num w:numId="37" w16cid:durableId="1819877506">
    <w:abstractNumId w:val="2"/>
  </w:num>
  <w:num w:numId="38" w16cid:durableId="304092825">
    <w:abstractNumId w:val="15"/>
  </w:num>
  <w:num w:numId="39" w16cid:durableId="824399827">
    <w:abstractNumId w:val="6"/>
  </w:num>
  <w:num w:numId="40" w16cid:durableId="121729949">
    <w:abstractNumId w:val="12"/>
  </w:num>
  <w:num w:numId="41" w16cid:durableId="229965972">
    <w:abstractNumId w:val="10"/>
  </w:num>
  <w:num w:numId="42" w16cid:durableId="58407739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o Gustavo Arroyo Gonzales [2]">
    <w15:presenceInfo w15:providerId="AD" w15:userId="S::farroyo@ceplan.gob.pe::4ccdb531-7dee-4bea-958c-74960c1989ff"/>
  </w15:person>
  <w15:person w15:author="Franco Gustavo Arroyo Gonzales">
    <w15:presenceInfo w15:providerId="None" w15:userId="Franco Gustavo Arroyo Gonzales"/>
  </w15:person>
  <w15:person w15:author="Rosana Saez Mollehuara">
    <w15:presenceInfo w15:providerId="AD" w15:userId="S-1-5-21-552939352-2766521360-551340509-26752"/>
  </w15:person>
  <w15:person w15:author="Mary Gabriela Capcha Alvis">
    <w15:presenceInfo w15:providerId="AD" w15:userId="S-1-5-21-552939352-2766521360-551340509-26806"/>
  </w15:person>
  <w15:person w15:author="user">
    <w15:presenceInfo w15:providerId="None" w15:userId="user"/>
  </w15:person>
  <w15:person w15:author="Isac YL">
    <w15:presenceInfo w15:providerId="Windows Live" w15:userId="f492abea23e8b4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D9B"/>
    <w:rsid w:val="00064A32"/>
    <w:rsid w:val="0014246B"/>
    <w:rsid w:val="00160894"/>
    <w:rsid w:val="001C1B1F"/>
    <w:rsid w:val="0023171C"/>
    <w:rsid w:val="00384AE9"/>
    <w:rsid w:val="005709B0"/>
    <w:rsid w:val="007131D4"/>
    <w:rsid w:val="00747171"/>
    <w:rsid w:val="00753679"/>
    <w:rsid w:val="007F7214"/>
    <w:rsid w:val="008301C3"/>
    <w:rsid w:val="008616EA"/>
    <w:rsid w:val="00884814"/>
    <w:rsid w:val="008D78E4"/>
    <w:rsid w:val="00964354"/>
    <w:rsid w:val="009A5C5C"/>
    <w:rsid w:val="009E240B"/>
    <w:rsid w:val="00A50BF6"/>
    <w:rsid w:val="00AB7D9B"/>
    <w:rsid w:val="00AF4EC4"/>
    <w:rsid w:val="00B13BE8"/>
    <w:rsid w:val="00B5133B"/>
    <w:rsid w:val="00BE2954"/>
    <w:rsid w:val="00C266C3"/>
    <w:rsid w:val="00DA63D6"/>
    <w:rsid w:val="00DE3545"/>
    <w:rsid w:val="00F53EE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A43E"/>
  <w15:docId w15:val="{32E89707-DE34-4D95-9180-C5862495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18E"/>
    <w:rPr>
      <w:rFonts w:ascii="Calibri Light" w:hAnsi="Calibri Light"/>
    </w:rPr>
  </w:style>
  <w:style w:type="paragraph" w:styleId="Ttulo1">
    <w:name w:val="heading 1"/>
    <w:basedOn w:val="Normal"/>
    <w:next w:val="Normal"/>
    <w:link w:val="Ttulo1Car"/>
    <w:uiPriority w:val="9"/>
    <w:qFormat/>
    <w:rsid w:val="00240801"/>
    <w:pPr>
      <w:keepNext/>
      <w:keepLines/>
      <w:spacing w:before="120" w:after="120"/>
      <w:outlineLvl w:val="0"/>
    </w:pPr>
    <w:rPr>
      <w:rFonts w:ascii="Calibri" w:eastAsiaTheme="majorEastAsia" w:hAnsi="Calibri" w:cstheme="majorBidi"/>
      <w:b/>
      <w:caps/>
      <w:sz w:val="32"/>
      <w:szCs w:val="32"/>
    </w:rPr>
  </w:style>
  <w:style w:type="paragraph" w:styleId="Ttulo2">
    <w:name w:val="heading 2"/>
    <w:basedOn w:val="Normal"/>
    <w:next w:val="Normal"/>
    <w:link w:val="Ttulo2Car"/>
    <w:uiPriority w:val="9"/>
    <w:semiHidden/>
    <w:unhideWhenUsed/>
    <w:qFormat/>
    <w:rsid w:val="00240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F1993"/>
    <w:pPr>
      <w:keepNext/>
      <w:keepLines/>
      <w:spacing w:before="120" w:after="120"/>
      <w:outlineLvl w:val="2"/>
    </w:pPr>
    <w:rPr>
      <w:rFonts w:ascii="Calibri" w:eastAsiaTheme="majorEastAsia" w:hAnsi="Calibri" w:cstheme="majorBidi"/>
      <w:b/>
      <w:szCs w:val="24"/>
    </w:rPr>
  </w:style>
  <w:style w:type="paragraph" w:styleId="Ttulo4">
    <w:name w:val="heading 4"/>
    <w:basedOn w:val="Normal"/>
    <w:next w:val="Normal"/>
    <w:link w:val="Ttulo4Car"/>
    <w:uiPriority w:val="9"/>
    <w:semiHidden/>
    <w:unhideWhenUsed/>
    <w:qFormat/>
    <w:rsid w:val="003F1993"/>
    <w:pPr>
      <w:keepNext/>
      <w:spacing w:before="120" w:after="120"/>
      <w:outlineLvl w:val="3"/>
    </w:pPr>
    <w:rPr>
      <w:rFonts w:eastAsia="Times New Roman" w:cs="Times New Roman"/>
      <w:b/>
      <w:bCs/>
      <w:szCs w:val="24"/>
      <w:lang w:val="es-ES" w:eastAsia="es-ES"/>
    </w:rPr>
  </w:style>
  <w:style w:type="paragraph" w:styleId="Ttulo5">
    <w:name w:val="heading 5"/>
    <w:basedOn w:val="Normal"/>
    <w:next w:val="Normal"/>
    <w:link w:val="Ttulo5Car"/>
    <w:uiPriority w:val="9"/>
    <w:semiHidden/>
    <w:unhideWhenUsed/>
    <w:qFormat/>
    <w:rsid w:val="003F1993"/>
    <w:pPr>
      <w:keepNext/>
      <w:spacing w:before="120" w:after="120"/>
      <w:outlineLvl w:val="4"/>
    </w:pPr>
    <w:rPr>
      <w:rFonts w:eastAsia="Times New Roman" w:cs="Times New Roman"/>
      <w:b/>
      <w:bCs/>
      <w:szCs w:val="24"/>
      <w:u w:val="single"/>
      <w:lang w:val="es-ES" w:eastAsia="es-ES"/>
    </w:rPr>
  </w:style>
  <w:style w:type="paragraph" w:styleId="Ttulo6">
    <w:name w:val="heading 6"/>
    <w:basedOn w:val="Normal"/>
    <w:next w:val="Normal"/>
    <w:link w:val="Ttulo6Car"/>
    <w:uiPriority w:val="9"/>
    <w:semiHidden/>
    <w:unhideWhenUsed/>
    <w:qFormat/>
    <w:rsid w:val="003F1993"/>
    <w:pPr>
      <w:keepNext/>
      <w:pBdr>
        <w:top w:val="single" w:sz="4" w:space="1" w:color="auto"/>
      </w:pBdr>
      <w:spacing w:before="120" w:after="120"/>
      <w:jc w:val="left"/>
      <w:outlineLvl w:val="5"/>
    </w:pPr>
    <w:rPr>
      <w:rFonts w:asciiTheme="majorHAnsi" w:eastAsia="Times New Roman" w:hAnsiTheme="majorHAnsi" w:cs="Arial"/>
      <w:b/>
      <w:szCs w:val="24"/>
      <w:lang w:val="es-ES" w:eastAsia="es-ES"/>
    </w:rPr>
  </w:style>
  <w:style w:type="paragraph" w:styleId="Ttulo7">
    <w:name w:val="heading 7"/>
    <w:basedOn w:val="Normal"/>
    <w:next w:val="Normal"/>
    <w:link w:val="Ttulo7Car"/>
    <w:uiPriority w:val="9"/>
    <w:unhideWhenUsed/>
    <w:qFormat/>
    <w:rsid w:val="003F1993"/>
    <w:pPr>
      <w:keepNext/>
      <w:keepLines/>
      <w:numPr>
        <w:numId w:val="13"/>
      </w:numPr>
      <w:spacing w:before="120" w:after="120"/>
      <w:outlineLvl w:val="6"/>
    </w:pPr>
    <w:rPr>
      <w:rFonts w:ascii="Cambria" w:eastAsia="MS Gothic" w:hAnsi="Cambria" w:cs="Times New Roman"/>
      <w:i/>
      <w:iCs/>
      <w:color w:val="404040"/>
    </w:rPr>
  </w:style>
  <w:style w:type="paragraph" w:styleId="Ttulo8">
    <w:name w:val="heading 8"/>
    <w:basedOn w:val="Normal"/>
    <w:next w:val="Normal"/>
    <w:link w:val="Ttulo8Car"/>
    <w:uiPriority w:val="9"/>
    <w:semiHidden/>
    <w:unhideWhenUsed/>
    <w:qFormat/>
    <w:rsid w:val="003F1993"/>
    <w:pPr>
      <w:keepNext/>
      <w:keepLines/>
      <w:spacing w:before="40" w:after="0"/>
      <w:outlineLvl w:val="7"/>
    </w:pPr>
    <w:rPr>
      <w:rFonts w:ascii="Cambria" w:eastAsia="MS Gothic" w:hAnsi="Cambria" w:cs="Times New Roman"/>
      <w:color w:val="404040"/>
      <w:sz w:val="20"/>
      <w:lang w:val="en-US"/>
    </w:rPr>
  </w:style>
  <w:style w:type="paragraph" w:styleId="Ttulo9">
    <w:name w:val="heading 9"/>
    <w:basedOn w:val="Normal"/>
    <w:next w:val="Normal"/>
    <w:link w:val="Ttulo9Car"/>
    <w:uiPriority w:val="9"/>
    <w:semiHidden/>
    <w:unhideWhenUsed/>
    <w:qFormat/>
    <w:rsid w:val="003F1993"/>
    <w:pPr>
      <w:keepNext/>
      <w:keepLines/>
      <w:spacing w:before="40" w:after="0"/>
      <w:outlineLvl w:val="8"/>
    </w:pPr>
    <w:rPr>
      <w:rFonts w:ascii="Cambria" w:eastAsia="MS Gothic" w:hAnsi="Cambria" w:cs="Times New Roman"/>
      <w:i/>
      <w:iCs/>
      <w:color w:val="404040"/>
      <w:sz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SubTítulo"/>
    <w:basedOn w:val="Normal"/>
    <w:next w:val="Normal"/>
    <w:link w:val="TtuloCar"/>
    <w:uiPriority w:val="10"/>
    <w:qFormat/>
    <w:rsid w:val="003F1993"/>
    <w:pPr>
      <w:keepNext/>
      <w:keepLines/>
      <w:pBdr>
        <w:top w:val="nil"/>
        <w:left w:val="nil"/>
        <w:bottom w:val="nil"/>
        <w:right w:val="nil"/>
        <w:between w:val="nil"/>
      </w:pBdr>
      <w:spacing w:after="60" w:line="276" w:lineRule="auto"/>
    </w:pPr>
    <w:rPr>
      <w:rFonts w:ascii="Arial" w:eastAsia="Arial" w:hAnsi="Arial" w:cs="Arial"/>
      <w:color w:val="000000"/>
      <w:sz w:val="52"/>
      <w:szCs w:val="52"/>
      <w:lang w:val="es"/>
    </w:rPr>
  </w:style>
  <w:style w:type="character" w:customStyle="1" w:styleId="Ttulo1Car">
    <w:name w:val="Título 1 Car"/>
    <w:basedOn w:val="Fuentedeprrafopredeter"/>
    <w:link w:val="Ttulo1"/>
    <w:rsid w:val="00240801"/>
    <w:rPr>
      <w:rFonts w:ascii="Calibri" w:eastAsiaTheme="majorEastAsia" w:hAnsi="Calibri" w:cstheme="majorBidi"/>
      <w:b/>
      <w:caps/>
      <w:sz w:val="32"/>
      <w:szCs w:val="32"/>
    </w:rPr>
  </w:style>
  <w:style w:type="character" w:customStyle="1" w:styleId="TextonotapieCar">
    <w:name w:val="Texto nota pie Car"/>
    <w:aliases w:val="texto de nota al pie Car,NOTA AL PIE TESIS PUCP Car Car Car,NOTA AL PIE TESIS PUCP Car Car1,Geneva 9 Car,Font: Geneva 9 Car,Boston 10 Car,f Car,Fußnotentextr Car,Footnote Text Char Car,fn Car,footnote text Car,Footnote ak Car,F Car"/>
    <w:basedOn w:val="Fuentedeprrafopredeter"/>
    <w:link w:val="Textonotapie"/>
    <w:uiPriority w:val="99"/>
    <w:qFormat/>
    <w:locked/>
    <w:rsid w:val="00240801"/>
    <w:rPr>
      <w:rFonts w:ascii="Calibri Light" w:hAnsi="Calibri Light" w:cs="Calibri Light"/>
      <w:sz w:val="18"/>
      <w:szCs w:val="20"/>
    </w:rPr>
  </w:style>
  <w:style w:type="paragraph" w:styleId="Textonotapie">
    <w:name w:val="footnote text"/>
    <w:aliases w:val="texto de nota al pie,NOTA AL PIE TESIS PUCP Car Car,NOTA AL PIE TESIS PUCP Car,Geneva 9,Font: Geneva 9,Boston 10,f,Fußnotentextr,Footnote Text Char,fn,footnote text,Footnote ak,Footnotes,single space,FOOTNOTES,F,ft,Cha"/>
    <w:basedOn w:val="Normal"/>
    <w:link w:val="TextonotapieCar"/>
    <w:uiPriority w:val="99"/>
    <w:unhideWhenUsed/>
    <w:qFormat/>
    <w:rsid w:val="00240801"/>
    <w:pPr>
      <w:spacing w:after="0"/>
    </w:pPr>
    <w:rPr>
      <w:rFonts w:cs="Calibri Light"/>
      <w:sz w:val="18"/>
      <w:szCs w:val="20"/>
    </w:rPr>
  </w:style>
  <w:style w:type="character" w:customStyle="1" w:styleId="TextonotapieCar1">
    <w:name w:val="Texto nota pie Car1"/>
    <w:basedOn w:val="Fuentedeprrafopredeter"/>
    <w:uiPriority w:val="99"/>
    <w:semiHidden/>
    <w:rsid w:val="00240801"/>
    <w:rPr>
      <w:rFonts w:ascii="Calibri Light" w:hAnsi="Calibri Light"/>
      <w:sz w:val="20"/>
      <w:szCs w:val="20"/>
    </w:rPr>
  </w:style>
  <w:style w:type="character" w:customStyle="1" w:styleId="DescripcinCar">
    <w:name w:val="Descripción Car"/>
    <w:aliases w:val="Epígrafe2 Car,Epígrafe Car Car Car Car Car Car,Epígrafe Car Car Car Car Car Car Car Car Car,Epígrafe Car Car Car Car Car Car Car Car Car Car Car Car,Epígrafe Car Car Car Car Car Car Car Car Car Car Car Car Car Car Car C Car,Epigrafe Car"/>
    <w:basedOn w:val="Fuentedeprrafopredeter"/>
    <w:link w:val="Descripcin"/>
    <w:uiPriority w:val="35"/>
    <w:locked/>
    <w:rsid w:val="00240801"/>
    <w:rPr>
      <w:rFonts w:ascii="Calibri" w:eastAsia="MS Mincho" w:hAnsi="Calibri" w:cs="Times New Roman"/>
      <w:b/>
      <w:bCs/>
      <w:sz w:val="20"/>
      <w:lang w:val="es-ES_tradnl" w:eastAsia="es-ES_tradnl"/>
    </w:rPr>
  </w:style>
  <w:style w:type="paragraph" w:styleId="Descripcin">
    <w:name w:val="caption"/>
    <w:aliases w:val="Epígrafe2,Epígrafe Car Car Car Car Car,Epígrafe Car Car Car Car Car Car Car Car,Epígrafe Car Car Car Car Car Car Car Car Car Car Car,Epígrafe Car Car Car Car Car Car Car Car Car Car Car Car Car Car Car C,Epigrafe,Epígrafe 1,Epígrafe1,PIPs"/>
    <w:basedOn w:val="Normal"/>
    <w:next w:val="Normal"/>
    <w:link w:val="DescripcinCar"/>
    <w:uiPriority w:val="35"/>
    <w:unhideWhenUsed/>
    <w:qFormat/>
    <w:rsid w:val="00240801"/>
    <w:pPr>
      <w:keepNext/>
      <w:spacing w:after="120"/>
    </w:pPr>
    <w:rPr>
      <w:rFonts w:ascii="Calibri" w:eastAsia="MS Mincho" w:hAnsi="Calibri" w:cs="Times New Roman"/>
      <w:b/>
      <w:bCs/>
      <w:sz w:val="20"/>
      <w:lang w:val="es-ES_tradnl" w:eastAsia="es-ES_tradnl"/>
    </w:rPr>
  </w:style>
  <w:style w:type="character" w:customStyle="1" w:styleId="PrrafodelistaCar">
    <w:name w:val="Párrafo de lista Car"/>
    <w:aliases w:val="Dot pt Car,No Spacing1 Car,List Paragraph Char Char Char Car,Indicator Text Car,Numbered Para 1 Car,Bullet 1 Car,Bullet Points Car,MAIN CONTENT Car,List Paragraph2 Car,OBC Bullet Car,List Paragraph11 Car,List Paragraph12 Car"/>
    <w:link w:val="Prrafodelista"/>
    <w:uiPriority w:val="34"/>
    <w:qFormat/>
    <w:locked/>
    <w:rsid w:val="00240801"/>
    <w:rPr>
      <w:rFonts w:ascii="Calibri Light" w:hAnsi="Calibri Light" w:cs="Calibri Light"/>
    </w:rPr>
  </w:style>
  <w:style w:type="paragraph" w:styleId="Prrafodelista">
    <w:name w:val="List Paragraph"/>
    <w:aliases w:val="Dot pt,No Spacing1,List Paragraph Char Char Char,Indicator Text,Numbered Para 1,Bullet 1,Bullet Points,MAIN CONTENT,List Paragraph2,OBC Bullet,List Paragraph11,List Paragraph12,F5 List Paragraph,Colorful List - Accent 11,Fundamentacion"/>
    <w:basedOn w:val="Normal"/>
    <w:link w:val="PrrafodelistaCar"/>
    <w:uiPriority w:val="34"/>
    <w:qFormat/>
    <w:rsid w:val="00240801"/>
    <w:pPr>
      <w:ind w:left="720"/>
      <w:contextualSpacing/>
    </w:pPr>
    <w:rPr>
      <w:rFonts w:cs="Calibri Light"/>
    </w:rPr>
  </w:style>
  <w:style w:type="character" w:styleId="Refdenotaalpie">
    <w:name w:val="footnote reference"/>
    <w:aliases w:val="referencia nota al pie,Fußnotenzeichen DISS,16 Point,Superscript 6 Point,ftref,FC,Style 24,titulo 2,pie pddes,Ref,de nota al pie,Ref. de nota al pie.,Ref. de nota al pie EDEP,Footnote Reference Number,Footnote Reference_LVL6,fr,(Ref"/>
    <w:basedOn w:val="Fuentedeprrafopredeter"/>
    <w:link w:val="BVIfnrCar1CarCarCarCar"/>
    <w:uiPriority w:val="99"/>
    <w:unhideWhenUsed/>
    <w:qFormat/>
    <w:rsid w:val="00240801"/>
    <w:rPr>
      <w:vertAlign w:val="superscript"/>
    </w:rPr>
  </w:style>
  <w:style w:type="table" w:styleId="Tablaconcuadrcula">
    <w:name w:val="Table Grid"/>
    <w:basedOn w:val="Tablanormal"/>
    <w:uiPriority w:val="39"/>
    <w:rsid w:val="00240801"/>
    <w:pPr>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40801"/>
    <w:pPr>
      <w:tabs>
        <w:tab w:val="center" w:pos="4252"/>
        <w:tab w:val="right" w:pos="8504"/>
      </w:tabs>
      <w:spacing w:after="0"/>
    </w:pPr>
  </w:style>
  <w:style w:type="character" w:customStyle="1" w:styleId="EncabezadoCar">
    <w:name w:val="Encabezado Car"/>
    <w:basedOn w:val="Fuentedeprrafopredeter"/>
    <w:link w:val="Encabezado"/>
    <w:uiPriority w:val="99"/>
    <w:rsid w:val="00240801"/>
    <w:rPr>
      <w:rFonts w:ascii="Calibri Light" w:hAnsi="Calibri Light"/>
    </w:rPr>
  </w:style>
  <w:style w:type="paragraph" w:styleId="Piedepgina">
    <w:name w:val="footer"/>
    <w:basedOn w:val="Normal"/>
    <w:link w:val="PiedepginaCar"/>
    <w:uiPriority w:val="99"/>
    <w:unhideWhenUsed/>
    <w:rsid w:val="00240801"/>
    <w:pPr>
      <w:tabs>
        <w:tab w:val="center" w:pos="4252"/>
        <w:tab w:val="right" w:pos="8504"/>
      </w:tabs>
      <w:spacing w:after="0"/>
    </w:pPr>
  </w:style>
  <w:style w:type="character" w:customStyle="1" w:styleId="PiedepginaCar">
    <w:name w:val="Pie de página Car"/>
    <w:basedOn w:val="Fuentedeprrafopredeter"/>
    <w:link w:val="Piedepgina"/>
    <w:uiPriority w:val="99"/>
    <w:rsid w:val="00240801"/>
    <w:rPr>
      <w:rFonts w:ascii="Calibri Light" w:hAnsi="Calibri Light"/>
    </w:rPr>
  </w:style>
  <w:style w:type="character" w:customStyle="1" w:styleId="Ttulo2Car">
    <w:name w:val="Título 2 Car"/>
    <w:basedOn w:val="Fuentedeprrafopredeter"/>
    <w:link w:val="Ttulo2"/>
    <w:rsid w:val="0024080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3F1993"/>
    <w:rPr>
      <w:rFonts w:ascii="Calibri" w:eastAsiaTheme="majorEastAsia" w:hAnsi="Calibri" w:cstheme="majorBidi"/>
      <w:b/>
      <w:szCs w:val="24"/>
    </w:rPr>
  </w:style>
  <w:style w:type="character" w:customStyle="1" w:styleId="Ttulo4Car">
    <w:name w:val="Título 4 Car"/>
    <w:basedOn w:val="Fuentedeprrafopredeter"/>
    <w:link w:val="Ttulo4"/>
    <w:rsid w:val="003F1993"/>
    <w:rPr>
      <w:rFonts w:ascii="Calibri Light" w:eastAsia="Times New Roman" w:hAnsi="Calibri Light" w:cs="Times New Roman"/>
      <w:b/>
      <w:bCs/>
      <w:szCs w:val="24"/>
      <w:lang w:val="es-ES" w:eastAsia="es-ES"/>
    </w:rPr>
  </w:style>
  <w:style w:type="character" w:customStyle="1" w:styleId="Ttulo5Car">
    <w:name w:val="Título 5 Car"/>
    <w:basedOn w:val="Fuentedeprrafopredeter"/>
    <w:link w:val="Ttulo5"/>
    <w:rsid w:val="003F1993"/>
    <w:rPr>
      <w:rFonts w:ascii="Calibri Light" w:eastAsia="Times New Roman" w:hAnsi="Calibri Light" w:cs="Times New Roman"/>
      <w:b/>
      <w:bCs/>
      <w:szCs w:val="24"/>
      <w:u w:val="single"/>
      <w:lang w:val="es-ES" w:eastAsia="es-ES"/>
    </w:rPr>
  </w:style>
  <w:style w:type="character" w:customStyle="1" w:styleId="Ttulo6Car">
    <w:name w:val="Título 6 Car"/>
    <w:basedOn w:val="Fuentedeprrafopredeter"/>
    <w:link w:val="Ttulo6"/>
    <w:rsid w:val="003F1993"/>
    <w:rPr>
      <w:rFonts w:asciiTheme="majorHAnsi" w:eastAsia="Times New Roman" w:hAnsiTheme="majorHAnsi" w:cs="Arial"/>
      <w:b/>
      <w:szCs w:val="24"/>
      <w:lang w:val="es-ES" w:eastAsia="es-ES"/>
    </w:rPr>
  </w:style>
  <w:style w:type="character" w:customStyle="1" w:styleId="Ttulo7Car">
    <w:name w:val="Título 7 Car"/>
    <w:basedOn w:val="Fuentedeprrafopredeter"/>
    <w:link w:val="Ttulo7"/>
    <w:uiPriority w:val="9"/>
    <w:rsid w:val="003F1993"/>
    <w:rPr>
      <w:rFonts w:ascii="Cambria" w:eastAsia="MS Gothic" w:hAnsi="Cambria" w:cs="Times New Roman"/>
      <w:i/>
      <w:iCs/>
      <w:color w:val="404040"/>
    </w:rPr>
  </w:style>
  <w:style w:type="character" w:customStyle="1" w:styleId="Ttulo8Car">
    <w:name w:val="Título 8 Car"/>
    <w:basedOn w:val="Fuentedeprrafopredeter"/>
    <w:link w:val="Ttulo8"/>
    <w:uiPriority w:val="9"/>
    <w:semiHidden/>
    <w:rsid w:val="003F1993"/>
    <w:rPr>
      <w:rFonts w:ascii="Cambria" w:eastAsia="MS Gothic" w:hAnsi="Cambria" w:cs="Times New Roman"/>
      <w:color w:val="404040"/>
      <w:sz w:val="20"/>
      <w:lang w:val="en-US"/>
    </w:rPr>
  </w:style>
  <w:style w:type="character" w:customStyle="1" w:styleId="Ttulo9Car">
    <w:name w:val="Título 9 Car"/>
    <w:basedOn w:val="Fuentedeprrafopredeter"/>
    <w:link w:val="Ttulo9"/>
    <w:uiPriority w:val="9"/>
    <w:semiHidden/>
    <w:rsid w:val="003F1993"/>
    <w:rPr>
      <w:rFonts w:ascii="Cambria" w:eastAsia="MS Gothic" w:hAnsi="Cambria" w:cs="Times New Roman"/>
      <w:i/>
      <w:iCs/>
      <w:color w:val="404040"/>
      <w:sz w:val="20"/>
      <w:lang w:val="en-US"/>
    </w:rPr>
  </w:style>
  <w:style w:type="paragraph" w:styleId="Textonotaalfinal">
    <w:name w:val="endnote text"/>
    <w:basedOn w:val="Normal"/>
    <w:link w:val="TextonotaalfinalCar"/>
    <w:uiPriority w:val="99"/>
    <w:semiHidden/>
    <w:unhideWhenUsed/>
    <w:rsid w:val="003F1993"/>
    <w:pPr>
      <w:spacing w:after="0"/>
    </w:pPr>
    <w:rPr>
      <w:sz w:val="20"/>
      <w:szCs w:val="20"/>
    </w:rPr>
  </w:style>
  <w:style w:type="character" w:customStyle="1" w:styleId="TextonotaalfinalCar">
    <w:name w:val="Texto nota al final Car"/>
    <w:basedOn w:val="Fuentedeprrafopredeter"/>
    <w:link w:val="Textonotaalfinal"/>
    <w:uiPriority w:val="99"/>
    <w:semiHidden/>
    <w:rsid w:val="003F1993"/>
    <w:rPr>
      <w:rFonts w:ascii="Calibri Light" w:hAnsi="Calibri Light"/>
      <w:sz w:val="20"/>
      <w:szCs w:val="20"/>
    </w:rPr>
  </w:style>
  <w:style w:type="character" w:styleId="Refdenotaalfinal">
    <w:name w:val="endnote reference"/>
    <w:basedOn w:val="Fuentedeprrafopredeter"/>
    <w:uiPriority w:val="99"/>
    <w:semiHidden/>
    <w:unhideWhenUsed/>
    <w:rsid w:val="003F1993"/>
    <w:rPr>
      <w:vertAlign w:val="superscript"/>
    </w:rPr>
  </w:style>
  <w:style w:type="paragraph" w:styleId="TtuloTDC">
    <w:name w:val="TOC Heading"/>
    <w:basedOn w:val="Ttulo1"/>
    <w:next w:val="Normal"/>
    <w:uiPriority w:val="39"/>
    <w:unhideWhenUsed/>
    <w:qFormat/>
    <w:rsid w:val="003F1993"/>
    <w:pPr>
      <w:spacing w:before="0" w:after="0"/>
      <w:jc w:val="center"/>
      <w:outlineLvl w:val="9"/>
    </w:pPr>
  </w:style>
  <w:style w:type="paragraph" w:styleId="TDC1">
    <w:name w:val="toc 1"/>
    <w:basedOn w:val="Normal"/>
    <w:next w:val="Normal"/>
    <w:autoRedefine/>
    <w:uiPriority w:val="39"/>
    <w:unhideWhenUsed/>
    <w:rsid w:val="003F1993"/>
    <w:pPr>
      <w:spacing w:after="100"/>
    </w:pPr>
  </w:style>
  <w:style w:type="paragraph" w:styleId="TDC2">
    <w:name w:val="toc 2"/>
    <w:basedOn w:val="Normal"/>
    <w:next w:val="Normal"/>
    <w:autoRedefine/>
    <w:uiPriority w:val="39"/>
    <w:unhideWhenUsed/>
    <w:rsid w:val="003F1993"/>
    <w:pPr>
      <w:spacing w:after="100"/>
      <w:ind w:left="220"/>
    </w:pPr>
  </w:style>
  <w:style w:type="character" w:styleId="Hipervnculo">
    <w:name w:val="Hyperlink"/>
    <w:basedOn w:val="Fuentedeprrafopredeter"/>
    <w:uiPriority w:val="99"/>
    <w:unhideWhenUsed/>
    <w:rsid w:val="003F1993"/>
    <w:rPr>
      <w:color w:val="0563C1" w:themeColor="hyperlink"/>
      <w:u w:val="single"/>
    </w:rPr>
  </w:style>
  <w:style w:type="paragraph" w:styleId="TDC3">
    <w:name w:val="toc 3"/>
    <w:basedOn w:val="Normal"/>
    <w:next w:val="Normal"/>
    <w:autoRedefine/>
    <w:uiPriority w:val="39"/>
    <w:unhideWhenUsed/>
    <w:rsid w:val="003F1993"/>
    <w:pPr>
      <w:spacing w:after="100"/>
      <w:ind w:left="440"/>
    </w:pPr>
  </w:style>
  <w:style w:type="paragraph" w:styleId="Sinespaciado">
    <w:name w:val="No Spacing"/>
    <w:link w:val="SinespaciadoCar"/>
    <w:uiPriority w:val="1"/>
    <w:qFormat/>
    <w:rsid w:val="003F1993"/>
    <w:pPr>
      <w:spacing w:after="0"/>
    </w:pPr>
    <w:rPr>
      <w:rFonts w:eastAsiaTheme="minorEastAsia"/>
      <w:lang w:val="en-US"/>
    </w:rPr>
  </w:style>
  <w:style w:type="character" w:customStyle="1" w:styleId="SinespaciadoCar">
    <w:name w:val="Sin espaciado Car"/>
    <w:basedOn w:val="Fuentedeprrafopredeter"/>
    <w:link w:val="Sinespaciado"/>
    <w:uiPriority w:val="1"/>
    <w:rsid w:val="003F1993"/>
    <w:rPr>
      <w:rFonts w:eastAsiaTheme="minorEastAsia"/>
      <w:lang w:val="en-US"/>
    </w:rPr>
  </w:style>
  <w:style w:type="paragraph" w:styleId="Textodeglobo">
    <w:name w:val="Balloon Text"/>
    <w:basedOn w:val="Normal"/>
    <w:link w:val="TextodegloboCar"/>
    <w:uiPriority w:val="99"/>
    <w:unhideWhenUsed/>
    <w:rsid w:val="003F1993"/>
    <w:pPr>
      <w:spacing w:after="0"/>
    </w:pPr>
    <w:rPr>
      <w:rFonts w:ascii="Segoe UI" w:hAnsi="Segoe UI" w:cs="Segoe UI"/>
      <w:sz w:val="18"/>
      <w:szCs w:val="18"/>
      <w:lang w:val="en-GB"/>
    </w:rPr>
  </w:style>
  <w:style w:type="character" w:customStyle="1" w:styleId="TextodegloboCar">
    <w:name w:val="Texto de globo Car"/>
    <w:basedOn w:val="Fuentedeprrafopredeter"/>
    <w:link w:val="Textodeglobo"/>
    <w:uiPriority w:val="99"/>
    <w:rsid w:val="003F1993"/>
    <w:rPr>
      <w:rFonts w:ascii="Segoe UI" w:hAnsi="Segoe UI" w:cs="Segoe UI"/>
      <w:sz w:val="18"/>
      <w:szCs w:val="18"/>
      <w:lang w:val="en-GB"/>
    </w:rPr>
  </w:style>
  <w:style w:type="paragraph" w:styleId="Textocomentario">
    <w:name w:val="annotation text"/>
    <w:basedOn w:val="Normal"/>
    <w:link w:val="TextocomentarioCar"/>
    <w:uiPriority w:val="99"/>
    <w:unhideWhenUsed/>
    <w:rsid w:val="003F1993"/>
    <w:rPr>
      <w:sz w:val="20"/>
      <w:szCs w:val="20"/>
      <w:lang w:val="es-ES_tradnl"/>
    </w:rPr>
  </w:style>
  <w:style w:type="character" w:customStyle="1" w:styleId="TextocomentarioCar">
    <w:name w:val="Texto comentario Car"/>
    <w:basedOn w:val="Fuentedeprrafopredeter"/>
    <w:link w:val="Textocomentario"/>
    <w:uiPriority w:val="99"/>
    <w:rsid w:val="003F1993"/>
    <w:rPr>
      <w:rFonts w:ascii="Calibri Light" w:hAnsi="Calibri Light"/>
      <w:sz w:val="20"/>
      <w:szCs w:val="20"/>
      <w:lang w:val="es-ES_tradnl"/>
    </w:rPr>
  </w:style>
  <w:style w:type="character" w:styleId="Refdecomentario">
    <w:name w:val="annotation reference"/>
    <w:basedOn w:val="Fuentedeprrafopredeter"/>
    <w:uiPriority w:val="99"/>
    <w:semiHidden/>
    <w:unhideWhenUsed/>
    <w:rsid w:val="003F1993"/>
    <w:rPr>
      <w:sz w:val="18"/>
      <w:szCs w:val="18"/>
    </w:rPr>
  </w:style>
  <w:style w:type="paragraph" w:styleId="Asuntodelcomentario">
    <w:name w:val="annotation subject"/>
    <w:basedOn w:val="Textocomentario"/>
    <w:next w:val="Textocomentario"/>
    <w:link w:val="AsuntodelcomentarioCar"/>
    <w:uiPriority w:val="99"/>
    <w:semiHidden/>
    <w:unhideWhenUsed/>
    <w:rsid w:val="003F1993"/>
    <w:rPr>
      <w:b/>
      <w:bCs/>
      <w:lang w:val="es-PE"/>
    </w:rPr>
  </w:style>
  <w:style w:type="character" w:customStyle="1" w:styleId="AsuntodelcomentarioCar">
    <w:name w:val="Asunto del comentario Car"/>
    <w:basedOn w:val="TextocomentarioCar"/>
    <w:link w:val="Asuntodelcomentario"/>
    <w:uiPriority w:val="99"/>
    <w:semiHidden/>
    <w:rsid w:val="003F1993"/>
    <w:rPr>
      <w:rFonts w:ascii="Calibri Light" w:hAnsi="Calibri Light"/>
      <w:b/>
      <w:bCs/>
      <w:sz w:val="20"/>
      <w:szCs w:val="20"/>
      <w:lang w:val="es-ES_tradnl"/>
    </w:rPr>
  </w:style>
  <w:style w:type="paragraph" w:styleId="NormalWeb">
    <w:name w:val="Normal (Web)"/>
    <w:basedOn w:val="Normal"/>
    <w:uiPriority w:val="99"/>
    <w:unhideWhenUsed/>
    <w:rsid w:val="003F1993"/>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3F1993"/>
    <w:pPr>
      <w:autoSpaceDE w:val="0"/>
      <w:autoSpaceDN w:val="0"/>
      <w:adjustRightInd w:val="0"/>
      <w:spacing w:after="0"/>
    </w:pPr>
    <w:rPr>
      <w:rFonts w:ascii="Frutiger 55 Roman" w:hAnsi="Frutiger 55 Roman" w:cs="Frutiger 55 Roman"/>
      <w:color w:val="000000"/>
      <w:sz w:val="24"/>
      <w:szCs w:val="24"/>
    </w:rPr>
  </w:style>
  <w:style w:type="character" w:customStyle="1" w:styleId="A6">
    <w:name w:val="A6"/>
    <w:uiPriority w:val="99"/>
    <w:rsid w:val="003F1993"/>
    <w:rPr>
      <w:rFonts w:cs="Frutiger 55 Roman"/>
      <w:color w:val="000000"/>
      <w:sz w:val="21"/>
      <w:szCs w:val="21"/>
    </w:rPr>
  </w:style>
  <w:style w:type="paragraph" w:styleId="Textoindependiente">
    <w:name w:val="Body Text"/>
    <w:basedOn w:val="Normal"/>
    <w:link w:val="TextoindependienteCar"/>
    <w:uiPriority w:val="99"/>
    <w:qFormat/>
    <w:rsid w:val="003F1993"/>
    <w:pPr>
      <w:spacing w:after="0"/>
    </w:pPr>
    <w:rPr>
      <w:rFonts w:ascii="Times New Roman" w:eastAsia="Times New Roman" w:hAnsi="Times New Roman" w:cs="Times New Roman"/>
      <w:b/>
      <w:bCs/>
      <w:sz w:val="24"/>
      <w:szCs w:val="24"/>
      <w:lang w:val="es-ES" w:eastAsia="es-ES"/>
    </w:rPr>
  </w:style>
  <w:style w:type="character" w:customStyle="1" w:styleId="TextoindependienteCar">
    <w:name w:val="Texto independiente Car"/>
    <w:basedOn w:val="Fuentedeprrafopredeter"/>
    <w:link w:val="Textoindependiente"/>
    <w:uiPriority w:val="99"/>
    <w:rsid w:val="003F1993"/>
    <w:rPr>
      <w:rFonts w:ascii="Times New Roman" w:eastAsia="Times New Roman" w:hAnsi="Times New Roman" w:cs="Times New Roman"/>
      <w:b/>
      <w:bCs/>
      <w:sz w:val="24"/>
      <w:szCs w:val="24"/>
      <w:lang w:val="es-ES" w:eastAsia="es-ES"/>
    </w:rPr>
  </w:style>
  <w:style w:type="character" w:styleId="Nmerodepgina">
    <w:name w:val="page number"/>
    <w:basedOn w:val="Fuentedeprrafopredeter"/>
    <w:rsid w:val="003F1993"/>
  </w:style>
  <w:style w:type="table" w:styleId="Cuadrculaclara-nfasis5">
    <w:name w:val="Light Grid Accent 5"/>
    <w:basedOn w:val="Tablanormal"/>
    <w:uiPriority w:val="62"/>
    <w:rsid w:val="003F1993"/>
    <w:pPr>
      <w:autoSpaceDN w:val="0"/>
      <w:spacing w:after="0"/>
      <w:textAlignment w:val="baseline"/>
    </w:pPr>
    <w:rPr>
      <w:rFonts w:ascii="Times New Roman" w:eastAsia="Times New Roman" w:hAnsi="Times New Roman" w:cs="Times New Roman"/>
      <w:lang w:val="es-ES" w:eastAsia="es-E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Marlett" w:eastAsia="Times New Roman" w:hAnsi="Marlet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Marlett" w:eastAsia="Times New Roman" w:hAnsi="Marlet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Marlett" w:eastAsia="Times New Roman" w:hAnsi="Marlett" w:cs="Times New Roman"/>
        <w:b/>
        <w:bCs/>
      </w:rPr>
    </w:tblStylePr>
    <w:tblStylePr w:type="lastCol">
      <w:rPr>
        <w:rFonts w:ascii="Marlett" w:eastAsia="Times New Roman" w:hAnsi="Marlet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aweb1">
    <w:name w:val="Table Web 1"/>
    <w:basedOn w:val="Tablanormal"/>
    <w:rsid w:val="003F1993"/>
    <w:pPr>
      <w:spacing w:after="0"/>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3F1993"/>
    <w:pPr>
      <w:spacing w:after="0"/>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nfasis">
    <w:name w:val="Emphasis"/>
    <w:basedOn w:val="Fuentedeprrafopredeter"/>
    <w:uiPriority w:val="20"/>
    <w:qFormat/>
    <w:rsid w:val="003F1993"/>
    <w:rPr>
      <w:i/>
      <w:iCs/>
    </w:rPr>
  </w:style>
  <w:style w:type="table" w:customStyle="1" w:styleId="Tablaconcuadrcula1">
    <w:name w:val="Tabla con cuadrícula1"/>
    <w:basedOn w:val="Tablanormal"/>
    <w:next w:val="Tablaconcuadrcula"/>
    <w:uiPriority w:val="39"/>
    <w:rsid w:val="003F19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3F19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3F19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3F1993"/>
    <w:pPr>
      <w:pBdr>
        <w:top w:val="nil"/>
        <w:left w:val="nil"/>
        <w:bottom w:val="nil"/>
        <w:right w:val="nil"/>
        <w:between w:val="nil"/>
      </w:pBdr>
      <w:spacing w:after="0" w:line="276" w:lineRule="auto"/>
    </w:pPr>
    <w:rPr>
      <w:rFonts w:ascii="Arial" w:eastAsia="Arial" w:hAnsi="Arial" w:cs="Arial"/>
      <w:color w:val="000000"/>
      <w:lang w:val="es"/>
    </w:rPr>
    <w:tblPr>
      <w:tblCellMar>
        <w:top w:w="0" w:type="dxa"/>
        <w:left w:w="0" w:type="dxa"/>
        <w:bottom w:w="0" w:type="dxa"/>
        <w:right w:w="0" w:type="dxa"/>
      </w:tblCellMar>
    </w:tblPr>
  </w:style>
  <w:style w:type="character" w:customStyle="1" w:styleId="TtuloCar">
    <w:name w:val="Título Car"/>
    <w:aliases w:val="SubTítulo Car"/>
    <w:basedOn w:val="Fuentedeprrafopredeter"/>
    <w:link w:val="Ttulo"/>
    <w:rsid w:val="003F1993"/>
    <w:rPr>
      <w:rFonts w:ascii="Arial" w:eastAsia="Arial" w:hAnsi="Arial" w:cs="Arial"/>
      <w:color w:val="000000"/>
      <w:sz w:val="52"/>
      <w:szCs w:val="52"/>
      <w:lang w:val="es" w:eastAsia="es-PE"/>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after="320" w:line="276" w:lineRule="auto"/>
    </w:pPr>
    <w:rPr>
      <w:rFonts w:ascii="Arial" w:eastAsia="Arial" w:hAnsi="Arial" w:cs="Arial"/>
      <w:color w:val="666666"/>
      <w:sz w:val="30"/>
      <w:szCs w:val="30"/>
    </w:rPr>
  </w:style>
  <w:style w:type="character" w:customStyle="1" w:styleId="SubttuloCar">
    <w:name w:val="Subtítulo Car"/>
    <w:basedOn w:val="Fuentedeprrafopredeter"/>
    <w:link w:val="Subttulo"/>
    <w:uiPriority w:val="99"/>
    <w:rsid w:val="003F1993"/>
    <w:rPr>
      <w:rFonts w:ascii="Arial" w:eastAsia="Arial" w:hAnsi="Arial" w:cs="Arial"/>
      <w:color w:val="666666"/>
      <w:sz w:val="30"/>
      <w:szCs w:val="30"/>
      <w:lang w:val="es" w:eastAsia="es-PE"/>
    </w:rPr>
  </w:style>
  <w:style w:type="character" w:customStyle="1" w:styleId="Mencinsinresolver1">
    <w:name w:val="Mención sin resolver1"/>
    <w:basedOn w:val="Fuentedeprrafopredeter"/>
    <w:uiPriority w:val="99"/>
    <w:semiHidden/>
    <w:unhideWhenUsed/>
    <w:rsid w:val="003F1993"/>
    <w:rPr>
      <w:color w:val="808080"/>
      <w:shd w:val="clear" w:color="auto" w:fill="E6E6E6"/>
    </w:rPr>
  </w:style>
  <w:style w:type="numbering" w:customStyle="1" w:styleId="Sinlista1">
    <w:name w:val="Sin lista1"/>
    <w:next w:val="Sinlista"/>
    <w:uiPriority w:val="99"/>
    <w:semiHidden/>
    <w:unhideWhenUsed/>
    <w:rsid w:val="003F1993"/>
  </w:style>
  <w:style w:type="paragraph" w:customStyle="1" w:styleId="m-2191560088985684725gmail-msolistparagraph">
    <w:name w:val="m_-2191560088985684725gmail-msolistparagraph"/>
    <w:basedOn w:val="Normal"/>
    <w:uiPriority w:val="99"/>
    <w:rsid w:val="003F1993"/>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font71">
    <w:name w:val="font71"/>
    <w:basedOn w:val="Fuentedeprrafopredeter"/>
    <w:rsid w:val="003F1993"/>
    <w:rPr>
      <w:rFonts w:ascii="Arial" w:hAnsi="Arial" w:cs="Arial" w:hint="default"/>
      <w:b/>
      <w:bCs/>
      <w:i w:val="0"/>
      <w:iCs w:val="0"/>
      <w:strike w:val="0"/>
      <w:dstrike w:val="0"/>
      <w:color w:val="auto"/>
      <w:sz w:val="20"/>
      <w:szCs w:val="20"/>
      <w:u w:val="none"/>
      <w:effect w:val="none"/>
    </w:rPr>
  </w:style>
  <w:style w:type="character" w:customStyle="1" w:styleId="font01">
    <w:name w:val="font01"/>
    <w:basedOn w:val="Fuentedeprrafopredeter"/>
    <w:rsid w:val="003F1993"/>
    <w:rPr>
      <w:rFonts w:ascii="Arial" w:hAnsi="Arial" w:cs="Arial" w:hint="default"/>
      <w:b w:val="0"/>
      <w:bCs w:val="0"/>
      <w:i w:val="0"/>
      <w:iCs w:val="0"/>
      <w:strike w:val="0"/>
      <w:dstrike w:val="0"/>
      <w:color w:val="000000"/>
      <w:sz w:val="20"/>
      <w:szCs w:val="20"/>
      <w:u w:val="none"/>
      <w:effect w:val="none"/>
    </w:rPr>
  </w:style>
  <w:style w:type="paragraph" w:customStyle="1" w:styleId="m-2191560088985684725gmail-msonormal">
    <w:name w:val="m_-2191560088985684725gmail-msonormal"/>
    <w:basedOn w:val="Normal"/>
    <w:uiPriority w:val="99"/>
    <w:rsid w:val="003F1993"/>
    <w:pPr>
      <w:spacing w:before="100" w:beforeAutospacing="1" w:after="100" w:afterAutospacing="1"/>
    </w:pPr>
    <w:rPr>
      <w:rFonts w:ascii="Times New Roman" w:eastAsia="Times New Roman" w:hAnsi="Times New Roman" w:cs="Times New Roman"/>
      <w:sz w:val="24"/>
      <w:szCs w:val="24"/>
      <w:lang w:val="en-GB" w:eastAsia="en-GB"/>
    </w:rPr>
  </w:style>
  <w:style w:type="table" w:customStyle="1" w:styleId="TableNormal0">
    <w:name w:val="Table Normal"/>
    <w:uiPriority w:val="2"/>
    <w:semiHidden/>
    <w:unhideWhenUsed/>
    <w:qFormat/>
    <w:rsid w:val="003F1993"/>
    <w:pPr>
      <w:widowControl w:val="0"/>
      <w:autoSpaceDE w:val="0"/>
      <w:autoSpaceDN w:val="0"/>
      <w:spacing w:after="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F1993"/>
    <w:pPr>
      <w:widowControl w:val="0"/>
      <w:autoSpaceDE w:val="0"/>
      <w:autoSpaceDN w:val="0"/>
      <w:spacing w:before="37" w:after="0"/>
      <w:ind w:left="70"/>
      <w:jc w:val="center"/>
    </w:pPr>
    <w:rPr>
      <w:rFonts w:ascii="DejaVu Sans" w:eastAsia="DejaVu Sans" w:hAnsi="DejaVu Sans" w:cs="DejaVu Sans"/>
      <w:lang w:val="es-ES" w:eastAsia="es-ES" w:bidi="es-ES"/>
    </w:rPr>
  </w:style>
  <w:style w:type="table" w:customStyle="1" w:styleId="Tablaconcuadrcula4">
    <w:name w:val="Tabla con cuadrícula4"/>
    <w:basedOn w:val="Tablanormal"/>
    <w:next w:val="Tablaconcuadrcula"/>
    <w:rsid w:val="003F1993"/>
    <w:pPr>
      <w:spacing w:after="0"/>
    </w:pPr>
    <w:rPr>
      <w:rFonts w:eastAsia="Times New Roman" w:cs="Times New Roman"/>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tulo71">
    <w:name w:val="Título 71"/>
    <w:basedOn w:val="Normal"/>
    <w:next w:val="Normal"/>
    <w:uiPriority w:val="9"/>
    <w:semiHidden/>
    <w:unhideWhenUsed/>
    <w:qFormat/>
    <w:rsid w:val="003F1993"/>
    <w:pPr>
      <w:keepNext/>
      <w:keepLines/>
      <w:spacing w:before="200" w:after="0"/>
      <w:ind w:left="5040" w:hanging="360"/>
      <w:outlineLvl w:val="6"/>
    </w:pPr>
    <w:rPr>
      <w:rFonts w:ascii="Cambria" w:eastAsia="MS Gothic" w:hAnsi="Cambria" w:cs="Times New Roman"/>
      <w:i/>
      <w:iCs/>
      <w:color w:val="404040"/>
      <w:lang w:val="en-US"/>
    </w:rPr>
  </w:style>
  <w:style w:type="paragraph" w:customStyle="1" w:styleId="Ttulo81">
    <w:name w:val="Título 81"/>
    <w:basedOn w:val="Normal"/>
    <w:next w:val="Normal"/>
    <w:uiPriority w:val="9"/>
    <w:semiHidden/>
    <w:unhideWhenUsed/>
    <w:qFormat/>
    <w:rsid w:val="003F1993"/>
    <w:pPr>
      <w:keepNext/>
      <w:keepLines/>
      <w:spacing w:before="200" w:after="0"/>
      <w:ind w:left="5760" w:hanging="360"/>
      <w:outlineLvl w:val="7"/>
    </w:pPr>
    <w:rPr>
      <w:rFonts w:ascii="Cambria" w:eastAsia="MS Gothic" w:hAnsi="Cambria" w:cs="Times New Roman"/>
      <w:color w:val="404040"/>
      <w:sz w:val="20"/>
      <w:lang w:val="en-US"/>
    </w:rPr>
  </w:style>
  <w:style w:type="paragraph" w:customStyle="1" w:styleId="Ttulo91">
    <w:name w:val="Título 91"/>
    <w:basedOn w:val="Normal"/>
    <w:next w:val="Normal"/>
    <w:uiPriority w:val="9"/>
    <w:semiHidden/>
    <w:unhideWhenUsed/>
    <w:qFormat/>
    <w:rsid w:val="003F1993"/>
    <w:pPr>
      <w:keepNext/>
      <w:keepLines/>
      <w:spacing w:before="200" w:after="0"/>
      <w:ind w:left="6480" w:hanging="180"/>
      <w:outlineLvl w:val="8"/>
    </w:pPr>
    <w:rPr>
      <w:rFonts w:ascii="Cambria" w:eastAsia="MS Gothic" w:hAnsi="Cambria" w:cs="Times New Roman"/>
      <w:i/>
      <w:iCs/>
      <w:color w:val="404040"/>
      <w:sz w:val="20"/>
      <w:lang w:val="en-US"/>
    </w:rPr>
  </w:style>
  <w:style w:type="numbering" w:customStyle="1" w:styleId="Sinlista2">
    <w:name w:val="Sin lista2"/>
    <w:next w:val="Sinlista"/>
    <w:uiPriority w:val="99"/>
    <w:semiHidden/>
    <w:unhideWhenUsed/>
    <w:rsid w:val="003F1993"/>
  </w:style>
  <w:style w:type="character" w:styleId="Hipervnculovisitado">
    <w:name w:val="FollowedHyperlink"/>
    <w:basedOn w:val="Fuentedeprrafopredeter"/>
    <w:uiPriority w:val="99"/>
    <w:semiHidden/>
    <w:unhideWhenUsed/>
    <w:rsid w:val="003F1993"/>
    <w:rPr>
      <w:color w:val="800080"/>
      <w:u w:val="single"/>
    </w:rPr>
  </w:style>
  <w:style w:type="paragraph" w:customStyle="1" w:styleId="msonormal0">
    <w:name w:val="msonormal"/>
    <w:basedOn w:val="Normal"/>
    <w:rsid w:val="003F1993"/>
    <w:pPr>
      <w:spacing w:before="100" w:beforeAutospacing="1" w:after="100" w:afterAutospacing="1"/>
    </w:pPr>
    <w:rPr>
      <w:rFonts w:ascii="Times New Roman" w:eastAsia="Times New Roman" w:hAnsi="Times New Roman" w:cs="Times New Roman"/>
      <w:sz w:val="24"/>
      <w:szCs w:val="24"/>
    </w:rPr>
  </w:style>
  <w:style w:type="paragraph" w:styleId="TDC4">
    <w:name w:val="toc 4"/>
    <w:basedOn w:val="Normal"/>
    <w:next w:val="Normal"/>
    <w:autoRedefine/>
    <w:uiPriority w:val="39"/>
    <w:semiHidden/>
    <w:unhideWhenUsed/>
    <w:rsid w:val="003F1993"/>
    <w:pPr>
      <w:spacing w:after="100" w:line="276" w:lineRule="auto"/>
      <w:ind w:left="660"/>
    </w:pPr>
    <w:rPr>
      <w:rFonts w:ascii="Calibri" w:eastAsia="MS Mincho" w:hAnsi="Calibri" w:cs="Times New Roman"/>
    </w:rPr>
  </w:style>
  <w:style w:type="paragraph" w:styleId="TDC5">
    <w:name w:val="toc 5"/>
    <w:basedOn w:val="Normal"/>
    <w:next w:val="Normal"/>
    <w:autoRedefine/>
    <w:uiPriority w:val="39"/>
    <w:semiHidden/>
    <w:unhideWhenUsed/>
    <w:rsid w:val="003F1993"/>
    <w:pPr>
      <w:spacing w:after="100" w:line="276" w:lineRule="auto"/>
      <w:ind w:left="880"/>
    </w:pPr>
    <w:rPr>
      <w:rFonts w:ascii="Calibri" w:eastAsia="MS Mincho" w:hAnsi="Calibri" w:cs="Times New Roman"/>
    </w:rPr>
  </w:style>
  <w:style w:type="paragraph" w:styleId="TDC6">
    <w:name w:val="toc 6"/>
    <w:basedOn w:val="Normal"/>
    <w:next w:val="Normal"/>
    <w:autoRedefine/>
    <w:uiPriority w:val="39"/>
    <w:semiHidden/>
    <w:unhideWhenUsed/>
    <w:rsid w:val="003F1993"/>
    <w:pPr>
      <w:spacing w:after="100" w:line="276" w:lineRule="auto"/>
      <w:ind w:left="1100"/>
    </w:pPr>
    <w:rPr>
      <w:rFonts w:ascii="Calibri" w:eastAsia="MS Mincho" w:hAnsi="Calibri" w:cs="Times New Roman"/>
    </w:rPr>
  </w:style>
  <w:style w:type="paragraph" w:styleId="TDC7">
    <w:name w:val="toc 7"/>
    <w:basedOn w:val="Normal"/>
    <w:next w:val="Normal"/>
    <w:autoRedefine/>
    <w:uiPriority w:val="39"/>
    <w:semiHidden/>
    <w:unhideWhenUsed/>
    <w:rsid w:val="003F1993"/>
    <w:pPr>
      <w:spacing w:after="100" w:line="276" w:lineRule="auto"/>
      <w:ind w:left="1320"/>
    </w:pPr>
    <w:rPr>
      <w:rFonts w:ascii="Calibri" w:eastAsia="MS Mincho" w:hAnsi="Calibri" w:cs="Times New Roman"/>
    </w:rPr>
  </w:style>
  <w:style w:type="paragraph" w:styleId="TDC8">
    <w:name w:val="toc 8"/>
    <w:basedOn w:val="Normal"/>
    <w:next w:val="Normal"/>
    <w:autoRedefine/>
    <w:uiPriority w:val="39"/>
    <w:semiHidden/>
    <w:unhideWhenUsed/>
    <w:rsid w:val="003F1993"/>
    <w:pPr>
      <w:spacing w:after="100" w:line="276" w:lineRule="auto"/>
      <w:ind w:left="1540"/>
    </w:pPr>
    <w:rPr>
      <w:rFonts w:ascii="Calibri" w:eastAsia="MS Mincho" w:hAnsi="Calibri" w:cs="Times New Roman"/>
    </w:rPr>
  </w:style>
  <w:style w:type="paragraph" w:styleId="TDC9">
    <w:name w:val="toc 9"/>
    <w:basedOn w:val="Normal"/>
    <w:next w:val="Normal"/>
    <w:autoRedefine/>
    <w:uiPriority w:val="39"/>
    <w:semiHidden/>
    <w:unhideWhenUsed/>
    <w:rsid w:val="003F1993"/>
    <w:pPr>
      <w:spacing w:after="100" w:line="276" w:lineRule="auto"/>
      <w:ind w:left="1760"/>
    </w:pPr>
    <w:rPr>
      <w:rFonts w:ascii="Calibri" w:eastAsia="MS Mincho" w:hAnsi="Calibri" w:cs="Times New Roman"/>
    </w:rPr>
  </w:style>
  <w:style w:type="character" w:customStyle="1" w:styleId="TextonotapieCar2">
    <w:name w:val="Texto nota pie Car2"/>
    <w:aliases w:val="fn Car1,texto de nota al pie Car1,Texto nota pie Car Car Car Car Car Car Car Car Car1,Texto nota pie Car Car Car Car1,Footnote Text Char Char Char Char Char Char Car1,Texto nota pie Car Car Car Car Car Car1,Texto nota pie Car1 Car1"/>
    <w:basedOn w:val="Fuentedeprrafopredeter"/>
    <w:uiPriority w:val="99"/>
    <w:semiHidden/>
    <w:rsid w:val="003F1993"/>
    <w:rPr>
      <w:rFonts w:ascii="Arial" w:hAnsi="Arial"/>
      <w:lang w:val="es-ES_tradnl" w:eastAsia="es-ES_tradnl"/>
    </w:rPr>
  </w:style>
  <w:style w:type="paragraph" w:styleId="Tabladeilustraciones">
    <w:name w:val="table of figures"/>
    <w:basedOn w:val="Normal"/>
    <w:next w:val="Normal"/>
    <w:uiPriority w:val="99"/>
    <w:unhideWhenUsed/>
    <w:rsid w:val="003F1993"/>
    <w:pPr>
      <w:spacing w:after="0" w:line="276" w:lineRule="auto"/>
    </w:pPr>
    <w:rPr>
      <w:rFonts w:ascii="Calibri" w:hAnsi="Calibri" w:cs="Times New Roman"/>
      <w:sz w:val="20"/>
    </w:rPr>
  </w:style>
  <w:style w:type="character" w:customStyle="1" w:styleId="TtuloCar1">
    <w:name w:val="Título Car1"/>
    <w:aliases w:val="SubTítulo Car1"/>
    <w:basedOn w:val="Fuentedeprrafopredeter"/>
    <w:uiPriority w:val="99"/>
    <w:rsid w:val="003F1993"/>
    <w:rPr>
      <w:rFonts w:ascii="Cambria" w:eastAsia="Times New Roman" w:hAnsi="Cambria" w:cs="Times New Roman"/>
      <w:spacing w:val="-10"/>
      <w:kern w:val="28"/>
      <w:sz w:val="56"/>
      <w:szCs w:val="56"/>
      <w:lang w:val="es-ES_tradnl" w:eastAsia="es-ES_tradnl"/>
    </w:rPr>
  </w:style>
  <w:style w:type="paragraph" w:styleId="Sangradetextonormal">
    <w:name w:val="Body Text Indent"/>
    <w:basedOn w:val="Normal"/>
    <w:link w:val="SangradetextonormalCar"/>
    <w:uiPriority w:val="99"/>
    <w:semiHidden/>
    <w:unhideWhenUsed/>
    <w:rsid w:val="003F1993"/>
    <w:pPr>
      <w:spacing w:after="120" w:line="276" w:lineRule="auto"/>
      <w:ind w:left="283"/>
    </w:pPr>
    <w:rPr>
      <w:rFonts w:ascii="Calibri" w:hAnsi="Calibri" w:cs="Times New Roman"/>
    </w:rPr>
  </w:style>
  <w:style w:type="character" w:customStyle="1" w:styleId="SangradetextonormalCar">
    <w:name w:val="Sangría de texto normal Car"/>
    <w:basedOn w:val="Fuentedeprrafopredeter"/>
    <w:link w:val="Sangradetextonormal"/>
    <w:uiPriority w:val="99"/>
    <w:semiHidden/>
    <w:rsid w:val="003F1993"/>
    <w:rPr>
      <w:rFonts w:ascii="Calibri" w:eastAsia="Calibri" w:hAnsi="Calibri" w:cs="Times New Roman"/>
    </w:rPr>
  </w:style>
  <w:style w:type="paragraph" w:styleId="Textoindependienteprimerasangra2">
    <w:name w:val="Body Text First Indent 2"/>
    <w:basedOn w:val="Sangradetextonormal"/>
    <w:link w:val="Textoindependienteprimerasangra2Car"/>
    <w:uiPriority w:val="99"/>
    <w:semiHidden/>
    <w:unhideWhenUsed/>
    <w:rsid w:val="003F1993"/>
    <w:pPr>
      <w:ind w:firstLine="210"/>
    </w:pPr>
    <w:rPr>
      <w:rFonts w:eastAsia="Times New Roman"/>
    </w:rPr>
  </w:style>
  <w:style w:type="character" w:customStyle="1" w:styleId="Textoindependienteprimerasangra2Car">
    <w:name w:val="Texto independiente primera sangría 2 Car"/>
    <w:basedOn w:val="SangradetextonormalCar"/>
    <w:link w:val="Textoindependienteprimerasangra2"/>
    <w:uiPriority w:val="99"/>
    <w:semiHidden/>
    <w:rsid w:val="003F1993"/>
    <w:rPr>
      <w:rFonts w:ascii="Calibri" w:eastAsia="Times New Roman" w:hAnsi="Calibri" w:cs="Times New Roman"/>
    </w:rPr>
  </w:style>
  <w:style w:type="paragraph" w:styleId="Textoindependiente3">
    <w:name w:val="Body Text 3"/>
    <w:basedOn w:val="Normal"/>
    <w:link w:val="Textoindependiente3Car"/>
    <w:uiPriority w:val="99"/>
    <w:semiHidden/>
    <w:unhideWhenUsed/>
    <w:rsid w:val="003F1993"/>
    <w:pPr>
      <w:spacing w:after="120"/>
    </w:pPr>
    <w:rPr>
      <w:rFonts w:ascii="Arial" w:hAnsi="Arial" w:cs="Times New Roman"/>
      <w:sz w:val="16"/>
      <w:szCs w:val="16"/>
      <w:lang w:val="es-ES_tradnl" w:eastAsia="es-ES_tradnl"/>
    </w:rPr>
  </w:style>
  <w:style w:type="character" w:customStyle="1" w:styleId="Textoindependiente3Car">
    <w:name w:val="Texto independiente 3 Car"/>
    <w:basedOn w:val="Fuentedeprrafopredeter"/>
    <w:link w:val="Textoindependiente3"/>
    <w:uiPriority w:val="99"/>
    <w:semiHidden/>
    <w:rsid w:val="003F1993"/>
    <w:rPr>
      <w:rFonts w:ascii="Arial" w:eastAsia="Calibri" w:hAnsi="Arial" w:cs="Times New Roman"/>
      <w:sz w:val="16"/>
      <w:szCs w:val="16"/>
      <w:lang w:val="es-ES_tradnl" w:eastAsia="es-ES_tradnl"/>
    </w:rPr>
  </w:style>
  <w:style w:type="paragraph" w:styleId="Sangra3detindependiente">
    <w:name w:val="Body Text Indent 3"/>
    <w:basedOn w:val="Normal"/>
    <w:link w:val="Sangra3detindependienteCar"/>
    <w:uiPriority w:val="99"/>
    <w:unhideWhenUsed/>
    <w:rsid w:val="003F1993"/>
    <w:pPr>
      <w:spacing w:after="120" w:line="276" w:lineRule="auto"/>
      <w:ind w:left="283"/>
    </w:pPr>
    <w:rPr>
      <w:rFonts w:ascii="Calibri" w:hAnsi="Calibri" w:cs="Times New Roman"/>
      <w:sz w:val="16"/>
      <w:szCs w:val="16"/>
    </w:rPr>
  </w:style>
  <w:style w:type="character" w:customStyle="1" w:styleId="Sangra3detindependienteCar">
    <w:name w:val="Sangría 3 de t. independiente Car"/>
    <w:basedOn w:val="Fuentedeprrafopredeter"/>
    <w:link w:val="Sangra3detindependiente"/>
    <w:uiPriority w:val="99"/>
    <w:rsid w:val="003F1993"/>
    <w:rPr>
      <w:rFonts w:ascii="Calibri" w:eastAsia="Calibri" w:hAnsi="Calibri" w:cs="Times New Roman"/>
      <w:sz w:val="16"/>
      <w:szCs w:val="16"/>
    </w:rPr>
  </w:style>
  <w:style w:type="paragraph" w:styleId="Textosinformato">
    <w:name w:val="Plain Text"/>
    <w:basedOn w:val="Normal"/>
    <w:link w:val="TextosinformatoCar"/>
    <w:uiPriority w:val="99"/>
    <w:semiHidden/>
    <w:unhideWhenUsed/>
    <w:rsid w:val="003F1993"/>
    <w:pPr>
      <w:spacing w:after="0"/>
    </w:pPr>
    <w:rPr>
      <w:rFonts w:ascii="Consolas" w:eastAsia="Times New Roman" w:hAnsi="Consolas" w:cs="Times New Roman"/>
      <w:sz w:val="21"/>
      <w:szCs w:val="20"/>
    </w:rPr>
  </w:style>
  <w:style w:type="character" w:customStyle="1" w:styleId="TextosinformatoCar">
    <w:name w:val="Texto sin formato Car"/>
    <w:basedOn w:val="Fuentedeprrafopredeter"/>
    <w:link w:val="Textosinformato"/>
    <w:uiPriority w:val="99"/>
    <w:semiHidden/>
    <w:rsid w:val="003F1993"/>
    <w:rPr>
      <w:rFonts w:ascii="Consolas" w:eastAsia="Times New Roman" w:hAnsi="Consolas" w:cs="Times New Roman"/>
      <w:sz w:val="21"/>
      <w:szCs w:val="20"/>
    </w:rPr>
  </w:style>
  <w:style w:type="paragraph" w:styleId="Revisin">
    <w:name w:val="Revision"/>
    <w:uiPriority w:val="99"/>
    <w:semiHidden/>
    <w:rsid w:val="003F1993"/>
    <w:pPr>
      <w:spacing w:after="0"/>
    </w:pPr>
    <w:rPr>
      <w:rFonts w:eastAsia="Times New Roman" w:cs="Times New Roman"/>
    </w:rPr>
  </w:style>
  <w:style w:type="paragraph" w:customStyle="1" w:styleId="Cita1">
    <w:name w:val="Cita1"/>
    <w:basedOn w:val="Normal"/>
    <w:next w:val="Normal"/>
    <w:uiPriority w:val="29"/>
    <w:qFormat/>
    <w:rsid w:val="003F1993"/>
    <w:pPr>
      <w:spacing w:before="160" w:after="120" w:line="264" w:lineRule="auto"/>
      <w:ind w:left="720" w:right="720"/>
    </w:pPr>
    <w:rPr>
      <w:rFonts w:ascii="Calibri" w:eastAsia="MS Mincho" w:hAnsi="Calibri" w:cs="Times New Roman"/>
      <w:i/>
      <w:iCs/>
      <w:color w:val="404040"/>
      <w:sz w:val="20"/>
      <w:szCs w:val="20"/>
    </w:rPr>
  </w:style>
  <w:style w:type="character" w:customStyle="1" w:styleId="CitaCar">
    <w:name w:val="Cita Car"/>
    <w:basedOn w:val="Fuentedeprrafopredeter"/>
    <w:link w:val="Cita"/>
    <w:uiPriority w:val="29"/>
    <w:rsid w:val="003F1993"/>
    <w:rPr>
      <w:rFonts w:ascii="Calibri" w:eastAsia="MS Mincho" w:hAnsi="Calibri" w:cs="Times New Roman"/>
      <w:i/>
      <w:iCs/>
      <w:color w:val="404040"/>
      <w:sz w:val="20"/>
      <w:szCs w:val="20"/>
    </w:rPr>
  </w:style>
  <w:style w:type="paragraph" w:customStyle="1" w:styleId="Citadestacada1">
    <w:name w:val="Cita destacada1"/>
    <w:basedOn w:val="Normal"/>
    <w:next w:val="Normal"/>
    <w:uiPriority w:val="30"/>
    <w:qFormat/>
    <w:rsid w:val="003F1993"/>
    <w:pPr>
      <w:pBdr>
        <w:left w:val="single" w:sz="18" w:space="12" w:color="4F81BD"/>
      </w:pBdr>
      <w:spacing w:before="100" w:beforeAutospacing="1" w:after="120" w:line="300" w:lineRule="auto"/>
      <w:ind w:left="1224" w:right="1224"/>
    </w:pPr>
    <w:rPr>
      <w:rFonts w:ascii="Cambria" w:eastAsia="MS Gothic" w:hAnsi="Cambria" w:cs="Times New Roman"/>
      <w:color w:val="4F81BD"/>
      <w:sz w:val="28"/>
      <w:szCs w:val="28"/>
    </w:rPr>
  </w:style>
  <w:style w:type="character" w:customStyle="1" w:styleId="CitadestacadaCar">
    <w:name w:val="Cita destacada Car"/>
    <w:basedOn w:val="Fuentedeprrafopredeter"/>
    <w:link w:val="Citadestacada"/>
    <w:uiPriority w:val="30"/>
    <w:rsid w:val="003F1993"/>
    <w:rPr>
      <w:rFonts w:ascii="Cambria" w:eastAsia="MS Gothic" w:hAnsi="Cambria" w:cs="Times New Roman"/>
      <w:color w:val="4F81BD"/>
      <w:sz w:val="28"/>
      <w:szCs w:val="28"/>
    </w:rPr>
  </w:style>
  <w:style w:type="paragraph" w:customStyle="1" w:styleId="Pa0">
    <w:name w:val="Pa0"/>
    <w:basedOn w:val="Default"/>
    <w:next w:val="Default"/>
    <w:uiPriority w:val="99"/>
    <w:rsid w:val="003F1993"/>
    <w:pPr>
      <w:spacing w:line="241" w:lineRule="atLeast"/>
    </w:pPr>
    <w:rPr>
      <w:rFonts w:ascii="Calibri" w:hAnsi="Calibri" w:cs="Times New Roman"/>
      <w:color w:val="auto"/>
    </w:rPr>
  </w:style>
  <w:style w:type="paragraph" w:customStyle="1" w:styleId="Chapter">
    <w:name w:val="Chapter"/>
    <w:basedOn w:val="Normal"/>
    <w:next w:val="Normal"/>
    <w:uiPriority w:val="99"/>
    <w:rsid w:val="003F1993"/>
    <w:pPr>
      <w:numPr>
        <w:numId w:val="12"/>
      </w:numPr>
      <w:tabs>
        <w:tab w:val="left" w:pos="1440"/>
      </w:tabs>
      <w:spacing w:before="240" w:after="240"/>
      <w:jc w:val="center"/>
    </w:pPr>
    <w:rPr>
      <w:rFonts w:ascii="Arial" w:eastAsia="Times New Roman" w:hAnsi="Arial" w:cs="Times New Roman"/>
      <w:b/>
      <w:smallCaps/>
      <w:szCs w:val="20"/>
      <w:lang w:val="es-ES_tradnl"/>
    </w:rPr>
  </w:style>
  <w:style w:type="character" w:customStyle="1" w:styleId="ParagraphChar">
    <w:name w:val="Paragraph Char"/>
    <w:aliases w:val="p Char,PARAGRAPH Char,PG Char,pa Char,at Char,paragraph Char"/>
    <w:link w:val="Paragraph"/>
    <w:locked/>
    <w:rsid w:val="003F1993"/>
    <w:rPr>
      <w:rFonts w:ascii="Times New Roman" w:eastAsia="Times New Roman" w:hAnsi="Times New Roman" w:cs="Times New Roman"/>
      <w:sz w:val="24"/>
      <w:szCs w:val="20"/>
      <w:lang w:val="es-ES_tradnl"/>
    </w:rPr>
  </w:style>
  <w:style w:type="paragraph" w:customStyle="1" w:styleId="Paragraph">
    <w:name w:val="Paragraph"/>
    <w:aliases w:val="paragraph,p,PARAGRAPH,PG,pa,at"/>
    <w:basedOn w:val="Sangradetextonormal"/>
    <w:link w:val="ParagraphChar"/>
    <w:qFormat/>
    <w:rsid w:val="003F1993"/>
    <w:pPr>
      <w:numPr>
        <w:ilvl w:val="1"/>
        <w:numId w:val="12"/>
      </w:numPr>
      <w:spacing w:before="120" w:line="240" w:lineRule="auto"/>
      <w:outlineLvl w:val="1"/>
    </w:pPr>
    <w:rPr>
      <w:rFonts w:ascii="Times New Roman" w:eastAsia="Times New Roman" w:hAnsi="Times New Roman"/>
      <w:sz w:val="24"/>
      <w:szCs w:val="20"/>
      <w:lang w:val="es-ES_tradnl"/>
    </w:rPr>
  </w:style>
  <w:style w:type="paragraph" w:customStyle="1" w:styleId="subpar">
    <w:name w:val="subpar"/>
    <w:basedOn w:val="Sangra3detindependiente"/>
    <w:uiPriority w:val="99"/>
    <w:rsid w:val="003F1993"/>
    <w:pPr>
      <w:numPr>
        <w:ilvl w:val="2"/>
        <w:numId w:val="12"/>
      </w:numPr>
      <w:spacing w:before="120" w:line="240" w:lineRule="auto"/>
      <w:ind w:left="864" w:hanging="180"/>
      <w:outlineLvl w:val="2"/>
    </w:pPr>
    <w:rPr>
      <w:rFonts w:ascii="Times New Roman" w:eastAsia="Times New Roman" w:hAnsi="Times New Roman"/>
      <w:sz w:val="24"/>
      <w:lang w:val="es-ES_tradnl"/>
    </w:rPr>
  </w:style>
  <w:style w:type="paragraph" w:customStyle="1" w:styleId="SubSubPar">
    <w:name w:val="SubSubPar"/>
    <w:basedOn w:val="subpar"/>
    <w:uiPriority w:val="99"/>
    <w:rsid w:val="003F1993"/>
    <w:pPr>
      <w:numPr>
        <w:ilvl w:val="3"/>
      </w:numPr>
      <w:tabs>
        <w:tab w:val="left" w:pos="0"/>
        <w:tab w:val="num" w:pos="1296"/>
      </w:tabs>
      <w:ind w:left="1296"/>
    </w:pPr>
  </w:style>
  <w:style w:type="paragraph" w:customStyle="1" w:styleId="Epgrafe1CarCar">
    <w:name w:val="Epígrafe 1 Car Car"/>
    <w:basedOn w:val="Normal"/>
    <w:next w:val="Normal"/>
    <w:uiPriority w:val="99"/>
    <w:qFormat/>
    <w:rsid w:val="003F1993"/>
    <w:pPr>
      <w:spacing w:after="0"/>
      <w:jc w:val="center"/>
    </w:pPr>
    <w:rPr>
      <w:rFonts w:ascii="Arial" w:eastAsia="Times New Roman" w:hAnsi="Arial" w:cs="Times New Roman"/>
      <w:b/>
      <w:bCs/>
      <w:sz w:val="20"/>
      <w:szCs w:val="20"/>
      <w:lang w:val="es-ES_tradnl" w:eastAsia="es-ES_tradnl"/>
    </w:rPr>
  </w:style>
  <w:style w:type="paragraph" w:customStyle="1" w:styleId="FirstHeading">
    <w:name w:val="FirstHeading"/>
    <w:basedOn w:val="Normal"/>
    <w:next w:val="Normal"/>
    <w:uiPriority w:val="99"/>
    <w:rsid w:val="003F1993"/>
    <w:pPr>
      <w:keepNext/>
      <w:tabs>
        <w:tab w:val="left" w:pos="0"/>
        <w:tab w:val="left" w:pos="86"/>
      </w:tabs>
      <w:spacing w:before="120" w:after="120"/>
      <w:ind w:left="4824" w:hanging="720"/>
    </w:pPr>
    <w:rPr>
      <w:rFonts w:ascii="Calibri" w:hAnsi="Calibri" w:cs="Times New Roman"/>
      <w:b/>
      <w:lang w:val="es-ES"/>
    </w:rPr>
  </w:style>
  <w:style w:type="paragraph" w:customStyle="1" w:styleId="SecHeading">
    <w:name w:val="SecHeading"/>
    <w:basedOn w:val="Normal"/>
    <w:next w:val="Paragraph"/>
    <w:uiPriority w:val="99"/>
    <w:rsid w:val="003F1993"/>
    <w:pPr>
      <w:keepNext/>
      <w:tabs>
        <w:tab w:val="num" w:pos="1296"/>
        <w:tab w:val="num" w:pos="5400"/>
      </w:tabs>
      <w:spacing w:before="120" w:after="120"/>
      <w:ind w:left="1296" w:hanging="576"/>
    </w:pPr>
    <w:rPr>
      <w:rFonts w:ascii="Calibri" w:hAnsi="Calibri" w:cs="Times New Roman"/>
      <w:b/>
      <w:lang w:val="en-US"/>
    </w:rPr>
  </w:style>
  <w:style w:type="paragraph" w:customStyle="1" w:styleId="SubHeading1">
    <w:name w:val="SubHeading1"/>
    <w:basedOn w:val="SecHeading"/>
    <w:uiPriority w:val="99"/>
    <w:rsid w:val="003F1993"/>
    <w:pPr>
      <w:tabs>
        <w:tab w:val="clear" w:pos="1296"/>
        <w:tab w:val="clear" w:pos="5400"/>
        <w:tab w:val="num" w:pos="1872"/>
        <w:tab w:val="num" w:pos="5976"/>
      </w:tabs>
      <w:ind w:left="1872"/>
    </w:pPr>
  </w:style>
  <w:style w:type="paragraph" w:customStyle="1" w:styleId="Subheading2">
    <w:name w:val="Subheading2"/>
    <w:basedOn w:val="SecHeading"/>
    <w:uiPriority w:val="99"/>
    <w:rsid w:val="003F1993"/>
    <w:pPr>
      <w:tabs>
        <w:tab w:val="clear" w:pos="1296"/>
        <w:tab w:val="clear" w:pos="5400"/>
        <w:tab w:val="num" w:pos="2376"/>
        <w:tab w:val="num" w:pos="6480"/>
      </w:tabs>
      <w:ind w:left="2376" w:hanging="288"/>
    </w:pPr>
  </w:style>
  <w:style w:type="paragraph" w:customStyle="1" w:styleId="Style1">
    <w:name w:val="Style1"/>
    <w:basedOn w:val="Ttulo1"/>
    <w:next w:val="Ttulo1"/>
    <w:uiPriority w:val="99"/>
    <w:qFormat/>
    <w:rsid w:val="003F1993"/>
    <w:pPr>
      <w:pBdr>
        <w:bottom w:val="single" w:sz="4" w:space="1" w:color="auto"/>
      </w:pBdr>
      <w:ind w:left="360" w:hanging="360"/>
    </w:pPr>
    <w:rPr>
      <w:rFonts w:eastAsia="Times New Roman" w:cs="Times New Roman"/>
      <w:b w:val="0"/>
      <w:bCs/>
      <w:smallCaps/>
      <w:color w:val="1F497D"/>
      <w:u w:val="single"/>
      <w:lang w:val="es-ES_tradnl"/>
    </w:rPr>
  </w:style>
  <w:style w:type="paragraph" w:customStyle="1" w:styleId="Ttulo11">
    <w:name w:val="Título 11"/>
    <w:basedOn w:val="Normal"/>
    <w:uiPriority w:val="1"/>
    <w:qFormat/>
    <w:rsid w:val="003F1993"/>
    <w:pPr>
      <w:widowControl w:val="0"/>
      <w:autoSpaceDE w:val="0"/>
      <w:autoSpaceDN w:val="0"/>
      <w:spacing w:after="0"/>
      <w:ind w:left="642"/>
      <w:outlineLvl w:val="1"/>
    </w:pPr>
    <w:rPr>
      <w:rFonts w:ascii="Arial" w:eastAsia="Arial" w:hAnsi="Arial" w:cs="Arial"/>
      <w:b/>
      <w:bCs/>
      <w:lang w:val="en-US"/>
    </w:rPr>
  </w:style>
  <w:style w:type="paragraph" w:customStyle="1" w:styleId="Pa19">
    <w:name w:val="Pa19"/>
    <w:basedOn w:val="Normal"/>
    <w:next w:val="Normal"/>
    <w:uiPriority w:val="99"/>
    <w:rsid w:val="003F1993"/>
    <w:pPr>
      <w:autoSpaceDE w:val="0"/>
      <w:autoSpaceDN w:val="0"/>
      <w:adjustRightInd w:val="0"/>
      <w:spacing w:after="0" w:line="241" w:lineRule="atLeast"/>
    </w:pPr>
    <w:rPr>
      <w:rFonts w:ascii="Century Schoolbook" w:eastAsia="Times New Roman" w:hAnsi="Century Schoolbook" w:cs="Times New Roman"/>
      <w:sz w:val="24"/>
      <w:szCs w:val="24"/>
      <w:lang w:val="es-ES" w:eastAsia="es-ES"/>
    </w:rPr>
  </w:style>
  <w:style w:type="paragraph" w:customStyle="1" w:styleId="Pa31">
    <w:name w:val="Pa31"/>
    <w:basedOn w:val="Normal"/>
    <w:next w:val="Normal"/>
    <w:uiPriority w:val="99"/>
    <w:rsid w:val="003F1993"/>
    <w:pPr>
      <w:autoSpaceDE w:val="0"/>
      <w:autoSpaceDN w:val="0"/>
      <w:adjustRightInd w:val="0"/>
      <w:spacing w:after="0" w:line="241" w:lineRule="atLeast"/>
    </w:pPr>
    <w:rPr>
      <w:rFonts w:ascii="Century Schoolbook" w:eastAsia="Times New Roman" w:hAnsi="Century Schoolbook" w:cs="Times New Roman"/>
      <w:sz w:val="24"/>
      <w:szCs w:val="24"/>
      <w:lang w:val="es-ES" w:eastAsia="es-ES"/>
    </w:rPr>
  </w:style>
  <w:style w:type="paragraph" w:customStyle="1" w:styleId="Pa7">
    <w:name w:val="Pa7"/>
    <w:basedOn w:val="Normal"/>
    <w:next w:val="Normal"/>
    <w:uiPriority w:val="99"/>
    <w:rsid w:val="003F1993"/>
    <w:pPr>
      <w:autoSpaceDE w:val="0"/>
      <w:autoSpaceDN w:val="0"/>
      <w:adjustRightInd w:val="0"/>
      <w:spacing w:after="0" w:line="221" w:lineRule="atLeast"/>
    </w:pPr>
    <w:rPr>
      <w:rFonts w:ascii="Century Schoolbook" w:eastAsia="Times New Roman" w:hAnsi="Century Schoolbook" w:cs="Times New Roman"/>
      <w:sz w:val="24"/>
      <w:szCs w:val="24"/>
      <w:lang w:val="es-ES" w:eastAsia="es-ES"/>
    </w:rPr>
  </w:style>
  <w:style w:type="paragraph" w:customStyle="1" w:styleId="Pa4">
    <w:name w:val="Pa4"/>
    <w:basedOn w:val="Normal"/>
    <w:next w:val="Normal"/>
    <w:uiPriority w:val="99"/>
    <w:rsid w:val="003F1993"/>
    <w:pPr>
      <w:autoSpaceDE w:val="0"/>
      <w:autoSpaceDN w:val="0"/>
      <w:adjustRightInd w:val="0"/>
      <w:spacing w:after="0" w:line="241" w:lineRule="atLeast"/>
    </w:pPr>
    <w:rPr>
      <w:rFonts w:ascii="Century Schoolbook" w:eastAsia="Times New Roman" w:hAnsi="Century Schoolbook" w:cs="Times New Roman"/>
      <w:sz w:val="24"/>
      <w:szCs w:val="24"/>
      <w:lang w:val="es-ES" w:eastAsia="es-ES"/>
    </w:rPr>
  </w:style>
  <w:style w:type="paragraph" w:customStyle="1" w:styleId="Textoindependiente22">
    <w:name w:val="Texto independiente 22"/>
    <w:basedOn w:val="Normal"/>
    <w:uiPriority w:val="99"/>
    <w:rsid w:val="003F1993"/>
    <w:pPr>
      <w:suppressAutoHyphens/>
      <w:spacing w:after="0"/>
    </w:pPr>
    <w:rPr>
      <w:rFonts w:ascii="Tahoma" w:eastAsia="Times New Roman" w:hAnsi="Tahoma" w:cs="Tahoma"/>
      <w:sz w:val="24"/>
      <w:lang w:val="es-ES_tradnl" w:eastAsia="ar-SA"/>
    </w:rPr>
  </w:style>
  <w:style w:type="paragraph" w:customStyle="1" w:styleId="Prrafodelista1">
    <w:name w:val="Párrafo de lista1"/>
    <w:basedOn w:val="Normal"/>
    <w:uiPriority w:val="99"/>
    <w:rsid w:val="003F1993"/>
    <w:pPr>
      <w:spacing w:after="0"/>
      <w:ind w:left="720"/>
      <w:contextualSpacing/>
    </w:pPr>
    <w:rPr>
      <w:rFonts w:ascii="Times New Roman" w:eastAsia="Times New Roman" w:hAnsi="Times New Roman" w:cs="Times New Roman"/>
      <w:sz w:val="24"/>
      <w:szCs w:val="24"/>
      <w:lang w:val="es-ES" w:eastAsia="es-ES"/>
    </w:rPr>
  </w:style>
  <w:style w:type="paragraph" w:customStyle="1" w:styleId="Textopredeterminado">
    <w:name w:val="Texto predeterminado"/>
    <w:basedOn w:val="Normal"/>
    <w:uiPriority w:val="99"/>
    <w:rsid w:val="003F1993"/>
    <w:pPr>
      <w:autoSpaceDE w:val="0"/>
      <w:autoSpaceDN w:val="0"/>
      <w:spacing w:after="0"/>
    </w:pPr>
    <w:rPr>
      <w:rFonts w:ascii="Times New Roman" w:eastAsia="Times New Roman" w:hAnsi="Times New Roman" w:cs="Times New Roman"/>
      <w:noProof/>
      <w:sz w:val="24"/>
      <w:szCs w:val="24"/>
      <w:lang w:eastAsia="es-ES"/>
    </w:rPr>
  </w:style>
  <w:style w:type="paragraph" w:customStyle="1" w:styleId="Prrafodelista11">
    <w:name w:val="Párrafo de lista11"/>
    <w:basedOn w:val="Normal"/>
    <w:uiPriority w:val="99"/>
    <w:rsid w:val="003F1993"/>
    <w:pPr>
      <w:spacing w:after="0"/>
      <w:ind w:left="720"/>
      <w:contextualSpacing/>
    </w:pPr>
    <w:rPr>
      <w:rFonts w:ascii="Times New Roman" w:eastAsia="Times New Roman" w:hAnsi="Times New Roman" w:cs="Times New Roman"/>
      <w:sz w:val="24"/>
      <w:szCs w:val="24"/>
      <w:lang w:val="es-ES" w:eastAsia="es-ES"/>
    </w:rPr>
  </w:style>
  <w:style w:type="paragraph" w:customStyle="1" w:styleId="Prrafodelista2">
    <w:name w:val="Párrafo de lista2"/>
    <w:basedOn w:val="Normal"/>
    <w:uiPriority w:val="99"/>
    <w:qFormat/>
    <w:rsid w:val="003F1993"/>
    <w:pPr>
      <w:spacing w:after="0"/>
      <w:ind w:left="720"/>
      <w:contextualSpacing/>
    </w:pPr>
    <w:rPr>
      <w:rFonts w:ascii="Times New Roman" w:eastAsia="Times New Roman" w:hAnsi="Times New Roman" w:cs="Times New Roman"/>
      <w:sz w:val="24"/>
      <w:szCs w:val="24"/>
      <w:lang w:val="es-ES" w:eastAsia="es-ES"/>
    </w:rPr>
  </w:style>
  <w:style w:type="paragraph" w:customStyle="1" w:styleId="Textoindependiente31">
    <w:name w:val="Texto independiente 31"/>
    <w:basedOn w:val="Normal"/>
    <w:uiPriority w:val="99"/>
    <w:rsid w:val="003F1993"/>
    <w:pPr>
      <w:suppressAutoHyphens/>
      <w:autoSpaceDE w:val="0"/>
      <w:spacing w:after="0"/>
      <w:ind w:right="567"/>
    </w:pPr>
    <w:rPr>
      <w:rFonts w:ascii="Arial" w:eastAsia="Times New Roman" w:hAnsi="Arial" w:cs="Arial"/>
      <w:color w:val="000000"/>
      <w:sz w:val="20"/>
      <w:szCs w:val="24"/>
      <w:lang w:val="es-ES" w:eastAsia="ar-SA"/>
    </w:rPr>
  </w:style>
  <w:style w:type="paragraph" w:customStyle="1" w:styleId="Style5">
    <w:name w:val="Style5"/>
    <w:basedOn w:val="Normal"/>
    <w:next w:val="Normal"/>
    <w:uiPriority w:val="99"/>
    <w:rsid w:val="003F1993"/>
    <w:pPr>
      <w:widowControl w:val="0"/>
      <w:autoSpaceDE w:val="0"/>
      <w:autoSpaceDN w:val="0"/>
      <w:adjustRightInd w:val="0"/>
      <w:spacing w:after="0"/>
    </w:pPr>
    <w:rPr>
      <w:rFonts w:ascii="Arial" w:eastAsia="Times New Roman" w:hAnsi="Arial" w:cs="Arial"/>
      <w:sz w:val="24"/>
      <w:szCs w:val="24"/>
    </w:rPr>
  </w:style>
  <w:style w:type="paragraph" w:customStyle="1" w:styleId="Style34">
    <w:name w:val="Style34"/>
    <w:basedOn w:val="Normal"/>
    <w:next w:val="Normal"/>
    <w:uiPriority w:val="99"/>
    <w:rsid w:val="003F1993"/>
    <w:pPr>
      <w:widowControl w:val="0"/>
      <w:autoSpaceDE w:val="0"/>
      <w:autoSpaceDN w:val="0"/>
      <w:adjustRightInd w:val="0"/>
      <w:spacing w:after="0"/>
    </w:pPr>
    <w:rPr>
      <w:rFonts w:ascii="Arial" w:eastAsia="Times New Roman" w:hAnsi="Arial" w:cs="Arial"/>
      <w:sz w:val="24"/>
      <w:szCs w:val="24"/>
    </w:rPr>
  </w:style>
  <w:style w:type="paragraph" w:customStyle="1" w:styleId="Style136">
    <w:name w:val="Style136"/>
    <w:basedOn w:val="Normal"/>
    <w:next w:val="Normal"/>
    <w:uiPriority w:val="99"/>
    <w:rsid w:val="003F1993"/>
    <w:pPr>
      <w:widowControl w:val="0"/>
      <w:autoSpaceDE w:val="0"/>
      <w:autoSpaceDN w:val="0"/>
      <w:adjustRightInd w:val="0"/>
      <w:spacing w:after="0"/>
    </w:pPr>
    <w:rPr>
      <w:rFonts w:ascii="Arial" w:eastAsia="Times New Roman" w:hAnsi="Arial" w:cs="Arial"/>
      <w:sz w:val="24"/>
      <w:szCs w:val="24"/>
    </w:rPr>
  </w:style>
  <w:style w:type="paragraph" w:customStyle="1" w:styleId="Style8">
    <w:name w:val="Style8"/>
    <w:basedOn w:val="Normal"/>
    <w:next w:val="Normal"/>
    <w:uiPriority w:val="99"/>
    <w:rsid w:val="003F1993"/>
    <w:pPr>
      <w:widowControl w:val="0"/>
      <w:autoSpaceDE w:val="0"/>
      <w:autoSpaceDN w:val="0"/>
      <w:adjustRightInd w:val="0"/>
      <w:spacing w:after="0"/>
    </w:pPr>
    <w:rPr>
      <w:rFonts w:ascii="Arial" w:eastAsia="Times New Roman" w:hAnsi="Arial" w:cs="Arial"/>
      <w:sz w:val="24"/>
      <w:szCs w:val="24"/>
    </w:rPr>
  </w:style>
  <w:style w:type="paragraph" w:customStyle="1" w:styleId="Style33">
    <w:name w:val="Style33"/>
    <w:basedOn w:val="Normal"/>
    <w:next w:val="Normal"/>
    <w:uiPriority w:val="99"/>
    <w:rsid w:val="003F1993"/>
    <w:pPr>
      <w:widowControl w:val="0"/>
      <w:autoSpaceDE w:val="0"/>
      <w:autoSpaceDN w:val="0"/>
      <w:adjustRightInd w:val="0"/>
      <w:spacing w:after="0"/>
    </w:pPr>
    <w:rPr>
      <w:rFonts w:ascii="Arial" w:eastAsia="Times New Roman" w:hAnsi="Arial" w:cs="Arial"/>
      <w:sz w:val="24"/>
      <w:szCs w:val="24"/>
    </w:rPr>
  </w:style>
  <w:style w:type="paragraph" w:customStyle="1" w:styleId="Style56">
    <w:name w:val="Style56"/>
    <w:basedOn w:val="Normal"/>
    <w:next w:val="Normal"/>
    <w:uiPriority w:val="99"/>
    <w:rsid w:val="003F1993"/>
    <w:pPr>
      <w:widowControl w:val="0"/>
      <w:autoSpaceDE w:val="0"/>
      <w:autoSpaceDN w:val="0"/>
      <w:adjustRightInd w:val="0"/>
      <w:spacing w:after="0"/>
    </w:pPr>
    <w:rPr>
      <w:rFonts w:ascii="Arial" w:eastAsia="Times New Roman" w:hAnsi="Arial" w:cs="Arial"/>
      <w:sz w:val="24"/>
      <w:szCs w:val="24"/>
    </w:rPr>
  </w:style>
  <w:style w:type="paragraph" w:customStyle="1" w:styleId="Prrafodelista3">
    <w:name w:val="Párrafo de lista3"/>
    <w:basedOn w:val="Normal"/>
    <w:uiPriority w:val="99"/>
    <w:qFormat/>
    <w:rsid w:val="003F1993"/>
    <w:pPr>
      <w:spacing w:after="0"/>
      <w:ind w:left="720"/>
      <w:contextualSpacing/>
    </w:pPr>
    <w:rPr>
      <w:rFonts w:ascii="Times New Roman" w:eastAsia="Times New Roman" w:hAnsi="Times New Roman" w:cs="Times New Roman"/>
      <w:sz w:val="24"/>
      <w:szCs w:val="24"/>
      <w:lang w:val="es-ES" w:eastAsia="es-ES"/>
    </w:rPr>
  </w:style>
  <w:style w:type="paragraph" w:customStyle="1" w:styleId="xl65">
    <w:name w:val="xl65"/>
    <w:basedOn w:val="Normal"/>
    <w:rsid w:val="003F1993"/>
    <w:pPr>
      <w:spacing w:before="100" w:beforeAutospacing="1" w:after="100" w:afterAutospacing="1"/>
    </w:pPr>
    <w:rPr>
      <w:rFonts w:ascii="Arial" w:eastAsia="Times New Roman" w:hAnsi="Arial" w:cs="Arial"/>
      <w:b/>
      <w:bCs/>
      <w:sz w:val="24"/>
      <w:szCs w:val="24"/>
    </w:rPr>
  </w:style>
  <w:style w:type="paragraph" w:customStyle="1" w:styleId="xl66">
    <w:name w:val="xl66"/>
    <w:basedOn w:val="Normal"/>
    <w:rsid w:val="003F1993"/>
    <w:pPr>
      <w:pBdr>
        <w:top w:val="single" w:sz="4" w:space="0" w:color="auto"/>
        <w:left w:val="single" w:sz="4" w:space="0" w:color="auto"/>
        <w:bottom w:val="single" w:sz="4" w:space="0" w:color="auto"/>
      </w:pBdr>
      <w:spacing w:before="100" w:beforeAutospacing="1" w:after="100" w:afterAutospacing="1"/>
    </w:pPr>
    <w:rPr>
      <w:rFonts w:ascii="Arial" w:eastAsia="Times New Roman" w:hAnsi="Arial" w:cs="Arial"/>
      <w:b/>
      <w:bCs/>
      <w:sz w:val="24"/>
      <w:szCs w:val="24"/>
    </w:rPr>
  </w:style>
  <w:style w:type="paragraph" w:customStyle="1" w:styleId="xl67">
    <w:name w:val="xl67"/>
    <w:basedOn w:val="Normal"/>
    <w:rsid w:val="003F1993"/>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8">
    <w:name w:val="xl68"/>
    <w:basedOn w:val="Normal"/>
    <w:rsid w:val="003F1993"/>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69">
    <w:name w:val="xl69"/>
    <w:basedOn w:val="Normal"/>
    <w:rsid w:val="003F1993"/>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0">
    <w:name w:val="xl70"/>
    <w:basedOn w:val="Normal"/>
    <w:rsid w:val="003F1993"/>
    <w:pPr>
      <w:pBdr>
        <w:top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sz w:val="24"/>
      <w:szCs w:val="24"/>
    </w:rPr>
  </w:style>
  <w:style w:type="paragraph" w:customStyle="1" w:styleId="xl71">
    <w:name w:val="xl71"/>
    <w:basedOn w:val="Normal"/>
    <w:rsid w:val="003F1993"/>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2">
    <w:name w:val="xl72"/>
    <w:basedOn w:val="Normal"/>
    <w:rsid w:val="003F1993"/>
    <w:pPr>
      <w:pBdr>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4">
    <w:name w:val="xl74"/>
    <w:basedOn w:val="Normal"/>
    <w:rsid w:val="003F1993"/>
    <w:pPr>
      <w:pBdr>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3F1993"/>
    <w:pPr>
      <w:pBdr>
        <w:bottom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3F1993"/>
    <w:pPr>
      <w:pBdr>
        <w:bottom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7">
    <w:name w:val="xl77"/>
    <w:basedOn w:val="Normal"/>
    <w:rsid w:val="003F1993"/>
    <w:pPr>
      <w:pBdr>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rPr>
  </w:style>
  <w:style w:type="paragraph" w:customStyle="1" w:styleId="xl78">
    <w:name w:val="xl78"/>
    <w:basedOn w:val="Normal"/>
    <w:rsid w:val="003F1993"/>
    <w:pPr>
      <w:pBdr>
        <w:left w:val="single" w:sz="4" w:space="0" w:color="auto"/>
      </w:pBdr>
      <w:spacing w:before="100" w:beforeAutospacing="1" w:after="100" w:afterAutospacing="1"/>
    </w:pPr>
    <w:rPr>
      <w:rFonts w:ascii="Arial" w:eastAsia="Times New Roman" w:hAnsi="Arial" w:cs="Arial"/>
      <w:b/>
      <w:bCs/>
      <w:sz w:val="24"/>
      <w:szCs w:val="24"/>
    </w:rPr>
  </w:style>
  <w:style w:type="paragraph" w:customStyle="1" w:styleId="xl79">
    <w:name w:val="xl79"/>
    <w:basedOn w:val="Normal"/>
    <w:rsid w:val="003F1993"/>
    <w:pPr>
      <w:pBdr>
        <w:left w:val="single" w:sz="4" w:space="0" w:color="auto"/>
        <w:bottom w:val="single" w:sz="4" w:space="0" w:color="auto"/>
      </w:pBdr>
      <w:spacing w:before="100" w:beforeAutospacing="1" w:after="100" w:afterAutospacing="1"/>
    </w:pPr>
    <w:rPr>
      <w:rFonts w:ascii="Arial" w:eastAsia="Times New Roman" w:hAnsi="Arial" w:cs="Arial"/>
      <w:b/>
      <w:bCs/>
      <w:sz w:val="24"/>
      <w:szCs w:val="24"/>
    </w:rPr>
  </w:style>
  <w:style w:type="paragraph" w:customStyle="1" w:styleId="xl80">
    <w:name w:val="xl80"/>
    <w:basedOn w:val="Normal"/>
    <w:rsid w:val="003F1993"/>
    <w:pPr>
      <w:pBdr>
        <w:bottom w:val="single" w:sz="4" w:space="0" w:color="auto"/>
      </w:pBdr>
      <w:spacing w:before="100" w:beforeAutospacing="1" w:after="100" w:afterAutospacing="1"/>
    </w:pPr>
    <w:rPr>
      <w:rFonts w:ascii="Arial" w:eastAsia="Times New Roman" w:hAnsi="Arial" w:cs="Arial"/>
      <w:b/>
      <w:bCs/>
      <w:sz w:val="24"/>
      <w:szCs w:val="24"/>
    </w:rPr>
  </w:style>
  <w:style w:type="character" w:customStyle="1" w:styleId="nfasissutil1">
    <w:name w:val="Énfasis sutil1"/>
    <w:basedOn w:val="Fuentedeprrafopredeter"/>
    <w:uiPriority w:val="19"/>
    <w:qFormat/>
    <w:rsid w:val="003F1993"/>
    <w:rPr>
      <w:i/>
      <w:iCs/>
      <w:color w:val="404040"/>
    </w:rPr>
  </w:style>
  <w:style w:type="character" w:styleId="nfasisintenso">
    <w:name w:val="Intense Emphasis"/>
    <w:basedOn w:val="Fuentedeprrafopredeter"/>
    <w:uiPriority w:val="21"/>
    <w:qFormat/>
    <w:rsid w:val="003F1993"/>
    <w:rPr>
      <w:b/>
      <w:bCs/>
      <w:i/>
      <w:iCs/>
    </w:rPr>
  </w:style>
  <w:style w:type="character" w:customStyle="1" w:styleId="Referenciasutil1">
    <w:name w:val="Referencia sutil1"/>
    <w:basedOn w:val="Fuentedeprrafopredeter"/>
    <w:uiPriority w:val="31"/>
    <w:qFormat/>
    <w:rsid w:val="003F1993"/>
    <w:rPr>
      <w:smallCaps/>
      <w:color w:val="404040"/>
      <w:u w:val="single" w:color="7F7F7F"/>
    </w:rPr>
  </w:style>
  <w:style w:type="character" w:styleId="Referenciaintensa">
    <w:name w:val="Intense Reference"/>
    <w:basedOn w:val="Fuentedeprrafopredeter"/>
    <w:uiPriority w:val="32"/>
    <w:qFormat/>
    <w:rsid w:val="003F1993"/>
    <w:rPr>
      <w:b/>
      <w:bCs/>
      <w:smallCaps/>
      <w:spacing w:val="5"/>
      <w:u w:val="single"/>
    </w:rPr>
  </w:style>
  <w:style w:type="character" w:styleId="Ttulodellibro">
    <w:name w:val="Book Title"/>
    <w:basedOn w:val="Fuentedeprrafopredeter"/>
    <w:uiPriority w:val="33"/>
    <w:qFormat/>
    <w:rsid w:val="003F1993"/>
    <w:rPr>
      <w:b/>
      <w:bCs/>
      <w:smallCaps/>
    </w:rPr>
  </w:style>
  <w:style w:type="character" w:customStyle="1" w:styleId="A7">
    <w:name w:val="A7"/>
    <w:uiPriority w:val="99"/>
    <w:rsid w:val="003F1993"/>
    <w:rPr>
      <w:rFonts w:ascii="Calibri" w:hAnsi="Calibri" w:cs="Calibri" w:hint="default"/>
      <w:color w:val="000000"/>
      <w:sz w:val="22"/>
      <w:szCs w:val="22"/>
    </w:rPr>
  </w:style>
  <w:style w:type="character" w:customStyle="1" w:styleId="st1">
    <w:name w:val="st1"/>
    <w:basedOn w:val="Fuentedeprrafopredeter"/>
    <w:rsid w:val="003F1993"/>
  </w:style>
  <w:style w:type="character" w:customStyle="1" w:styleId="apple-converted-space">
    <w:name w:val="apple-converted-space"/>
    <w:basedOn w:val="Fuentedeprrafopredeter"/>
    <w:rsid w:val="003F1993"/>
  </w:style>
  <w:style w:type="character" w:customStyle="1" w:styleId="A3">
    <w:name w:val="A3"/>
    <w:rsid w:val="003F1993"/>
    <w:rPr>
      <w:b/>
      <w:bCs w:val="0"/>
      <w:color w:val="000000"/>
    </w:rPr>
  </w:style>
  <w:style w:type="character" w:customStyle="1" w:styleId="FootnoteTextChar1">
    <w:name w:val="Footnote Text Char1"/>
    <w:aliases w:val="Geneva 9 Char,Font: Geneva 9 Char,Boston 10 Char,f Char,Fußnotentextr Char"/>
    <w:locked/>
    <w:rsid w:val="003F1993"/>
    <w:rPr>
      <w:rFonts w:ascii="Times New Roman" w:hAnsi="Times New Roman" w:cs="Times New Roman" w:hint="default"/>
      <w:sz w:val="20"/>
      <w:lang w:val="es-ES" w:eastAsia="es-ES"/>
    </w:rPr>
  </w:style>
  <w:style w:type="character" w:customStyle="1" w:styleId="Geneva9Char1">
    <w:name w:val="Geneva 9 Char1"/>
    <w:aliases w:val="Font: Geneva 9 Char1,Boston 10 Char1,f Char1,Fußnotentextr Char1"/>
    <w:locked/>
    <w:rsid w:val="003F1993"/>
    <w:rPr>
      <w:rFonts w:ascii="Calibri" w:hAnsi="Calibri" w:cs="Calibri" w:hint="default"/>
      <w:lang w:val="es-PE" w:eastAsia="en-US"/>
    </w:rPr>
  </w:style>
  <w:style w:type="character" w:customStyle="1" w:styleId="CarCar4">
    <w:name w:val="Car Car4"/>
    <w:rsid w:val="003F1993"/>
    <w:rPr>
      <w:sz w:val="22"/>
      <w:lang w:val="en-US" w:eastAsia="en-US"/>
    </w:rPr>
  </w:style>
  <w:style w:type="character" w:customStyle="1" w:styleId="FontStyle148">
    <w:name w:val="Font Style148"/>
    <w:rsid w:val="003F1993"/>
    <w:rPr>
      <w:color w:val="000000"/>
      <w:sz w:val="22"/>
      <w:lang w:val="es-PE"/>
    </w:rPr>
  </w:style>
  <w:style w:type="character" w:customStyle="1" w:styleId="FontStyle158">
    <w:name w:val="Font Style158"/>
    <w:rsid w:val="003F1993"/>
    <w:rPr>
      <w:b/>
      <w:bCs w:val="0"/>
      <w:color w:val="000000"/>
      <w:sz w:val="22"/>
      <w:lang w:val="es-PE"/>
    </w:rPr>
  </w:style>
  <w:style w:type="character" w:customStyle="1" w:styleId="FontStyle178">
    <w:name w:val="Font Style178"/>
    <w:rsid w:val="003F1993"/>
    <w:rPr>
      <w:b/>
      <w:bCs w:val="0"/>
      <w:i/>
      <w:iCs w:val="0"/>
      <w:color w:val="000000"/>
      <w:sz w:val="22"/>
      <w:lang w:val="es-PE"/>
    </w:rPr>
  </w:style>
  <w:style w:type="character" w:customStyle="1" w:styleId="A0">
    <w:name w:val="A0"/>
    <w:uiPriority w:val="99"/>
    <w:rsid w:val="003F1993"/>
    <w:rPr>
      <w:rFonts w:ascii="Australis Pro" w:hAnsi="Australis Pro" w:cs="Australis Pro" w:hint="default"/>
      <w:color w:val="78797C"/>
      <w:sz w:val="18"/>
      <w:szCs w:val="18"/>
    </w:rPr>
  </w:style>
  <w:style w:type="character" w:customStyle="1" w:styleId="A2">
    <w:name w:val="A2"/>
    <w:uiPriority w:val="99"/>
    <w:rsid w:val="003F1993"/>
    <w:rPr>
      <w:rFonts w:ascii="Australis Pro" w:hAnsi="Australis Pro" w:cs="Australis Pro" w:hint="default"/>
      <w:color w:val="221E1F"/>
      <w:sz w:val="20"/>
      <w:szCs w:val="20"/>
    </w:rPr>
  </w:style>
  <w:style w:type="character" w:customStyle="1" w:styleId="TextonotaalfinalCar1">
    <w:name w:val="Texto nota al final Car1"/>
    <w:basedOn w:val="Fuentedeprrafopredeter"/>
    <w:uiPriority w:val="99"/>
    <w:semiHidden/>
    <w:rsid w:val="003F1993"/>
    <w:rPr>
      <w:rFonts w:ascii="Calibri" w:eastAsia="Times New Roman" w:hAnsi="Calibri" w:cs="Times New Roman" w:hint="default"/>
      <w:sz w:val="20"/>
      <w:szCs w:val="20"/>
    </w:rPr>
  </w:style>
  <w:style w:type="character" w:customStyle="1" w:styleId="TextodegloboCar1">
    <w:name w:val="Texto de globo Car1"/>
    <w:basedOn w:val="Fuentedeprrafopredeter"/>
    <w:uiPriority w:val="99"/>
    <w:semiHidden/>
    <w:rsid w:val="003F1993"/>
    <w:rPr>
      <w:rFonts w:ascii="Segoe UI" w:eastAsia="Times New Roman" w:hAnsi="Segoe UI" w:cs="Segoe UI" w:hint="default"/>
      <w:sz w:val="18"/>
      <w:szCs w:val="18"/>
    </w:rPr>
  </w:style>
  <w:style w:type="table" w:styleId="Tablaconcolumnas1">
    <w:name w:val="Table Columns 1"/>
    <w:basedOn w:val="Tablanormal"/>
    <w:semiHidden/>
    <w:unhideWhenUsed/>
    <w:rsid w:val="003F1993"/>
    <w:pPr>
      <w:spacing w:after="200" w:line="276"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7">
    <w:name w:val="Table List 7"/>
    <w:basedOn w:val="Tablanormal"/>
    <w:semiHidden/>
    <w:unhideWhenUsed/>
    <w:rsid w:val="003F1993"/>
    <w:pPr>
      <w:spacing w:after="200" w:line="276"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aconcuadrcula5">
    <w:name w:val="Tabla con cuadrícula5"/>
    <w:basedOn w:val="Tablanormal"/>
    <w:next w:val="Tablaconcuadrcula"/>
    <w:uiPriority w:val="39"/>
    <w:rsid w:val="003F1993"/>
    <w:pPr>
      <w:spacing w:after="0"/>
    </w:pPr>
    <w:rPr>
      <w:rFonts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next w:val="Sombreadoclaro"/>
    <w:uiPriority w:val="60"/>
    <w:semiHidden/>
    <w:unhideWhenUsed/>
    <w:rsid w:val="003F1993"/>
    <w:pPr>
      <w:spacing w:after="0"/>
    </w:pPr>
    <w:rPr>
      <w:rFonts w:cs="Times New Roman"/>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medio21">
    <w:name w:val="Sombreado medio 21"/>
    <w:basedOn w:val="Tablanormal"/>
    <w:next w:val="Sombreadomedio2"/>
    <w:uiPriority w:val="64"/>
    <w:semiHidden/>
    <w:unhideWhenUsed/>
    <w:rsid w:val="003F1993"/>
    <w:pPr>
      <w:spacing w:after="0"/>
    </w:pPr>
    <w:rPr>
      <w:rFonts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clara-nfasis11">
    <w:name w:val="Lista clara - Énfasis 11"/>
    <w:basedOn w:val="Tablanormal"/>
    <w:next w:val="Listaclara-nfasis1"/>
    <w:uiPriority w:val="61"/>
    <w:semiHidden/>
    <w:unhideWhenUsed/>
    <w:rsid w:val="003F1993"/>
    <w:pPr>
      <w:spacing w:after="0"/>
    </w:pPr>
    <w:rPr>
      <w:rFonts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vistoso-nfasis41">
    <w:name w:val="Sombreado vistoso - Énfasis 41"/>
    <w:basedOn w:val="Tablanormal"/>
    <w:next w:val="Sombreadovistoso-nfasis4"/>
    <w:uiPriority w:val="71"/>
    <w:semiHidden/>
    <w:unhideWhenUsed/>
    <w:rsid w:val="003F1993"/>
    <w:pPr>
      <w:spacing w:after="0"/>
    </w:pPr>
    <w:rPr>
      <w:rFonts w:cs="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Sombreadomedio2-nfasis51">
    <w:name w:val="Sombreado medio 2 - Énfasis 51"/>
    <w:basedOn w:val="Tablanormal"/>
    <w:next w:val="Sombreadomedio2-nfasis5"/>
    <w:uiPriority w:val="64"/>
    <w:semiHidden/>
    <w:unhideWhenUsed/>
    <w:rsid w:val="003F1993"/>
    <w:pPr>
      <w:spacing w:after="0"/>
    </w:pPr>
    <w:rPr>
      <w:rFonts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vistoso-nfasis51">
    <w:name w:val="Sombreado vistoso - Énfasis 51"/>
    <w:basedOn w:val="Tablanormal"/>
    <w:next w:val="Sombreadovistoso-nfasis5"/>
    <w:uiPriority w:val="71"/>
    <w:semiHidden/>
    <w:unhideWhenUsed/>
    <w:rsid w:val="003F1993"/>
    <w:pPr>
      <w:spacing w:after="0"/>
    </w:pPr>
    <w:rPr>
      <w:rFonts w:cs="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Listavistosa-nfasis51">
    <w:name w:val="Lista vistosa - Énfasis 51"/>
    <w:basedOn w:val="Tablanormal"/>
    <w:next w:val="Listavistosa-nfasis5"/>
    <w:uiPriority w:val="72"/>
    <w:semiHidden/>
    <w:unhideWhenUsed/>
    <w:rsid w:val="003F1993"/>
    <w:pPr>
      <w:spacing w:after="0"/>
    </w:pPr>
    <w:rPr>
      <w:rFonts w:cs="Times New Roman"/>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Sombreadovistoso-nfasis61">
    <w:name w:val="Sombreado vistoso - Énfasis 61"/>
    <w:basedOn w:val="Tablanormal"/>
    <w:next w:val="Sombreadovistoso-nfasis6"/>
    <w:uiPriority w:val="71"/>
    <w:semiHidden/>
    <w:unhideWhenUsed/>
    <w:rsid w:val="003F1993"/>
    <w:pPr>
      <w:spacing w:after="0"/>
    </w:pPr>
    <w:rPr>
      <w:rFonts w:cs="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TableNormal2">
    <w:name w:val="Table Normal2"/>
    <w:uiPriority w:val="2"/>
    <w:semiHidden/>
    <w:qFormat/>
    <w:rsid w:val="003F1993"/>
    <w:pPr>
      <w:widowControl w:val="0"/>
      <w:spacing w:after="0"/>
    </w:pPr>
    <w:rPr>
      <w:rFonts w:cs="Times New Roman"/>
      <w:lang w:val="en-US"/>
    </w:rPr>
    <w:tblPr>
      <w:tblCellMar>
        <w:top w:w="0" w:type="dxa"/>
        <w:left w:w="0" w:type="dxa"/>
        <w:bottom w:w="0" w:type="dxa"/>
        <w:right w:w="0" w:type="dxa"/>
      </w:tblCellMar>
    </w:tblPr>
  </w:style>
  <w:style w:type="table" w:customStyle="1" w:styleId="Tablanormal41">
    <w:name w:val="Tabla normal 41"/>
    <w:basedOn w:val="Tablanormal"/>
    <w:uiPriority w:val="44"/>
    <w:rsid w:val="003F1993"/>
    <w:pPr>
      <w:spacing w:after="0"/>
    </w:pPr>
    <w:rPr>
      <w:rFonts w:cs="Times New Roman"/>
      <w:lang w:val="es-MX"/>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decuadrcula5oscura1">
    <w:name w:val="Tabla de cuadrícula 5 oscura1"/>
    <w:basedOn w:val="Tablanormal"/>
    <w:uiPriority w:val="50"/>
    <w:rsid w:val="003F1993"/>
    <w:pPr>
      <w:spacing w:after="0"/>
    </w:pPr>
    <w:rPr>
      <w:rFonts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ladecuadrcula41">
    <w:name w:val="Tabla de cuadrícula 41"/>
    <w:basedOn w:val="Tablanormal"/>
    <w:uiPriority w:val="49"/>
    <w:rsid w:val="003F1993"/>
    <w:pPr>
      <w:spacing w:after="0"/>
    </w:pPr>
    <w:rPr>
      <w:rFonts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nfasis11">
    <w:name w:val="Tabla de cuadrícula 4 - Énfasis 11"/>
    <w:basedOn w:val="Tablanormal"/>
    <w:uiPriority w:val="49"/>
    <w:rsid w:val="003F1993"/>
    <w:pPr>
      <w:spacing w:after="0"/>
    </w:pPr>
    <w:rPr>
      <w:rFonts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concuadrcula11">
    <w:name w:val="Tabla con cuadrícula11"/>
    <w:basedOn w:val="Tablanormal"/>
    <w:uiPriority w:val="59"/>
    <w:rsid w:val="003F1993"/>
    <w:pPr>
      <w:spacing w:after="0"/>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1">
    <w:name w:val="Título 7 Car1"/>
    <w:basedOn w:val="Fuentedeprrafopredeter"/>
    <w:uiPriority w:val="9"/>
    <w:semiHidden/>
    <w:rsid w:val="003F1993"/>
    <w:rPr>
      <w:rFonts w:asciiTheme="majorHAnsi" w:eastAsiaTheme="majorEastAsia" w:hAnsiTheme="majorHAnsi" w:cstheme="majorBidi"/>
      <w:i/>
      <w:iCs/>
      <w:color w:val="1F3763" w:themeColor="accent1" w:themeShade="7F"/>
    </w:rPr>
  </w:style>
  <w:style w:type="character" w:customStyle="1" w:styleId="Ttulo8Car1">
    <w:name w:val="Título 8 Car1"/>
    <w:basedOn w:val="Fuentedeprrafopredeter"/>
    <w:uiPriority w:val="9"/>
    <w:semiHidden/>
    <w:rsid w:val="003F1993"/>
    <w:rPr>
      <w:rFonts w:asciiTheme="majorHAnsi" w:eastAsiaTheme="majorEastAsia" w:hAnsiTheme="majorHAnsi" w:cstheme="majorBidi"/>
      <w:color w:val="272727" w:themeColor="text1" w:themeTint="D8"/>
      <w:sz w:val="21"/>
      <w:szCs w:val="21"/>
    </w:rPr>
  </w:style>
  <w:style w:type="character" w:customStyle="1" w:styleId="Ttulo9Car1">
    <w:name w:val="Título 9 Car1"/>
    <w:basedOn w:val="Fuentedeprrafopredeter"/>
    <w:uiPriority w:val="9"/>
    <w:semiHidden/>
    <w:rsid w:val="003F1993"/>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3F1993"/>
    <w:pPr>
      <w:spacing w:before="200"/>
      <w:ind w:left="864" w:right="864"/>
      <w:jc w:val="center"/>
    </w:pPr>
    <w:rPr>
      <w:rFonts w:ascii="Calibri" w:eastAsia="MS Mincho" w:hAnsi="Calibri" w:cs="Times New Roman"/>
      <w:i/>
      <w:iCs/>
      <w:color w:val="404040"/>
      <w:sz w:val="20"/>
      <w:szCs w:val="20"/>
    </w:rPr>
  </w:style>
  <w:style w:type="character" w:customStyle="1" w:styleId="CitaCar1">
    <w:name w:val="Cita Car1"/>
    <w:basedOn w:val="Fuentedeprrafopredeter"/>
    <w:uiPriority w:val="29"/>
    <w:rsid w:val="003F1993"/>
    <w:rPr>
      <w:rFonts w:ascii="Calibri Light" w:hAnsi="Calibri Light"/>
      <w:i/>
      <w:iCs/>
      <w:color w:val="404040" w:themeColor="text1" w:themeTint="BF"/>
    </w:rPr>
  </w:style>
  <w:style w:type="paragraph" w:styleId="Citadestacada">
    <w:name w:val="Intense Quote"/>
    <w:basedOn w:val="Normal"/>
    <w:next w:val="Normal"/>
    <w:link w:val="CitadestacadaCar"/>
    <w:uiPriority w:val="30"/>
    <w:qFormat/>
    <w:rsid w:val="003F1993"/>
    <w:pPr>
      <w:pBdr>
        <w:top w:val="single" w:sz="4" w:space="10" w:color="4472C4" w:themeColor="accent1"/>
        <w:bottom w:val="single" w:sz="4" w:space="10" w:color="4472C4" w:themeColor="accent1"/>
      </w:pBdr>
      <w:spacing w:before="360" w:after="360"/>
      <w:ind w:left="864" w:right="864"/>
      <w:jc w:val="center"/>
    </w:pPr>
    <w:rPr>
      <w:rFonts w:ascii="Cambria" w:eastAsia="MS Gothic" w:hAnsi="Cambria" w:cs="Times New Roman"/>
      <w:color w:val="4F81BD"/>
      <w:sz w:val="28"/>
      <w:szCs w:val="28"/>
    </w:rPr>
  </w:style>
  <w:style w:type="character" w:customStyle="1" w:styleId="CitadestacadaCar1">
    <w:name w:val="Cita destacada Car1"/>
    <w:basedOn w:val="Fuentedeprrafopredeter"/>
    <w:uiPriority w:val="30"/>
    <w:rsid w:val="003F1993"/>
    <w:rPr>
      <w:rFonts w:ascii="Calibri Light" w:hAnsi="Calibri Light"/>
      <w:i/>
      <w:iCs/>
      <w:color w:val="4472C4" w:themeColor="accent1"/>
    </w:rPr>
  </w:style>
  <w:style w:type="character" w:styleId="nfasissutil">
    <w:name w:val="Subtle Emphasis"/>
    <w:basedOn w:val="Fuentedeprrafopredeter"/>
    <w:uiPriority w:val="19"/>
    <w:qFormat/>
    <w:rsid w:val="003F1993"/>
    <w:rPr>
      <w:i/>
      <w:iCs/>
      <w:color w:val="404040" w:themeColor="text1" w:themeTint="BF"/>
    </w:rPr>
  </w:style>
  <w:style w:type="character" w:styleId="Referenciasutil">
    <w:name w:val="Subtle Reference"/>
    <w:basedOn w:val="Fuentedeprrafopredeter"/>
    <w:uiPriority w:val="31"/>
    <w:qFormat/>
    <w:rsid w:val="003F1993"/>
    <w:rPr>
      <w:smallCaps/>
      <w:color w:val="5A5A5A" w:themeColor="text1" w:themeTint="A5"/>
    </w:rPr>
  </w:style>
  <w:style w:type="table" w:styleId="Sombreadoclaro">
    <w:name w:val="Light Shading"/>
    <w:basedOn w:val="Tablanormal"/>
    <w:uiPriority w:val="60"/>
    <w:semiHidden/>
    <w:unhideWhenUsed/>
    <w:rsid w:val="003F199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
    <w:name w:val="Medium Shading 2"/>
    <w:basedOn w:val="Tablanormal"/>
    <w:uiPriority w:val="64"/>
    <w:semiHidden/>
    <w:unhideWhenUsed/>
    <w:rsid w:val="003F199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semiHidden/>
    <w:unhideWhenUsed/>
    <w:rsid w:val="003F1993"/>
    <w:pPr>
      <w:spacing w:after="0"/>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Sombreadovistoso-nfasis4">
    <w:name w:val="Colorful Shading Accent 4"/>
    <w:basedOn w:val="Tablanormal"/>
    <w:uiPriority w:val="71"/>
    <w:semiHidden/>
    <w:unhideWhenUsed/>
    <w:rsid w:val="003F1993"/>
    <w:pPr>
      <w:spacing w:after="0"/>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medio2-nfasis5">
    <w:name w:val="Medium Shading 2 Accent 5"/>
    <w:basedOn w:val="Tablanormal"/>
    <w:uiPriority w:val="64"/>
    <w:semiHidden/>
    <w:unhideWhenUsed/>
    <w:rsid w:val="003F199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5">
    <w:name w:val="Colorful Shading Accent 5"/>
    <w:basedOn w:val="Tablanormal"/>
    <w:uiPriority w:val="71"/>
    <w:semiHidden/>
    <w:unhideWhenUsed/>
    <w:rsid w:val="003F1993"/>
    <w:pPr>
      <w:spacing w:after="0"/>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semiHidden/>
    <w:unhideWhenUsed/>
    <w:rsid w:val="003F1993"/>
    <w:pPr>
      <w:spacing w:after="0"/>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Sombreadovistoso-nfasis6">
    <w:name w:val="Colorful Shading Accent 6"/>
    <w:basedOn w:val="Tablanormal"/>
    <w:uiPriority w:val="71"/>
    <w:semiHidden/>
    <w:unhideWhenUsed/>
    <w:rsid w:val="003F1993"/>
    <w:pPr>
      <w:spacing w:after="0"/>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customStyle="1" w:styleId="Mencinsinresolver2">
    <w:name w:val="Mención sin resolver2"/>
    <w:basedOn w:val="Fuentedeprrafopredeter"/>
    <w:uiPriority w:val="99"/>
    <w:semiHidden/>
    <w:unhideWhenUsed/>
    <w:rsid w:val="003F1993"/>
    <w:rPr>
      <w:color w:val="605E5C"/>
      <w:shd w:val="clear" w:color="auto" w:fill="E1DFDD"/>
    </w:rPr>
  </w:style>
  <w:style w:type="table" w:styleId="Tablacontema">
    <w:name w:val="Table Theme"/>
    <w:basedOn w:val="Tablanormal"/>
    <w:uiPriority w:val="99"/>
    <w:rsid w:val="003F1993"/>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3F19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3F1993"/>
    <w:pPr>
      <w:spacing w:after="0"/>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3">
    <w:name w:val="Mención sin resolver3"/>
    <w:basedOn w:val="Fuentedeprrafopredeter"/>
    <w:uiPriority w:val="99"/>
    <w:semiHidden/>
    <w:unhideWhenUsed/>
    <w:rsid w:val="003F1993"/>
    <w:rPr>
      <w:color w:val="605E5C"/>
      <w:shd w:val="clear" w:color="auto" w:fill="E1DFDD"/>
    </w:rPr>
  </w:style>
  <w:style w:type="table" w:styleId="Tablaconcuadrcula4-nfasis1">
    <w:name w:val="Grid Table 4 Accent 1"/>
    <w:basedOn w:val="Tablanormal"/>
    <w:uiPriority w:val="49"/>
    <w:rsid w:val="003F1993"/>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3F199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4">
    <w:name w:val="Plain Table 4"/>
    <w:basedOn w:val="Tablanormal"/>
    <w:uiPriority w:val="44"/>
    <w:rsid w:val="003F199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4-nfasis12">
    <w:name w:val="Tabla de cuadrícula 4 - Énfasis 12"/>
    <w:basedOn w:val="Tablanormal"/>
    <w:uiPriority w:val="49"/>
    <w:rsid w:val="003F1993"/>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normal11">
    <w:name w:val="Tabla normal 11"/>
    <w:basedOn w:val="Tablanormal"/>
    <w:uiPriority w:val="41"/>
    <w:rsid w:val="003F199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42">
    <w:name w:val="Tabla normal 42"/>
    <w:basedOn w:val="Tablanormal"/>
    <w:uiPriority w:val="44"/>
    <w:rsid w:val="003F199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cinsinresolver4">
    <w:name w:val="Mención sin resolver4"/>
    <w:basedOn w:val="Fuentedeprrafopredeter"/>
    <w:uiPriority w:val="99"/>
    <w:semiHidden/>
    <w:unhideWhenUsed/>
    <w:rsid w:val="003F1993"/>
    <w:rPr>
      <w:color w:val="605E5C"/>
      <w:shd w:val="clear" w:color="auto" w:fill="E1DFDD"/>
    </w:rPr>
  </w:style>
  <w:style w:type="character" w:styleId="Textodelmarcadordeposicin">
    <w:name w:val="Placeholder Text"/>
    <w:basedOn w:val="Fuentedeprrafopredeter"/>
    <w:uiPriority w:val="99"/>
    <w:semiHidden/>
    <w:rsid w:val="003F1993"/>
    <w:rPr>
      <w:color w:val="808080"/>
    </w:rPr>
  </w:style>
  <w:style w:type="table" w:customStyle="1" w:styleId="Tablaconcuadrcula6">
    <w:name w:val="Tabla con cuadrícula6"/>
    <w:basedOn w:val="Tablanormal"/>
    <w:next w:val="Tablaconcuadrcula"/>
    <w:uiPriority w:val="39"/>
    <w:rsid w:val="003F1993"/>
    <w:pPr>
      <w:spacing w:after="0"/>
    </w:pPr>
    <w:rPr>
      <w:rFont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5">
    <w:name w:val="Mención sin resolver5"/>
    <w:basedOn w:val="Fuentedeprrafopredeter"/>
    <w:uiPriority w:val="99"/>
    <w:semiHidden/>
    <w:unhideWhenUsed/>
    <w:rsid w:val="003F1993"/>
    <w:rPr>
      <w:color w:val="605E5C"/>
      <w:shd w:val="clear" w:color="auto" w:fill="E1DFDD"/>
    </w:rPr>
  </w:style>
  <w:style w:type="paragraph" w:customStyle="1" w:styleId="font5">
    <w:name w:val="font5"/>
    <w:basedOn w:val="Normal"/>
    <w:rsid w:val="003F1993"/>
    <w:pPr>
      <w:spacing w:before="100" w:beforeAutospacing="1" w:after="100" w:afterAutospacing="1"/>
      <w:jc w:val="left"/>
    </w:pPr>
    <w:rPr>
      <w:rFonts w:ascii="Calibri" w:eastAsia="Times New Roman" w:hAnsi="Calibri"/>
    </w:rPr>
  </w:style>
  <w:style w:type="paragraph" w:customStyle="1" w:styleId="xl73">
    <w:name w:val="xl73"/>
    <w:basedOn w:val="Normal"/>
    <w:rsid w:val="003F199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81">
    <w:name w:val="xl81"/>
    <w:basedOn w:val="Normal"/>
    <w:rsid w:val="003F1993"/>
    <w:pPr>
      <w:pBdr>
        <w:top w:val="single" w:sz="4" w:space="0" w:color="auto"/>
        <w:left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color w:val="FF0000"/>
      <w:sz w:val="24"/>
      <w:szCs w:val="24"/>
    </w:rPr>
  </w:style>
  <w:style w:type="paragraph" w:customStyle="1" w:styleId="xl82">
    <w:name w:val="xl82"/>
    <w:basedOn w:val="Normal"/>
    <w:rsid w:val="003F1993"/>
    <w:pPr>
      <w:pBdr>
        <w:left w:val="single" w:sz="4" w:space="0" w:color="auto"/>
        <w:right w:val="single" w:sz="4" w:space="0" w:color="auto"/>
      </w:pBdr>
      <w:shd w:val="clear" w:color="000000" w:fill="E2EFDA"/>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83">
    <w:name w:val="xl83"/>
    <w:basedOn w:val="Normal"/>
    <w:rsid w:val="003F199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84">
    <w:name w:val="xl84"/>
    <w:basedOn w:val="Normal"/>
    <w:rsid w:val="003F1993"/>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85">
    <w:name w:val="xl85"/>
    <w:basedOn w:val="Normal"/>
    <w:rsid w:val="003F1993"/>
    <w:pPr>
      <w:pBdr>
        <w:left w:val="single" w:sz="4" w:space="0" w:color="auto"/>
        <w:right w:val="single" w:sz="4" w:space="0" w:color="auto"/>
      </w:pBdr>
      <w:shd w:val="clear" w:color="000000" w:fill="BDD7EE"/>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86">
    <w:name w:val="xl86"/>
    <w:basedOn w:val="Normal"/>
    <w:rsid w:val="003F199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87">
    <w:name w:val="xl87"/>
    <w:basedOn w:val="Normal"/>
    <w:rsid w:val="003F1993"/>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88">
    <w:name w:val="xl88"/>
    <w:basedOn w:val="Normal"/>
    <w:rsid w:val="003F199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89">
    <w:name w:val="xl89"/>
    <w:basedOn w:val="Normal"/>
    <w:rsid w:val="003F1993"/>
    <w:pPr>
      <w:shd w:val="clear" w:color="000000" w:fill="FFFFFF"/>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0">
    <w:name w:val="xl90"/>
    <w:basedOn w:val="Normal"/>
    <w:rsid w:val="003F1993"/>
    <w:pPr>
      <w:pBdr>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1">
    <w:name w:val="xl91"/>
    <w:basedOn w:val="Normal"/>
    <w:rsid w:val="003F1993"/>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3F1993"/>
    <w:pPr>
      <w:pBdr>
        <w:top w:val="single" w:sz="4" w:space="0" w:color="auto"/>
        <w:left w:val="single" w:sz="4" w:space="0" w:color="auto"/>
        <w:right w:val="single" w:sz="4" w:space="0" w:color="auto"/>
      </w:pBdr>
      <w:shd w:val="clear" w:color="000000" w:fill="C6E0B4"/>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3F1993"/>
    <w:pPr>
      <w:pBdr>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3F1993"/>
    <w:pPr>
      <w:pBdr>
        <w:top w:val="single" w:sz="4" w:space="0" w:color="auto"/>
        <w:left w:val="single" w:sz="4" w:space="0" w:color="auto"/>
        <w:right w:val="single" w:sz="4" w:space="0" w:color="auto"/>
      </w:pBdr>
      <w:shd w:val="clear" w:color="000000" w:fill="DDEBF7"/>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95">
    <w:name w:val="xl95"/>
    <w:basedOn w:val="Normal"/>
    <w:rsid w:val="003F1993"/>
    <w:pPr>
      <w:pBdr>
        <w:left w:val="single" w:sz="4" w:space="0" w:color="auto"/>
        <w:right w:val="single" w:sz="4" w:space="0" w:color="auto"/>
      </w:pBdr>
      <w:shd w:val="clear" w:color="000000" w:fill="DDEBF7"/>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96">
    <w:name w:val="xl96"/>
    <w:basedOn w:val="Normal"/>
    <w:rsid w:val="003F1993"/>
    <w:pPr>
      <w:pBdr>
        <w:left w:val="single" w:sz="4" w:space="0" w:color="auto"/>
        <w:bottom w:val="single" w:sz="4" w:space="0" w:color="auto"/>
        <w:right w:val="single" w:sz="4" w:space="0" w:color="auto"/>
      </w:pBdr>
      <w:shd w:val="clear" w:color="000000" w:fill="DDEBF7"/>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97">
    <w:name w:val="xl97"/>
    <w:basedOn w:val="Normal"/>
    <w:rsid w:val="003F1993"/>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98">
    <w:name w:val="xl98"/>
    <w:basedOn w:val="Normal"/>
    <w:rsid w:val="003F1993"/>
    <w:pPr>
      <w:pBdr>
        <w:top w:val="single" w:sz="4" w:space="0" w:color="auto"/>
        <w:left w:val="single" w:sz="4" w:space="0" w:color="auto"/>
        <w:bottom w:val="single" w:sz="4" w:space="0" w:color="auto"/>
        <w:right w:val="single" w:sz="4" w:space="0" w:color="auto"/>
      </w:pBdr>
      <w:shd w:val="clear" w:color="000000" w:fill="9BC2E6"/>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99">
    <w:name w:val="xl99"/>
    <w:basedOn w:val="Normal"/>
    <w:rsid w:val="003F1993"/>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100">
    <w:name w:val="xl100"/>
    <w:basedOn w:val="Normal"/>
    <w:rsid w:val="003F1993"/>
    <w:pPr>
      <w:pBdr>
        <w:top w:val="single" w:sz="4" w:space="0" w:color="auto"/>
        <w:left w:val="single" w:sz="4" w:space="0" w:color="auto"/>
        <w:right w:val="single" w:sz="4" w:space="0" w:color="auto"/>
      </w:pBdr>
      <w:shd w:val="clear" w:color="000000" w:fill="C6E0B4"/>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101">
    <w:name w:val="xl101"/>
    <w:basedOn w:val="Normal"/>
    <w:rsid w:val="003F1993"/>
    <w:pPr>
      <w:pBdr>
        <w:left w:val="single" w:sz="4" w:space="0" w:color="auto"/>
        <w:right w:val="single" w:sz="4" w:space="0" w:color="auto"/>
      </w:pBdr>
      <w:shd w:val="clear" w:color="000000" w:fill="C6E0B4"/>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102">
    <w:name w:val="xl102"/>
    <w:basedOn w:val="Normal"/>
    <w:rsid w:val="003F1993"/>
    <w:pPr>
      <w:pBdr>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103">
    <w:name w:val="xl103"/>
    <w:basedOn w:val="Normal"/>
    <w:rsid w:val="003F1993"/>
    <w:pPr>
      <w:pBdr>
        <w:top w:val="single" w:sz="4" w:space="0" w:color="auto"/>
        <w:left w:val="single" w:sz="4" w:space="0" w:color="auto"/>
        <w:right w:val="single" w:sz="4" w:space="0" w:color="auto"/>
      </w:pBdr>
      <w:shd w:val="clear" w:color="000000" w:fill="E2EFDA"/>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04">
    <w:name w:val="xl104"/>
    <w:basedOn w:val="Normal"/>
    <w:rsid w:val="003F1993"/>
    <w:pPr>
      <w:pBdr>
        <w:left w:val="single" w:sz="4" w:space="0" w:color="auto"/>
        <w:bottom w:val="single" w:sz="4" w:space="0" w:color="auto"/>
        <w:right w:val="single" w:sz="4" w:space="0" w:color="auto"/>
      </w:pBdr>
      <w:shd w:val="clear" w:color="000000" w:fill="E2EFDA"/>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05">
    <w:name w:val="xl105"/>
    <w:basedOn w:val="Normal"/>
    <w:rsid w:val="003F1993"/>
    <w:pPr>
      <w:pBdr>
        <w:top w:val="single" w:sz="4" w:space="0" w:color="auto"/>
        <w:left w:val="single" w:sz="4" w:space="0" w:color="auto"/>
        <w:right w:val="single" w:sz="4" w:space="0" w:color="auto"/>
      </w:pBdr>
      <w:shd w:val="clear" w:color="000000" w:fill="9BC2E6"/>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106">
    <w:name w:val="xl106"/>
    <w:basedOn w:val="Normal"/>
    <w:rsid w:val="003F1993"/>
    <w:pPr>
      <w:pBdr>
        <w:left w:val="single" w:sz="4" w:space="0" w:color="auto"/>
        <w:right w:val="single" w:sz="4" w:space="0" w:color="auto"/>
      </w:pBdr>
      <w:shd w:val="clear" w:color="000000" w:fill="9BC2E6"/>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107">
    <w:name w:val="xl107"/>
    <w:basedOn w:val="Normal"/>
    <w:rsid w:val="003F1993"/>
    <w:pPr>
      <w:pBdr>
        <w:left w:val="single" w:sz="4" w:space="0" w:color="auto"/>
        <w:bottom w:val="single" w:sz="4" w:space="0" w:color="auto"/>
        <w:right w:val="single" w:sz="4" w:space="0" w:color="auto"/>
      </w:pBdr>
      <w:shd w:val="clear" w:color="000000" w:fill="9BC2E6"/>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108">
    <w:name w:val="xl108"/>
    <w:basedOn w:val="Normal"/>
    <w:rsid w:val="003F1993"/>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09">
    <w:name w:val="xl109"/>
    <w:basedOn w:val="Normal"/>
    <w:rsid w:val="003F1993"/>
    <w:pPr>
      <w:pBdr>
        <w:top w:val="single" w:sz="4" w:space="0" w:color="auto"/>
        <w:left w:val="single" w:sz="4" w:space="0" w:color="auto"/>
        <w:right w:val="single" w:sz="4" w:space="0" w:color="auto"/>
      </w:pBdr>
      <w:shd w:val="clear" w:color="000000" w:fill="BDD7EE"/>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10">
    <w:name w:val="xl110"/>
    <w:basedOn w:val="Normal"/>
    <w:rsid w:val="003F1993"/>
    <w:pPr>
      <w:pBdr>
        <w:left w:val="single" w:sz="4" w:space="0" w:color="auto"/>
        <w:bottom w:val="single" w:sz="4" w:space="0" w:color="auto"/>
        <w:right w:val="single" w:sz="4" w:space="0" w:color="auto"/>
      </w:pBdr>
      <w:shd w:val="clear" w:color="000000" w:fill="BDD7EE"/>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11">
    <w:name w:val="xl111"/>
    <w:basedOn w:val="Normal"/>
    <w:rsid w:val="003F1993"/>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12">
    <w:name w:val="xl112"/>
    <w:basedOn w:val="Normal"/>
    <w:rsid w:val="003F1993"/>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13">
    <w:name w:val="xl113"/>
    <w:basedOn w:val="Normal"/>
    <w:rsid w:val="003F1993"/>
    <w:pPr>
      <w:pBdr>
        <w:top w:val="single" w:sz="4" w:space="0" w:color="auto"/>
        <w:left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14">
    <w:name w:val="xl114"/>
    <w:basedOn w:val="Normal"/>
    <w:rsid w:val="003F1993"/>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15">
    <w:name w:val="xl115"/>
    <w:basedOn w:val="Normal"/>
    <w:rsid w:val="003F1993"/>
    <w:pPr>
      <w:pBdr>
        <w:top w:val="single" w:sz="4" w:space="0" w:color="auto"/>
        <w:left w:val="single" w:sz="4" w:space="0" w:color="auto"/>
        <w:right w:val="single" w:sz="4" w:space="0" w:color="auto"/>
      </w:pBdr>
      <w:shd w:val="clear" w:color="000000" w:fill="DDEBF7"/>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116">
    <w:name w:val="xl116"/>
    <w:basedOn w:val="Normal"/>
    <w:rsid w:val="003F1993"/>
    <w:pPr>
      <w:pBdr>
        <w:left w:val="single" w:sz="4" w:space="0" w:color="auto"/>
        <w:bottom w:val="single" w:sz="4" w:space="0" w:color="auto"/>
        <w:right w:val="single" w:sz="4" w:space="0" w:color="auto"/>
      </w:pBdr>
      <w:shd w:val="clear" w:color="000000" w:fill="DDEBF7"/>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117">
    <w:name w:val="xl117"/>
    <w:basedOn w:val="Normal"/>
    <w:rsid w:val="003F1993"/>
    <w:pPr>
      <w:pBdr>
        <w:left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18">
    <w:name w:val="xl118"/>
    <w:basedOn w:val="Normal"/>
    <w:rsid w:val="003F1993"/>
    <w:pPr>
      <w:pBdr>
        <w:top w:val="single" w:sz="4" w:space="0" w:color="auto"/>
        <w:left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19">
    <w:name w:val="xl119"/>
    <w:basedOn w:val="Normal"/>
    <w:rsid w:val="003F1993"/>
    <w:pPr>
      <w:pBdr>
        <w:left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20">
    <w:name w:val="xl120"/>
    <w:basedOn w:val="Normal"/>
    <w:rsid w:val="003F1993"/>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21">
    <w:name w:val="xl121"/>
    <w:basedOn w:val="Normal"/>
    <w:rsid w:val="003F1993"/>
    <w:pPr>
      <w:pBdr>
        <w:left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22">
    <w:name w:val="xl122"/>
    <w:basedOn w:val="Normal"/>
    <w:rsid w:val="003F1993"/>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23">
    <w:name w:val="xl123"/>
    <w:basedOn w:val="Normal"/>
    <w:rsid w:val="003F1993"/>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24">
    <w:name w:val="xl124"/>
    <w:basedOn w:val="Normal"/>
    <w:rsid w:val="003F1993"/>
    <w:pPr>
      <w:pBdr>
        <w:top w:val="single" w:sz="4" w:space="0" w:color="auto"/>
        <w:left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25">
    <w:name w:val="xl125"/>
    <w:basedOn w:val="Normal"/>
    <w:rsid w:val="003F1993"/>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26">
    <w:name w:val="xl126"/>
    <w:basedOn w:val="Normal"/>
    <w:rsid w:val="003F1993"/>
    <w:pPr>
      <w:pBdr>
        <w:left w:val="single" w:sz="4" w:space="0" w:color="auto"/>
        <w:right w:val="single" w:sz="4" w:space="0" w:color="auto"/>
      </w:pBdr>
      <w:shd w:val="clear" w:color="000000" w:fill="DDEBF7"/>
      <w:spacing w:before="100" w:beforeAutospacing="1" w:after="100" w:afterAutospacing="1"/>
      <w:jc w:val="center"/>
      <w:textAlignment w:val="center"/>
    </w:pPr>
    <w:rPr>
      <w:rFonts w:ascii="Times New Roman" w:eastAsia="Times New Roman" w:hAnsi="Times New Roman" w:cs="Times New Roman"/>
      <w:b/>
      <w:bCs/>
      <w:sz w:val="24"/>
      <w:szCs w:val="24"/>
    </w:rPr>
  </w:style>
  <w:style w:type="paragraph" w:customStyle="1" w:styleId="xl127">
    <w:name w:val="xl127"/>
    <w:basedOn w:val="Normal"/>
    <w:rsid w:val="003F1993"/>
    <w:pPr>
      <w:pBdr>
        <w:left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128">
    <w:name w:val="xl128"/>
    <w:basedOn w:val="Normal"/>
    <w:rsid w:val="003F1993"/>
    <w:pPr>
      <w:pBdr>
        <w:left w:val="single" w:sz="4" w:space="0" w:color="auto"/>
        <w:right w:val="single" w:sz="4" w:space="0" w:color="auto"/>
      </w:pBdr>
      <w:shd w:val="clear" w:color="000000" w:fill="FFE699"/>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BVIfnrCar1CarCarCarCar">
    <w:name w:val="BVI fnr Car1 Car Car Car Car"/>
    <w:aliases w:val="ftref Car Car Car Car Car Car Car Car Car Car,BVI fnr Char Car Car Car Car Car Car Car Car Car Car Car,BVI fnr Char Car Car Car Car Car Car Car Car Car Car Car Car Car"/>
    <w:basedOn w:val="Normal"/>
    <w:link w:val="Refdenotaalpie"/>
    <w:uiPriority w:val="99"/>
    <w:rsid w:val="00C57332"/>
    <w:pPr>
      <w:spacing w:before="200" w:line="240" w:lineRule="exact"/>
      <w:jc w:val="left"/>
    </w:pPr>
    <w:rPr>
      <w:rFonts w:asciiTheme="minorHAnsi" w:hAnsiTheme="minorHAnsi"/>
      <w:vertAlign w:val="superscript"/>
    </w:rPr>
  </w:style>
  <w:style w:type="table" w:customStyle="1" w:styleId="a">
    <w:basedOn w:val="TableNormal0"/>
    <w:rPr>
      <w:b/>
      <w:color w:val="000000"/>
      <w:sz w:val="20"/>
      <w:szCs w:val="20"/>
    </w:rPr>
    <w:tblPr>
      <w:tblStyleRowBandSize w:val="1"/>
      <w:tblStyleColBandSize w:val="1"/>
      <w:tblCellMar>
        <w:left w:w="115" w:type="dxa"/>
        <w:right w:w="115" w:type="dxa"/>
      </w:tblCellMar>
    </w:tblPr>
    <w:tcPr>
      <w:shd w:val="clear" w:color="auto" w:fill="F0F7EC"/>
    </w:tcPr>
  </w:style>
  <w:style w:type="table" w:customStyle="1" w:styleId="a1">
    <w:basedOn w:val="TableNormal0"/>
    <w:rPr>
      <w:b/>
      <w:color w:val="000000"/>
      <w:sz w:val="20"/>
      <w:szCs w:val="20"/>
    </w:rPr>
    <w:tblPr>
      <w:tblStyleRowBandSize w:val="1"/>
      <w:tblStyleColBandSize w:val="1"/>
      <w:tblCellMar>
        <w:left w:w="115" w:type="dxa"/>
        <w:right w:w="115" w:type="dxa"/>
      </w:tblCellMar>
    </w:tblPr>
    <w:tcPr>
      <w:shd w:val="clear" w:color="auto" w:fill="F0F7EC"/>
    </w:tcPr>
  </w:style>
  <w:style w:type="table" w:customStyle="1" w:styleId="a4">
    <w:basedOn w:val="TableNormal0"/>
    <w:rPr>
      <w:b/>
      <w:color w:val="000000"/>
      <w:sz w:val="20"/>
      <w:szCs w:val="20"/>
    </w:rPr>
    <w:tblPr>
      <w:tblStyleRowBandSize w:val="1"/>
      <w:tblStyleColBandSize w:val="1"/>
      <w:tblCellMar>
        <w:left w:w="115" w:type="dxa"/>
        <w:right w:w="115" w:type="dxa"/>
      </w:tblCellMar>
    </w:tblPr>
    <w:tcPr>
      <w:shd w:val="clear" w:color="auto" w:fill="F0F7EC"/>
    </w:tcPr>
  </w:style>
  <w:style w:type="table" w:customStyle="1" w:styleId="a5">
    <w:basedOn w:val="TableNormal0"/>
    <w:rPr>
      <w:b/>
      <w:color w:val="000000"/>
      <w:sz w:val="20"/>
      <w:szCs w:val="20"/>
    </w:rPr>
    <w:tblPr>
      <w:tblStyleRowBandSize w:val="1"/>
      <w:tblStyleColBandSize w:val="1"/>
      <w:tblCellMar>
        <w:left w:w="115" w:type="dxa"/>
        <w:right w:w="115" w:type="dxa"/>
      </w:tblCellMar>
    </w:tblPr>
    <w:tcPr>
      <w:shd w:val="clear" w:color="auto" w:fill="F0F7EC"/>
    </w:tcPr>
  </w:style>
  <w:style w:type="table" w:customStyle="1" w:styleId="a8">
    <w:basedOn w:val="TableNormal0"/>
    <w:rPr>
      <w:b/>
      <w:color w:val="000000"/>
      <w:sz w:val="20"/>
      <w:szCs w:val="20"/>
    </w:rPr>
    <w:tblPr>
      <w:tblStyleRowBandSize w:val="1"/>
      <w:tblStyleColBandSize w:val="1"/>
      <w:tblCellMar>
        <w:left w:w="115" w:type="dxa"/>
        <w:right w:w="115" w:type="dxa"/>
      </w:tblCellMar>
    </w:tblPr>
    <w:tcPr>
      <w:shd w:val="clear" w:color="auto" w:fill="F0F7EC"/>
    </w:tcPr>
  </w:style>
  <w:style w:type="table" w:customStyle="1" w:styleId="a9">
    <w:basedOn w:val="TableNormal0"/>
    <w:rPr>
      <w:b/>
      <w:color w:val="000000"/>
      <w:sz w:val="20"/>
      <w:szCs w:val="20"/>
    </w:rPr>
    <w:tblPr>
      <w:tblStyleRowBandSize w:val="1"/>
      <w:tblStyleColBandSize w:val="1"/>
      <w:tblCellMar>
        <w:left w:w="115" w:type="dxa"/>
        <w:right w:w="115" w:type="dxa"/>
      </w:tblCellMar>
    </w:tblPr>
    <w:tcPr>
      <w:shd w:val="clear" w:color="auto" w:fill="F0F7EC"/>
    </w:tcPr>
  </w:style>
  <w:style w:type="table" w:customStyle="1" w:styleId="aa">
    <w:basedOn w:val="TableNormal0"/>
    <w:rPr>
      <w:b/>
      <w:color w:val="000000"/>
      <w:sz w:val="20"/>
      <w:szCs w:val="20"/>
    </w:rPr>
    <w:tblPr>
      <w:tblStyleRowBandSize w:val="1"/>
      <w:tblStyleColBandSize w:val="1"/>
      <w:tblCellMar>
        <w:left w:w="115" w:type="dxa"/>
        <w:right w:w="115" w:type="dxa"/>
      </w:tblCellMar>
    </w:tblPr>
    <w:tcPr>
      <w:shd w:val="clear" w:color="auto" w:fill="F0F7EC"/>
    </w:tcPr>
  </w:style>
  <w:style w:type="table" w:customStyle="1" w:styleId="ab">
    <w:basedOn w:val="TableNormal0"/>
    <w:rPr>
      <w:b/>
      <w:color w:val="000000"/>
      <w:sz w:val="20"/>
      <w:szCs w:val="20"/>
    </w:rPr>
    <w:tblPr>
      <w:tblStyleRowBandSize w:val="1"/>
      <w:tblStyleColBandSize w:val="1"/>
      <w:tblCellMar>
        <w:left w:w="115" w:type="dxa"/>
        <w:right w:w="115" w:type="dxa"/>
      </w:tblCellMar>
    </w:tblPr>
    <w:tcPr>
      <w:shd w:val="clear" w:color="auto" w:fill="F0F7EC"/>
    </w:tcPr>
  </w:style>
  <w:style w:type="table" w:customStyle="1" w:styleId="ac">
    <w:basedOn w:val="TableNormal0"/>
    <w:rPr>
      <w:b/>
      <w:color w:val="000000"/>
      <w:sz w:val="20"/>
      <w:szCs w:val="20"/>
    </w:rPr>
    <w:tblPr>
      <w:tblStyleRowBandSize w:val="1"/>
      <w:tblStyleColBandSize w:val="1"/>
      <w:tblCellMar>
        <w:left w:w="115" w:type="dxa"/>
        <w:right w:w="115" w:type="dxa"/>
      </w:tblCellMar>
    </w:tblPr>
    <w:tcPr>
      <w:shd w:val="clear" w:color="auto" w:fill="F0F7EC"/>
    </w:tcPr>
  </w:style>
  <w:style w:type="table" w:customStyle="1" w:styleId="ad">
    <w:basedOn w:val="TableNormal0"/>
    <w:rPr>
      <w:b/>
      <w:color w:val="000000"/>
      <w:sz w:val="20"/>
      <w:szCs w:val="20"/>
    </w:rPr>
    <w:tblPr>
      <w:tblStyleRowBandSize w:val="1"/>
      <w:tblStyleColBandSize w:val="1"/>
      <w:tblCellMar>
        <w:left w:w="115" w:type="dxa"/>
        <w:right w:w="115" w:type="dxa"/>
      </w:tblCellMar>
    </w:tblPr>
    <w:tcPr>
      <w:shd w:val="clear" w:color="auto" w:fill="F0F7EC"/>
    </w:tcPr>
  </w:style>
  <w:style w:type="table" w:customStyle="1" w:styleId="ae">
    <w:basedOn w:val="TableNormal0"/>
    <w:rPr>
      <w:b/>
      <w:color w:val="000000"/>
      <w:sz w:val="20"/>
      <w:szCs w:val="20"/>
    </w:rPr>
    <w:tblPr>
      <w:tblStyleRowBandSize w:val="1"/>
      <w:tblStyleColBandSize w:val="1"/>
      <w:tblCellMar>
        <w:left w:w="115" w:type="dxa"/>
        <w:right w:w="115" w:type="dxa"/>
      </w:tblCellMar>
    </w:tblPr>
    <w:tcPr>
      <w:shd w:val="clear" w:color="auto" w:fill="F0F7EC"/>
    </w:tcPr>
  </w:style>
  <w:style w:type="paragraph" w:customStyle="1" w:styleId="Pa13">
    <w:name w:val="Pa13"/>
    <w:basedOn w:val="Default"/>
    <w:next w:val="Default"/>
    <w:uiPriority w:val="99"/>
    <w:rsid w:val="00064A32"/>
    <w:pPr>
      <w:spacing w:line="201" w:lineRule="atLeast"/>
      <w:jc w:val="left"/>
    </w:pPr>
    <w:rPr>
      <w:rFonts w:ascii="Myriad Pro" w:hAnsi="Myriad Pro" w:cs="Calibri"/>
      <w:color w:val="auto"/>
    </w:rPr>
  </w:style>
  <w:style w:type="paragraph" w:customStyle="1" w:styleId="Pa1">
    <w:name w:val="Pa1"/>
    <w:basedOn w:val="Default"/>
    <w:next w:val="Default"/>
    <w:uiPriority w:val="99"/>
    <w:rsid w:val="005709B0"/>
    <w:pPr>
      <w:spacing w:line="241" w:lineRule="atLeast"/>
      <w:jc w:val="left"/>
    </w:pPr>
    <w:rPr>
      <w:rFonts w:ascii="Myriad Pro Light" w:hAnsi="Myriad Pro Light" w:cs="Calibr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9Ku+PWjtIS65bjtISp4UgqOUVg==">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20</Pages>
  <Words>5977</Words>
  <Characters>32876</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Ignacio Ramos Timana</dc:creator>
  <cp:lastModifiedBy>Franco Gustavo Arroyo Gonzales</cp:lastModifiedBy>
  <cp:revision>3</cp:revision>
  <dcterms:created xsi:type="dcterms:W3CDTF">2023-11-16T16:31:00Z</dcterms:created>
  <dcterms:modified xsi:type="dcterms:W3CDTF">2023-11-16T17:57:00Z</dcterms:modified>
</cp:coreProperties>
</file>