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bin" ContentType="application/vnd.openxmlformats-officedocument.oleObject"/>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drawings/drawing1.xml" ContentType="application/vnd.openxmlformats-officedocument.drawingml.chartshapes+xml"/>
  <Override PartName="/word/charts/chart4.xml" ContentType="application/vnd.openxmlformats-officedocument.drawingml.chart+xml"/>
  <Override PartName="/word/charts/chart5.xml" ContentType="application/vnd.openxmlformats-officedocument.drawingml.chart+xml"/>
  <Override PartName="/word/drawings/drawing2.xml" ContentType="application/vnd.openxmlformats-officedocument.drawingml.chartshapes+xml"/>
  <Override PartName="/word/charts/chart6.xml" ContentType="application/vnd.openxmlformats-officedocument.drawingml.chart+xml"/>
  <Override PartName="/word/theme/themeOverride4.xml" ContentType="application/vnd.openxmlformats-officedocument.themeOverride+xml"/>
  <Override PartName="/word/charts/chart7.xml" ContentType="application/vnd.openxmlformats-officedocument.drawingml.chart+xml"/>
  <Override PartName="/word/theme/themeOverride5.xml" ContentType="application/vnd.openxmlformats-officedocument.themeOverride+xml"/>
  <Override PartName="/word/charts/chart8.xml" ContentType="application/vnd.openxmlformats-officedocument.drawingml.chart+xml"/>
  <Override PartName="/word/theme/themeOverride6.xml" ContentType="application/vnd.openxmlformats-officedocument.themeOverride+xml"/>
  <Override PartName="/word/charts/chart9.xml" ContentType="application/vnd.openxmlformats-officedocument.drawingml.chart+xml"/>
  <Override PartName="/word/theme/themeOverride7.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BA21F6" w14:textId="77777777" w:rsidR="000C6BF1" w:rsidRDefault="000C6BF1" w:rsidP="000C6BF1">
      <w:pPr>
        <w:jc w:val="center"/>
        <w:rPr>
          <w:b/>
        </w:rPr>
      </w:pPr>
    </w:p>
    <w:p w14:paraId="20B59A22" w14:textId="77777777" w:rsidR="000C6BF1" w:rsidRDefault="000C6BF1" w:rsidP="000C6BF1">
      <w:pPr>
        <w:jc w:val="center"/>
        <w:rPr>
          <w:b/>
        </w:rPr>
      </w:pPr>
    </w:p>
    <w:p w14:paraId="71E6D3EE" w14:textId="77777777" w:rsidR="000C6BF1" w:rsidRPr="003832AF" w:rsidRDefault="000C6BF1" w:rsidP="000C6BF1">
      <w:pPr>
        <w:jc w:val="center"/>
        <w:rPr>
          <w:b/>
        </w:rPr>
      </w:pPr>
    </w:p>
    <w:p w14:paraId="3F5D3989" w14:textId="77777777" w:rsidR="000C6BF1" w:rsidRPr="00C614B2" w:rsidRDefault="000C6BF1" w:rsidP="000C6BF1">
      <w:pPr>
        <w:jc w:val="center"/>
        <w:rPr>
          <w:b/>
        </w:rPr>
      </w:pPr>
      <w:r w:rsidRPr="003832AF">
        <w:rPr>
          <w:b/>
        </w:rPr>
        <w:t xml:space="preserve">DIRECCIÓN GENERAL DE EDUCACIÓN BÁSICA </w:t>
      </w:r>
      <w:r w:rsidRPr="00C614B2">
        <w:rPr>
          <w:b/>
        </w:rPr>
        <w:t>ALTERNATIVA, INTERCULTURAL BILINGÜE Y DE SERVICIOS EDUCATIVOS EN EL ÁMBITO RURAL - DIGEIBIRA</w:t>
      </w:r>
    </w:p>
    <w:p w14:paraId="76752225" w14:textId="77777777" w:rsidR="000C6BF1" w:rsidRPr="00C614B2" w:rsidRDefault="000C6BF1" w:rsidP="000C6BF1">
      <w:pPr>
        <w:pStyle w:val="Ttulo1"/>
        <w:jc w:val="center"/>
        <w:rPr>
          <w:color w:val="000000"/>
        </w:rPr>
      </w:pPr>
    </w:p>
    <w:p w14:paraId="06ABDC6E" w14:textId="77777777" w:rsidR="000C6BF1" w:rsidRPr="00C614B2" w:rsidRDefault="000C6BF1" w:rsidP="000C6BF1">
      <w:pPr>
        <w:pStyle w:val="Ttulo1"/>
        <w:jc w:val="center"/>
        <w:rPr>
          <w:color w:val="000000"/>
        </w:rPr>
      </w:pPr>
    </w:p>
    <w:p w14:paraId="0A342C86" w14:textId="77777777" w:rsidR="000C6BF1" w:rsidRPr="00C614B2" w:rsidRDefault="000C6BF1" w:rsidP="000C6BF1">
      <w:pPr>
        <w:pStyle w:val="Ttulo1"/>
        <w:jc w:val="center"/>
        <w:rPr>
          <w:color w:val="000000"/>
        </w:rPr>
      </w:pPr>
    </w:p>
    <w:p w14:paraId="0E9CCBE0" w14:textId="77777777" w:rsidR="000C6BF1" w:rsidRPr="004122AE" w:rsidRDefault="000C6BF1" w:rsidP="000C6BF1">
      <w:pPr>
        <w:pStyle w:val="Sinespaciado"/>
        <w:jc w:val="center"/>
        <w:rPr>
          <w:sz w:val="32"/>
          <w:szCs w:val="32"/>
        </w:rPr>
      </w:pPr>
      <w:bookmarkStart w:id="0" w:name="_Toc66979175"/>
      <w:r w:rsidRPr="004122AE">
        <w:rPr>
          <w:sz w:val="32"/>
          <w:szCs w:val="32"/>
        </w:rPr>
        <w:t>PRIMER ENTREGABLE</w:t>
      </w:r>
      <w:bookmarkEnd w:id="0"/>
    </w:p>
    <w:p w14:paraId="304616E2" w14:textId="77777777" w:rsidR="000C6BF1" w:rsidRPr="004122AE" w:rsidRDefault="000C6BF1" w:rsidP="000C6BF1">
      <w:pPr>
        <w:pStyle w:val="Sinespaciado"/>
        <w:jc w:val="center"/>
        <w:rPr>
          <w:color w:val="000000"/>
          <w:sz w:val="32"/>
          <w:szCs w:val="32"/>
        </w:rPr>
      </w:pPr>
    </w:p>
    <w:p w14:paraId="0BE8B306" w14:textId="77777777" w:rsidR="000C6BF1" w:rsidRPr="004122AE" w:rsidRDefault="000C6BF1" w:rsidP="000C6BF1">
      <w:pPr>
        <w:pStyle w:val="Sinespaciado"/>
        <w:jc w:val="center"/>
        <w:rPr>
          <w:color w:val="000000"/>
          <w:sz w:val="32"/>
          <w:szCs w:val="32"/>
        </w:rPr>
      </w:pPr>
    </w:p>
    <w:p w14:paraId="79289543" w14:textId="77777777" w:rsidR="000C6BF1" w:rsidRPr="008C2BAC" w:rsidRDefault="000C6BF1" w:rsidP="000C6BF1">
      <w:pPr>
        <w:pStyle w:val="Sinespaciado"/>
        <w:jc w:val="center"/>
        <w:rPr>
          <w:b/>
          <w:color w:val="000000"/>
          <w:sz w:val="32"/>
          <w:szCs w:val="32"/>
        </w:rPr>
      </w:pPr>
      <w:bookmarkStart w:id="1" w:name="_heading=h.30j0zll" w:colFirst="0" w:colLast="0"/>
      <w:bookmarkEnd w:id="1"/>
      <w:r w:rsidRPr="008C2BAC">
        <w:rPr>
          <w:b/>
          <w:color w:val="000000"/>
          <w:sz w:val="32"/>
          <w:szCs w:val="32"/>
        </w:rPr>
        <w:t>ACTUALIZACIÓN DE LA POLÍTICA DE EDUCACIÓN INTERCULTURAL Y EDUCACIÓN INTERCULTURAL BILINGÜE</w:t>
      </w:r>
    </w:p>
    <w:p w14:paraId="24F3325D" w14:textId="77777777" w:rsidR="000C6BF1" w:rsidRPr="00C614B2" w:rsidRDefault="000C6BF1" w:rsidP="000C6BF1">
      <w:pPr>
        <w:jc w:val="center"/>
        <w:rPr>
          <w:b/>
          <w:sz w:val="36"/>
          <w:szCs w:val="36"/>
        </w:rPr>
      </w:pPr>
    </w:p>
    <w:p w14:paraId="20DFD98D" w14:textId="77777777" w:rsidR="000C6BF1" w:rsidRPr="00C614B2" w:rsidRDefault="000C6BF1" w:rsidP="000C6BF1">
      <w:pPr>
        <w:rPr>
          <w:b/>
          <w:sz w:val="32"/>
          <w:szCs w:val="32"/>
        </w:rPr>
      </w:pPr>
      <w:r w:rsidRPr="00C614B2">
        <w:rPr>
          <w:b/>
          <w:sz w:val="32"/>
          <w:szCs w:val="32"/>
        </w:rPr>
        <w:t xml:space="preserve">Etapa de Diseño </w:t>
      </w:r>
    </w:p>
    <w:p w14:paraId="46A9BFCD" w14:textId="77777777" w:rsidR="000C6BF1" w:rsidRPr="00C614B2" w:rsidRDefault="000C6BF1" w:rsidP="000C6BF1">
      <w:pPr>
        <w:pBdr>
          <w:top w:val="nil"/>
          <w:left w:val="nil"/>
          <w:bottom w:val="nil"/>
          <w:right w:val="nil"/>
          <w:between w:val="nil"/>
        </w:pBdr>
        <w:ind w:left="720"/>
        <w:rPr>
          <w:b/>
          <w:color w:val="000000"/>
          <w:sz w:val="32"/>
          <w:szCs w:val="32"/>
        </w:rPr>
      </w:pPr>
      <w:r w:rsidRPr="00C614B2">
        <w:rPr>
          <w:b/>
          <w:color w:val="000000"/>
          <w:sz w:val="32"/>
          <w:szCs w:val="32"/>
        </w:rPr>
        <w:t>Paso 1. Delimitación   del Problema Público</w:t>
      </w:r>
    </w:p>
    <w:p w14:paraId="7930038B" w14:textId="77777777" w:rsidR="000C6BF1" w:rsidRPr="00C614B2" w:rsidRDefault="000C6BF1" w:rsidP="000C6BF1">
      <w:pPr>
        <w:pBdr>
          <w:top w:val="nil"/>
          <w:left w:val="nil"/>
          <w:bottom w:val="nil"/>
          <w:right w:val="nil"/>
          <w:between w:val="nil"/>
        </w:pBdr>
        <w:ind w:left="720"/>
        <w:rPr>
          <w:b/>
          <w:color w:val="000000"/>
          <w:sz w:val="32"/>
          <w:szCs w:val="32"/>
        </w:rPr>
      </w:pPr>
      <w:r w:rsidRPr="00C614B2">
        <w:rPr>
          <w:b/>
          <w:color w:val="000000"/>
          <w:sz w:val="32"/>
          <w:szCs w:val="32"/>
        </w:rPr>
        <w:t>Paso 2. Enunciaciones y estructuración del Problema Público</w:t>
      </w:r>
    </w:p>
    <w:p w14:paraId="4204F72A" w14:textId="77777777" w:rsidR="000C6BF1" w:rsidRPr="00C614B2" w:rsidRDefault="000C6BF1" w:rsidP="000C6BF1">
      <w:pPr>
        <w:jc w:val="center"/>
        <w:rPr>
          <w:b/>
        </w:rPr>
      </w:pPr>
    </w:p>
    <w:p w14:paraId="538ACFE9" w14:textId="77777777" w:rsidR="000C6BF1" w:rsidRPr="00C614B2" w:rsidRDefault="000C6BF1" w:rsidP="000C6BF1">
      <w:pPr>
        <w:jc w:val="center"/>
        <w:rPr>
          <w:b/>
        </w:rPr>
      </w:pPr>
    </w:p>
    <w:p w14:paraId="0F570CB1" w14:textId="77777777" w:rsidR="000C6BF1" w:rsidRPr="00C614B2" w:rsidRDefault="000C6BF1" w:rsidP="000C6BF1">
      <w:pPr>
        <w:jc w:val="center"/>
        <w:rPr>
          <w:b/>
        </w:rPr>
      </w:pPr>
    </w:p>
    <w:p w14:paraId="198E9D1F" w14:textId="77777777" w:rsidR="000C6BF1" w:rsidRPr="00C614B2" w:rsidRDefault="000C6BF1" w:rsidP="000C6BF1">
      <w:pPr>
        <w:jc w:val="center"/>
        <w:rPr>
          <w:b/>
        </w:rPr>
      </w:pPr>
    </w:p>
    <w:p w14:paraId="0F2E784B" w14:textId="77777777" w:rsidR="000C6BF1" w:rsidRPr="00C614B2" w:rsidRDefault="000C6BF1" w:rsidP="000C6BF1">
      <w:pPr>
        <w:jc w:val="center"/>
        <w:rPr>
          <w:b/>
        </w:rPr>
      </w:pPr>
    </w:p>
    <w:p w14:paraId="04C99A69" w14:textId="77777777" w:rsidR="000C6BF1" w:rsidRPr="00C614B2" w:rsidRDefault="000C6BF1" w:rsidP="000C6BF1">
      <w:pPr>
        <w:jc w:val="center"/>
        <w:rPr>
          <w:b/>
        </w:rPr>
      </w:pPr>
    </w:p>
    <w:p w14:paraId="4535545C" w14:textId="77777777" w:rsidR="000C6BF1" w:rsidRPr="00C614B2" w:rsidRDefault="000C6BF1" w:rsidP="000C6BF1">
      <w:pPr>
        <w:jc w:val="center"/>
        <w:rPr>
          <w:b/>
        </w:rPr>
      </w:pPr>
    </w:p>
    <w:p w14:paraId="29F21953" w14:textId="5F533750" w:rsidR="000C6BF1" w:rsidRPr="00C614B2" w:rsidRDefault="00203CED" w:rsidP="000C6BF1">
      <w:pPr>
        <w:jc w:val="center"/>
        <w:rPr>
          <w:b/>
        </w:rPr>
      </w:pPr>
      <w:r>
        <w:rPr>
          <w:b/>
        </w:rPr>
        <w:t>Mayo</w:t>
      </w:r>
      <w:r w:rsidR="000C6BF1" w:rsidRPr="00C614B2">
        <w:rPr>
          <w:b/>
        </w:rPr>
        <w:t>, 202</w:t>
      </w:r>
      <w:r w:rsidR="000C6BF1">
        <w:rPr>
          <w:b/>
        </w:rPr>
        <w:t>1</w:t>
      </w:r>
    </w:p>
    <w:p w14:paraId="0CC2C5B3" w14:textId="77777777" w:rsidR="00626C07" w:rsidRPr="00626C07" w:rsidRDefault="00626C07" w:rsidP="00626C07"/>
    <w:p w14:paraId="2727152F" w14:textId="77777777" w:rsidR="001A7D61" w:rsidRDefault="001A7D61" w:rsidP="001A7D61"/>
    <w:p w14:paraId="2164658C" w14:textId="77777777" w:rsidR="001A7D61" w:rsidRDefault="001A7D61" w:rsidP="001A7D61"/>
    <w:p w14:paraId="23986B8D" w14:textId="77777777" w:rsidR="001A7D61" w:rsidRDefault="001A7D61" w:rsidP="001A7D61"/>
    <w:p w14:paraId="2962C2D6" w14:textId="77777777" w:rsidR="001A7D61" w:rsidRDefault="001A7D61" w:rsidP="001A7D61"/>
    <w:p w14:paraId="01C699CB" w14:textId="77777777" w:rsidR="00203CED" w:rsidRDefault="00203CED" w:rsidP="001A7D61"/>
    <w:p w14:paraId="3B06BC77" w14:textId="77777777" w:rsidR="00203CED" w:rsidRDefault="00203CED" w:rsidP="001A7D61"/>
    <w:p w14:paraId="0C78F229" w14:textId="77777777" w:rsidR="00203CED" w:rsidRDefault="00203CED" w:rsidP="001A7D61"/>
    <w:p w14:paraId="4CD95193" w14:textId="77777777" w:rsidR="001A7D61" w:rsidRDefault="001A7D61" w:rsidP="001A7D61"/>
    <w:p w14:paraId="481B5955" w14:textId="77777777" w:rsidR="008B781E" w:rsidRDefault="008B781E" w:rsidP="001A7D61"/>
    <w:p w14:paraId="735B9A8E" w14:textId="77777777" w:rsidR="000C28BA" w:rsidRDefault="000C28BA" w:rsidP="001A7D61"/>
    <w:p w14:paraId="1C45232A" w14:textId="77777777" w:rsidR="000C28BA" w:rsidRDefault="000C28BA" w:rsidP="001A7D61"/>
    <w:p w14:paraId="2362B330" w14:textId="77777777" w:rsidR="000C28BA" w:rsidRDefault="000C28BA" w:rsidP="001A7D61"/>
    <w:p w14:paraId="1C81035E" w14:textId="77777777" w:rsidR="000C28BA" w:rsidRDefault="000C28BA" w:rsidP="001A7D61"/>
    <w:p w14:paraId="1C6AF934" w14:textId="77777777" w:rsidR="000C28BA" w:rsidRDefault="000C28BA" w:rsidP="001A7D61"/>
    <w:p w14:paraId="4EE70161" w14:textId="77777777" w:rsidR="000C28BA" w:rsidRDefault="000C28BA" w:rsidP="001A7D61"/>
    <w:p w14:paraId="0F2CB6A4" w14:textId="77777777" w:rsidR="000C28BA" w:rsidRDefault="000C28BA" w:rsidP="001A7D61"/>
    <w:sdt>
      <w:sdtPr>
        <w:rPr>
          <w:rFonts w:asciiTheme="minorHAnsi" w:eastAsiaTheme="minorEastAsia" w:hAnsiTheme="minorHAnsi" w:cstheme="minorBidi"/>
          <w:color w:val="auto"/>
          <w:sz w:val="24"/>
          <w:szCs w:val="24"/>
          <w:lang w:val="es-ES" w:eastAsia="es-ES"/>
        </w:rPr>
        <w:id w:val="-617986747"/>
        <w:docPartObj>
          <w:docPartGallery w:val="Table of Contents"/>
          <w:docPartUnique/>
        </w:docPartObj>
      </w:sdtPr>
      <w:sdtEndPr>
        <w:rPr>
          <w:b/>
          <w:bCs/>
        </w:rPr>
      </w:sdtEndPr>
      <w:sdtContent>
        <w:p w14:paraId="4167613C" w14:textId="77777777" w:rsidR="002452ED" w:rsidRDefault="002452ED">
          <w:pPr>
            <w:pStyle w:val="Encabezadodetabladecontenido"/>
          </w:pPr>
          <w:r>
            <w:rPr>
              <w:lang w:val="es-ES"/>
            </w:rPr>
            <w:t>Contenido</w:t>
          </w:r>
        </w:p>
        <w:p w14:paraId="5138F0C6" w14:textId="77777777" w:rsidR="0030021D" w:rsidRDefault="002452ED">
          <w:pPr>
            <w:pStyle w:val="TDC1"/>
            <w:tabs>
              <w:tab w:val="right" w:leader="dot" w:pos="10456"/>
            </w:tabs>
            <w:rPr>
              <w:rFonts w:eastAsiaTheme="minorEastAsia"/>
              <w:noProof/>
              <w:sz w:val="24"/>
              <w:szCs w:val="24"/>
              <w:lang w:val="es-ES_tradnl" w:eastAsia="es-ES_tradnl"/>
            </w:rPr>
          </w:pPr>
          <w:r>
            <w:rPr>
              <w:b/>
              <w:bCs/>
              <w:lang w:val="es-ES"/>
            </w:rPr>
            <w:fldChar w:fldCharType="begin"/>
          </w:r>
          <w:r>
            <w:rPr>
              <w:b/>
              <w:bCs/>
              <w:lang w:val="es-ES"/>
            </w:rPr>
            <w:instrText xml:space="preserve"> TOC \o "1-3" \h \z \u </w:instrText>
          </w:r>
          <w:r>
            <w:rPr>
              <w:b/>
              <w:bCs/>
              <w:lang w:val="es-ES"/>
            </w:rPr>
            <w:fldChar w:fldCharType="separate"/>
          </w:r>
          <w:hyperlink w:anchor="_Toc71317292" w:history="1">
            <w:r w:rsidR="0030021D" w:rsidRPr="0075065D">
              <w:rPr>
                <w:rStyle w:val="Hipervnculo"/>
                <w:noProof/>
              </w:rPr>
              <w:t>1. Enunciado del problema público</w:t>
            </w:r>
            <w:r w:rsidR="0030021D">
              <w:rPr>
                <w:noProof/>
                <w:webHidden/>
              </w:rPr>
              <w:tab/>
            </w:r>
            <w:r w:rsidR="0030021D">
              <w:rPr>
                <w:noProof/>
                <w:webHidden/>
              </w:rPr>
              <w:fldChar w:fldCharType="begin"/>
            </w:r>
            <w:r w:rsidR="0030021D">
              <w:rPr>
                <w:noProof/>
                <w:webHidden/>
              </w:rPr>
              <w:instrText xml:space="preserve"> PAGEREF _Toc71317292 \h </w:instrText>
            </w:r>
            <w:r w:rsidR="0030021D">
              <w:rPr>
                <w:noProof/>
                <w:webHidden/>
              </w:rPr>
            </w:r>
            <w:r w:rsidR="0030021D">
              <w:rPr>
                <w:noProof/>
                <w:webHidden/>
              </w:rPr>
              <w:fldChar w:fldCharType="separate"/>
            </w:r>
            <w:r w:rsidR="0030021D">
              <w:rPr>
                <w:noProof/>
                <w:webHidden/>
              </w:rPr>
              <w:t>4</w:t>
            </w:r>
            <w:r w:rsidR="0030021D">
              <w:rPr>
                <w:noProof/>
                <w:webHidden/>
              </w:rPr>
              <w:fldChar w:fldCharType="end"/>
            </w:r>
          </w:hyperlink>
        </w:p>
        <w:p w14:paraId="1079BC11" w14:textId="77777777" w:rsidR="0030021D" w:rsidRDefault="008C2BAC">
          <w:pPr>
            <w:pStyle w:val="TDC1"/>
            <w:tabs>
              <w:tab w:val="right" w:leader="dot" w:pos="10456"/>
            </w:tabs>
            <w:rPr>
              <w:rFonts w:eastAsiaTheme="minorEastAsia"/>
              <w:noProof/>
              <w:sz w:val="24"/>
              <w:szCs w:val="24"/>
              <w:lang w:val="es-ES_tradnl" w:eastAsia="es-ES_tradnl"/>
            </w:rPr>
          </w:pPr>
          <w:hyperlink w:anchor="_Toc71317293" w:history="1">
            <w:r w:rsidR="0030021D" w:rsidRPr="0075065D">
              <w:rPr>
                <w:rStyle w:val="Hipervnculo"/>
                <w:noProof/>
              </w:rPr>
              <w:t>2. Modelo del problema público</w:t>
            </w:r>
            <w:r w:rsidR="0030021D">
              <w:rPr>
                <w:noProof/>
                <w:webHidden/>
              </w:rPr>
              <w:tab/>
            </w:r>
            <w:r w:rsidR="0030021D">
              <w:rPr>
                <w:noProof/>
                <w:webHidden/>
              </w:rPr>
              <w:fldChar w:fldCharType="begin"/>
            </w:r>
            <w:r w:rsidR="0030021D">
              <w:rPr>
                <w:noProof/>
                <w:webHidden/>
              </w:rPr>
              <w:instrText xml:space="preserve"> PAGEREF _Toc71317293 \h </w:instrText>
            </w:r>
            <w:r w:rsidR="0030021D">
              <w:rPr>
                <w:noProof/>
                <w:webHidden/>
              </w:rPr>
            </w:r>
            <w:r w:rsidR="0030021D">
              <w:rPr>
                <w:noProof/>
                <w:webHidden/>
              </w:rPr>
              <w:fldChar w:fldCharType="separate"/>
            </w:r>
            <w:r w:rsidR="0030021D">
              <w:rPr>
                <w:noProof/>
                <w:webHidden/>
              </w:rPr>
              <w:t>4</w:t>
            </w:r>
            <w:r w:rsidR="0030021D">
              <w:rPr>
                <w:noProof/>
                <w:webHidden/>
              </w:rPr>
              <w:fldChar w:fldCharType="end"/>
            </w:r>
          </w:hyperlink>
        </w:p>
        <w:p w14:paraId="29308D60" w14:textId="77777777" w:rsidR="0030021D" w:rsidRDefault="008C2BAC">
          <w:pPr>
            <w:pStyle w:val="TDC1"/>
            <w:tabs>
              <w:tab w:val="right" w:leader="dot" w:pos="10456"/>
            </w:tabs>
            <w:rPr>
              <w:rFonts w:eastAsiaTheme="minorEastAsia"/>
              <w:noProof/>
              <w:sz w:val="24"/>
              <w:szCs w:val="24"/>
              <w:lang w:val="es-ES_tradnl" w:eastAsia="es-ES_tradnl"/>
            </w:rPr>
          </w:pPr>
          <w:hyperlink w:anchor="_Toc71317294" w:history="1">
            <w:r w:rsidR="0030021D" w:rsidRPr="0075065D">
              <w:rPr>
                <w:rStyle w:val="Hipervnculo"/>
                <w:noProof/>
              </w:rPr>
              <w:t>2.1.- Árbol de Problemas</w:t>
            </w:r>
            <w:r w:rsidR="0030021D">
              <w:rPr>
                <w:noProof/>
                <w:webHidden/>
              </w:rPr>
              <w:tab/>
            </w:r>
            <w:r w:rsidR="0030021D">
              <w:rPr>
                <w:noProof/>
                <w:webHidden/>
              </w:rPr>
              <w:fldChar w:fldCharType="begin"/>
            </w:r>
            <w:r w:rsidR="0030021D">
              <w:rPr>
                <w:noProof/>
                <w:webHidden/>
              </w:rPr>
              <w:instrText xml:space="preserve"> PAGEREF _Toc71317294 \h </w:instrText>
            </w:r>
            <w:r w:rsidR="0030021D">
              <w:rPr>
                <w:noProof/>
                <w:webHidden/>
              </w:rPr>
            </w:r>
            <w:r w:rsidR="0030021D">
              <w:rPr>
                <w:noProof/>
                <w:webHidden/>
              </w:rPr>
              <w:fldChar w:fldCharType="separate"/>
            </w:r>
            <w:r w:rsidR="0030021D">
              <w:rPr>
                <w:noProof/>
                <w:webHidden/>
              </w:rPr>
              <w:t>5</w:t>
            </w:r>
            <w:r w:rsidR="0030021D">
              <w:rPr>
                <w:noProof/>
                <w:webHidden/>
              </w:rPr>
              <w:fldChar w:fldCharType="end"/>
            </w:r>
          </w:hyperlink>
        </w:p>
        <w:p w14:paraId="46AC745D" w14:textId="77777777" w:rsidR="0030021D" w:rsidRDefault="008C2BAC">
          <w:pPr>
            <w:pStyle w:val="TDC1"/>
            <w:tabs>
              <w:tab w:val="right" w:leader="dot" w:pos="10456"/>
            </w:tabs>
            <w:rPr>
              <w:rFonts w:eastAsiaTheme="minorEastAsia"/>
              <w:noProof/>
              <w:sz w:val="24"/>
              <w:szCs w:val="24"/>
              <w:lang w:val="es-ES_tradnl" w:eastAsia="es-ES_tradnl"/>
            </w:rPr>
          </w:pPr>
          <w:hyperlink w:anchor="_Toc71317295" w:history="1">
            <w:r w:rsidR="0030021D" w:rsidRPr="0075065D">
              <w:rPr>
                <w:rStyle w:val="Hipervnculo"/>
                <w:noProof/>
              </w:rPr>
              <w:t>3.- Población objetivo de la política</w:t>
            </w:r>
            <w:r w:rsidR="0030021D">
              <w:rPr>
                <w:noProof/>
                <w:webHidden/>
              </w:rPr>
              <w:tab/>
            </w:r>
            <w:r w:rsidR="0030021D">
              <w:rPr>
                <w:noProof/>
                <w:webHidden/>
              </w:rPr>
              <w:fldChar w:fldCharType="begin"/>
            </w:r>
            <w:r w:rsidR="0030021D">
              <w:rPr>
                <w:noProof/>
                <w:webHidden/>
              </w:rPr>
              <w:instrText xml:space="preserve"> PAGEREF _Toc71317295 \h </w:instrText>
            </w:r>
            <w:r w:rsidR="0030021D">
              <w:rPr>
                <w:noProof/>
                <w:webHidden/>
              </w:rPr>
            </w:r>
            <w:r w:rsidR="0030021D">
              <w:rPr>
                <w:noProof/>
                <w:webHidden/>
              </w:rPr>
              <w:fldChar w:fldCharType="separate"/>
            </w:r>
            <w:r w:rsidR="0030021D">
              <w:rPr>
                <w:noProof/>
                <w:webHidden/>
              </w:rPr>
              <w:t>9</w:t>
            </w:r>
            <w:r w:rsidR="0030021D">
              <w:rPr>
                <w:noProof/>
                <w:webHidden/>
              </w:rPr>
              <w:fldChar w:fldCharType="end"/>
            </w:r>
          </w:hyperlink>
        </w:p>
        <w:p w14:paraId="60F9017A" w14:textId="77777777" w:rsidR="0030021D" w:rsidRDefault="008C2BAC">
          <w:pPr>
            <w:pStyle w:val="TDC1"/>
            <w:tabs>
              <w:tab w:val="right" w:leader="dot" w:pos="10456"/>
            </w:tabs>
            <w:rPr>
              <w:rFonts w:eastAsiaTheme="minorEastAsia"/>
              <w:noProof/>
              <w:sz w:val="24"/>
              <w:szCs w:val="24"/>
              <w:lang w:val="es-ES_tradnl" w:eastAsia="es-ES_tradnl"/>
            </w:rPr>
          </w:pPr>
          <w:hyperlink w:anchor="_Toc71317296" w:history="1">
            <w:r w:rsidR="0030021D" w:rsidRPr="0075065D">
              <w:rPr>
                <w:rStyle w:val="Hipervnculo"/>
                <w:noProof/>
              </w:rPr>
              <w:t>4. Balance de la política Sectorial EIB y del Plan nacional EIB</w:t>
            </w:r>
            <w:r w:rsidR="0030021D">
              <w:rPr>
                <w:noProof/>
                <w:webHidden/>
              </w:rPr>
              <w:tab/>
            </w:r>
            <w:r w:rsidR="0030021D">
              <w:rPr>
                <w:noProof/>
                <w:webHidden/>
              </w:rPr>
              <w:fldChar w:fldCharType="begin"/>
            </w:r>
            <w:r w:rsidR="0030021D">
              <w:rPr>
                <w:noProof/>
                <w:webHidden/>
              </w:rPr>
              <w:instrText xml:space="preserve"> PAGEREF _Toc71317296 \h </w:instrText>
            </w:r>
            <w:r w:rsidR="0030021D">
              <w:rPr>
                <w:noProof/>
                <w:webHidden/>
              </w:rPr>
            </w:r>
            <w:r w:rsidR="0030021D">
              <w:rPr>
                <w:noProof/>
                <w:webHidden/>
              </w:rPr>
              <w:fldChar w:fldCharType="separate"/>
            </w:r>
            <w:r w:rsidR="0030021D">
              <w:rPr>
                <w:noProof/>
                <w:webHidden/>
              </w:rPr>
              <w:t>10</w:t>
            </w:r>
            <w:r w:rsidR="0030021D">
              <w:rPr>
                <w:noProof/>
                <w:webHidden/>
              </w:rPr>
              <w:fldChar w:fldCharType="end"/>
            </w:r>
          </w:hyperlink>
        </w:p>
        <w:p w14:paraId="4BBAA286" w14:textId="77777777" w:rsidR="0030021D" w:rsidRDefault="008C2BAC">
          <w:pPr>
            <w:pStyle w:val="TDC1"/>
            <w:tabs>
              <w:tab w:val="right" w:leader="dot" w:pos="10456"/>
            </w:tabs>
            <w:rPr>
              <w:rFonts w:eastAsiaTheme="minorEastAsia"/>
              <w:noProof/>
              <w:sz w:val="24"/>
              <w:szCs w:val="24"/>
              <w:lang w:val="es-ES_tradnl" w:eastAsia="es-ES_tradnl"/>
            </w:rPr>
          </w:pPr>
          <w:hyperlink w:anchor="_Toc71317297" w:history="1">
            <w:r w:rsidR="0030021D" w:rsidRPr="0075065D">
              <w:rPr>
                <w:rStyle w:val="Hipervnculo"/>
                <w:noProof/>
              </w:rPr>
              <w:t>5. Conceptos claves</w:t>
            </w:r>
            <w:r w:rsidR="0030021D">
              <w:rPr>
                <w:noProof/>
                <w:webHidden/>
              </w:rPr>
              <w:tab/>
            </w:r>
            <w:r w:rsidR="0030021D">
              <w:rPr>
                <w:noProof/>
                <w:webHidden/>
              </w:rPr>
              <w:fldChar w:fldCharType="begin"/>
            </w:r>
            <w:r w:rsidR="0030021D">
              <w:rPr>
                <w:noProof/>
                <w:webHidden/>
              </w:rPr>
              <w:instrText xml:space="preserve"> PAGEREF _Toc71317297 \h </w:instrText>
            </w:r>
            <w:r w:rsidR="0030021D">
              <w:rPr>
                <w:noProof/>
                <w:webHidden/>
              </w:rPr>
            </w:r>
            <w:r w:rsidR="0030021D">
              <w:rPr>
                <w:noProof/>
                <w:webHidden/>
              </w:rPr>
              <w:fldChar w:fldCharType="separate"/>
            </w:r>
            <w:r w:rsidR="0030021D">
              <w:rPr>
                <w:noProof/>
                <w:webHidden/>
              </w:rPr>
              <w:t>10</w:t>
            </w:r>
            <w:r w:rsidR="0030021D">
              <w:rPr>
                <w:noProof/>
                <w:webHidden/>
              </w:rPr>
              <w:fldChar w:fldCharType="end"/>
            </w:r>
          </w:hyperlink>
        </w:p>
        <w:p w14:paraId="51F9DC86" w14:textId="77777777" w:rsidR="0030021D" w:rsidRDefault="008C2BAC">
          <w:pPr>
            <w:pStyle w:val="TDC1"/>
            <w:tabs>
              <w:tab w:val="right" w:leader="dot" w:pos="10456"/>
            </w:tabs>
            <w:rPr>
              <w:rFonts w:eastAsiaTheme="minorEastAsia"/>
              <w:noProof/>
              <w:sz w:val="24"/>
              <w:szCs w:val="24"/>
              <w:lang w:val="es-ES_tradnl" w:eastAsia="es-ES_tradnl"/>
            </w:rPr>
          </w:pPr>
          <w:hyperlink w:anchor="_Toc71317298" w:history="1">
            <w:r w:rsidR="0030021D" w:rsidRPr="0075065D">
              <w:rPr>
                <w:rStyle w:val="Hipervnculo"/>
                <w:noProof/>
              </w:rPr>
              <w:t>6. Situación del problema público.</w:t>
            </w:r>
            <w:r w:rsidR="0030021D">
              <w:rPr>
                <w:noProof/>
                <w:webHidden/>
              </w:rPr>
              <w:tab/>
            </w:r>
            <w:r w:rsidR="0030021D">
              <w:rPr>
                <w:noProof/>
                <w:webHidden/>
              </w:rPr>
              <w:fldChar w:fldCharType="begin"/>
            </w:r>
            <w:r w:rsidR="0030021D">
              <w:rPr>
                <w:noProof/>
                <w:webHidden/>
              </w:rPr>
              <w:instrText xml:space="preserve"> PAGEREF _Toc71317298 \h </w:instrText>
            </w:r>
            <w:r w:rsidR="0030021D">
              <w:rPr>
                <w:noProof/>
                <w:webHidden/>
              </w:rPr>
            </w:r>
            <w:r w:rsidR="0030021D">
              <w:rPr>
                <w:noProof/>
                <w:webHidden/>
              </w:rPr>
              <w:fldChar w:fldCharType="separate"/>
            </w:r>
            <w:r w:rsidR="0030021D">
              <w:rPr>
                <w:noProof/>
                <w:webHidden/>
              </w:rPr>
              <w:t>13</w:t>
            </w:r>
            <w:r w:rsidR="0030021D">
              <w:rPr>
                <w:noProof/>
                <w:webHidden/>
              </w:rPr>
              <w:fldChar w:fldCharType="end"/>
            </w:r>
          </w:hyperlink>
        </w:p>
        <w:p w14:paraId="798DE574" w14:textId="77777777" w:rsidR="0030021D" w:rsidRDefault="008C2BAC">
          <w:pPr>
            <w:pStyle w:val="TDC1"/>
            <w:tabs>
              <w:tab w:val="right" w:leader="dot" w:pos="10456"/>
            </w:tabs>
            <w:rPr>
              <w:rFonts w:eastAsiaTheme="minorEastAsia"/>
              <w:noProof/>
              <w:sz w:val="24"/>
              <w:szCs w:val="24"/>
              <w:lang w:val="es-ES_tradnl" w:eastAsia="es-ES_tradnl"/>
            </w:rPr>
          </w:pPr>
          <w:hyperlink w:anchor="_Toc71317299" w:history="1">
            <w:r w:rsidR="0030021D" w:rsidRPr="0075065D">
              <w:rPr>
                <w:rStyle w:val="Hipervnculo"/>
                <w:noProof/>
              </w:rPr>
              <w:t>7. Situación del problema público. Causas directas e indirectas.</w:t>
            </w:r>
            <w:r w:rsidR="0030021D">
              <w:rPr>
                <w:noProof/>
                <w:webHidden/>
              </w:rPr>
              <w:tab/>
            </w:r>
            <w:r w:rsidR="0030021D">
              <w:rPr>
                <w:noProof/>
                <w:webHidden/>
              </w:rPr>
              <w:fldChar w:fldCharType="begin"/>
            </w:r>
            <w:r w:rsidR="0030021D">
              <w:rPr>
                <w:noProof/>
                <w:webHidden/>
              </w:rPr>
              <w:instrText xml:space="preserve"> PAGEREF _Toc71317299 \h </w:instrText>
            </w:r>
            <w:r w:rsidR="0030021D">
              <w:rPr>
                <w:noProof/>
                <w:webHidden/>
              </w:rPr>
            </w:r>
            <w:r w:rsidR="0030021D">
              <w:rPr>
                <w:noProof/>
                <w:webHidden/>
              </w:rPr>
              <w:fldChar w:fldCharType="separate"/>
            </w:r>
            <w:r w:rsidR="0030021D">
              <w:rPr>
                <w:noProof/>
                <w:webHidden/>
              </w:rPr>
              <w:t>24</w:t>
            </w:r>
            <w:r w:rsidR="0030021D">
              <w:rPr>
                <w:noProof/>
                <w:webHidden/>
              </w:rPr>
              <w:fldChar w:fldCharType="end"/>
            </w:r>
          </w:hyperlink>
        </w:p>
        <w:p w14:paraId="53A89F1B"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00" w:history="1">
            <w:r w:rsidR="0030021D" w:rsidRPr="0075065D">
              <w:rPr>
                <w:rStyle w:val="Hipervnculo"/>
                <w:noProof/>
              </w:rPr>
              <w:t>7.1.- Causa Directa 1: Inadecuado tratamiento de la diversidad cultural en el sistema educativo</w:t>
            </w:r>
            <w:r w:rsidR="0030021D">
              <w:rPr>
                <w:noProof/>
                <w:webHidden/>
              </w:rPr>
              <w:tab/>
            </w:r>
            <w:r w:rsidR="0030021D">
              <w:rPr>
                <w:noProof/>
                <w:webHidden/>
              </w:rPr>
              <w:fldChar w:fldCharType="begin"/>
            </w:r>
            <w:r w:rsidR="0030021D">
              <w:rPr>
                <w:noProof/>
                <w:webHidden/>
              </w:rPr>
              <w:instrText xml:space="preserve"> PAGEREF _Toc71317300 \h </w:instrText>
            </w:r>
            <w:r w:rsidR="0030021D">
              <w:rPr>
                <w:noProof/>
                <w:webHidden/>
              </w:rPr>
            </w:r>
            <w:r w:rsidR="0030021D">
              <w:rPr>
                <w:noProof/>
                <w:webHidden/>
              </w:rPr>
              <w:fldChar w:fldCharType="separate"/>
            </w:r>
            <w:r w:rsidR="0030021D">
              <w:rPr>
                <w:noProof/>
                <w:webHidden/>
              </w:rPr>
              <w:t>24</w:t>
            </w:r>
            <w:r w:rsidR="0030021D">
              <w:rPr>
                <w:noProof/>
                <w:webHidden/>
              </w:rPr>
              <w:fldChar w:fldCharType="end"/>
            </w:r>
          </w:hyperlink>
        </w:p>
        <w:p w14:paraId="06ECB457"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01" w:history="1">
            <w:r w:rsidR="0030021D" w:rsidRPr="0075065D">
              <w:rPr>
                <w:rStyle w:val="Hipervnculo"/>
                <w:noProof/>
              </w:rPr>
              <w:t>Causa indirecta 1.1. Inadecuado clima escolar para el desarrollo de competencias interculturales en la educación básica.</w:t>
            </w:r>
            <w:r w:rsidR="0030021D">
              <w:rPr>
                <w:noProof/>
                <w:webHidden/>
              </w:rPr>
              <w:tab/>
            </w:r>
            <w:r w:rsidR="0030021D">
              <w:rPr>
                <w:noProof/>
                <w:webHidden/>
              </w:rPr>
              <w:fldChar w:fldCharType="begin"/>
            </w:r>
            <w:r w:rsidR="0030021D">
              <w:rPr>
                <w:noProof/>
                <w:webHidden/>
              </w:rPr>
              <w:instrText xml:space="preserve"> PAGEREF _Toc71317301 \h </w:instrText>
            </w:r>
            <w:r w:rsidR="0030021D">
              <w:rPr>
                <w:noProof/>
                <w:webHidden/>
              </w:rPr>
            </w:r>
            <w:r w:rsidR="0030021D">
              <w:rPr>
                <w:noProof/>
                <w:webHidden/>
              </w:rPr>
              <w:fldChar w:fldCharType="separate"/>
            </w:r>
            <w:r w:rsidR="0030021D">
              <w:rPr>
                <w:noProof/>
                <w:webHidden/>
              </w:rPr>
              <w:t>24</w:t>
            </w:r>
            <w:r w:rsidR="0030021D">
              <w:rPr>
                <w:noProof/>
                <w:webHidden/>
              </w:rPr>
              <w:fldChar w:fldCharType="end"/>
            </w:r>
          </w:hyperlink>
        </w:p>
        <w:p w14:paraId="41CF25CD"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02" w:history="1">
            <w:r w:rsidR="0030021D" w:rsidRPr="0075065D">
              <w:rPr>
                <w:rStyle w:val="Hipervnculo"/>
                <w:noProof/>
              </w:rPr>
              <w:t>6.1.2 Causa Indirecta 1.2 Inadecuado clima institucional para el desarrollo de competencias interculturales en la educación técnico productivo y superior.</w:t>
            </w:r>
            <w:r w:rsidR="0030021D">
              <w:rPr>
                <w:noProof/>
                <w:webHidden/>
              </w:rPr>
              <w:tab/>
            </w:r>
            <w:r w:rsidR="0030021D">
              <w:rPr>
                <w:noProof/>
                <w:webHidden/>
              </w:rPr>
              <w:fldChar w:fldCharType="begin"/>
            </w:r>
            <w:r w:rsidR="0030021D">
              <w:rPr>
                <w:noProof/>
                <w:webHidden/>
              </w:rPr>
              <w:instrText xml:space="preserve"> PAGEREF _Toc71317302 \h </w:instrText>
            </w:r>
            <w:r w:rsidR="0030021D">
              <w:rPr>
                <w:noProof/>
                <w:webHidden/>
              </w:rPr>
            </w:r>
            <w:r w:rsidR="0030021D">
              <w:rPr>
                <w:noProof/>
                <w:webHidden/>
              </w:rPr>
              <w:fldChar w:fldCharType="separate"/>
            </w:r>
            <w:r w:rsidR="0030021D">
              <w:rPr>
                <w:noProof/>
                <w:webHidden/>
              </w:rPr>
              <w:t>31</w:t>
            </w:r>
            <w:r w:rsidR="0030021D">
              <w:rPr>
                <w:noProof/>
                <w:webHidden/>
              </w:rPr>
              <w:fldChar w:fldCharType="end"/>
            </w:r>
          </w:hyperlink>
        </w:p>
        <w:p w14:paraId="42EA0C27"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03" w:history="1">
            <w:r w:rsidR="0030021D" w:rsidRPr="0075065D">
              <w:rPr>
                <w:rStyle w:val="Hipervnculo"/>
                <w:noProof/>
              </w:rPr>
              <w:t>Causa Indirecta 1.3 Limitado tratamiento del diálogo intercultural en el desarrollo curricular de la educación básica, técnico productivo y superior.</w:t>
            </w:r>
            <w:r w:rsidR="0030021D">
              <w:rPr>
                <w:noProof/>
                <w:webHidden/>
              </w:rPr>
              <w:tab/>
            </w:r>
            <w:r w:rsidR="0030021D">
              <w:rPr>
                <w:noProof/>
                <w:webHidden/>
              </w:rPr>
              <w:fldChar w:fldCharType="begin"/>
            </w:r>
            <w:r w:rsidR="0030021D">
              <w:rPr>
                <w:noProof/>
                <w:webHidden/>
              </w:rPr>
              <w:instrText xml:space="preserve"> PAGEREF _Toc71317303 \h </w:instrText>
            </w:r>
            <w:r w:rsidR="0030021D">
              <w:rPr>
                <w:noProof/>
                <w:webHidden/>
              </w:rPr>
            </w:r>
            <w:r w:rsidR="0030021D">
              <w:rPr>
                <w:noProof/>
                <w:webHidden/>
              </w:rPr>
              <w:fldChar w:fldCharType="separate"/>
            </w:r>
            <w:r w:rsidR="0030021D">
              <w:rPr>
                <w:noProof/>
                <w:webHidden/>
              </w:rPr>
              <w:t>32</w:t>
            </w:r>
            <w:r w:rsidR="0030021D">
              <w:rPr>
                <w:noProof/>
                <w:webHidden/>
              </w:rPr>
              <w:fldChar w:fldCharType="end"/>
            </w:r>
          </w:hyperlink>
        </w:p>
        <w:p w14:paraId="27E1167A"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04" w:history="1">
            <w:r w:rsidR="0030021D" w:rsidRPr="0075065D">
              <w:rPr>
                <w:rStyle w:val="Hipervnculo"/>
                <w:noProof/>
              </w:rPr>
              <w:t>Causa Indirecta 1.4.-  Limitado desempeño de competencias interculturales en docentes y en otros mediadores, en todas las etapas, niveles y modalidades.</w:t>
            </w:r>
            <w:r w:rsidR="0030021D">
              <w:rPr>
                <w:noProof/>
                <w:webHidden/>
              </w:rPr>
              <w:tab/>
            </w:r>
            <w:r w:rsidR="0030021D">
              <w:rPr>
                <w:noProof/>
                <w:webHidden/>
              </w:rPr>
              <w:fldChar w:fldCharType="begin"/>
            </w:r>
            <w:r w:rsidR="0030021D">
              <w:rPr>
                <w:noProof/>
                <w:webHidden/>
              </w:rPr>
              <w:instrText xml:space="preserve"> PAGEREF _Toc71317304 \h </w:instrText>
            </w:r>
            <w:r w:rsidR="0030021D">
              <w:rPr>
                <w:noProof/>
                <w:webHidden/>
              </w:rPr>
            </w:r>
            <w:r w:rsidR="0030021D">
              <w:rPr>
                <w:noProof/>
                <w:webHidden/>
              </w:rPr>
              <w:fldChar w:fldCharType="separate"/>
            </w:r>
            <w:r w:rsidR="0030021D">
              <w:rPr>
                <w:noProof/>
                <w:webHidden/>
              </w:rPr>
              <w:t>36</w:t>
            </w:r>
            <w:r w:rsidR="0030021D">
              <w:rPr>
                <w:noProof/>
                <w:webHidden/>
              </w:rPr>
              <w:fldChar w:fldCharType="end"/>
            </w:r>
          </w:hyperlink>
        </w:p>
        <w:p w14:paraId="012805CA"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05" w:history="1">
            <w:r w:rsidR="0030021D" w:rsidRPr="0075065D">
              <w:rPr>
                <w:rStyle w:val="Hipervnculo"/>
                <w:noProof/>
              </w:rPr>
              <w:t>Causa Indirecta 1.5.- Recursos educativos físicos y virtuales con limitada incorporación de saberes y conocimientos de la memoria colectiva de los pueblos.</w:t>
            </w:r>
            <w:r w:rsidR="0030021D">
              <w:rPr>
                <w:noProof/>
                <w:webHidden/>
              </w:rPr>
              <w:tab/>
            </w:r>
            <w:r w:rsidR="0030021D">
              <w:rPr>
                <w:noProof/>
                <w:webHidden/>
              </w:rPr>
              <w:fldChar w:fldCharType="begin"/>
            </w:r>
            <w:r w:rsidR="0030021D">
              <w:rPr>
                <w:noProof/>
                <w:webHidden/>
              </w:rPr>
              <w:instrText xml:space="preserve"> PAGEREF _Toc71317305 \h </w:instrText>
            </w:r>
            <w:r w:rsidR="0030021D">
              <w:rPr>
                <w:noProof/>
                <w:webHidden/>
              </w:rPr>
            </w:r>
            <w:r w:rsidR="0030021D">
              <w:rPr>
                <w:noProof/>
                <w:webHidden/>
              </w:rPr>
              <w:fldChar w:fldCharType="separate"/>
            </w:r>
            <w:r w:rsidR="0030021D">
              <w:rPr>
                <w:noProof/>
                <w:webHidden/>
              </w:rPr>
              <w:t>39</w:t>
            </w:r>
            <w:r w:rsidR="0030021D">
              <w:rPr>
                <w:noProof/>
                <w:webHidden/>
              </w:rPr>
              <w:fldChar w:fldCharType="end"/>
            </w:r>
          </w:hyperlink>
        </w:p>
        <w:p w14:paraId="7772C416" w14:textId="77777777" w:rsidR="0030021D" w:rsidRDefault="008C2BAC">
          <w:pPr>
            <w:pStyle w:val="TDC1"/>
            <w:tabs>
              <w:tab w:val="right" w:leader="dot" w:pos="10456"/>
            </w:tabs>
            <w:rPr>
              <w:rFonts w:eastAsiaTheme="minorEastAsia"/>
              <w:noProof/>
              <w:sz w:val="24"/>
              <w:szCs w:val="24"/>
              <w:lang w:val="es-ES_tradnl" w:eastAsia="es-ES_tradnl"/>
            </w:rPr>
          </w:pPr>
          <w:hyperlink w:anchor="_Toc71317306" w:history="1">
            <w:r w:rsidR="0030021D" w:rsidRPr="0075065D">
              <w:rPr>
                <w:rStyle w:val="Hipervnculo"/>
                <w:noProof/>
              </w:rPr>
              <w:t>7.2.- Causa Directa 2: Inequidad en las trayectorias educativas con calidad y pertinencia de los estudiantes de los pueblos indígenas u originarios, afroperuanos, migrantes nacionales y extranjeros.</w:t>
            </w:r>
            <w:r w:rsidR="0030021D">
              <w:rPr>
                <w:noProof/>
                <w:webHidden/>
              </w:rPr>
              <w:tab/>
            </w:r>
            <w:r w:rsidR="0030021D">
              <w:rPr>
                <w:noProof/>
                <w:webHidden/>
              </w:rPr>
              <w:fldChar w:fldCharType="begin"/>
            </w:r>
            <w:r w:rsidR="0030021D">
              <w:rPr>
                <w:noProof/>
                <w:webHidden/>
              </w:rPr>
              <w:instrText xml:space="preserve"> PAGEREF _Toc71317306 \h </w:instrText>
            </w:r>
            <w:r w:rsidR="0030021D">
              <w:rPr>
                <w:noProof/>
                <w:webHidden/>
              </w:rPr>
            </w:r>
            <w:r w:rsidR="0030021D">
              <w:rPr>
                <w:noProof/>
                <w:webHidden/>
              </w:rPr>
              <w:fldChar w:fldCharType="separate"/>
            </w:r>
            <w:r w:rsidR="0030021D">
              <w:rPr>
                <w:noProof/>
                <w:webHidden/>
              </w:rPr>
              <w:t>41</w:t>
            </w:r>
            <w:r w:rsidR="0030021D">
              <w:rPr>
                <w:noProof/>
                <w:webHidden/>
              </w:rPr>
              <w:fldChar w:fldCharType="end"/>
            </w:r>
          </w:hyperlink>
        </w:p>
        <w:p w14:paraId="08D9788F"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07" w:history="1">
            <w:r w:rsidR="0030021D" w:rsidRPr="0075065D">
              <w:rPr>
                <w:rStyle w:val="Hipervnculo"/>
                <w:noProof/>
              </w:rPr>
              <w:t>Causa Indirecta 2.1 Limitaciones en la disponibilidad y accesibilidad a la educación básica regular y educación básica alternativa con calidad y pertinencia.</w:t>
            </w:r>
            <w:r w:rsidR="0030021D">
              <w:rPr>
                <w:noProof/>
                <w:webHidden/>
              </w:rPr>
              <w:tab/>
            </w:r>
            <w:r w:rsidR="0030021D">
              <w:rPr>
                <w:noProof/>
                <w:webHidden/>
              </w:rPr>
              <w:fldChar w:fldCharType="begin"/>
            </w:r>
            <w:r w:rsidR="0030021D">
              <w:rPr>
                <w:noProof/>
                <w:webHidden/>
              </w:rPr>
              <w:instrText xml:space="preserve"> PAGEREF _Toc71317307 \h </w:instrText>
            </w:r>
            <w:r w:rsidR="0030021D">
              <w:rPr>
                <w:noProof/>
                <w:webHidden/>
              </w:rPr>
            </w:r>
            <w:r w:rsidR="0030021D">
              <w:rPr>
                <w:noProof/>
                <w:webHidden/>
              </w:rPr>
              <w:fldChar w:fldCharType="separate"/>
            </w:r>
            <w:r w:rsidR="0030021D">
              <w:rPr>
                <w:noProof/>
                <w:webHidden/>
              </w:rPr>
              <w:t>41</w:t>
            </w:r>
            <w:r w:rsidR="0030021D">
              <w:rPr>
                <w:noProof/>
                <w:webHidden/>
              </w:rPr>
              <w:fldChar w:fldCharType="end"/>
            </w:r>
          </w:hyperlink>
        </w:p>
        <w:p w14:paraId="19F2A8A5"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08" w:history="1">
            <w:r w:rsidR="0030021D" w:rsidRPr="0075065D">
              <w:rPr>
                <w:rStyle w:val="Hipervnculo"/>
                <w:noProof/>
              </w:rPr>
              <w:t>Causa Indirecta 2.2 Insuficientes alternativas de atención educativa que asegure la permanencia y culminación satisfactoria de la educación básica.</w:t>
            </w:r>
            <w:r w:rsidR="0030021D">
              <w:rPr>
                <w:noProof/>
                <w:webHidden/>
              </w:rPr>
              <w:tab/>
            </w:r>
            <w:r w:rsidR="0030021D">
              <w:rPr>
                <w:noProof/>
                <w:webHidden/>
              </w:rPr>
              <w:fldChar w:fldCharType="begin"/>
            </w:r>
            <w:r w:rsidR="0030021D">
              <w:rPr>
                <w:noProof/>
                <w:webHidden/>
              </w:rPr>
              <w:instrText xml:space="preserve"> PAGEREF _Toc71317308 \h </w:instrText>
            </w:r>
            <w:r w:rsidR="0030021D">
              <w:rPr>
                <w:noProof/>
                <w:webHidden/>
              </w:rPr>
            </w:r>
            <w:r w:rsidR="0030021D">
              <w:rPr>
                <w:noProof/>
                <w:webHidden/>
              </w:rPr>
              <w:fldChar w:fldCharType="separate"/>
            </w:r>
            <w:r w:rsidR="0030021D">
              <w:rPr>
                <w:noProof/>
                <w:webHidden/>
              </w:rPr>
              <w:t>58</w:t>
            </w:r>
            <w:r w:rsidR="0030021D">
              <w:rPr>
                <w:noProof/>
                <w:webHidden/>
              </w:rPr>
              <w:fldChar w:fldCharType="end"/>
            </w:r>
          </w:hyperlink>
        </w:p>
        <w:p w14:paraId="0D3C793E"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09" w:history="1">
            <w:r w:rsidR="0030021D" w:rsidRPr="0075065D">
              <w:rPr>
                <w:rStyle w:val="Hipervnculo"/>
                <w:noProof/>
              </w:rPr>
              <w:t>Causa Indirecta 2.3. Inadecuadas condiciones de bienestar que responda a las necesidades y características de los sujetos de derechos</w:t>
            </w:r>
            <w:r w:rsidR="0030021D">
              <w:rPr>
                <w:noProof/>
                <w:webHidden/>
              </w:rPr>
              <w:tab/>
            </w:r>
            <w:r w:rsidR="0030021D">
              <w:rPr>
                <w:noProof/>
                <w:webHidden/>
              </w:rPr>
              <w:fldChar w:fldCharType="begin"/>
            </w:r>
            <w:r w:rsidR="0030021D">
              <w:rPr>
                <w:noProof/>
                <w:webHidden/>
              </w:rPr>
              <w:instrText xml:space="preserve"> PAGEREF _Toc71317309 \h </w:instrText>
            </w:r>
            <w:r w:rsidR="0030021D">
              <w:rPr>
                <w:noProof/>
                <w:webHidden/>
              </w:rPr>
            </w:r>
            <w:r w:rsidR="0030021D">
              <w:rPr>
                <w:noProof/>
                <w:webHidden/>
              </w:rPr>
              <w:fldChar w:fldCharType="separate"/>
            </w:r>
            <w:r w:rsidR="0030021D">
              <w:rPr>
                <w:noProof/>
                <w:webHidden/>
              </w:rPr>
              <w:t>61</w:t>
            </w:r>
            <w:r w:rsidR="0030021D">
              <w:rPr>
                <w:noProof/>
                <w:webHidden/>
              </w:rPr>
              <w:fldChar w:fldCharType="end"/>
            </w:r>
          </w:hyperlink>
        </w:p>
        <w:p w14:paraId="6403F4F2"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10" w:history="1">
            <w:r w:rsidR="0030021D" w:rsidRPr="0075065D">
              <w:rPr>
                <w:rStyle w:val="Hipervnculo"/>
                <w:noProof/>
              </w:rPr>
              <w:t>Causa Indirecta 2.4. Limitado acceso, permanencia promoción y culminación en la formación Técnico-productiva y educación superior que responda a las necesidades de la población en sus contextos.</w:t>
            </w:r>
            <w:r w:rsidR="0030021D">
              <w:rPr>
                <w:noProof/>
                <w:webHidden/>
              </w:rPr>
              <w:tab/>
            </w:r>
            <w:r w:rsidR="0030021D">
              <w:rPr>
                <w:noProof/>
                <w:webHidden/>
              </w:rPr>
              <w:fldChar w:fldCharType="begin"/>
            </w:r>
            <w:r w:rsidR="0030021D">
              <w:rPr>
                <w:noProof/>
                <w:webHidden/>
              </w:rPr>
              <w:instrText xml:space="preserve"> PAGEREF _Toc71317310 \h </w:instrText>
            </w:r>
            <w:r w:rsidR="0030021D">
              <w:rPr>
                <w:noProof/>
                <w:webHidden/>
              </w:rPr>
            </w:r>
            <w:r w:rsidR="0030021D">
              <w:rPr>
                <w:noProof/>
                <w:webHidden/>
              </w:rPr>
              <w:fldChar w:fldCharType="separate"/>
            </w:r>
            <w:r w:rsidR="0030021D">
              <w:rPr>
                <w:noProof/>
                <w:webHidden/>
              </w:rPr>
              <w:t>71</w:t>
            </w:r>
            <w:r w:rsidR="0030021D">
              <w:rPr>
                <w:noProof/>
                <w:webHidden/>
              </w:rPr>
              <w:fldChar w:fldCharType="end"/>
            </w:r>
          </w:hyperlink>
        </w:p>
        <w:p w14:paraId="06D8D550" w14:textId="77777777" w:rsidR="0030021D" w:rsidRDefault="008C2BAC">
          <w:pPr>
            <w:pStyle w:val="TDC1"/>
            <w:tabs>
              <w:tab w:val="right" w:leader="dot" w:pos="10456"/>
            </w:tabs>
            <w:rPr>
              <w:rFonts w:eastAsiaTheme="minorEastAsia"/>
              <w:noProof/>
              <w:sz w:val="24"/>
              <w:szCs w:val="24"/>
              <w:lang w:val="es-ES_tradnl" w:eastAsia="es-ES_tradnl"/>
            </w:rPr>
          </w:pPr>
          <w:hyperlink w:anchor="_Toc71317311" w:history="1">
            <w:r w:rsidR="0030021D" w:rsidRPr="0075065D">
              <w:rPr>
                <w:rStyle w:val="Hipervnculo"/>
                <w:noProof/>
              </w:rPr>
              <w:t>7.3.- Causa Directa 3. Limitadas condiciones del servicio educativo para la atención de la diversidad cultural y lingüística de los pueblos indígenas u originarios</w:t>
            </w:r>
            <w:r w:rsidR="0030021D">
              <w:rPr>
                <w:noProof/>
                <w:webHidden/>
              </w:rPr>
              <w:tab/>
            </w:r>
            <w:r w:rsidR="0030021D">
              <w:rPr>
                <w:noProof/>
                <w:webHidden/>
              </w:rPr>
              <w:fldChar w:fldCharType="begin"/>
            </w:r>
            <w:r w:rsidR="0030021D">
              <w:rPr>
                <w:noProof/>
                <w:webHidden/>
              </w:rPr>
              <w:instrText xml:space="preserve"> PAGEREF _Toc71317311 \h </w:instrText>
            </w:r>
            <w:r w:rsidR="0030021D">
              <w:rPr>
                <w:noProof/>
                <w:webHidden/>
              </w:rPr>
            </w:r>
            <w:r w:rsidR="0030021D">
              <w:rPr>
                <w:noProof/>
                <w:webHidden/>
              </w:rPr>
              <w:fldChar w:fldCharType="separate"/>
            </w:r>
            <w:r w:rsidR="0030021D">
              <w:rPr>
                <w:noProof/>
                <w:webHidden/>
              </w:rPr>
              <w:t>76</w:t>
            </w:r>
            <w:r w:rsidR="0030021D">
              <w:rPr>
                <w:noProof/>
                <w:webHidden/>
              </w:rPr>
              <w:fldChar w:fldCharType="end"/>
            </w:r>
          </w:hyperlink>
        </w:p>
        <w:p w14:paraId="477C1908"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12" w:history="1">
            <w:r w:rsidR="0030021D" w:rsidRPr="0075065D">
              <w:rPr>
                <w:rStyle w:val="Hipervnculo"/>
                <w:noProof/>
              </w:rPr>
              <w:t>Causa Indirecta 3.1. Insuficientes docentes y de otros mediadores formados para la atención del servicio de educación intercultural bilingüe</w:t>
            </w:r>
            <w:r w:rsidR="0030021D">
              <w:rPr>
                <w:noProof/>
                <w:webHidden/>
              </w:rPr>
              <w:tab/>
            </w:r>
            <w:r w:rsidR="0030021D">
              <w:rPr>
                <w:noProof/>
                <w:webHidden/>
              </w:rPr>
              <w:fldChar w:fldCharType="begin"/>
            </w:r>
            <w:r w:rsidR="0030021D">
              <w:rPr>
                <w:noProof/>
                <w:webHidden/>
              </w:rPr>
              <w:instrText xml:space="preserve"> PAGEREF _Toc71317312 \h </w:instrText>
            </w:r>
            <w:r w:rsidR="0030021D">
              <w:rPr>
                <w:noProof/>
                <w:webHidden/>
              </w:rPr>
            </w:r>
            <w:r w:rsidR="0030021D">
              <w:rPr>
                <w:noProof/>
                <w:webHidden/>
              </w:rPr>
              <w:fldChar w:fldCharType="separate"/>
            </w:r>
            <w:r w:rsidR="0030021D">
              <w:rPr>
                <w:noProof/>
                <w:webHidden/>
              </w:rPr>
              <w:t>77</w:t>
            </w:r>
            <w:r w:rsidR="0030021D">
              <w:rPr>
                <w:noProof/>
                <w:webHidden/>
              </w:rPr>
              <w:fldChar w:fldCharType="end"/>
            </w:r>
          </w:hyperlink>
        </w:p>
        <w:p w14:paraId="7ED91FDE"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13" w:history="1">
            <w:r w:rsidR="0030021D" w:rsidRPr="0075065D">
              <w:rPr>
                <w:rStyle w:val="Hipervnculo"/>
                <w:noProof/>
              </w:rPr>
              <w:t>Causa indirecta 3.2. Docentes con limitado desempeño en la atención del servicio de educación intercultural bilingüe</w:t>
            </w:r>
            <w:r w:rsidR="0030021D">
              <w:rPr>
                <w:noProof/>
                <w:webHidden/>
              </w:rPr>
              <w:tab/>
            </w:r>
            <w:r w:rsidR="0030021D">
              <w:rPr>
                <w:noProof/>
                <w:webHidden/>
              </w:rPr>
              <w:fldChar w:fldCharType="begin"/>
            </w:r>
            <w:r w:rsidR="0030021D">
              <w:rPr>
                <w:noProof/>
                <w:webHidden/>
              </w:rPr>
              <w:instrText xml:space="preserve"> PAGEREF _Toc71317313 \h </w:instrText>
            </w:r>
            <w:r w:rsidR="0030021D">
              <w:rPr>
                <w:noProof/>
                <w:webHidden/>
              </w:rPr>
            </w:r>
            <w:r w:rsidR="0030021D">
              <w:rPr>
                <w:noProof/>
                <w:webHidden/>
              </w:rPr>
              <w:fldChar w:fldCharType="separate"/>
            </w:r>
            <w:r w:rsidR="0030021D">
              <w:rPr>
                <w:noProof/>
                <w:webHidden/>
              </w:rPr>
              <w:t>85</w:t>
            </w:r>
            <w:r w:rsidR="0030021D">
              <w:rPr>
                <w:noProof/>
                <w:webHidden/>
              </w:rPr>
              <w:fldChar w:fldCharType="end"/>
            </w:r>
          </w:hyperlink>
        </w:p>
        <w:p w14:paraId="6AA8914A"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14" w:history="1">
            <w:r w:rsidR="0030021D" w:rsidRPr="0075065D">
              <w:rPr>
                <w:rStyle w:val="Hipervnculo"/>
                <w:noProof/>
              </w:rPr>
              <w:t>Causa Indirecta 3.3. Limitada oferta para el proceso de titulación de docentes y certificación de otros mediadores en educación intercultural bilingüe</w:t>
            </w:r>
            <w:r w:rsidR="0030021D">
              <w:rPr>
                <w:noProof/>
                <w:webHidden/>
              </w:rPr>
              <w:tab/>
            </w:r>
            <w:r w:rsidR="0030021D">
              <w:rPr>
                <w:noProof/>
                <w:webHidden/>
              </w:rPr>
              <w:fldChar w:fldCharType="begin"/>
            </w:r>
            <w:r w:rsidR="0030021D">
              <w:rPr>
                <w:noProof/>
                <w:webHidden/>
              </w:rPr>
              <w:instrText xml:space="preserve"> PAGEREF _Toc71317314 \h </w:instrText>
            </w:r>
            <w:r w:rsidR="0030021D">
              <w:rPr>
                <w:noProof/>
                <w:webHidden/>
              </w:rPr>
            </w:r>
            <w:r w:rsidR="0030021D">
              <w:rPr>
                <w:noProof/>
                <w:webHidden/>
              </w:rPr>
              <w:fldChar w:fldCharType="separate"/>
            </w:r>
            <w:r w:rsidR="0030021D">
              <w:rPr>
                <w:noProof/>
                <w:webHidden/>
              </w:rPr>
              <w:t>98</w:t>
            </w:r>
            <w:r w:rsidR="0030021D">
              <w:rPr>
                <w:noProof/>
                <w:webHidden/>
              </w:rPr>
              <w:fldChar w:fldCharType="end"/>
            </w:r>
          </w:hyperlink>
        </w:p>
        <w:p w14:paraId="5FDAB7A5"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15" w:history="1">
            <w:r w:rsidR="0030021D" w:rsidRPr="0075065D">
              <w:rPr>
                <w:rStyle w:val="Hipervnculo"/>
                <w:noProof/>
              </w:rPr>
              <w:t>Causa Indirecta 3.4. Modelo de servicio EIB poco desarrollada para el tratamiento de la diversidad cultural y lingüística</w:t>
            </w:r>
            <w:r w:rsidR="0030021D">
              <w:rPr>
                <w:noProof/>
                <w:webHidden/>
              </w:rPr>
              <w:tab/>
            </w:r>
            <w:r w:rsidR="0030021D">
              <w:rPr>
                <w:noProof/>
                <w:webHidden/>
              </w:rPr>
              <w:fldChar w:fldCharType="begin"/>
            </w:r>
            <w:r w:rsidR="0030021D">
              <w:rPr>
                <w:noProof/>
                <w:webHidden/>
              </w:rPr>
              <w:instrText xml:space="preserve"> PAGEREF _Toc71317315 \h </w:instrText>
            </w:r>
            <w:r w:rsidR="0030021D">
              <w:rPr>
                <w:noProof/>
                <w:webHidden/>
              </w:rPr>
            </w:r>
            <w:r w:rsidR="0030021D">
              <w:rPr>
                <w:noProof/>
                <w:webHidden/>
              </w:rPr>
              <w:fldChar w:fldCharType="separate"/>
            </w:r>
            <w:r w:rsidR="0030021D">
              <w:rPr>
                <w:noProof/>
                <w:webHidden/>
              </w:rPr>
              <w:t>111</w:t>
            </w:r>
            <w:r w:rsidR="0030021D">
              <w:rPr>
                <w:noProof/>
                <w:webHidden/>
              </w:rPr>
              <w:fldChar w:fldCharType="end"/>
            </w:r>
          </w:hyperlink>
        </w:p>
        <w:p w14:paraId="64C42721"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16" w:history="1">
            <w:r w:rsidR="0030021D" w:rsidRPr="0075065D">
              <w:rPr>
                <w:rStyle w:val="Hipervnculo"/>
                <w:noProof/>
              </w:rPr>
              <w:t>Causa Indirecta 3.5. Limitada disponibilidad y uso de los recursos educativos para el tratamiento de la diversidad cultural y lingüística</w:t>
            </w:r>
            <w:r w:rsidR="0030021D">
              <w:rPr>
                <w:noProof/>
                <w:webHidden/>
              </w:rPr>
              <w:tab/>
            </w:r>
            <w:r w:rsidR="0030021D">
              <w:rPr>
                <w:noProof/>
                <w:webHidden/>
              </w:rPr>
              <w:fldChar w:fldCharType="begin"/>
            </w:r>
            <w:r w:rsidR="0030021D">
              <w:rPr>
                <w:noProof/>
                <w:webHidden/>
              </w:rPr>
              <w:instrText xml:space="preserve"> PAGEREF _Toc71317316 \h </w:instrText>
            </w:r>
            <w:r w:rsidR="0030021D">
              <w:rPr>
                <w:noProof/>
                <w:webHidden/>
              </w:rPr>
            </w:r>
            <w:r w:rsidR="0030021D">
              <w:rPr>
                <w:noProof/>
                <w:webHidden/>
              </w:rPr>
              <w:fldChar w:fldCharType="separate"/>
            </w:r>
            <w:r w:rsidR="0030021D">
              <w:rPr>
                <w:noProof/>
                <w:webHidden/>
              </w:rPr>
              <w:t>116</w:t>
            </w:r>
            <w:r w:rsidR="0030021D">
              <w:rPr>
                <w:noProof/>
                <w:webHidden/>
              </w:rPr>
              <w:fldChar w:fldCharType="end"/>
            </w:r>
          </w:hyperlink>
        </w:p>
        <w:p w14:paraId="541E164C" w14:textId="77777777" w:rsidR="0030021D" w:rsidRDefault="008C2BAC">
          <w:pPr>
            <w:pStyle w:val="TDC1"/>
            <w:tabs>
              <w:tab w:val="right" w:leader="dot" w:pos="10456"/>
            </w:tabs>
            <w:rPr>
              <w:rFonts w:eastAsiaTheme="minorEastAsia"/>
              <w:noProof/>
              <w:sz w:val="24"/>
              <w:szCs w:val="24"/>
              <w:lang w:val="es-ES_tradnl" w:eastAsia="es-ES_tradnl"/>
            </w:rPr>
          </w:pPr>
          <w:hyperlink w:anchor="_Toc71317317" w:history="1">
            <w:r w:rsidR="0030021D" w:rsidRPr="0075065D">
              <w:rPr>
                <w:rStyle w:val="Hipervnculo"/>
                <w:noProof/>
              </w:rPr>
              <w:t>Causa Directa 4. Escaso reconocimiento y valoración de la diversidad cultural en el entorno social de los sujetos de derechos.</w:t>
            </w:r>
            <w:r w:rsidR="0030021D">
              <w:rPr>
                <w:noProof/>
                <w:webHidden/>
              </w:rPr>
              <w:tab/>
            </w:r>
            <w:r w:rsidR="0030021D">
              <w:rPr>
                <w:noProof/>
                <w:webHidden/>
              </w:rPr>
              <w:fldChar w:fldCharType="begin"/>
            </w:r>
            <w:r w:rsidR="0030021D">
              <w:rPr>
                <w:noProof/>
                <w:webHidden/>
              </w:rPr>
              <w:instrText xml:space="preserve"> PAGEREF _Toc71317317 \h </w:instrText>
            </w:r>
            <w:r w:rsidR="0030021D">
              <w:rPr>
                <w:noProof/>
                <w:webHidden/>
              </w:rPr>
            </w:r>
            <w:r w:rsidR="0030021D">
              <w:rPr>
                <w:noProof/>
                <w:webHidden/>
              </w:rPr>
              <w:fldChar w:fldCharType="separate"/>
            </w:r>
            <w:r w:rsidR="0030021D">
              <w:rPr>
                <w:noProof/>
                <w:webHidden/>
              </w:rPr>
              <w:t>120</w:t>
            </w:r>
            <w:r w:rsidR="0030021D">
              <w:rPr>
                <w:noProof/>
                <w:webHidden/>
              </w:rPr>
              <w:fldChar w:fldCharType="end"/>
            </w:r>
          </w:hyperlink>
        </w:p>
        <w:p w14:paraId="214A3E5F"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18" w:history="1">
            <w:r w:rsidR="0030021D" w:rsidRPr="0075065D">
              <w:rPr>
                <w:rStyle w:val="Hipervnculo"/>
                <w:noProof/>
              </w:rPr>
              <w:t>Causa Indirecta 4.1 Inadecuado aprovecham</w:t>
            </w:r>
            <w:r w:rsidR="0030021D" w:rsidRPr="0075065D">
              <w:rPr>
                <w:rStyle w:val="Hipervnculo"/>
                <w:noProof/>
              </w:rPr>
              <w:t>i</w:t>
            </w:r>
            <w:r w:rsidR="0030021D" w:rsidRPr="0075065D">
              <w:rPr>
                <w:rStyle w:val="Hipervnculo"/>
                <w:noProof/>
              </w:rPr>
              <w:t>ento del potencial cultural que ofrece la familia y la comunidad en el proceso educativo.</w:t>
            </w:r>
            <w:r w:rsidR="0030021D">
              <w:rPr>
                <w:noProof/>
                <w:webHidden/>
              </w:rPr>
              <w:tab/>
            </w:r>
            <w:r w:rsidR="0030021D">
              <w:rPr>
                <w:noProof/>
                <w:webHidden/>
              </w:rPr>
              <w:fldChar w:fldCharType="begin"/>
            </w:r>
            <w:r w:rsidR="0030021D">
              <w:rPr>
                <w:noProof/>
                <w:webHidden/>
              </w:rPr>
              <w:instrText xml:space="preserve"> PAGEREF _Toc71317318 \h </w:instrText>
            </w:r>
            <w:r w:rsidR="0030021D">
              <w:rPr>
                <w:noProof/>
                <w:webHidden/>
              </w:rPr>
            </w:r>
            <w:r w:rsidR="0030021D">
              <w:rPr>
                <w:noProof/>
                <w:webHidden/>
              </w:rPr>
              <w:fldChar w:fldCharType="separate"/>
            </w:r>
            <w:r w:rsidR="0030021D">
              <w:rPr>
                <w:noProof/>
                <w:webHidden/>
              </w:rPr>
              <w:t>120</w:t>
            </w:r>
            <w:r w:rsidR="0030021D">
              <w:rPr>
                <w:noProof/>
                <w:webHidden/>
              </w:rPr>
              <w:fldChar w:fldCharType="end"/>
            </w:r>
          </w:hyperlink>
        </w:p>
        <w:p w14:paraId="38479768"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19" w:history="1">
            <w:r w:rsidR="0030021D" w:rsidRPr="0075065D">
              <w:rPr>
                <w:rStyle w:val="Hipervnculo"/>
                <w:noProof/>
              </w:rPr>
              <w:t>Causa Indirecta 4.2. Reproducción de estereotipos y prejuicios en el entorno social.</w:t>
            </w:r>
            <w:r w:rsidR="0030021D">
              <w:rPr>
                <w:noProof/>
                <w:webHidden/>
              </w:rPr>
              <w:tab/>
            </w:r>
            <w:r w:rsidR="0030021D">
              <w:rPr>
                <w:noProof/>
                <w:webHidden/>
              </w:rPr>
              <w:fldChar w:fldCharType="begin"/>
            </w:r>
            <w:r w:rsidR="0030021D">
              <w:rPr>
                <w:noProof/>
                <w:webHidden/>
              </w:rPr>
              <w:instrText xml:space="preserve"> PAGEREF _Toc71317319 \h </w:instrText>
            </w:r>
            <w:r w:rsidR="0030021D">
              <w:rPr>
                <w:noProof/>
                <w:webHidden/>
              </w:rPr>
            </w:r>
            <w:r w:rsidR="0030021D">
              <w:rPr>
                <w:noProof/>
                <w:webHidden/>
              </w:rPr>
              <w:fldChar w:fldCharType="separate"/>
            </w:r>
            <w:r w:rsidR="0030021D">
              <w:rPr>
                <w:noProof/>
                <w:webHidden/>
              </w:rPr>
              <w:t>122</w:t>
            </w:r>
            <w:r w:rsidR="0030021D">
              <w:rPr>
                <w:noProof/>
                <w:webHidden/>
              </w:rPr>
              <w:fldChar w:fldCharType="end"/>
            </w:r>
          </w:hyperlink>
        </w:p>
        <w:p w14:paraId="2D8842E7"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20" w:history="1">
            <w:r w:rsidR="0030021D" w:rsidRPr="0075065D">
              <w:rPr>
                <w:rStyle w:val="Hipervnculo"/>
                <w:noProof/>
              </w:rPr>
              <w:t>Causa Indirecta 4.3. Limitado proceso de transmisión de saberes intergeneracional y de uso social y público de las lenguas originarias.</w:t>
            </w:r>
            <w:r w:rsidR="0030021D">
              <w:rPr>
                <w:noProof/>
                <w:webHidden/>
              </w:rPr>
              <w:tab/>
            </w:r>
            <w:r w:rsidR="0030021D">
              <w:rPr>
                <w:noProof/>
                <w:webHidden/>
              </w:rPr>
              <w:fldChar w:fldCharType="begin"/>
            </w:r>
            <w:r w:rsidR="0030021D">
              <w:rPr>
                <w:noProof/>
                <w:webHidden/>
              </w:rPr>
              <w:instrText xml:space="preserve"> PAGEREF _Toc71317320 \h </w:instrText>
            </w:r>
            <w:r w:rsidR="0030021D">
              <w:rPr>
                <w:noProof/>
                <w:webHidden/>
              </w:rPr>
            </w:r>
            <w:r w:rsidR="0030021D">
              <w:rPr>
                <w:noProof/>
                <w:webHidden/>
              </w:rPr>
              <w:fldChar w:fldCharType="separate"/>
            </w:r>
            <w:r w:rsidR="0030021D">
              <w:rPr>
                <w:noProof/>
                <w:webHidden/>
              </w:rPr>
              <w:t>123</w:t>
            </w:r>
            <w:r w:rsidR="0030021D">
              <w:rPr>
                <w:noProof/>
                <w:webHidden/>
              </w:rPr>
              <w:fldChar w:fldCharType="end"/>
            </w:r>
          </w:hyperlink>
        </w:p>
        <w:p w14:paraId="5F7B74C1"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21" w:history="1">
            <w:r w:rsidR="0030021D" w:rsidRPr="0075065D">
              <w:rPr>
                <w:rStyle w:val="Hipervnculo"/>
                <w:noProof/>
              </w:rPr>
              <w:t>Causa Indirecta 4.4 Limitado reconocimiento de los aprendizajes comunitarios en la promoción y desarrollo de la diversidad cultural y lingüística.</w:t>
            </w:r>
            <w:r w:rsidR="0030021D">
              <w:rPr>
                <w:noProof/>
                <w:webHidden/>
              </w:rPr>
              <w:tab/>
            </w:r>
            <w:r w:rsidR="0030021D">
              <w:rPr>
                <w:noProof/>
                <w:webHidden/>
              </w:rPr>
              <w:fldChar w:fldCharType="begin"/>
            </w:r>
            <w:r w:rsidR="0030021D">
              <w:rPr>
                <w:noProof/>
                <w:webHidden/>
              </w:rPr>
              <w:instrText xml:space="preserve"> PAGEREF _Toc71317321 \h </w:instrText>
            </w:r>
            <w:r w:rsidR="0030021D">
              <w:rPr>
                <w:noProof/>
                <w:webHidden/>
              </w:rPr>
            </w:r>
            <w:r w:rsidR="0030021D">
              <w:rPr>
                <w:noProof/>
                <w:webHidden/>
              </w:rPr>
              <w:fldChar w:fldCharType="separate"/>
            </w:r>
            <w:r w:rsidR="0030021D">
              <w:rPr>
                <w:noProof/>
                <w:webHidden/>
              </w:rPr>
              <w:t>125</w:t>
            </w:r>
            <w:r w:rsidR="0030021D">
              <w:rPr>
                <w:noProof/>
                <w:webHidden/>
              </w:rPr>
              <w:fldChar w:fldCharType="end"/>
            </w:r>
          </w:hyperlink>
        </w:p>
        <w:p w14:paraId="1E3AEBFA"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22" w:history="1">
            <w:r w:rsidR="0030021D" w:rsidRPr="0075065D">
              <w:rPr>
                <w:rStyle w:val="Hipervnculo"/>
                <w:noProof/>
              </w:rPr>
              <w:t>Causa Indirecta 4.5.- Escasa vigilancia y participación social organizada en el desarrollo de la educación intercultural en todas las etapas, niveles y modalidades.</w:t>
            </w:r>
            <w:r w:rsidR="0030021D">
              <w:rPr>
                <w:noProof/>
                <w:webHidden/>
              </w:rPr>
              <w:tab/>
            </w:r>
            <w:r w:rsidR="0030021D">
              <w:rPr>
                <w:noProof/>
                <w:webHidden/>
              </w:rPr>
              <w:fldChar w:fldCharType="begin"/>
            </w:r>
            <w:r w:rsidR="0030021D">
              <w:rPr>
                <w:noProof/>
                <w:webHidden/>
              </w:rPr>
              <w:instrText xml:space="preserve"> PAGEREF _Toc71317322 \h </w:instrText>
            </w:r>
            <w:r w:rsidR="0030021D">
              <w:rPr>
                <w:noProof/>
                <w:webHidden/>
              </w:rPr>
            </w:r>
            <w:r w:rsidR="0030021D">
              <w:rPr>
                <w:noProof/>
                <w:webHidden/>
              </w:rPr>
              <w:fldChar w:fldCharType="separate"/>
            </w:r>
            <w:r w:rsidR="0030021D">
              <w:rPr>
                <w:noProof/>
                <w:webHidden/>
              </w:rPr>
              <w:t>128</w:t>
            </w:r>
            <w:r w:rsidR="0030021D">
              <w:rPr>
                <w:noProof/>
                <w:webHidden/>
              </w:rPr>
              <w:fldChar w:fldCharType="end"/>
            </w:r>
          </w:hyperlink>
        </w:p>
        <w:p w14:paraId="557BA3D2" w14:textId="77777777" w:rsidR="0030021D" w:rsidRDefault="008C2BAC">
          <w:pPr>
            <w:pStyle w:val="TDC1"/>
            <w:tabs>
              <w:tab w:val="right" w:leader="dot" w:pos="10456"/>
            </w:tabs>
            <w:rPr>
              <w:rFonts w:eastAsiaTheme="minorEastAsia"/>
              <w:noProof/>
              <w:sz w:val="24"/>
              <w:szCs w:val="24"/>
              <w:lang w:val="es-ES_tradnl" w:eastAsia="es-ES_tradnl"/>
            </w:rPr>
          </w:pPr>
          <w:hyperlink w:anchor="_Toc71317323" w:history="1">
            <w:r w:rsidR="0030021D" w:rsidRPr="0075065D">
              <w:rPr>
                <w:rStyle w:val="Hipervnculo"/>
                <w:noProof/>
              </w:rPr>
              <w:t>8.- GLOSARIO Y ACRÓNIMOS</w:t>
            </w:r>
            <w:r w:rsidR="0030021D">
              <w:rPr>
                <w:noProof/>
                <w:webHidden/>
              </w:rPr>
              <w:tab/>
            </w:r>
            <w:r w:rsidR="0030021D">
              <w:rPr>
                <w:noProof/>
                <w:webHidden/>
              </w:rPr>
              <w:fldChar w:fldCharType="begin"/>
            </w:r>
            <w:r w:rsidR="0030021D">
              <w:rPr>
                <w:noProof/>
                <w:webHidden/>
              </w:rPr>
              <w:instrText xml:space="preserve"> PAGEREF _Toc71317323 \h </w:instrText>
            </w:r>
            <w:r w:rsidR="0030021D">
              <w:rPr>
                <w:noProof/>
                <w:webHidden/>
              </w:rPr>
            </w:r>
            <w:r w:rsidR="0030021D">
              <w:rPr>
                <w:noProof/>
                <w:webHidden/>
              </w:rPr>
              <w:fldChar w:fldCharType="separate"/>
            </w:r>
            <w:r w:rsidR="0030021D">
              <w:rPr>
                <w:noProof/>
                <w:webHidden/>
              </w:rPr>
              <w:t>130</w:t>
            </w:r>
            <w:r w:rsidR="0030021D">
              <w:rPr>
                <w:noProof/>
                <w:webHidden/>
              </w:rPr>
              <w:fldChar w:fldCharType="end"/>
            </w:r>
          </w:hyperlink>
        </w:p>
        <w:p w14:paraId="03488C81" w14:textId="77777777" w:rsidR="0030021D" w:rsidRDefault="008C2BAC">
          <w:pPr>
            <w:pStyle w:val="TDC1"/>
            <w:tabs>
              <w:tab w:val="right" w:leader="dot" w:pos="10456"/>
            </w:tabs>
            <w:rPr>
              <w:rFonts w:eastAsiaTheme="minorEastAsia"/>
              <w:noProof/>
              <w:sz w:val="24"/>
              <w:szCs w:val="24"/>
              <w:lang w:val="es-ES_tradnl" w:eastAsia="es-ES_tradnl"/>
            </w:rPr>
          </w:pPr>
          <w:hyperlink w:anchor="_Toc71317324" w:history="1">
            <w:r w:rsidR="0030021D" w:rsidRPr="0075065D">
              <w:rPr>
                <w:rStyle w:val="Hipervnculo"/>
                <w:noProof/>
              </w:rPr>
              <w:t>9. BIBLIOGRAFÍA</w:t>
            </w:r>
            <w:r w:rsidR="0030021D">
              <w:rPr>
                <w:noProof/>
                <w:webHidden/>
              </w:rPr>
              <w:tab/>
            </w:r>
            <w:r w:rsidR="0030021D">
              <w:rPr>
                <w:noProof/>
                <w:webHidden/>
              </w:rPr>
              <w:fldChar w:fldCharType="begin"/>
            </w:r>
            <w:r w:rsidR="0030021D">
              <w:rPr>
                <w:noProof/>
                <w:webHidden/>
              </w:rPr>
              <w:instrText xml:space="preserve"> PAGEREF _Toc71317324 \h </w:instrText>
            </w:r>
            <w:r w:rsidR="0030021D">
              <w:rPr>
                <w:noProof/>
                <w:webHidden/>
              </w:rPr>
            </w:r>
            <w:r w:rsidR="0030021D">
              <w:rPr>
                <w:noProof/>
                <w:webHidden/>
              </w:rPr>
              <w:fldChar w:fldCharType="separate"/>
            </w:r>
            <w:r w:rsidR="0030021D">
              <w:rPr>
                <w:noProof/>
                <w:webHidden/>
              </w:rPr>
              <w:t>132</w:t>
            </w:r>
            <w:r w:rsidR="0030021D">
              <w:rPr>
                <w:noProof/>
                <w:webHidden/>
              </w:rPr>
              <w:fldChar w:fldCharType="end"/>
            </w:r>
          </w:hyperlink>
        </w:p>
        <w:p w14:paraId="1142E2D8" w14:textId="77777777" w:rsidR="0030021D" w:rsidRDefault="008C2BAC">
          <w:pPr>
            <w:pStyle w:val="TDC1"/>
            <w:tabs>
              <w:tab w:val="right" w:leader="dot" w:pos="10456"/>
            </w:tabs>
            <w:rPr>
              <w:rFonts w:eastAsiaTheme="minorEastAsia"/>
              <w:noProof/>
              <w:sz w:val="24"/>
              <w:szCs w:val="24"/>
              <w:lang w:val="es-ES_tradnl" w:eastAsia="es-ES_tradnl"/>
            </w:rPr>
          </w:pPr>
          <w:hyperlink w:anchor="_Toc71317325" w:history="1">
            <w:r w:rsidR="0030021D" w:rsidRPr="0075065D">
              <w:rPr>
                <w:rStyle w:val="Hipervnculo"/>
                <w:noProof/>
              </w:rPr>
              <w:t>10.- ANEXOS</w:t>
            </w:r>
            <w:r w:rsidR="0030021D">
              <w:rPr>
                <w:noProof/>
                <w:webHidden/>
              </w:rPr>
              <w:tab/>
            </w:r>
            <w:r w:rsidR="0030021D">
              <w:rPr>
                <w:noProof/>
                <w:webHidden/>
              </w:rPr>
              <w:fldChar w:fldCharType="begin"/>
            </w:r>
            <w:r w:rsidR="0030021D">
              <w:rPr>
                <w:noProof/>
                <w:webHidden/>
              </w:rPr>
              <w:instrText xml:space="preserve"> PAGEREF _Toc71317325 \h </w:instrText>
            </w:r>
            <w:r w:rsidR="0030021D">
              <w:rPr>
                <w:noProof/>
                <w:webHidden/>
              </w:rPr>
            </w:r>
            <w:r w:rsidR="0030021D">
              <w:rPr>
                <w:noProof/>
                <w:webHidden/>
              </w:rPr>
              <w:fldChar w:fldCharType="separate"/>
            </w:r>
            <w:r w:rsidR="0030021D">
              <w:rPr>
                <w:noProof/>
                <w:webHidden/>
              </w:rPr>
              <w:t>138</w:t>
            </w:r>
            <w:r w:rsidR="0030021D">
              <w:rPr>
                <w:noProof/>
                <w:webHidden/>
              </w:rPr>
              <w:fldChar w:fldCharType="end"/>
            </w:r>
          </w:hyperlink>
        </w:p>
        <w:p w14:paraId="4E0531DE"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26" w:history="1">
            <w:r w:rsidR="0030021D" w:rsidRPr="0075065D">
              <w:rPr>
                <w:rStyle w:val="Hipervnculo"/>
                <w:noProof/>
                <w:lang w:val="es-ES"/>
              </w:rPr>
              <w:t xml:space="preserve">Anexo 01.- </w:t>
            </w:r>
            <w:r w:rsidR="0030021D" w:rsidRPr="0075065D">
              <w:rPr>
                <w:rStyle w:val="Hipervnculo"/>
                <w:noProof/>
              </w:rPr>
              <w:t>Población objetivo de la política</w:t>
            </w:r>
            <w:r w:rsidR="0030021D">
              <w:rPr>
                <w:noProof/>
                <w:webHidden/>
              </w:rPr>
              <w:tab/>
            </w:r>
            <w:r w:rsidR="0030021D">
              <w:rPr>
                <w:noProof/>
                <w:webHidden/>
              </w:rPr>
              <w:fldChar w:fldCharType="begin"/>
            </w:r>
            <w:r w:rsidR="0030021D">
              <w:rPr>
                <w:noProof/>
                <w:webHidden/>
              </w:rPr>
              <w:instrText xml:space="preserve"> PAGEREF _Toc71317326 \h </w:instrText>
            </w:r>
            <w:r w:rsidR="0030021D">
              <w:rPr>
                <w:noProof/>
                <w:webHidden/>
              </w:rPr>
            </w:r>
            <w:r w:rsidR="0030021D">
              <w:rPr>
                <w:noProof/>
                <w:webHidden/>
              </w:rPr>
              <w:fldChar w:fldCharType="separate"/>
            </w:r>
            <w:r w:rsidR="0030021D">
              <w:rPr>
                <w:noProof/>
                <w:webHidden/>
              </w:rPr>
              <w:t>138</w:t>
            </w:r>
            <w:r w:rsidR="0030021D">
              <w:rPr>
                <w:noProof/>
                <w:webHidden/>
              </w:rPr>
              <w:fldChar w:fldCharType="end"/>
            </w:r>
          </w:hyperlink>
        </w:p>
        <w:p w14:paraId="3856E15F" w14:textId="77777777" w:rsidR="0030021D" w:rsidRDefault="008C2BAC">
          <w:pPr>
            <w:pStyle w:val="TDC2"/>
            <w:tabs>
              <w:tab w:val="right" w:leader="dot" w:pos="10456"/>
            </w:tabs>
            <w:rPr>
              <w:rFonts w:eastAsiaTheme="minorEastAsia"/>
              <w:noProof/>
              <w:sz w:val="24"/>
              <w:szCs w:val="24"/>
              <w:lang w:val="es-ES_tradnl" w:eastAsia="es-ES_tradnl"/>
            </w:rPr>
          </w:pPr>
          <w:hyperlink w:anchor="_Toc71317327" w:history="1">
            <w:r w:rsidR="0030021D" w:rsidRPr="0075065D">
              <w:rPr>
                <w:rStyle w:val="Hipervnculo"/>
                <w:noProof/>
              </w:rPr>
              <w:t>Anexo 02 Balance de la política Sectorial de educación intercultural y Educación Intercultural Bilingüe y del Plan nacional de Educación Intercultural Bilingüe</w:t>
            </w:r>
            <w:r w:rsidR="0030021D">
              <w:rPr>
                <w:noProof/>
                <w:webHidden/>
              </w:rPr>
              <w:tab/>
            </w:r>
            <w:r w:rsidR="0030021D">
              <w:rPr>
                <w:noProof/>
                <w:webHidden/>
              </w:rPr>
              <w:fldChar w:fldCharType="begin"/>
            </w:r>
            <w:r w:rsidR="0030021D">
              <w:rPr>
                <w:noProof/>
                <w:webHidden/>
              </w:rPr>
              <w:instrText xml:space="preserve"> PAGEREF _Toc71317327 \h </w:instrText>
            </w:r>
            <w:r w:rsidR="0030021D">
              <w:rPr>
                <w:noProof/>
                <w:webHidden/>
              </w:rPr>
            </w:r>
            <w:r w:rsidR="0030021D">
              <w:rPr>
                <w:noProof/>
                <w:webHidden/>
              </w:rPr>
              <w:fldChar w:fldCharType="separate"/>
            </w:r>
            <w:r w:rsidR="0030021D">
              <w:rPr>
                <w:noProof/>
                <w:webHidden/>
              </w:rPr>
              <w:t>140</w:t>
            </w:r>
            <w:r w:rsidR="0030021D">
              <w:rPr>
                <w:noProof/>
                <w:webHidden/>
              </w:rPr>
              <w:fldChar w:fldCharType="end"/>
            </w:r>
          </w:hyperlink>
        </w:p>
        <w:p w14:paraId="437F7C2B" w14:textId="77777777" w:rsidR="002452ED" w:rsidRDefault="002452ED">
          <w:r>
            <w:rPr>
              <w:b/>
              <w:bCs/>
              <w:lang w:val="es-ES"/>
            </w:rPr>
            <w:fldChar w:fldCharType="end"/>
          </w:r>
        </w:p>
      </w:sdtContent>
    </w:sdt>
    <w:p w14:paraId="0CCB4AB0" w14:textId="77777777" w:rsidR="000C28BA" w:rsidRDefault="000C28BA" w:rsidP="001A7D61"/>
    <w:p w14:paraId="6DFD01A0" w14:textId="77777777" w:rsidR="000C28BA" w:rsidRDefault="000C28BA" w:rsidP="001A7D61"/>
    <w:p w14:paraId="1E34401A" w14:textId="77777777" w:rsidR="000C28BA" w:rsidRDefault="000C28BA" w:rsidP="001A7D61"/>
    <w:p w14:paraId="558BEB5A" w14:textId="77777777" w:rsidR="000C28BA" w:rsidRDefault="000C28BA" w:rsidP="001A7D61"/>
    <w:p w14:paraId="73D0C797" w14:textId="77777777" w:rsidR="000C28BA" w:rsidRDefault="000C28BA" w:rsidP="001A7D61"/>
    <w:p w14:paraId="2B85DB47" w14:textId="77777777" w:rsidR="000C28BA" w:rsidRDefault="000C28BA" w:rsidP="001A7D61"/>
    <w:p w14:paraId="4939EA2A" w14:textId="77777777" w:rsidR="000C28BA" w:rsidRDefault="000C28BA" w:rsidP="001A7D61"/>
    <w:p w14:paraId="4DD93003" w14:textId="77777777" w:rsidR="000C28BA" w:rsidRDefault="000C28BA" w:rsidP="001A7D61"/>
    <w:p w14:paraId="2013CC5E" w14:textId="77777777" w:rsidR="000C28BA" w:rsidRDefault="000C28BA" w:rsidP="001A7D61"/>
    <w:p w14:paraId="75026995" w14:textId="77777777" w:rsidR="007A1E6A" w:rsidRDefault="007A1E6A" w:rsidP="001A7D61"/>
    <w:p w14:paraId="342BDF04" w14:textId="77777777" w:rsidR="007A1E6A" w:rsidRDefault="007A1E6A" w:rsidP="001A7D61"/>
    <w:p w14:paraId="12176DFA" w14:textId="77777777" w:rsidR="007A1E6A" w:rsidRDefault="007A1E6A" w:rsidP="001A7D61"/>
    <w:p w14:paraId="27E2DB46" w14:textId="77777777" w:rsidR="007A1E6A" w:rsidRDefault="007A1E6A" w:rsidP="001A7D61"/>
    <w:p w14:paraId="4502E2E6" w14:textId="77777777" w:rsidR="007A1E6A" w:rsidRDefault="007A1E6A" w:rsidP="001A7D61"/>
    <w:p w14:paraId="3AF4751D" w14:textId="77777777" w:rsidR="00FA2F3F" w:rsidRDefault="00FA2F3F" w:rsidP="001A7D61"/>
    <w:p w14:paraId="3582A875" w14:textId="77777777" w:rsidR="00FA2F3F" w:rsidRDefault="00FA2F3F" w:rsidP="001A7D61"/>
    <w:p w14:paraId="70856432" w14:textId="77777777" w:rsidR="00FA2F3F" w:rsidRDefault="00FA2F3F" w:rsidP="001A7D61"/>
    <w:p w14:paraId="4861CE3F" w14:textId="77777777" w:rsidR="00FA2F3F" w:rsidRDefault="00FA2F3F" w:rsidP="001A7D61"/>
    <w:p w14:paraId="6B3218EE" w14:textId="77777777" w:rsidR="00FA2F3F" w:rsidRDefault="00FA2F3F" w:rsidP="001A7D61"/>
    <w:p w14:paraId="7BF35EB0" w14:textId="77777777" w:rsidR="00FA2F3F" w:rsidRDefault="00FA2F3F" w:rsidP="001A7D61"/>
    <w:p w14:paraId="42848C6F" w14:textId="77777777" w:rsidR="00FA2F3F" w:rsidRDefault="00FA2F3F" w:rsidP="001A7D61"/>
    <w:p w14:paraId="422743D0" w14:textId="77777777" w:rsidR="006542BD" w:rsidRDefault="006542BD" w:rsidP="001A7D61"/>
    <w:p w14:paraId="77615E6C" w14:textId="77777777" w:rsidR="006542BD" w:rsidRDefault="006542BD" w:rsidP="001A7D61"/>
    <w:p w14:paraId="6D704998" w14:textId="77777777" w:rsidR="006542BD" w:rsidRDefault="006542BD" w:rsidP="001A7D61"/>
    <w:p w14:paraId="07C44FDF" w14:textId="77777777" w:rsidR="006542BD" w:rsidRDefault="006542BD" w:rsidP="001A7D61"/>
    <w:p w14:paraId="1138D709" w14:textId="77777777" w:rsidR="006542BD" w:rsidRDefault="006542BD" w:rsidP="001A7D61"/>
    <w:p w14:paraId="720C59F5" w14:textId="77777777" w:rsidR="00FA2F3F" w:rsidRDefault="00FA2F3F" w:rsidP="001A7D61"/>
    <w:p w14:paraId="5EE411D3" w14:textId="77777777" w:rsidR="00FA2F3F" w:rsidRDefault="00FA2F3F" w:rsidP="001A7D61"/>
    <w:p w14:paraId="1154C211" w14:textId="7547080D" w:rsidR="000E0385" w:rsidRPr="00CF5F9B" w:rsidRDefault="000E0385" w:rsidP="009F7DBD">
      <w:pPr>
        <w:pStyle w:val="Ttulo1"/>
      </w:pPr>
      <w:bookmarkStart w:id="2" w:name="_heading=h.17dp8vu" w:colFirst="0" w:colLast="0"/>
      <w:bookmarkStart w:id="3" w:name="_Toc66984216"/>
      <w:bookmarkStart w:id="4" w:name="_Toc71317292"/>
      <w:bookmarkEnd w:id="2"/>
      <w:r w:rsidRPr="00CF5F9B">
        <w:t>1. Enunciado del problema público</w:t>
      </w:r>
      <w:bookmarkEnd w:id="3"/>
      <w:bookmarkEnd w:id="4"/>
    </w:p>
    <w:p w14:paraId="7BA5B41A" w14:textId="77777777" w:rsidR="000E0385" w:rsidRPr="00C614B2" w:rsidRDefault="000E0385" w:rsidP="000E0385"/>
    <w:p w14:paraId="1EFB56EA" w14:textId="77777777" w:rsidR="000E0385" w:rsidRPr="00C614B2" w:rsidRDefault="000E0385" w:rsidP="000E0385">
      <w:pPr>
        <w:spacing w:line="276" w:lineRule="auto"/>
      </w:pPr>
      <w:r w:rsidRPr="00C614B2">
        <w:t>El Problema público identificado se enuncia de la siguiente manera:</w:t>
      </w:r>
    </w:p>
    <w:p w14:paraId="280E7460" w14:textId="77777777" w:rsidR="004C2A65" w:rsidRPr="0011421F" w:rsidRDefault="004C2A65" w:rsidP="004C2A65">
      <w:pPr>
        <w:pBdr>
          <w:top w:val="single" w:sz="4" w:space="1" w:color="000000"/>
          <w:left w:val="single" w:sz="4" w:space="4" w:color="000000"/>
          <w:bottom w:val="single" w:sz="4" w:space="1" w:color="000000"/>
          <w:right w:val="single" w:sz="4" w:space="4" w:color="000000"/>
        </w:pBdr>
        <w:spacing w:line="276" w:lineRule="auto"/>
        <w:jc w:val="center"/>
        <w:rPr>
          <w:b/>
        </w:rPr>
      </w:pPr>
      <w:bookmarkStart w:id="5" w:name="_Toc66984217"/>
      <w:r w:rsidRPr="00C614B2">
        <w:rPr>
          <w:b/>
        </w:rPr>
        <w:t xml:space="preserve">MUJERES Y HOMBRES CON POCO DESARROLLO DE COMPETENCIAS INTERCULTURALES  </w:t>
      </w:r>
      <w:r>
        <w:rPr>
          <w:b/>
        </w:rPr>
        <w:t>EN LAS TRAYECTORIAS EDUCATIVAS A LO LARGO DE LA VIDA</w:t>
      </w:r>
    </w:p>
    <w:p w14:paraId="242282AE" w14:textId="77777777" w:rsidR="00CF5F9B" w:rsidRDefault="00CF5F9B" w:rsidP="00CF5F9B"/>
    <w:p w14:paraId="0634CFBC" w14:textId="223DCA31" w:rsidR="000E0385" w:rsidRPr="00CF5F9B" w:rsidRDefault="000E0385" w:rsidP="009F7DBD">
      <w:pPr>
        <w:pStyle w:val="Ttulo1"/>
      </w:pPr>
      <w:bookmarkStart w:id="6" w:name="_Toc71317293"/>
      <w:r w:rsidRPr="00CF5F9B">
        <w:t>2. Modelo del problema público</w:t>
      </w:r>
      <w:bookmarkEnd w:id="5"/>
      <w:bookmarkEnd w:id="6"/>
    </w:p>
    <w:p w14:paraId="33122189" w14:textId="77777777" w:rsidR="000E0385" w:rsidRPr="00C614B2" w:rsidRDefault="000E0385" w:rsidP="000E0385">
      <w:pPr>
        <w:jc w:val="both"/>
      </w:pPr>
    </w:p>
    <w:p w14:paraId="5F180CE2" w14:textId="07E22BE9" w:rsidR="004C2A65" w:rsidRPr="006542BD" w:rsidRDefault="004C2A65" w:rsidP="003424A0">
      <w:pPr>
        <w:jc w:val="both"/>
      </w:pPr>
      <w:bookmarkStart w:id="7" w:name="_Toc66984218"/>
      <w:r w:rsidRPr="006542BD">
        <w:t xml:space="preserve">El contexto actual presenta una alta diversidad cultural y lingüística expresada en la presencia de un conjunto significativo </w:t>
      </w:r>
      <w:sdt>
        <w:sdtPr>
          <w:tag w:val="goog_rdk_4"/>
          <w:id w:val="1121348453"/>
        </w:sdtPr>
        <w:sdtContent/>
      </w:sdt>
      <w:r w:rsidRPr="006542BD">
        <w:t xml:space="preserve">de culturas y lenguas en el territorio peruano. Existen procesos migratorios externos e internos que generan múltiples interacciones que deben ser atendidas por el sistema educativo </w:t>
      </w:r>
      <w:r w:rsidR="00F15E31" w:rsidRPr="006542BD">
        <w:t>en</w:t>
      </w:r>
      <w:r w:rsidRPr="006542BD">
        <w:t xml:space="preserve"> un mundo contemporáneo cada vez más global, diverso e interconectado que demanda distintas formas de aprendizaje organizado en relación a la alteridad de lo diverso</w:t>
      </w:r>
      <w:r w:rsidR="003424A0" w:rsidRPr="006542BD">
        <w:t>. L</w:t>
      </w:r>
      <w:r w:rsidRPr="006542BD">
        <w:t xml:space="preserve">a diversidad </w:t>
      </w:r>
      <w:r w:rsidR="003424A0" w:rsidRPr="006542BD">
        <w:t xml:space="preserve">debe dejarse </w:t>
      </w:r>
      <w:r w:rsidR="00F15E31" w:rsidRPr="006542BD">
        <w:t xml:space="preserve">de </w:t>
      </w:r>
      <w:r w:rsidR="003424A0" w:rsidRPr="006542BD">
        <w:t>ver como problema para asumirla como oportunidad de crecimiento personal y colectivo</w:t>
      </w:r>
      <w:r w:rsidRPr="006542BD">
        <w:t xml:space="preserve"> en </w:t>
      </w:r>
      <w:r w:rsidR="003424A0" w:rsidRPr="006542BD">
        <w:t xml:space="preserve">el </w:t>
      </w:r>
      <w:r w:rsidRPr="006542BD">
        <w:t xml:space="preserve">desarrollo </w:t>
      </w:r>
      <w:r w:rsidR="003424A0" w:rsidRPr="006542BD">
        <w:t xml:space="preserve">de </w:t>
      </w:r>
      <w:r w:rsidRPr="006542BD">
        <w:t>las practicas pedagógicas formativas que se brindan a los estudiantes para su formación integral en su trayectoria de vida</w:t>
      </w:r>
      <w:r w:rsidR="003424A0" w:rsidRPr="006542BD">
        <w:t xml:space="preserve">, de no ser así, </w:t>
      </w:r>
      <w:r w:rsidR="006222AA" w:rsidRPr="006542BD">
        <w:t>seguirá</w:t>
      </w:r>
      <w:r w:rsidR="00F15E31" w:rsidRPr="006542BD">
        <w:t>n</w:t>
      </w:r>
      <w:r w:rsidR="006222AA" w:rsidRPr="006542BD">
        <w:t xml:space="preserve"> </w:t>
      </w:r>
      <w:r w:rsidR="002706F5" w:rsidRPr="006542BD">
        <w:t>actuando como discriminados o discriminadores</w:t>
      </w:r>
      <w:r w:rsidR="000E41F7" w:rsidRPr="006542BD">
        <w:t>(as)</w:t>
      </w:r>
      <w:r w:rsidR="006222AA" w:rsidRPr="006542BD">
        <w:t xml:space="preserve">, </w:t>
      </w:r>
      <w:r w:rsidR="000E41F7" w:rsidRPr="006542BD">
        <w:t xml:space="preserve">o excluidos del </w:t>
      </w:r>
      <w:r w:rsidR="006222AA" w:rsidRPr="006542BD">
        <w:t>sistema mismo</w:t>
      </w:r>
      <w:r w:rsidR="0084122C" w:rsidRPr="006542BD">
        <w:t xml:space="preserve">, por ende </w:t>
      </w:r>
      <w:r w:rsidR="006222AA" w:rsidRPr="006542BD">
        <w:t xml:space="preserve">tendrá </w:t>
      </w:r>
      <w:r w:rsidR="0084122C" w:rsidRPr="006542BD">
        <w:t>menos</w:t>
      </w:r>
      <w:r w:rsidR="006222AA" w:rsidRPr="006542BD">
        <w:t xml:space="preserve"> oportunidades de </w:t>
      </w:r>
      <w:r w:rsidR="0084122C" w:rsidRPr="006542BD">
        <w:t xml:space="preserve">ejercer una ciudadanía plena, de mejorar el desempeño de función pública o desenvolverse sin barreras en el </w:t>
      </w:r>
      <w:r w:rsidR="006222AA" w:rsidRPr="006542BD">
        <w:t xml:space="preserve">mundo laboral, estos efectos se explicita </w:t>
      </w:r>
      <w:r w:rsidRPr="006542BD">
        <w:t xml:space="preserve">en la estructuración del </w:t>
      </w:r>
      <w:r w:rsidR="0084122C" w:rsidRPr="006542BD">
        <w:t>problema público</w:t>
      </w:r>
      <w:r w:rsidRPr="006542BD">
        <w:t>.</w:t>
      </w:r>
    </w:p>
    <w:p w14:paraId="38B31477" w14:textId="77777777" w:rsidR="004C2A65" w:rsidRPr="00164353" w:rsidRDefault="004C2A65" w:rsidP="004C2A65">
      <w:pPr>
        <w:jc w:val="both"/>
      </w:pPr>
    </w:p>
    <w:p w14:paraId="2BFA18BA" w14:textId="790A67F0" w:rsidR="004C2A65" w:rsidRPr="00164353" w:rsidRDefault="004C2A65" w:rsidP="004C2A65">
      <w:pPr>
        <w:jc w:val="both"/>
      </w:pPr>
      <w:r w:rsidRPr="00164353">
        <w:t xml:space="preserve">Desde la perspectiva educativa y responsabilidad del </w:t>
      </w:r>
      <w:r w:rsidR="001725B7" w:rsidRPr="00164353">
        <w:t>S</w:t>
      </w:r>
      <w:r w:rsidRPr="00164353">
        <w:t xml:space="preserve">ector </w:t>
      </w:r>
      <w:r w:rsidR="001725B7" w:rsidRPr="00164353">
        <w:t>,</w:t>
      </w:r>
      <w:r w:rsidRPr="00164353">
        <w:t xml:space="preserve">se asume el </w:t>
      </w:r>
      <w:r w:rsidR="00247B2A" w:rsidRPr="00164353">
        <w:t xml:space="preserve">desarrollo de las competencias interculturales desde el </w:t>
      </w:r>
      <w:r w:rsidRPr="00164353">
        <w:t>enfoque de interculturalidad crítica,  orientado a la transformación social para visibilizar</w:t>
      </w:r>
      <w:r w:rsidRPr="00164353">
        <w:rPr>
          <w:rFonts w:cstheme="minorHAnsi"/>
        </w:rPr>
        <w:t xml:space="preserve"> las distintas maneras de ser, sentir, vivir y saber, y el desarrollo de la diversidad cultural en todas sus formas.</w:t>
      </w:r>
      <w:r w:rsidR="00247B2A" w:rsidRPr="00164353">
        <w:rPr>
          <w:rFonts w:cstheme="minorHAnsi"/>
        </w:rPr>
        <w:t xml:space="preserve"> En este marco, se</w:t>
      </w:r>
      <w:r w:rsidRPr="00164353">
        <w:t xml:space="preserve"> busca generar las condiciones sociales, políticas y económicas para mantener </w:t>
      </w:r>
      <w:r w:rsidR="00247B2A" w:rsidRPr="00164353">
        <w:t>vigente la</w:t>
      </w:r>
      <w:r w:rsidRPr="00164353">
        <w:t xml:space="preserve"> diversidad en contextos de globalización e intercambio cultural. Para ello, se cuestiona la tipificación de la sociedad por razas, lenguas, géneros o por todo tipo de jerarquías que sitúan a algunos como inferiores y a otros como superiores; así como las relaciones asimétricas de poder que las sustentan. De esta manera, se espera construir relaciones más equitativas y justas entre distintos grupos socioculturales y económicos (MINEDU-DIGEIBIRA, 2013). La proyección de las competencias interculturales —entendidas como saberes integrales, complejos, dinámicos y no terminales— no se limitan al ámbito curricular. Estas competencias están organizadas en las temáticas centrales de contacto cultural, habilidades comunicativas, modos de conocer y aprender, relaciones de poder y ciudadanías interculturales (Zavala, Cuenca y Córdova, 2005).</w:t>
      </w:r>
    </w:p>
    <w:p w14:paraId="34937109" w14:textId="77777777" w:rsidR="004C2A65" w:rsidRPr="00164353" w:rsidRDefault="004C2A65" w:rsidP="004C2A65">
      <w:pPr>
        <w:autoSpaceDE w:val="0"/>
        <w:autoSpaceDN w:val="0"/>
        <w:adjustRightInd w:val="0"/>
        <w:jc w:val="both"/>
      </w:pPr>
    </w:p>
    <w:p w14:paraId="17643B77" w14:textId="7B73FBEA" w:rsidR="004C2A65" w:rsidRPr="00164353" w:rsidRDefault="00247B2A" w:rsidP="004C2A65">
      <w:pPr>
        <w:autoSpaceDE w:val="0"/>
        <w:autoSpaceDN w:val="0"/>
        <w:adjustRightInd w:val="0"/>
        <w:jc w:val="both"/>
      </w:pPr>
      <w:r w:rsidRPr="00164353">
        <w:t xml:space="preserve">Asimismo, </w:t>
      </w:r>
      <w:r w:rsidR="004C2A65" w:rsidRPr="00164353">
        <w:t xml:space="preserve">se sustenta </w:t>
      </w:r>
      <w:r w:rsidR="001725B7" w:rsidRPr="00164353">
        <w:t>con</w:t>
      </w:r>
      <w:r w:rsidR="004C2A65" w:rsidRPr="00164353">
        <w:t xml:space="preserve"> enfoque de ciclo de vida  porque permite tener “una visión más comprehensiva sobre la educación, las experiencias educativas y el modo en el que surgen las  desigualdades en la vida cotidiana”</w:t>
      </w:r>
      <w:r w:rsidR="00584601" w:rsidRPr="00164353">
        <w:t>. E</w:t>
      </w:r>
      <w:r w:rsidR="004C2A65" w:rsidRPr="00164353">
        <w:t>l desarrollo de las competencias interculturales en las trayectorias</w:t>
      </w:r>
      <w:r w:rsidR="001725B7" w:rsidRPr="00164353">
        <w:t xml:space="preserve"> educativas</w:t>
      </w:r>
      <w:r w:rsidR="004C2A65" w:rsidRPr="00164353">
        <w:t xml:space="preserve"> se refieren al conjunto de experiencias que se van adquiriendo, transitando y acumulando en el transcurso del ciclo de vida (Crosnoe y Benner 2016). Las trayectorias se configuran en las interacciones educativas </w:t>
      </w:r>
      <w:r w:rsidRPr="00164353">
        <w:t xml:space="preserve">que </w:t>
      </w:r>
      <w:r w:rsidR="004C2A65" w:rsidRPr="00164353">
        <w:t xml:space="preserve">se </w:t>
      </w:r>
      <w:r w:rsidRPr="00164353">
        <w:t xml:space="preserve">dan </w:t>
      </w:r>
      <w:r w:rsidR="004C2A65" w:rsidRPr="00164353">
        <w:t>tanto al interior de la escuela, como también en la familia y de la comunidad. En ese sentido</w:t>
      </w:r>
      <w:r w:rsidRPr="00164353">
        <w:t>,</w:t>
      </w:r>
      <w:r w:rsidR="004C2A65" w:rsidRPr="00164353">
        <w:t xml:space="preserve"> permitirá</w:t>
      </w:r>
      <w:r w:rsidR="00C37BCA" w:rsidRPr="00164353">
        <w:t xml:space="preserve"> </w:t>
      </w:r>
      <w:r w:rsidR="004C2A65" w:rsidRPr="00164353">
        <w:t xml:space="preserve">por un lado identificar y fortalecer los recursos, estrategias y acciones que satisfacen sus necesidades y aspiraciones (Casillas y otros </w:t>
      </w:r>
      <w:r w:rsidR="004C2A65" w:rsidRPr="00164353">
        <w:lastRenderedPageBreak/>
        <w:t>2015)</w:t>
      </w:r>
      <w:r w:rsidR="00EB133A" w:rsidRPr="00164353">
        <w:t xml:space="preserve">; </w:t>
      </w:r>
      <w:r w:rsidR="004C2A65" w:rsidRPr="00164353">
        <w:t xml:space="preserve">que contribuyen al desarrollo del individuo y la colectividad, así como también visibilizar e identificar posibles obstáculos </w:t>
      </w:r>
      <w:r w:rsidR="00EB133A" w:rsidRPr="00164353">
        <w:t xml:space="preserve">que </w:t>
      </w:r>
      <w:r w:rsidR="004C2A65" w:rsidRPr="00164353">
        <w:t>niegan la posibilidad del ejercicio de sus derechos y ciudadanía</w:t>
      </w:r>
      <w:r w:rsidR="00EB133A" w:rsidRPr="00164353">
        <w:t>.</w:t>
      </w:r>
    </w:p>
    <w:p w14:paraId="7B4A0BDC" w14:textId="77777777" w:rsidR="004C2A65" w:rsidRPr="00164353" w:rsidRDefault="004C2A65" w:rsidP="004C2A65">
      <w:pPr>
        <w:autoSpaceDE w:val="0"/>
        <w:autoSpaceDN w:val="0"/>
        <w:adjustRightInd w:val="0"/>
      </w:pPr>
    </w:p>
    <w:p w14:paraId="62B5E9A3" w14:textId="53B0C4F5" w:rsidR="004C2A65" w:rsidRPr="00164353" w:rsidRDefault="004C2A65" w:rsidP="004C2A65">
      <w:pPr>
        <w:spacing w:line="276" w:lineRule="auto"/>
        <w:jc w:val="both"/>
      </w:pPr>
      <w:r w:rsidRPr="00164353">
        <w:t>Por ello, el desarrollo de competencias interculturales en las trayectorias educativas se constituye en demanda</w:t>
      </w:r>
      <w:r w:rsidR="00C37BCA" w:rsidRPr="00164353">
        <w:t>s</w:t>
      </w:r>
      <w:r w:rsidRPr="00164353">
        <w:t xml:space="preserve"> y necesidad</w:t>
      </w:r>
      <w:r w:rsidR="00C37BCA" w:rsidRPr="00164353">
        <w:t>es</w:t>
      </w:r>
      <w:r w:rsidRPr="00164353">
        <w:t xml:space="preserve"> de carácter público que busca asegurar el desenvolvimiento de las ciudadanas y ciudadanos en un mundo cada vez más complejo en el que la negociación, interacción y gestión de las relaciones con los otros requiere de habilidades que deberían ser desarrolladas por y en el sistema educativo.</w:t>
      </w:r>
    </w:p>
    <w:p w14:paraId="77D0EFA6" w14:textId="77777777" w:rsidR="004C2A65" w:rsidRPr="00164353" w:rsidRDefault="004C2A65" w:rsidP="004C2A65">
      <w:pPr>
        <w:jc w:val="both"/>
      </w:pPr>
    </w:p>
    <w:p w14:paraId="5BE315FF" w14:textId="4D55C9F1" w:rsidR="00CF3D64" w:rsidRPr="00164353" w:rsidRDefault="004C2A65" w:rsidP="004C2A65">
      <w:pPr>
        <w:jc w:val="both"/>
      </w:pPr>
      <w:r w:rsidRPr="00164353">
        <w:t xml:space="preserve">Unesco,(Guidelines on Intercultural Education, 2006), identifica a la escuela como el escenario ideal para desarrollar competencias interculturales </w:t>
      </w:r>
      <w:r w:rsidR="007B71A8" w:rsidRPr="00164353">
        <w:t xml:space="preserve">vinculadas </w:t>
      </w:r>
      <w:r w:rsidRPr="00164353">
        <w:t xml:space="preserve"> estrechamente con el aprendizaje del saber, hacer y ser, por lo cual, facilitan la posibilidad de expresar la cultura y el mundo propio, así como interpretar y acercarnos a la comprensión sobre el otro y su cultura, cuestionar las certezas consolidadas y previamente construidas para encontrar espacios de diálogo y comprensiones compartidas. Sin embargo, dada su relevancia para la vida política y social, también reconoce el valor de la educación no formal en el desarrollo de las competencias interculturales, en tanto estas atañen al conjunto social. Así, se reconoce que los individuos no nacen interculturalmente competentes, sino que se vuelven competentes a través de la acción educativa y las experiencias vitales que se dan en otros espacios como la familia, la comunidad, los medios de comunicación social</w:t>
      </w:r>
      <w:sdt>
        <w:sdtPr>
          <w:tag w:val="goog_rdk_5"/>
          <w:id w:val="1846971702"/>
        </w:sdtPr>
        <w:sdtContent/>
      </w:sdt>
      <w:r w:rsidRPr="00164353">
        <w:t>, etcétera.</w:t>
      </w:r>
    </w:p>
    <w:p w14:paraId="31CFB898" w14:textId="77777777" w:rsidR="00CF3D64" w:rsidRPr="00164353" w:rsidRDefault="00CF3D64" w:rsidP="00BF3CA8"/>
    <w:p w14:paraId="5DA37B26" w14:textId="48787828" w:rsidR="000E0385" w:rsidRPr="00164353" w:rsidRDefault="009F7DBD" w:rsidP="009F7DBD">
      <w:pPr>
        <w:pStyle w:val="Ttulo1"/>
        <w:rPr>
          <w:color w:val="auto"/>
        </w:rPr>
      </w:pPr>
      <w:bookmarkStart w:id="8" w:name="_Toc71317294"/>
      <w:r w:rsidRPr="00164353">
        <w:rPr>
          <w:color w:val="auto"/>
        </w:rPr>
        <w:t>2.1</w:t>
      </w:r>
      <w:r w:rsidR="0069223F" w:rsidRPr="00164353">
        <w:rPr>
          <w:color w:val="auto"/>
        </w:rPr>
        <w:t>.-</w:t>
      </w:r>
      <w:r w:rsidR="001D08DF" w:rsidRPr="00164353">
        <w:rPr>
          <w:color w:val="auto"/>
        </w:rPr>
        <w:t xml:space="preserve"> </w:t>
      </w:r>
      <w:r w:rsidR="0069223F" w:rsidRPr="00164353">
        <w:rPr>
          <w:color w:val="auto"/>
        </w:rPr>
        <w:t>Árbol</w:t>
      </w:r>
      <w:r w:rsidR="000E0385" w:rsidRPr="00164353">
        <w:rPr>
          <w:color w:val="auto"/>
        </w:rPr>
        <w:t xml:space="preserve"> de Problemas</w:t>
      </w:r>
      <w:bookmarkEnd w:id="7"/>
      <w:bookmarkEnd w:id="8"/>
    </w:p>
    <w:p w14:paraId="63B84FB2" w14:textId="77777777" w:rsidR="000E0385" w:rsidRPr="00164353" w:rsidRDefault="000E0385" w:rsidP="000E0385"/>
    <w:p w14:paraId="30D65946" w14:textId="212F7D1C" w:rsidR="000E0385" w:rsidRPr="00164353" w:rsidRDefault="00B549A8" w:rsidP="000E0385">
      <w:pPr>
        <w:jc w:val="both"/>
      </w:pPr>
      <w:r>
        <w:rPr>
          <w:noProof/>
          <w:lang w:val="es-ES"/>
        </w:rPr>
        <w:drawing>
          <wp:inline distT="0" distB="0" distL="0" distR="0" wp14:anchorId="35DF4DAD" wp14:editId="4742AA7F">
            <wp:extent cx="6473825" cy="4378960"/>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1-05-20 a las 3.29.26 p.m..png"/>
                    <pic:cNvPicPr/>
                  </pic:nvPicPr>
                  <pic:blipFill>
                    <a:blip r:embed="rId9">
                      <a:extLst>
                        <a:ext uri="{28A0092B-C50C-407E-A947-70E740481C1C}">
                          <a14:useLocalDpi xmlns:a14="http://schemas.microsoft.com/office/drawing/2010/main" val="0"/>
                        </a:ext>
                      </a:extLst>
                    </a:blip>
                    <a:stretch>
                      <a:fillRect/>
                    </a:stretch>
                  </pic:blipFill>
                  <pic:spPr>
                    <a:xfrm>
                      <a:off x="0" y="0"/>
                      <a:ext cx="6473825" cy="4378960"/>
                    </a:xfrm>
                    <a:prstGeom prst="rect">
                      <a:avLst/>
                    </a:prstGeom>
                  </pic:spPr>
                </pic:pic>
              </a:graphicData>
            </a:graphic>
          </wp:inline>
        </w:drawing>
      </w:r>
    </w:p>
    <w:p w14:paraId="2A2BA4B4" w14:textId="77777777" w:rsidR="000E0385" w:rsidRPr="00164353" w:rsidRDefault="000E0385" w:rsidP="000E0385">
      <w:pPr>
        <w:jc w:val="both"/>
        <w:rPr>
          <w:b/>
        </w:rPr>
      </w:pPr>
    </w:p>
    <w:p w14:paraId="6A2675CF" w14:textId="77777777" w:rsidR="00607E54" w:rsidRPr="00164353" w:rsidRDefault="00607E54" w:rsidP="000E0385">
      <w:pPr>
        <w:jc w:val="both"/>
        <w:rPr>
          <w:b/>
        </w:rPr>
      </w:pPr>
    </w:p>
    <w:p w14:paraId="675A51CC" w14:textId="1F483A9F" w:rsidR="000E0385" w:rsidRPr="00164353" w:rsidRDefault="009F7DBD" w:rsidP="00CA1D05">
      <w:pPr>
        <w:rPr>
          <w:b/>
          <w:sz w:val="28"/>
          <w:szCs w:val="28"/>
        </w:rPr>
      </w:pPr>
      <w:r w:rsidRPr="00164353">
        <w:rPr>
          <w:b/>
          <w:sz w:val="28"/>
          <w:szCs w:val="28"/>
        </w:rPr>
        <w:t>2.2</w:t>
      </w:r>
      <w:r w:rsidR="0069223F" w:rsidRPr="00164353">
        <w:rPr>
          <w:b/>
          <w:sz w:val="28"/>
          <w:szCs w:val="28"/>
        </w:rPr>
        <w:t xml:space="preserve">.- </w:t>
      </w:r>
      <w:r w:rsidR="000E0385" w:rsidRPr="00164353">
        <w:rPr>
          <w:b/>
          <w:sz w:val="28"/>
          <w:szCs w:val="28"/>
        </w:rPr>
        <w:t xml:space="preserve">Efectos del problema público </w:t>
      </w:r>
    </w:p>
    <w:p w14:paraId="78CC2B84" w14:textId="77777777" w:rsidR="00CD7EA1" w:rsidRPr="00164353" w:rsidRDefault="00CD7EA1" w:rsidP="000E0385">
      <w:pPr>
        <w:jc w:val="both"/>
        <w:rPr>
          <w:b/>
        </w:rPr>
      </w:pPr>
    </w:p>
    <w:p w14:paraId="4CD53626" w14:textId="77777777" w:rsidR="004C2A65" w:rsidRPr="00164353" w:rsidRDefault="004C2A65" w:rsidP="004C2A65">
      <w:pPr>
        <w:jc w:val="both"/>
        <w:rPr>
          <w:b/>
        </w:rPr>
      </w:pPr>
      <w:r w:rsidRPr="00164353">
        <w:rPr>
          <w:b/>
        </w:rPr>
        <w:t>Los efectos que derivan del análisis de las causas directas asociadas al problema público son los siguientes:</w:t>
      </w:r>
    </w:p>
    <w:p w14:paraId="2A8B1DE2" w14:textId="77777777" w:rsidR="004C2A65" w:rsidRPr="00164353" w:rsidRDefault="004C2A65" w:rsidP="004C2A65">
      <w:pPr>
        <w:jc w:val="both"/>
        <w:rPr>
          <w:b/>
        </w:rPr>
      </w:pPr>
    </w:p>
    <w:p w14:paraId="360624EB" w14:textId="77777777" w:rsidR="004C2A65" w:rsidRPr="00164353" w:rsidRDefault="004C2A65" w:rsidP="00585E3D">
      <w:pPr>
        <w:numPr>
          <w:ilvl w:val="0"/>
          <w:numId w:val="8"/>
        </w:numPr>
        <w:pBdr>
          <w:top w:val="nil"/>
          <w:left w:val="nil"/>
          <w:bottom w:val="nil"/>
          <w:right w:val="nil"/>
          <w:between w:val="nil"/>
        </w:pBdr>
        <w:spacing w:after="160" w:line="259" w:lineRule="auto"/>
        <w:rPr>
          <w:b/>
        </w:rPr>
      </w:pPr>
      <w:r w:rsidRPr="00164353">
        <w:rPr>
          <w:b/>
        </w:rPr>
        <w:t>Mujeres y hombres discriminados por su condición culturalmente diversa</w:t>
      </w:r>
    </w:p>
    <w:p w14:paraId="5E9934F2" w14:textId="22CE4EE4" w:rsidR="00685ABA" w:rsidRPr="00164353" w:rsidRDefault="004C2A65" w:rsidP="00685ABA">
      <w:pPr>
        <w:jc w:val="both"/>
      </w:pPr>
      <w:r w:rsidRPr="00164353">
        <w:t>Como fruto de las brechas de desigualdad y homogeneización cultural; las interacciones entre las peruanas y peruanos, están marcadas por estereotipos y prejuicios que se manifiestan permanentemente en actitudes e ideas discriminatorias u otras formas de violencia y exclusión  relacionadas con posiciones de privilegio o de subordinación, relegando así a las comunidades originarias o afrodescendientes que muchas veces por su color de piel o por  sus raíces ancestrales, quedan claramente “marcados” para terminar siendo excluidos(Césarie, 2006).</w:t>
      </w:r>
      <w:r w:rsidR="006A029C" w:rsidRPr="00164353">
        <w:rPr>
          <w:rFonts w:ascii="Arial" w:hAnsi="Arial" w:cs="Arial"/>
          <w:kern w:val="24"/>
          <w:sz w:val="44"/>
          <w:szCs w:val="44"/>
          <w:lang w:val="es-ES" w:eastAsia="es-PE"/>
        </w:rPr>
        <w:t xml:space="preserve"> </w:t>
      </w:r>
      <w:r w:rsidR="006A029C" w:rsidRPr="00164353">
        <w:rPr>
          <w:lang w:val="es-ES"/>
        </w:rPr>
        <w:t xml:space="preserve">Se percibe que la población amazónica en un 57%, la andina (59%) y </w:t>
      </w:r>
      <w:r w:rsidR="006A029C" w:rsidRPr="00164353">
        <w:rPr>
          <w:lang w:val="es-PE"/>
        </w:rPr>
        <w:t>60%  afroperuana es discriminada por la vestimenta, lengua o rasgos faciales o físicos, respectivamente</w:t>
      </w:r>
      <w:r w:rsidR="00685ABA" w:rsidRPr="00164353">
        <w:t xml:space="preserve"> (Ministerio de Cultura, 2018).</w:t>
      </w:r>
    </w:p>
    <w:p w14:paraId="43E26067" w14:textId="77777777" w:rsidR="00685ABA" w:rsidRPr="00164353" w:rsidRDefault="00685ABA" w:rsidP="004C2A65">
      <w:pPr>
        <w:jc w:val="both"/>
      </w:pPr>
    </w:p>
    <w:p w14:paraId="6C9FC3FC" w14:textId="7E2A9D52" w:rsidR="004C2A65" w:rsidRPr="00164353" w:rsidRDefault="004C2A65" w:rsidP="004C2A65">
      <w:pPr>
        <w:jc w:val="both"/>
      </w:pPr>
      <w:r w:rsidRPr="00164353">
        <w:t xml:space="preserve">Las evidencias  dan </w:t>
      </w:r>
      <w:sdt>
        <w:sdtPr>
          <w:tag w:val="goog_rdk_9"/>
          <w:id w:val="1946024"/>
        </w:sdtPr>
        <w:sdtContent/>
      </w:sdt>
      <w:r w:rsidRPr="00164353">
        <w:t xml:space="preserve">cuenta  que la discriminación  y exclusión se da en diversos ámbitos de la vida nacional. En el ámbito laboral las personas “blancas” casi tienen 100% más oportunidades de obtener empleo que los sectores de la población indígena o afrodescendiente ». Asimismo, las personas clasificadas como «mestizas» tienen 30% más posibilidades de obtenerlo que aquellas clasificadas como «indígenas» (Moreno, Ñopo, Saavedra y Torero, 2012). </w:t>
      </w:r>
    </w:p>
    <w:p w14:paraId="482E9C79" w14:textId="77777777" w:rsidR="004C2A65" w:rsidRPr="00164353" w:rsidRDefault="004C2A65" w:rsidP="004C2A65">
      <w:pPr>
        <w:jc w:val="both"/>
      </w:pPr>
    </w:p>
    <w:p w14:paraId="3F35A699" w14:textId="77777777" w:rsidR="004C2A65" w:rsidRPr="00164353" w:rsidRDefault="004C2A65" w:rsidP="004C2A65">
      <w:pPr>
        <w:jc w:val="both"/>
      </w:pPr>
      <w:r w:rsidRPr="00164353">
        <w:t>En los procesos de selección de personal en empresas de Lima Metropolitana, según el estudio de Galarza, Kogan y Yamada (2012), se aprecia que los hombres recibieron 20% más llamadas para una entrevista que las mujeres. Asimismo, los postulantes «blancos» recibieron 80% más llamadas que los postulantes «andinos». En el caso de los empleos profesionales y no calificados la respuesta para los «blancos» fue mayor en 8,7 puntos porcentuales respecto de los «andinos». Los datos refieren que existiría una «doble discriminación» sexual y racial en contra de las mujeres andinas, quienes recibieron una tasa de respuesta mucho menor que las mujeres blancas y que los hombres andinos.</w:t>
      </w:r>
    </w:p>
    <w:p w14:paraId="084510DB" w14:textId="77777777" w:rsidR="004C2A65" w:rsidRPr="00164353" w:rsidRDefault="004C2A65" w:rsidP="004C2A65">
      <w:pPr>
        <w:jc w:val="both"/>
      </w:pPr>
    </w:p>
    <w:p w14:paraId="6717EA57" w14:textId="52842BDA" w:rsidR="004C2A65" w:rsidRPr="00164353" w:rsidRDefault="004C2A65" w:rsidP="004C2A65">
      <w:pPr>
        <w:jc w:val="both"/>
      </w:pPr>
      <w:r w:rsidRPr="00164353">
        <w:t>Según Benavides, Torero y Valdivia (2006)  encontraron que en una muestra de jefes de hogar afroperuanos,  el 10,2% de estos se han sentido discriminados en su centro de trabajo, teniendo como motivo de la discriminación el color de piel y la clase social u origen socioeconómico.</w:t>
      </w:r>
      <w:r w:rsidR="008F3F1C" w:rsidRPr="00164353">
        <w:t xml:space="preserve"> </w:t>
      </w:r>
      <w:r w:rsidRPr="00164353">
        <w:t>Esta misma situación de discriminación se aprecia en la evolución de las brechas de ingresos en el mercado laboral peruano, persisten grandes diferencias de ingresos entre «indígenas» y «no indígenas». En los últimos años, en promedio ganan 49% menos del ingreso de los «no indígenas» 53% (Yamada, Lizarzaburu y Samanamud ,2011)</w:t>
      </w:r>
      <w:r w:rsidR="00B96A97" w:rsidRPr="00164353">
        <w:t>.</w:t>
      </w:r>
    </w:p>
    <w:p w14:paraId="1B85EE5D" w14:textId="77777777" w:rsidR="004C2A65" w:rsidRPr="00164353" w:rsidRDefault="004C2A65" w:rsidP="004C2A65">
      <w:pPr>
        <w:jc w:val="both"/>
      </w:pPr>
    </w:p>
    <w:p w14:paraId="787B0EF4" w14:textId="2D775C54" w:rsidR="004C2A65" w:rsidRPr="00164353" w:rsidRDefault="00B92493" w:rsidP="004C2A65">
      <w:pPr>
        <w:jc w:val="both"/>
      </w:pPr>
      <w:r w:rsidRPr="00164353">
        <w:t>Las personas que se forman en el proceso educativo llegan a desempeñarse en instituciones públicas</w:t>
      </w:r>
      <w:r w:rsidR="006A029C" w:rsidRPr="00164353">
        <w:t>;</w:t>
      </w:r>
      <w:r w:rsidRPr="00164353">
        <w:t xml:space="preserve"> si no han desarrollado las competencias </w:t>
      </w:r>
      <w:r w:rsidR="006A029C" w:rsidRPr="00164353">
        <w:t>inter</w:t>
      </w:r>
      <w:r w:rsidRPr="00164353">
        <w:t>culturales</w:t>
      </w:r>
      <w:r w:rsidR="006A029C" w:rsidRPr="00164353">
        <w:t>,</w:t>
      </w:r>
      <w:r w:rsidR="008D3EF4" w:rsidRPr="00164353">
        <w:t xml:space="preserve"> entonces cuando desempeñen la función,</w:t>
      </w:r>
      <w:r w:rsidRPr="00164353">
        <w:t xml:space="preserve"> </w:t>
      </w:r>
      <w:r w:rsidR="006A029C" w:rsidRPr="00164353">
        <w:t xml:space="preserve">no </w:t>
      </w:r>
      <w:r w:rsidR="008D3EF4" w:rsidRPr="00164353">
        <w:t xml:space="preserve">tendrá los elementos básicos para servir </w:t>
      </w:r>
      <w:r w:rsidR="005C1EFF" w:rsidRPr="00164353">
        <w:t xml:space="preserve">con calidad y pertinencia, </w:t>
      </w:r>
      <w:r w:rsidR="008D3EF4" w:rsidRPr="00164353">
        <w:t>de acuerdo a l</w:t>
      </w:r>
      <w:r w:rsidRPr="00164353">
        <w:t xml:space="preserve">as características y demandas de la población originaria, afroperuana, migrantes y de otras tradiciones culturales, conllevando a la generación de desconfianza por un lado y por el otro </w:t>
      </w:r>
      <w:r w:rsidR="008D3EF4" w:rsidRPr="00164353">
        <w:t>a negar</w:t>
      </w:r>
      <w:r w:rsidRPr="00164353">
        <w:t xml:space="preserve"> las oportunidades de desarrollarse. </w:t>
      </w:r>
      <w:r w:rsidR="00685ABA" w:rsidRPr="00164353">
        <w:t>E</w:t>
      </w:r>
      <w:r w:rsidR="004C2A65" w:rsidRPr="00164353">
        <w:t>l estudio de Montero y Yamada (2011) sobre situaciones de discriminación y corrupción en entidades del estado encontr</w:t>
      </w:r>
      <w:r w:rsidR="008D3EF4" w:rsidRPr="00164353">
        <w:t xml:space="preserve">ó </w:t>
      </w:r>
      <w:r w:rsidR="004C2A65" w:rsidRPr="00164353">
        <w:t xml:space="preserve">que los hogares indígenas tienen niveles más bajos de acceso a servicios públicos, así como menores tasas de conclusión de trámites. </w:t>
      </w:r>
      <w:sdt>
        <w:sdtPr>
          <w:tag w:val="goog_rdk_11"/>
          <w:id w:val="1661267151"/>
          <w:showingPlcHdr/>
        </w:sdtPr>
        <w:sdtContent>
          <w:r w:rsidRPr="00164353">
            <w:t xml:space="preserve">     </w:t>
          </w:r>
        </w:sdtContent>
      </w:sdt>
      <w:r w:rsidR="004C2A65" w:rsidRPr="00164353">
        <w:t xml:space="preserve">El análisis de regresión realizado sugiere que la menor tasa de acceso puede explicarse por una mayor prevalencia de la pobreza y menores niveles educativos en los </w:t>
      </w:r>
      <w:r w:rsidR="004C2A65" w:rsidRPr="00164353">
        <w:lastRenderedPageBreak/>
        <w:t xml:space="preserve">hogares indígenas. Es decir, se trataría de un problema de exclusión, antes que de discriminación. Por su parte, la menor tasa de conclusión de trámites sí podría, según los autores, revelar un problema de discriminación al interior de las entidades estatales. </w:t>
      </w:r>
    </w:p>
    <w:p w14:paraId="23F99BC1" w14:textId="77777777" w:rsidR="004C2A65" w:rsidRPr="00164353" w:rsidRDefault="004C2A65" w:rsidP="004C2A65">
      <w:pPr>
        <w:jc w:val="both"/>
      </w:pPr>
    </w:p>
    <w:p w14:paraId="577BAC85" w14:textId="77777777" w:rsidR="004C2A65" w:rsidRPr="00164353" w:rsidRDefault="004C2A65" w:rsidP="004C2A65">
      <w:pPr>
        <w:jc w:val="both"/>
      </w:pPr>
    </w:p>
    <w:p w14:paraId="3E9649B3" w14:textId="5C107625" w:rsidR="004C2A65" w:rsidRPr="00164353" w:rsidRDefault="004C2A65" w:rsidP="004C2A65">
      <w:pPr>
        <w:spacing w:after="240"/>
        <w:jc w:val="both"/>
      </w:pPr>
      <w:r w:rsidRPr="00164353">
        <w:t xml:space="preserve">Por todo lo mencionado, el desarrollo de competencias interculturales </w:t>
      </w:r>
      <w:r w:rsidR="00A93E13" w:rsidRPr="00164353">
        <w:t>neutralizará</w:t>
      </w:r>
      <w:r w:rsidRPr="00164353">
        <w:t xml:space="preserve"> los factores que de manera voluntaria o involuntaria promueven el desarrollo de una visión histórico-crítica de la discriminación e incentivan no solo espacios de encuentro para la comprensión de la diversidad como factor que ayude a superar las exclusiones, sino y, sobre todo, articular las políticas de educación intercultural para todas y todos con otras políticas de estado que se orientan a superar la inequidades y a fortalecer la capacidad de actuación y la afirmación de ciudadanía de los sectores excluidos y marginados. </w:t>
      </w:r>
    </w:p>
    <w:p w14:paraId="26963AA3" w14:textId="77777777" w:rsidR="004C2A65" w:rsidRPr="00164353" w:rsidRDefault="004C2A65" w:rsidP="004C2A65">
      <w:pPr>
        <w:jc w:val="both"/>
      </w:pPr>
    </w:p>
    <w:p w14:paraId="6C543430" w14:textId="571DD0D1" w:rsidR="004C2A65" w:rsidRPr="00164353" w:rsidRDefault="004C2A65" w:rsidP="00585E3D">
      <w:pPr>
        <w:numPr>
          <w:ilvl w:val="0"/>
          <w:numId w:val="8"/>
        </w:numPr>
        <w:pBdr>
          <w:top w:val="nil"/>
          <w:left w:val="nil"/>
          <w:bottom w:val="nil"/>
          <w:right w:val="nil"/>
          <w:between w:val="nil"/>
        </w:pBdr>
        <w:spacing w:after="160" w:line="259" w:lineRule="auto"/>
        <w:rPr>
          <w:b/>
        </w:rPr>
      </w:pPr>
      <w:r w:rsidRPr="00164353">
        <w:rPr>
          <w:b/>
        </w:rPr>
        <w:t xml:space="preserve">Mujeres y hombres </w:t>
      </w:r>
      <w:r w:rsidR="000F7F71" w:rsidRPr="00164353">
        <w:rPr>
          <w:b/>
        </w:rPr>
        <w:t>de pueblos originarios, afroperuanos y migrantes en condiciones vulnerable</w:t>
      </w:r>
      <w:r w:rsidR="005C1EFF" w:rsidRPr="00164353">
        <w:rPr>
          <w:b/>
        </w:rPr>
        <w:t>s</w:t>
      </w:r>
      <w:r w:rsidR="000F7F71" w:rsidRPr="00164353">
        <w:rPr>
          <w:b/>
        </w:rPr>
        <w:t xml:space="preserve"> terminan </w:t>
      </w:r>
      <w:r w:rsidRPr="00164353">
        <w:rPr>
          <w:b/>
        </w:rPr>
        <w:t>excluidos del sistema educativo</w:t>
      </w:r>
      <w:r w:rsidR="000F7F71" w:rsidRPr="00164353">
        <w:rPr>
          <w:b/>
        </w:rPr>
        <w:t>.</w:t>
      </w:r>
    </w:p>
    <w:p w14:paraId="7562FF62" w14:textId="4A2CD1F3" w:rsidR="004C2A65" w:rsidRPr="00164353" w:rsidRDefault="008C2BAC" w:rsidP="004C2A65">
      <w:pPr>
        <w:jc w:val="both"/>
      </w:pPr>
      <w:sdt>
        <w:sdtPr>
          <w:tag w:val="goog_rdk_14"/>
          <w:id w:val="204539203"/>
          <w:showingPlcHdr/>
        </w:sdtPr>
        <w:sdtContent>
          <w:r w:rsidR="00B07EF3" w:rsidRPr="00164353">
            <w:t xml:space="preserve">     </w:t>
          </w:r>
        </w:sdtContent>
      </w:sdt>
      <w:r w:rsidR="004C2A65" w:rsidRPr="00164353">
        <w:t>Niños, niñas, adolescentes, jóvenes, personas adultas y personas adultas mayores de nuestro país</w:t>
      </w:r>
      <w:r w:rsidR="002A259C" w:rsidRPr="00164353">
        <w:t xml:space="preserve"> que constituyen la población objetivo,</w:t>
      </w:r>
      <w:r w:rsidR="004C2A65" w:rsidRPr="00164353">
        <w:t xml:space="preserve"> necesitan reconocerse como sujetos de derecho. Este reconocimiento debe aportar a configurar servicios educativos que respondan a sus características, necesidades e intereses, de lo contrario terminarán aumentando la brecha de exclusión de los mismos. Asimismo, se debe negociar las condiciones de bienestar que les permitan acceder, permanecer y culminar en el servicio educativo para asegurar las trayectorias educativas de </w:t>
      </w:r>
      <w:r w:rsidR="008D3EF4" w:rsidRPr="00164353">
        <w:t xml:space="preserve">los estudiantes de </w:t>
      </w:r>
      <w:r w:rsidR="004C2A65" w:rsidRPr="00164353">
        <w:t xml:space="preserve">los sectores más vulnerables. En esta línea se requiere asegurar el derecho a la educación </w:t>
      </w:r>
      <w:r w:rsidR="008D3EF4" w:rsidRPr="00164353">
        <w:t>cerrando</w:t>
      </w:r>
      <w:r w:rsidR="004C2A65" w:rsidRPr="00164353">
        <w:t xml:space="preserve"> brechas en disponibilidad y accesibilidad a los servicios educativos.</w:t>
      </w:r>
    </w:p>
    <w:p w14:paraId="71EC4CCF" w14:textId="77777777" w:rsidR="004C2A65" w:rsidRPr="00164353" w:rsidRDefault="004C2A65" w:rsidP="004C2A65">
      <w:pPr>
        <w:jc w:val="both"/>
      </w:pPr>
    </w:p>
    <w:p w14:paraId="114B84EF" w14:textId="77777777" w:rsidR="004C2A65" w:rsidRPr="00164353" w:rsidRDefault="004C2A65" w:rsidP="004C2A65">
      <w:pPr>
        <w:jc w:val="both"/>
      </w:pPr>
      <w:r w:rsidRPr="00164353">
        <w:t>El diagnóstico de brechas da cuenta de la situación de exclusión y vulnerabilidad en la que se encuentran las mujeres, los pueblos indígenas, los ciudadanos afroperuanos y las personas con discapacidad. Lo más destacado es la persistencia del analfabetismo para los indígenas, la alta brecha de mujeres con primaria incompleta o menor, y los bajos resultados educativos en general de las personas con discapacidad (Grade:2019)</w:t>
      </w:r>
      <w:r w:rsidRPr="00164353">
        <w:rPr>
          <w:vertAlign w:val="superscript"/>
        </w:rPr>
        <w:footnoteReference w:id="1"/>
      </w:r>
      <w:r w:rsidRPr="00164353">
        <w:t>. Adicionalmente, existe un alto porcentajes de hombres y mujeres sin ingresos propios que afecta su calidad de vida.</w:t>
      </w:r>
    </w:p>
    <w:p w14:paraId="19376F50" w14:textId="77777777" w:rsidR="004C2A65" w:rsidRPr="00164353" w:rsidRDefault="004C2A65" w:rsidP="004C2A65">
      <w:pPr>
        <w:jc w:val="both"/>
      </w:pPr>
    </w:p>
    <w:p w14:paraId="41BBED68" w14:textId="5464D788" w:rsidR="004C2A65" w:rsidRPr="00164353" w:rsidRDefault="004C2A65" w:rsidP="004C2A65">
      <w:pPr>
        <w:spacing w:line="276" w:lineRule="auto"/>
        <w:jc w:val="both"/>
      </w:pPr>
      <w:r w:rsidRPr="00164353">
        <w:t xml:space="preserve">El Censo Nacional de Población y Vivienda 2017, señala que el 35% (45,151) de los hablantes de una lengua originaria de tres a cinco años no asiste a </w:t>
      </w:r>
      <w:r w:rsidR="00685ABA" w:rsidRPr="00164353">
        <w:t>educación inicial</w:t>
      </w:r>
      <w:r w:rsidRPr="00164353">
        <w:t xml:space="preserve">. Además,  21,041 (7%) niños y niñas </w:t>
      </w:r>
      <w:r w:rsidR="0009183D" w:rsidRPr="00164353">
        <w:t xml:space="preserve">de pueblos originarios </w:t>
      </w:r>
      <w:r w:rsidRPr="00164353">
        <w:t>de 6 a 11 años no asiste a</w:t>
      </w:r>
      <w:r w:rsidR="003870EC" w:rsidRPr="00164353">
        <w:t>l nivel primario</w:t>
      </w:r>
      <w:r w:rsidRPr="00164353">
        <w:t>.</w:t>
      </w:r>
      <w:r w:rsidR="0009183D" w:rsidRPr="00164353">
        <w:t xml:space="preserve"> </w:t>
      </w:r>
      <w:r w:rsidRPr="00164353">
        <w:t>De manera similar, se evidencia la brecha que existe en el acceso de la población indígena u originaria a la educación superior universitaria y no universitari</w:t>
      </w:r>
      <w:r w:rsidR="0009183D" w:rsidRPr="00164353">
        <w:t>a; al respecto</w:t>
      </w:r>
      <w:r w:rsidRPr="00164353">
        <w:t xml:space="preserve"> 632 mil 435 personas señalaron tener estudios superiores no universitarios (11,6%) y 798 mil 690 indicaron que habían estudiado educación superior universitaria (14,7%)</w:t>
      </w:r>
      <w:r w:rsidR="0009183D" w:rsidRPr="00164353">
        <w:t xml:space="preserve"> (Censo Nacional 2017).</w:t>
      </w:r>
    </w:p>
    <w:p w14:paraId="618F956E" w14:textId="77777777" w:rsidR="004C2A65" w:rsidRPr="00164353" w:rsidRDefault="004C2A65" w:rsidP="004C2A65">
      <w:pPr>
        <w:spacing w:line="276" w:lineRule="auto"/>
        <w:jc w:val="both"/>
      </w:pPr>
    </w:p>
    <w:p w14:paraId="23BDB161" w14:textId="4430560C" w:rsidR="004C2A65" w:rsidRPr="00164353" w:rsidRDefault="004C2A65" w:rsidP="0070352C">
      <w:pPr>
        <w:spacing w:line="276" w:lineRule="auto"/>
        <w:jc w:val="both"/>
        <w:rPr>
          <w:rFonts w:ascii="Cambria" w:hAnsi="Cambria"/>
        </w:rPr>
      </w:pPr>
      <w:r w:rsidRPr="00164353">
        <w:t xml:space="preserve">Las mayores brechas sociales </w:t>
      </w:r>
      <w:r w:rsidR="0009183D" w:rsidRPr="00164353">
        <w:t>afectan a la</w:t>
      </w:r>
      <w:r w:rsidRPr="00164353">
        <w:t xml:space="preserve"> mujer indígena, la cual representa el 8.9% de la población nacional (ENAHO, 2018). Actualmente, el 24.2% (488 281) de las mujeres indígenas son analfabetas, tan solo un tercio ha completado la secundaria y</w:t>
      </w:r>
      <w:sdt>
        <w:sdtPr>
          <w:tag w:val="goog_rdk_61"/>
          <w:id w:val="-1760976934"/>
          <w:showingPlcHdr/>
        </w:sdtPr>
        <w:sdtContent>
          <w:r w:rsidRPr="00164353">
            <w:t xml:space="preserve">     </w:t>
          </w:r>
        </w:sdtContent>
      </w:sdt>
      <w:r w:rsidRPr="00164353">
        <w:t xml:space="preserve"> el 4% y el 6%, son mujeres que tienen estudios no universitarios y universitarios, respectivamente. Además, la </w:t>
      </w:r>
      <w:r w:rsidRPr="00164353">
        <w:rPr>
          <w:rFonts w:ascii="Cambria" w:hAnsi="Cambria"/>
        </w:rPr>
        <w:t>“</w:t>
      </w:r>
      <w:r w:rsidRPr="00164353">
        <w:t>alta participación de las mujeres en el trabajo doméstico no remunerado les genera una dependencia económica que establece patrones de asimetría en el intercambio</w:t>
      </w:r>
      <w:r w:rsidR="0070352C" w:rsidRPr="00164353">
        <w:t xml:space="preserve">, reforzando así las </w:t>
      </w:r>
      <w:r w:rsidRPr="00164353">
        <w:t xml:space="preserve">relaciones de poder y </w:t>
      </w:r>
      <w:r w:rsidRPr="00164353">
        <w:lastRenderedPageBreak/>
        <w:t>subordinación con respecto a sus pares masculinos. En el caso de las niñas, el trabajo doméstico limita su desempeño escolar y su posibilidad de gozo a través del juego</w:t>
      </w:r>
      <w:r w:rsidRPr="00164353">
        <w:rPr>
          <w:rFonts w:ascii="Cambria" w:hAnsi="Cambria"/>
        </w:rPr>
        <w:t>” (Ministerio de la Mujer y Poblaciones Vulnerables, 2019: 14).</w:t>
      </w:r>
    </w:p>
    <w:p w14:paraId="3F4AAD9B" w14:textId="77777777" w:rsidR="004C2A65" w:rsidRPr="00164353" w:rsidRDefault="004C2A65" w:rsidP="004C2A65">
      <w:pPr>
        <w:jc w:val="both"/>
        <w:rPr>
          <w:rFonts w:ascii="Cambria" w:hAnsi="Cambria"/>
        </w:rPr>
      </w:pPr>
    </w:p>
    <w:p w14:paraId="746F26EA" w14:textId="1C4CB9CF" w:rsidR="00CB1F5C" w:rsidRPr="00164353" w:rsidRDefault="00CB1F5C" w:rsidP="00CB1F5C">
      <w:pPr>
        <w:jc w:val="both"/>
      </w:pPr>
      <w:r w:rsidRPr="00164353">
        <w:t xml:space="preserve">El 67% de jóvenes afrodescendientes no accede a la educación superior. Del conjunto que sí lo hace, sólo el 3% logra terminar estudios universitarios; y el 8% alguna carrera técnica. Esto corrobora que el acceso a este nivel educativo para los jóvenes afroperuanos se encuentra 10% por debajo del promedio nacional (43%). (GRADE, 2015). </w:t>
      </w:r>
    </w:p>
    <w:p w14:paraId="6734E235" w14:textId="77777777" w:rsidR="00CB1F5C" w:rsidRPr="00164353" w:rsidRDefault="00CB1F5C" w:rsidP="00CB1F5C">
      <w:pPr>
        <w:spacing w:line="276" w:lineRule="auto"/>
        <w:jc w:val="both"/>
      </w:pPr>
    </w:p>
    <w:p w14:paraId="0FD7F54E" w14:textId="72D6E730" w:rsidR="004C2A65" w:rsidRPr="00164353" w:rsidRDefault="00CB1F5C" w:rsidP="00CB1F5C">
      <w:pPr>
        <w:spacing w:line="276" w:lineRule="auto"/>
        <w:jc w:val="both"/>
      </w:pPr>
      <w:r w:rsidRPr="00164353">
        <w:t>Por otro lado, existe una población de 8 millones 273 mil 511 de 15 años de edad que está, en condición de analfabeta, con primaria y secundaria incompleta; concentradas, especialmente, en las regiones de Lima, Cajamarca y Cusco</w:t>
      </w:r>
    </w:p>
    <w:p w14:paraId="6AEA57D9" w14:textId="77777777" w:rsidR="004C2A65" w:rsidRPr="00164353" w:rsidRDefault="004C2A65" w:rsidP="004C2A65">
      <w:pPr>
        <w:jc w:val="both"/>
      </w:pPr>
    </w:p>
    <w:p w14:paraId="3B39079C" w14:textId="2F3F000D" w:rsidR="004C2A65" w:rsidRPr="00164353" w:rsidRDefault="00334779" w:rsidP="004C2A65">
      <w:pPr>
        <w:jc w:val="both"/>
      </w:pPr>
      <w:r w:rsidRPr="00164353">
        <w:t xml:space="preserve">Castro, Yamada y Asmat (2011) presentan evidencias en su estudio de la existencia de diferencias étnicas y de sexo en el progreso educativo en el Perú en los últimos cincuenta años. Los autores encontraron que el riesgo de deserción escolar de los grupos quechua, amazónico y afrodescendiente es mayor que el del grupo blanco/mestizo. </w:t>
      </w:r>
      <w:r w:rsidR="004C2A65" w:rsidRPr="00164353">
        <w:t xml:space="preserve">CEDET, Plan Internacional y UNICEF (2013:46), mencionan que existe deserción escolar de las niñas, los niños y adolescentes afroperuanos debido a experiencias relacionadas a </w:t>
      </w:r>
      <w:r w:rsidR="004C2A65" w:rsidRPr="00164353">
        <w:rPr>
          <w:rFonts w:ascii="Cambria" w:hAnsi="Cambria"/>
        </w:rPr>
        <w:t>«</w:t>
      </w:r>
      <w:r w:rsidR="004C2A65" w:rsidRPr="00164353">
        <w:t>discriminación</w:t>
      </w:r>
      <w:r w:rsidR="004C2A65" w:rsidRPr="00164353">
        <w:rPr>
          <w:rFonts w:ascii="Cambria" w:hAnsi="Cambria"/>
        </w:rPr>
        <w:t>»</w:t>
      </w:r>
      <w:r w:rsidR="004C2A65" w:rsidRPr="00164353">
        <w:t xml:space="preserve"> en un 33.31%, seguido por la </w:t>
      </w:r>
      <w:r w:rsidR="004C2A65" w:rsidRPr="00164353">
        <w:rPr>
          <w:rFonts w:ascii="Cambria" w:hAnsi="Cambria"/>
        </w:rPr>
        <w:t>«</w:t>
      </w:r>
      <w:r w:rsidR="004C2A65" w:rsidRPr="00164353">
        <w:t>falta de dinero</w:t>
      </w:r>
      <w:r w:rsidR="004C2A65" w:rsidRPr="00164353">
        <w:rPr>
          <w:rFonts w:ascii="Cambria" w:hAnsi="Cambria"/>
        </w:rPr>
        <w:t>»</w:t>
      </w:r>
      <w:r w:rsidR="004C2A65" w:rsidRPr="00164353">
        <w:t xml:space="preserve"> con un 14.16% y </w:t>
      </w:r>
      <w:r w:rsidR="004C2A65" w:rsidRPr="00164353">
        <w:rPr>
          <w:rFonts w:ascii="Cambria" w:hAnsi="Cambria"/>
        </w:rPr>
        <w:t>«</w:t>
      </w:r>
      <w:r w:rsidR="004C2A65" w:rsidRPr="00164353">
        <w:t>enfermedad o accidente</w:t>
      </w:r>
      <w:r w:rsidR="004C2A65" w:rsidRPr="00164353">
        <w:rPr>
          <w:rFonts w:ascii="Cambria" w:hAnsi="Cambria"/>
        </w:rPr>
        <w:t>» con un</w:t>
      </w:r>
      <w:r w:rsidR="004C2A65" w:rsidRPr="00164353">
        <w:t xml:space="preserve"> 8.28%. Asimismo, la deserción podría remontarse años atrás, según un estudio elaborado por Castro, Yamada &amp; Asmat (2011: 26), el grupo afrodescendiente exhibe más del doble de probabilidad de desertar que el grupo blanco/mestizo al inicio de la primaria, situando a los afrodescendientes en mayor desventaja que a otros grupos étnicos (2011: 26).</w:t>
      </w:r>
    </w:p>
    <w:p w14:paraId="15E5B52E" w14:textId="77777777" w:rsidR="004C2A65" w:rsidRPr="00164353" w:rsidRDefault="004C2A65" w:rsidP="004C2A65">
      <w:pPr>
        <w:jc w:val="both"/>
      </w:pPr>
    </w:p>
    <w:p w14:paraId="084ADD36" w14:textId="75D6C1F9" w:rsidR="004C2A65" w:rsidRPr="00164353" w:rsidRDefault="004C2A65" w:rsidP="004C2A65">
      <w:pPr>
        <w:jc w:val="both"/>
      </w:pPr>
      <w:r w:rsidRPr="00164353">
        <w:t xml:space="preserve">El resumen, </w:t>
      </w:r>
      <w:r w:rsidR="00424652" w:rsidRPr="00164353">
        <w:t xml:space="preserve">no acceder </w:t>
      </w:r>
      <w:r w:rsidRPr="00164353">
        <w:t xml:space="preserve">al servicio educativo, incapacita </w:t>
      </w:r>
      <w:r w:rsidR="00424652" w:rsidRPr="00164353">
        <w:t xml:space="preserve">a la población </w:t>
      </w:r>
      <w:r w:rsidRPr="00164353">
        <w:t>para desempeñarse adecuadamente en las funciones que le corresponden en una sociedad moderna, intercultural y plurilingüe. Además, esto genera inequidad en las oportunidades educativas, lo cual limita el desarrollo de sus competencias para desenvolverse en contextos diversos y responder a las problemáticas y desafíos presentes, como las acciones de reconocimiento, de redistribución económica y de articulación de políticas que permita generar espacios de representación para el ejercicio de sus derechos.</w:t>
      </w:r>
    </w:p>
    <w:p w14:paraId="3B1509AE" w14:textId="77777777" w:rsidR="004C2A65" w:rsidRPr="00164353" w:rsidRDefault="004C2A65" w:rsidP="004C2A65">
      <w:pPr>
        <w:jc w:val="both"/>
      </w:pPr>
    </w:p>
    <w:p w14:paraId="3121205E" w14:textId="77777777" w:rsidR="004C2A65" w:rsidRPr="00164353" w:rsidRDefault="004C2A65" w:rsidP="004C2A65">
      <w:pPr>
        <w:jc w:val="both"/>
      </w:pPr>
      <w:r w:rsidRPr="00164353">
        <w:t xml:space="preserve">Ambos efectos, discriminación por su condición culturalmente diversa y exclusión del sistema educativo derivan en un efecto final asociado al bienestar a lo largo de la vida. </w:t>
      </w:r>
    </w:p>
    <w:p w14:paraId="5EE38CEA" w14:textId="77777777" w:rsidR="004C2A65" w:rsidRPr="00164353" w:rsidRDefault="004C2A65" w:rsidP="004C2A65">
      <w:pPr>
        <w:jc w:val="both"/>
      </w:pPr>
    </w:p>
    <w:p w14:paraId="0CFBCE92" w14:textId="77777777" w:rsidR="00F53014" w:rsidRPr="00164353" w:rsidRDefault="004C2A65" w:rsidP="00585E3D">
      <w:pPr>
        <w:numPr>
          <w:ilvl w:val="0"/>
          <w:numId w:val="8"/>
        </w:numPr>
        <w:pBdr>
          <w:top w:val="nil"/>
          <w:left w:val="nil"/>
          <w:bottom w:val="nil"/>
          <w:right w:val="nil"/>
          <w:between w:val="nil"/>
        </w:pBdr>
        <w:spacing w:after="160" w:line="259" w:lineRule="auto"/>
        <w:jc w:val="both"/>
      </w:pPr>
      <w:r w:rsidRPr="00164353">
        <w:rPr>
          <w:b/>
        </w:rPr>
        <w:t xml:space="preserve">Mujeres y hombres </w:t>
      </w:r>
      <w:r w:rsidR="00F53014" w:rsidRPr="00164353">
        <w:rPr>
          <w:b/>
        </w:rPr>
        <w:t xml:space="preserve">con limitado </w:t>
      </w:r>
      <w:r w:rsidRPr="00164353">
        <w:rPr>
          <w:b/>
        </w:rPr>
        <w:t xml:space="preserve">ejercicio de </w:t>
      </w:r>
      <w:r w:rsidR="00F53014" w:rsidRPr="00164353">
        <w:rPr>
          <w:b/>
        </w:rPr>
        <w:t xml:space="preserve">su </w:t>
      </w:r>
      <w:r w:rsidRPr="00164353">
        <w:rPr>
          <w:b/>
        </w:rPr>
        <w:t xml:space="preserve">ciudadanía </w:t>
      </w:r>
    </w:p>
    <w:p w14:paraId="0D4A6E01" w14:textId="314A5DC3" w:rsidR="004C2A65" w:rsidRPr="00164353" w:rsidRDefault="004C2A65" w:rsidP="00F53014">
      <w:pPr>
        <w:pBdr>
          <w:top w:val="nil"/>
          <w:left w:val="nil"/>
          <w:bottom w:val="nil"/>
          <w:right w:val="nil"/>
          <w:between w:val="nil"/>
        </w:pBdr>
        <w:spacing w:after="160" w:line="259" w:lineRule="auto"/>
        <w:jc w:val="both"/>
      </w:pPr>
      <w:r w:rsidRPr="00164353">
        <w:t>La ciudadanía está alejada de todo tipo de exclusiones y discriminaciones. Se alimenta y vive de la justicia y, por ello, es el objeto del Estado y de todo proyecto que apunte a la reconciliación. En esta perspectiva, el respeto por los derechos humanos es el fundamento del Estado. [...] La vida ciudadana permite reconocer al «otro» como sujeto de derechos, siendo esta la mejor garantía de contar con un pacto social fuerte y consolidado, el mejor antídoto contra la violencia”. (CVR 2003: tomo IX: 94-96).</w:t>
      </w:r>
    </w:p>
    <w:p w14:paraId="7B6ADB3A" w14:textId="77777777" w:rsidR="004C2A65" w:rsidRPr="00164353" w:rsidRDefault="004C2A65" w:rsidP="004C2A65">
      <w:pPr>
        <w:jc w:val="both"/>
      </w:pPr>
    </w:p>
    <w:p w14:paraId="4D69291F" w14:textId="47B050A8" w:rsidR="004C2A65" w:rsidRPr="00164353" w:rsidRDefault="004C2A65" w:rsidP="004C2A65">
      <w:pPr>
        <w:jc w:val="both"/>
      </w:pPr>
      <w:r w:rsidRPr="00164353">
        <w:t xml:space="preserve">Según </w:t>
      </w:r>
      <w:r w:rsidR="00C00BE9" w:rsidRPr="00164353">
        <w:t>el</w:t>
      </w:r>
      <w:r w:rsidRPr="00164353">
        <w:t xml:space="preserve"> Estudio Internacional de Cívica y Ciudadanía ICCS 2016. Los estudiantes de lengua materna originaria muestran más dificultades para el desarrollo de la competencia de cívica y ciudadanía. El 35.5% se encuentra por debajo del nivel básico y el 43.2% se encuentra en el nivel básico. Del mismo modo, los estudiantes de escuelas rurales muestran más dificultades para el </w:t>
      </w:r>
      <w:r w:rsidRPr="00164353">
        <w:lastRenderedPageBreak/>
        <w:t>desarrollo de cívica y ciudadanía que sus pares de ámbitos urbanos. 28,8% se encuentra debajo del nivel básico, 36,3% en nivel básico, mientras que 23,8% se encuentra en nivel 1. Por otro lado, cuando se revisan los resultados globales del Estudio Internacional de Cívica y Ciudadanía, el Perú ocupa el puesto Nº 24 de 25 países en donde se aplicó la muestra quedando solo por encima de Republica Dominicana.</w:t>
      </w:r>
    </w:p>
    <w:p w14:paraId="565B5736" w14:textId="77777777" w:rsidR="004C2A65" w:rsidRPr="00164353" w:rsidRDefault="004C2A65" w:rsidP="004C2A65">
      <w:pPr>
        <w:jc w:val="both"/>
      </w:pPr>
    </w:p>
    <w:p w14:paraId="092DA15D" w14:textId="77777777" w:rsidR="004C2A65" w:rsidRPr="00164353" w:rsidRDefault="004C2A65" w:rsidP="004C2A65">
      <w:pPr>
        <w:jc w:val="both"/>
      </w:pPr>
      <w:r w:rsidRPr="00164353">
        <w:t>Por tanto, es deber y responsabilidad del Estado peruano garantizar, organizar y promover un sentido de bienestar, vida en común y visión de país que involucre al conjunto de ciudadanos y que este constructo se fundamente en el reconocimiento de la gran diversidad cultural y lingüística existente, así como en los derechos y responsabilidades individuales y colectivos de los diversos pueblos que conforman la nación. Sin embargo, el ejercicio de la ciudadanía, la participación en los asuntos públicos, la convivencia se encuentra limitados en un contexto de exclusión del sistema educativo y discriminación. Ello debilita las posibilidades de búsqueda del bien común, la equidad, justicia y desarrollo, minando así las bases de la convivencia y democracia como sistema político. Además, todos estos problemas debilitan una óptima inserción de los estudiantes en el mundo laboral.</w:t>
      </w:r>
    </w:p>
    <w:p w14:paraId="6E529D3B" w14:textId="64EE6567" w:rsidR="004C2A65" w:rsidRPr="00164353" w:rsidRDefault="004C2A65" w:rsidP="00822837">
      <w:pPr>
        <w:spacing w:before="280" w:after="280"/>
        <w:jc w:val="both"/>
      </w:pPr>
      <w:r w:rsidRPr="00164353">
        <w:t xml:space="preserve">Según Trivelli una agricultora peruana que vive en la zona rural y que además tiene ascendencia indígena, tiene muchas menos probabilidades de salir de la pobreza que otra peruana que vive en Lima. La diferencia </w:t>
      </w:r>
      <w:r w:rsidR="00822837" w:rsidRPr="00164353">
        <w:t xml:space="preserve">está que </w:t>
      </w:r>
      <w:r w:rsidRPr="00164353">
        <w:t xml:space="preserve">en el campo adolece de menos servicios públicos y privados de calidad, menos acceso al mercado, deficientes y limitaciones instituciones, menor información y más costos de transacción. Además de todas estas limitaciones casi estructurales, sufre discriminación. (Trivelli, 2010: 33). </w:t>
      </w:r>
      <w:r w:rsidR="00822837" w:rsidRPr="00164353">
        <w:t xml:space="preserve"> </w:t>
      </w:r>
      <w:r w:rsidRPr="00164353">
        <w:t>Por tanto, la interculturalidad cobra mayor relevancia porque permite ejercer el derecho a una educación de calidad con pertinencia cultural que aporte al cierre de brechas y combata firmemente la exclusión y discriminación cultural en la escuela, en la familia y la comunidad, como condición fundamental para el desarrollo de la ciudadanía intercultural, la democracia inclusiva y el desarrollo territorial y económico</w:t>
      </w:r>
      <w:r w:rsidR="00822837" w:rsidRPr="00164353">
        <w:t xml:space="preserve"> </w:t>
      </w:r>
      <w:r w:rsidRPr="00164353">
        <w:t>productivo en el nivel local, regional y nacional</w:t>
      </w:r>
      <w:r w:rsidR="00FD08F1">
        <w:t>.</w:t>
      </w:r>
    </w:p>
    <w:p w14:paraId="6C71C53D" w14:textId="1B04C3BA" w:rsidR="004C2A65" w:rsidRPr="00164353" w:rsidRDefault="004C2A65" w:rsidP="004C2A65">
      <w:pPr>
        <w:pBdr>
          <w:top w:val="nil"/>
          <w:left w:val="nil"/>
          <w:bottom w:val="nil"/>
          <w:right w:val="nil"/>
          <w:between w:val="nil"/>
        </w:pBdr>
        <w:jc w:val="both"/>
      </w:pPr>
      <w:r w:rsidRPr="00164353">
        <w:t xml:space="preserve">Atacar las causas directas e indirectas de la estructuración del problema público tendrá un efecto directo con respecto a la inserción de las personas </w:t>
      </w:r>
      <w:r w:rsidR="00805632" w:rsidRPr="00164353">
        <w:t>en el desempeño de la función pública y en el m</w:t>
      </w:r>
      <w:r w:rsidRPr="00164353">
        <w:t>undo laboral. Loayza (2006) señala que un menor capital humano reduce la productividad de los trabajadores, generando informalidad y pérdidas en la generación de empleos con mayores ingresos y en el crecimiento de largo plazo. Los retornos a la educación en ingresos laborales son significativos si se aumenta el acceso y la calidad del servicio</w:t>
      </w:r>
      <w:r w:rsidR="00805632" w:rsidRPr="00164353">
        <w:t>,</w:t>
      </w:r>
      <w:r w:rsidRPr="00164353">
        <w:t xml:space="preserve"> “el retorno estimado de un año adicional de educación –incluyendo educación superior- es de 7.5 % al controlar por las habilidades cognitivas y no cognitivas” (Manrique, 2017)</w:t>
      </w:r>
      <w:r w:rsidR="00805632" w:rsidRPr="00164353">
        <w:t xml:space="preserve">; el </w:t>
      </w:r>
      <w:r w:rsidRPr="00164353">
        <w:t xml:space="preserve">retorno estimado sobre los ingresos de un año de escolaridad adicional es de 5.7% (en ingresos/hora) (Díaz et al., 2016). Asimismo, “las personas con mayor nivel de habilidades cognitivas y socio emocionales consiguen mejores empleos e ingresos: las </w:t>
      </w:r>
      <w:r w:rsidRPr="00164353">
        <w:rPr>
          <w:i/>
        </w:rPr>
        <w:t>habilidades cognitivas</w:t>
      </w:r>
      <w:r w:rsidRPr="00164353">
        <w:t xml:space="preserve"> y la </w:t>
      </w:r>
      <w:r w:rsidRPr="00164353">
        <w:rPr>
          <w:i/>
        </w:rPr>
        <w:t>estabilidad emocional</w:t>
      </w:r>
      <w:r w:rsidRPr="00164353">
        <w:t xml:space="preserve"> tienen un retorno de 9% y 5.8% en los ingresos laborales” (Díaz et al., 2016). Con respecto a la educación universitaria Yamada y Castro (2010) señalan que “el retorno estimado para la educación superior universitaria completa puede ser hasta 29.2%, casi tres veces mayor a cada año de educación primaria”. Asimismo, los mismos autores señalan que la educación superior universitaria tiene un retorno casi dos veces mayor que la no universitaria. </w:t>
      </w:r>
    </w:p>
    <w:p w14:paraId="301BFDAD" w14:textId="77777777" w:rsidR="000E0385" w:rsidRPr="00164353" w:rsidRDefault="000E0385" w:rsidP="000E0385">
      <w:pPr>
        <w:pBdr>
          <w:top w:val="nil"/>
          <w:left w:val="nil"/>
          <w:bottom w:val="nil"/>
          <w:right w:val="nil"/>
          <w:between w:val="nil"/>
        </w:pBdr>
        <w:jc w:val="both"/>
      </w:pPr>
    </w:p>
    <w:p w14:paraId="3CDF91CA" w14:textId="31939FBB" w:rsidR="000E0385" w:rsidRPr="00806418" w:rsidRDefault="009F7DBD" w:rsidP="009F7DBD">
      <w:pPr>
        <w:pStyle w:val="Ttulo1"/>
        <w:rPr>
          <w:color w:val="FF0000"/>
        </w:rPr>
      </w:pPr>
      <w:bookmarkStart w:id="9" w:name="_Toc71317295"/>
      <w:r w:rsidRPr="00164353">
        <w:rPr>
          <w:color w:val="auto"/>
        </w:rPr>
        <w:t>3</w:t>
      </w:r>
      <w:r w:rsidR="0069223F" w:rsidRPr="00164353">
        <w:rPr>
          <w:color w:val="auto"/>
        </w:rPr>
        <w:t xml:space="preserve">.- </w:t>
      </w:r>
      <w:r w:rsidR="000E0385" w:rsidRPr="00806418">
        <w:rPr>
          <w:color w:val="FF0000"/>
        </w:rPr>
        <w:t>Población objetivo de la política</w:t>
      </w:r>
      <w:bookmarkEnd w:id="9"/>
    </w:p>
    <w:p w14:paraId="67E8D835" w14:textId="77777777" w:rsidR="000E0385" w:rsidRPr="00806418" w:rsidRDefault="000E0385" w:rsidP="000E0385">
      <w:pPr>
        <w:pBdr>
          <w:top w:val="nil"/>
          <w:left w:val="nil"/>
          <w:bottom w:val="nil"/>
          <w:right w:val="nil"/>
          <w:between w:val="nil"/>
        </w:pBdr>
        <w:shd w:val="clear" w:color="auto" w:fill="FFFFFF"/>
        <w:jc w:val="both"/>
        <w:rPr>
          <w:color w:val="FF0000"/>
        </w:rPr>
      </w:pPr>
    </w:p>
    <w:p w14:paraId="2A55170E" w14:textId="77777777" w:rsidR="00806418" w:rsidRPr="00806418" w:rsidRDefault="00806418" w:rsidP="00806418">
      <w:pPr>
        <w:pBdr>
          <w:top w:val="nil"/>
          <w:left w:val="nil"/>
          <w:bottom w:val="nil"/>
          <w:right w:val="nil"/>
          <w:between w:val="nil"/>
        </w:pBdr>
        <w:jc w:val="both"/>
        <w:rPr>
          <w:color w:val="FF0000"/>
        </w:rPr>
      </w:pPr>
      <w:r w:rsidRPr="00806418">
        <w:rPr>
          <w:color w:val="FF0000"/>
        </w:rPr>
        <w:lastRenderedPageBreak/>
        <w:t xml:space="preserve">La población objetivo está definida por mujeres y hombres del sistema educativo, que ascienden a 9 964 522 (CPV 2017) estudiantes de la educación básica (78,2 %) y educación superior (21,8 %). Esta población se encuentra distribuida en el área urbana el 82,9 % y en el área rural el 17,1 %. De acuerdo al tipo de gestión de la educación, en pública se encuentra el 75,0% y en gestión privada el 25,0 %; en este grupo encontramos a: </w:t>
      </w:r>
    </w:p>
    <w:p w14:paraId="1D6239B3" w14:textId="77777777" w:rsidR="00806418" w:rsidRPr="00806418" w:rsidRDefault="00806418" w:rsidP="00806418">
      <w:pPr>
        <w:pStyle w:val="Prrafodelista"/>
        <w:numPr>
          <w:ilvl w:val="0"/>
          <w:numId w:val="52"/>
        </w:numPr>
        <w:pBdr>
          <w:top w:val="nil"/>
          <w:left w:val="nil"/>
          <w:bottom w:val="nil"/>
          <w:right w:val="nil"/>
          <w:between w:val="nil"/>
        </w:pBdr>
        <w:jc w:val="both"/>
        <w:rPr>
          <w:color w:val="FF0000"/>
        </w:rPr>
      </w:pPr>
      <w:r w:rsidRPr="00806418">
        <w:rPr>
          <w:color w:val="FF0000"/>
        </w:rPr>
        <w:t>1 269 171 estudiantes en IIEE de gestión pública bilingües y 5 029 496 estudiantes en IIEE de gestión pública no bilingües de Educación Básica Regular.</w:t>
      </w:r>
    </w:p>
    <w:p w14:paraId="5C4C48B0" w14:textId="77777777" w:rsidR="00806418" w:rsidRPr="00806418" w:rsidRDefault="00806418" w:rsidP="00806418">
      <w:pPr>
        <w:pStyle w:val="Prrafodelista"/>
        <w:numPr>
          <w:ilvl w:val="0"/>
          <w:numId w:val="52"/>
        </w:numPr>
        <w:pBdr>
          <w:top w:val="nil"/>
          <w:left w:val="nil"/>
          <w:bottom w:val="nil"/>
          <w:right w:val="nil"/>
          <w:between w:val="nil"/>
        </w:pBdr>
        <w:jc w:val="both"/>
        <w:rPr>
          <w:color w:val="FF0000"/>
        </w:rPr>
      </w:pPr>
      <w:r w:rsidRPr="00806418">
        <w:rPr>
          <w:color w:val="FF0000"/>
        </w:rPr>
        <w:t xml:space="preserve">164 033 estudiantes de nacionalidad extranjera en la Educación Básica Regular. </w:t>
      </w:r>
    </w:p>
    <w:p w14:paraId="758D7EC5" w14:textId="77777777" w:rsidR="00806418" w:rsidRPr="00806418" w:rsidRDefault="00806418" w:rsidP="00806418">
      <w:pPr>
        <w:pBdr>
          <w:top w:val="nil"/>
          <w:left w:val="nil"/>
          <w:bottom w:val="nil"/>
          <w:right w:val="nil"/>
          <w:between w:val="nil"/>
        </w:pBdr>
        <w:jc w:val="both"/>
        <w:rPr>
          <w:color w:val="FF0000"/>
        </w:rPr>
      </w:pPr>
      <w:r w:rsidRPr="00806418">
        <w:rPr>
          <w:color w:val="FF0000"/>
        </w:rPr>
        <w:t>Asimismo, de acuerdo con el Censo de Población y Vivienda 2017, el 30 % de la población objetivo* se autoidentifica como población afroperuana y el 23,6 % como población de pueblos indígenas u originarios.</w:t>
      </w:r>
    </w:p>
    <w:p w14:paraId="56F11770" w14:textId="77777777" w:rsidR="00806418" w:rsidRPr="00806418" w:rsidRDefault="00806418" w:rsidP="00806418">
      <w:pPr>
        <w:pBdr>
          <w:top w:val="nil"/>
          <w:left w:val="nil"/>
          <w:bottom w:val="nil"/>
          <w:right w:val="nil"/>
          <w:between w:val="nil"/>
        </w:pBdr>
        <w:jc w:val="both"/>
      </w:pPr>
    </w:p>
    <w:p w14:paraId="46172BA1" w14:textId="77777777" w:rsidR="00806418" w:rsidRDefault="00806418" w:rsidP="006649E3">
      <w:pPr>
        <w:pBdr>
          <w:top w:val="nil"/>
          <w:left w:val="nil"/>
          <w:bottom w:val="nil"/>
          <w:right w:val="nil"/>
          <w:between w:val="nil"/>
        </w:pBdr>
        <w:shd w:val="clear" w:color="auto" w:fill="FFFFFF"/>
        <w:jc w:val="both"/>
        <w:rPr>
          <w:b/>
          <w:color w:val="000000"/>
        </w:rPr>
      </w:pPr>
    </w:p>
    <w:p w14:paraId="7A770AA9" w14:textId="7A1D035E" w:rsidR="000E0385" w:rsidRPr="009F7DBD" w:rsidRDefault="009F7DBD" w:rsidP="006649E3">
      <w:pPr>
        <w:pBdr>
          <w:top w:val="nil"/>
          <w:left w:val="nil"/>
          <w:bottom w:val="nil"/>
          <w:right w:val="nil"/>
          <w:between w:val="nil"/>
        </w:pBdr>
        <w:shd w:val="clear" w:color="auto" w:fill="FFFFFF"/>
        <w:jc w:val="both"/>
        <w:rPr>
          <w:b/>
          <w:color w:val="000000"/>
        </w:rPr>
      </w:pPr>
      <w:r w:rsidRPr="009F7DBD">
        <w:rPr>
          <w:b/>
          <w:color w:val="000000"/>
        </w:rPr>
        <w:t>El anexo 01</w:t>
      </w:r>
      <w:r w:rsidR="00462044" w:rsidRPr="009F7DBD">
        <w:rPr>
          <w:b/>
          <w:color w:val="000000"/>
        </w:rPr>
        <w:t xml:space="preserve"> </w:t>
      </w:r>
      <w:r w:rsidR="006649E3" w:rsidRPr="009F7DBD">
        <w:rPr>
          <w:b/>
          <w:color w:val="000000"/>
        </w:rPr>
        <w:t xml:space="preserve">detalla </w:t>
      </w:r>
      <w:r w:rsidR="00462044" w:rsidRPr="009F7DBD">
        <w:rPr>
          <w:b/>
          <w:color w:val="000000"/>
        </w:rPr>
        <w:t>las intervenciones del sector educación relacionada con el público objetivo de la política</w:t>
      </w:r>
      <w:r w:rsidR="006649E3" w:rsidRPr="009F7DBD">
        <w:rPr>
          <w:b/>
          <w:color w:val="000000"/>
        </w:rPr>
        <w:t xml:space="preserve">. </w:t>
      </w:r>
    </w:p>
    <w:p w14:paraId="4C3B566A" w14:textId="77777777" w:rsidR="004C4D5B" w:rsidRDefault="004C4D5B" w:rsidP="004C4D5B">
      <w:bookmarkStart w:id="10" w:name="_Toc66984219"/>
    </w:p>
    <w:p w14:paraId="6EDFDBC5" w14:textId="14069C00" w:rsidR="000E0385" w:rsidRPr="00A66B78" w:rsidRDefault="009F7DBD" w:rsidP="009F7DBD">
      <w:pPr>
        <w:pStyle w:val="Ttulo1"/>
      </w:pPr>
      <w:bookmarkStart w:id="11" w:name="_Toc71317296"/>
      <w:r>
        <w:t>4</w:t>
      </w:r>
      <w:r w:rsidR="0069223F" w:rsidRPr="00A66B78">
        <w:t>.</w:t>
      </w:r>
      <w:r w:rsidR="000E0385" w:rsidRPr="00A66B78">
        <w:t xml:space="preserve"> Balance de la política Sectorial EIB y del Plan nacional EIB</w:t>
      </w:r>
      <w:bookmarkEnd w:id="10"/>
      <w:bookmarkEnd w:id="11"/>
      <w:r w:rsidR="000E0385" w:rsidRPr="00A66B78">
        <w:t xml:space="preserve"> </w:t>
      </w:r>
    </w:p>
    <w:p w14:paraId="1CFEF7EC" w14:textId="77777777" w:rsidR="000E0385" w:rsidRDefault="000E0385" w:rsidP="000E0385">
      <w:pPr>
        <w:pBdr>
          <w:top w:val="nil"/>
          <w:left w:val="nil"/>
          <w:bottom w:val="nil"/>
          <w:right w:val="nil"/>
          <w:between w:val="nil"/>
        </w:pBdr>
        <w:jc w:val="both"/>
        <w:rPr>
          <w:color w:val="000000"/>
        </w:rPr>
      </w:pPr>
    </w:p>
    <w:p w14:paraId="4030732E" w14:textId="77777777" w:rsidR="00A66B78" w:rsidRPr="001432A0" w:rsidRDefault="00A66B78" w:rsidP="00A66B78">
      <w:pPr>
        <w:jc w:val="both"/>
      </w:pPr>
      <w:r>
        <w:t xml:space="preserve">La propuesta de actualización de la Política de Educación Intercultural y Educación Intercultural Bilingüe al 2030 incorpora, en su problematización, todos los ejes de la política vigente, así como los objetivos del Plan Nacional de Educación Intercultural Bilingüe. </w:t>
      </w:r>
      <w:r w:rsidRPr="00C614B2">
        <w:rPr>
          <w:color w:val="000000"/>
        </w:rPr>
        <w:t xml:space="preserve">Como podemos observar la actualización de la política incorpora en su problemática todos los ejes de la política vigente, así como los objetivos del plan nacional EIB. El eje 1 de la política sectorial y el objetivo 1 del Plan Nacional se articulan con la causa directa 2 del problema público identificado; el eje 2 y 3 de la política sectorial y los objetivos 2 y 3 del Plan Nacional, todos se articulan con la causa directa 3, referida a las limitadas condiciones para implementar el servicio educativo EIB. Finalmente, el eje 4 y el objetivo 4 se articulan con la causa directa 4 referida al entorno social e institucional de los sujetos de derechos de la política.  </w:t>
      </w:r>
    </w:p>
    <w:p w14:paraId="1DBF8AA6" w14:textId="77777777" w:rsidR="00A66B78" w:rsidRDefault="00A66B78" w:rsidP="00A66B78">
      <w:pPr>
        <w:pBdr>
          <w:top w:val="nil"/>
          <w:left w:val="nil"/>
          <w:bottom w:val="nil"/>
          <w:right w:val="nil"/>
          <w:between w:val="nil"/>
        </w:pBdr>
        <w:jc w:val="both"/>
        <w:rPr>
          <w:color w:val="000000"/>
        </w:rPr>
      </w:pPr>
    </w:p>
    <w:p w14:paraId="659C81E7" w14:textId="161CE639" w:rsidR="00A66B78" w:rsidRPr="009F7DBD" w:rsidRDefault="00A66B78" w:rsidP="000E0385">
      <w:pPr>
        <w:pBdr>
          <w:top w:val="nil"/>
          <w:left w:val="nil"/>
          <w:bottom w:val="nil"/>
          <w:right w:val="nil"/>
          <w:between w:val="nil"/>
        </w:pBdr>
        <w:jc w:val="both"/>
        <w:rPr>
          <w:b/>
          <w:color w:val="000000"/>
        </w:rPr>
      </w:pPr>
      <w:r w:rsidRPr="009F7DBD">
        <w:rPr>
          <w:b/>
          <w:color w:val="000000"/>
        </w:rPr>
        <w:t xml:space="preserve">El detalle de los logros alcanzados de la implementación del Plan de Educación Intercultural Bilingüe </w:t>
      </w:r>
      <w:r w:rsidR="00966A8E" w:rsidRPr="009F7DBD">
        <w:rPr>
          <w:b/>
          <w:color w:val="000000"/>
        </w:rPr>
        <w:t xml:space="preserve">se </w:t>
      </w:r>
      <w:r w:rsidR="009D2FBC" w:rsidRPr="009F7DBD">
        <w:rPr>
          <w:b/>
          <w:color w:val="000000"/>
        </w:rPr>
        <w:t>explican</w:t>
      </w:r>
      <w:r w:rsidR="009F7DBD" w:rsidRPr="009F7DBD">
        <w:rPr>
          <w:b/>
          <w:color w:val="000000"/>
        </w:rPr>
        <w:t xml:space="preserve"> en el anexo 02</w:t>
      </w:r>
      <w:r w:rsidRPr="009F7DBD">
        <w:rPr>
          <w:b/>
          <w:color w:val="000000"/>
        </w:rPr>
        <w:t xml:space="preserve">. </w:t>
      </w:r>
    </w:p>
    <w:p w14:paraId="31F735D9" w14:textId="5542AA43" w:rsidR="000E0385" w:rsidRPr="004C2A65" w:rsidRDefault="009F7DBD" w:rsidP="009F7DBD">
      <w:pPr>
        <w:pStyle w:val="Ttulo1"/>
      </w:pPr>
      <w:bookmarkStart w:id="12" w:name="_Toc66984222"/>
      <w:bookmarkStart w:id="13" w:name="_Toc71317297"/>
      <w:r>
        <w:t>5</w:t>
      </w:r>
      <w:r w:rsidR="000E0385" w:rsidRPr="004C2A65">
        <w:t>. Conceptos claves</w:t>
      </w:r>
      <w:bookmarkEnd w:id="12"/>
      <w:bookmarkEnd w:id="13"/>
      <w:r w:rsidR="000E0385" w:rsidRPr="004C2A65">
        <w:t xml:space="preserve"> </w:t>
      </w:r>
    </w:p>
    <w:p w14:paraId="73D99C99" w14:textId="77777777" w:rsidR="000E0385" w:rsidRPr="004C2A65" w:rsidRDefault="000E0385" w:rsidP="000E0385"/>
    <w:p w14:paraId="753B7EEA" w14:textId="77777777" w:rsidR="004C2A65" w:rsidRPr="004C2A65" w:rsidRDefault="004C2A65" w:rsidP="004C2A65">
      <w:bookmarkStart w:id="14" w:name="_Toc66984224"/>
      <w:r w:rsidRPr="004C2A65">
        <w:t>Los conceptos centrales constitutivos del problema público son:</w:t>
      </w:r>
    </w:p>
    <w:p w14:paraId="0680CD2C" w14:textId="77777777" w:rsidR="004C2A65" w:rsidRPr="004C2A65" w:rsidRDefault="004C2A65" w:rsidP="004C2A65"/>
    <w:p w14:paraId="164BD5B2" w14:textId="77777777" w:rsidR="004C2A65" w:rsidRPr="004C2A65" w:rsidRDefault="004C2A65" w:rsidP="004C2A65">
      <w:pPr>
        <w:spacing w:line="276" w:lineRule="auto"/>
        <w:jc w:val="both"/>
      </w:pPr>
      <w:r w:rsidRPr="004C2A65">
        <w:rPr>
          <w:b/>
        </w:rPr>
        <w:t xml:space="preserve">Competencia. </w:t>
      </w:r>
      <w:r w:rsidRPr="004C2A65">
        <w:t>El Currículo Nacional define la competencia “como la facultad que tiene una persona de combinar un conjunto de capacidades a fin de lograr un propósito específico en una situación determinada, actuando de manera pertinente y con sentido ético. Ser competente supone comprender la situación que se debe afrontar y evaluar las posibilidades que se tiene para resolverla. Esto significa identificar los conocimientos y habilidades que uno posee o que están disponibles en el entorno, analizar las combinaciones más pertinentes a la situación y al propósito, para luego tomar decisiones; y ejecutar o poner en acción la combinación seleccionada”</w:t>
      </w:r>
      <w:r w:rsidRPr="004C2A65">
        <w:rPr>
          <w:vertAlign w:val="superscript"/>
        </w:rPr>
        <w:footnoteReference w:id="2"/>
      </w:r>
      <w:r w:rsidRPr="004C2A65">
        <w:t xml:space="preserve">. Esta definición es profundizada por Perrenoud cuando afirma que “es la facultad de movilizar un </w:t>
      </w:r>
      <w:r w:rsidRPr="004C2A65">
        <w:lastRenderedPageBreak/>
        <w:t>conjunto de recursos cognoscitivos (conocimientos, capacidades, información, etc.) para enfrentar con pertinencia y eficacia a una familia de situaciones, estas situaciones están vinculadas a contextos culturales, a oficios, a condiciones sociales. La puesta en movimiento de estos recursos en situaciones complejas requiere de tiempo, gestiones didácticas y situaciones apropiadas”. (Perrenoud, 2009)</w:t>
      </w:r>
    </w:p>
    <w:p w14:paraId="7651D6CB" w14:textId="77777777" w:rsidR="004C2A65" w:rsidRPr="004C2A65" w:rsidRDefault="004C2A65" w:rsidP="004C2A65">
      <w:pPr>
        <w:spacing w:line="276" w:lineRule="auto"/>
        <w:jc w:val="both"/>
      </w:pPr>
    </w:p>
    <w:p w14:paraId="3CAA0E60" w14:textId="77777777" w:rsidR="004C2A65" w:rsidRDefault="004C2A65" w:rsidP="004C2A65">
      <w:pPr>
        <w:jc w:val="both"/>
      </w:pPr>
      <w:r w:rsidRPr="004C2A65">
        <w:rPr>
          <w:b/>
        </w:rPr>
        <w:t>Competencias interculturales.</w:t>
      </w:r>
      <w:r w:rsidRPr="004C2A65">
        <w:t xml:space="preserve"> El Ministerio de Cultura define a las competencias interculturales como el “Conjunto de habilidades, conocimientos y actitudes que le permite a una persona comunicarse e interactuar apropiadamente con personas de diferentes culturas. Implica el aprendizaje de nuevos patrones de comportamiento, de aprender a mirarse y mirar al otro con respeto y adquirir capacidades para aplicarlos en interacciones de carácter intercultural” (2015:18). Diversos autores coinciden en mencionar que es “acción y proceso permanente de convivencia respetuosa que afirma identidades en alteridad y fomenta el diálogo para la incorporación de elementos culturales de otros, de manera selectiva y crítica en el intercambio recíproco, identificando proyectos comunes en base a la negociación de significados e intereses desde la especificidad cultural de cada uno.” Walsh, 2010; Tubino, 2005; Perrenoud, 2010; Fornet, 2006.</w:t>
      </w:r>
    </w:p>
    <w:p w14:paraId="74384C09" w14:textId="77777777" w:rsidR="009F7DBD" w:rsidRPr="004C2A65" w:rsidRDefault="009F7DBD" w:rsidP="004C2A65">
      <w:pPr>
        <w:jc w:val="both"/>
      </w:pPr>
    </w:p>
    <w:p w14:paraId="62F6509D" w14:textId="77777777" w:rsidR="004C2A65" w:rsidRPr="004C2A65" w:rsidRDefault="004C2A65" w:rsidP="004C2A65">
      <w:pPr>
        <w:jc w:val="both"/>
      </w:pPr>
      <w:r w:rsidRPr="004C2A65">
        <w:t>Para efectos de la política se asume como competencias interculturales;</w:t>
      </w:r>
    </w:p>
    <w:p w14:paraId="1E7F8BC7" w14:textId="1386829A" w:rsidR="004C2A65" w:rsidRPr="006542BD" w:rsidRDefault="004C2A65" w:rsidP="00585E3D">
      <w:pPr>
        <w:pStyle w:val="Prrafodelista"/>
        <w:numPr>
          <w:ilvl w:val="0"/>
          <w:numId w:val="46"/>
        </w:numPr>
        <w:pBdr>
          <w:top w:val="nil"/>
          <w:left w:val="nil"/>
          <w:bottom w:val="nil"/>
          <w:right w:val="nil"/>
          <w:between w:val="nil"/>
        </w:pBdr>
        <w:autoSpaceDE w:val="0"/>
        <w:autoSpaceDN w:val="0"/>
        <w:adjustRightInd w:val="0"/>
        <w:spacing w:after="240"/>
        <w:jc w:val="both"/>
      </w:pPr>
      <w:r w:rsidRPr="006542BD">
        <w:rPr>
          <w:b/>
        </w:rPr>
        <w:t xml:space="preserve">Analiza de manera crítica la realidad. </w:t>
      </w:r>
      <w:r w:rsidRPr="006542BD">
        <w:rPr>
          <w:bCs/>
        </w:rPr>
        <w:t>Se aproxima</w:t>
      </w:r>
      <w:r w:rsidRPr="006542BD">
        <w:rPr>
          <w:b/>
        </w:rPr>
        <w:t xml:space="preserve"> y </w:t>
      </w:r>
      <w:r w:rsidRPr="006542BD">
        <w:t>valora la existencia de una pluralidad de concepciones del mundo</w:t>
      </w:r>
      <w:r w:rsidR="00143042" w:rsidRPr="006542BD">
        <w:t>, racionalidades</w:t>
      </w:r>
      <w:r w:rsidRPr="006542BD">
        <w:t>, tiempos espacios, modos de hacer, de conocer y de aprender y se interesa por conocerlas, comprenderlas, experimentarlas y por enriquecerse con los aspectos que le parecen positivos (P35, Cuenca, Zavala, Córdova 2005).  Identifica, caracteriza y comprende las relaciones y las formas de organización social, económica y política4, entre personas y grupos culturalmente diversos en un territorio y momento histórico determinado, considerando tanto los factores que favorecen como las barreras y conflictos coyunturales y estructurales que limitan o impiden la construcción de un proyecto colectivo de sociedad democrática, justa e inclusiva, recociendo la igualdad de derechos y oportunidades de todas y todos los ciudadano.</w:t>
      </w:r>
    </w:p>
    <w:p w14:paraId="04BE7971" w14:textId="13B5D0BC" w:rsidR="00143042" w:rsidRPr="00164353" w:rsidRDefault="004C2A65" w:rsidP="00585E3D">
      <w:pPr>
        <w:pStyle w:val="Prrafodelista"/>
        <w:numPr>
          <w:ilvl w:val="0"/>
          <w:numId w:val="46"/>
        </w:numPr>
        <w:pBdr>
          <w:top w:val="nil"/>
          <w:left w:val="nil"/>
          <w:bottom w:val="nil"/>
          <w:right w:val="nil"/>
          <w:between w:val="nil"/>
        </w:pBdr>
        <w:jc w:val="both"/>
        <w:rPr>
          <w:lang w:val="es-PE"/>
        </w:rPr>
      </w:pPr>
      <w:r w:rsidRPr="00164353">
        <w:rPr>
          <w:b/>
        </w:rPr>
        <w:t xml:space="preserve">Participa y se involucra en asuntos públicos. </w:t>
      </w:r>
      <w:r w:rsidRPr="00164353">
        <w:t>Las personas participan en la toma de decisiones dentro del espacio educativo</w:t>
      </w:r>
      <w:r w:rsidR="003F06CF" w:rsidRPr="00164353">
        <w:t>, y otros espacios públicos;</w:t>
      </w:r>
      <w:r w:rsidRPr="00164353">
        <w:t xml:space="preserve"> se involucra haciéndose responsable de representar a sus pares</w:t>
      </w:r>
      <w:r w:rsidR="00235CF6">
        <w:t xml:space="preserve"> d</w:t>
      </w:r>
      <w:r w:rsidRPr="00164353">
        <w:t>elibera sobre asuntos públicos y participa en acciones que promueven el bien común</w:t>
      </w:r>
      <w:r w:rsidR="00143042" w:rsidRPr="00164353">
        <w:t xml:space="preserve">, como expresión del ejercicio de ciudadanía </w:t>
      </w:r>
      <w:r w:rsidR="00143042" w:rsidRPr="00164353">
        <w:rPr>
          <w:lang w:val="es-PE"/>
        </w:rPr>
        <w:t>desde un pensamiento crítico y formación ética.</w:t>
      </w:r>
    </w:p>
    <w:p w14:paraId="1A180B80" w14:textId="77777777" w:rsidR="004C2A65" w:rsidRPr="004C2A65" w:rsidRDefault="004C2A65" w:rsidP="004C2A65">
      <w:pPr>
        <w:pBdr>
          <w:top w:val="nil"/>
          <w:left w:val="nil"/>
          <w:bottom w:val="nil"/>
          <w:right w:val="nil"/>
          <w:between w:val="nil"/>
        </w:pBdr>
        <w:jc w:val="both"/>
      </w:pPr>
    </w:p>
    <w:p w14:paraId="277DE8C5" w14:textId="77777777" w:rsidR="004C2A65" w:rsidRPr="004C2A65" w:rsidRDefault="004C2A65" w:rsidP="00585E3D">
      <w:pPr>
        <w:pStyle w:val="Prrafodelista"/>
        <w:numPr>
          <w:ilvl w:val="0"/>
          <w:numId w:val="46"/>
        </w:numPr>
        <w:autoSpaceDE w:val="0"/>
        <w:autoSpaceDN w:val="0"/>
        <w:adjustRightInd w:val="0"/>
        <w:jc w:val="both"/>
      </w:pPr>
      <w:r w:rsidRPr="004C2A65">
        <w:rPr>
          <w:b/>
        </w:rPr>
        <w:t>Se relaciona de manera equitativa</w:t>
      </w:r>
      <w:r w:rsidRPr="004C2A65">
        <w:rPr>
          <w:rFonts w:ascii="Taffy" w:hAnsi="Taffy" w:cs="Taffy"/>
          <w:sz w:val="26"/>
          <w:szCs w:val="26"/>
          <w:lang w:val="es-PE"/>
        </w:rPr>
        <w:t xml:space="preserve">. </w:t>
      </w:r>
      <w:r w:rsidRPr="004C2A65">
        <w:t>Percibe de manera crítica las estructuras de poder que legitiman un determinado orden social y toma una posición proactiva para combatir las condiciones de inequidad y desigualdad que marcan las relaciones socioculturales en la sociedad” (P 38 Cuenca, Zavala Córdova 2005), practica el sentido de empatía entre las personas y relaciona mediante el respeto, con equidad y seguridad, entendiendo las emociones, sentimientos y formas de comprender el mundo más allá del propio marco cultural. Asume posición crítica y desarrolla acciones frente a la discriminación contra personas afrodescendientes, migrantes, pobres e indígenas y de otras tradiciones culturales, promoviendo el trato y diálogo igualitario, sin violencia ni acoso, tanto en espacios físicos como virtuales. Si existiera algún tipo de hostigamiento o abuso se tienen los mecanismos institucionales para su tratamiento.</w:t>
      </w:r>
    </w:p>
    <w:p w14:paraId="24579B0B" w14:textId="77777777" w:rsidR="004C2A65" w:rsidRPr="004C2A65" w:rsidRDefault="004C2A65" w:rsidP="004C2A65">
      <w:pPr>
        <w:pBdr>
          <w:top w:val="nil"/>
          <w:left w:val="nil"/>
          <w:bottom w:val="nil"/>
          <w:right w:val="nil"/>
          <w:between w:val="nil"/>
        </w:pBdr>
        <w:jc w:val="both"/>
      </w:pPr>
    </w:p>
    <w:p w14:paraId="4FE3C7CB" w14:textId="7EACBC5B" w:rsidR="004C2A65" w:rsidRPr="004C2A65" w:rsidRDefault="004C2A65" w:rsidP="00585E3D">
      <w:pPr>
        <w:pStyle w:val="Prrafodelista"/>
        <w:numPr>
          <w:ilvl w:val="0"/>
          <w:numId w:val="46"/>
        </w:numPr>
        <w:pBdr>
          <w:top w:val="nil"/>
          <w:left w:val="nil"/>
          <w:bottom w:val="nil"/>
          <w:right w:val="nil"/>
          <w:between w:val="nil"/>
        </w:pBdr>
        <w:jc w:val="both"/>
      </w:pPr>
      <w:r w:rsidRPr="00B72711">
        <w:rPr>
          <w:b/>
        </w:rPr>
        <w:t xml:space="preserve">Se Comunica </w:t>
      </w:r>
      <w:r w:rsidR="00B72711" w:rsidRPr="00B72711">
        <w:rPr>
          <w:b/>
        </w:rPr>
        <w:t>interculturalmente</w:t>
      </w:r>
      <w:r w:rsidR="00B72711" w:rsidRPr="00B72711">
        <w:rPr>
          <w:bCs/>
        </w:rPr>
        <w:t>.</w:t>
      </w:r>
      <w:r w:rsidR="00B72711">
        <w:t xml:space="preserve"> I</w:t>
      </w:r>
      <w:r w:rsidRPr="004C2A65">
        <w:t xml:space="preserve">nteractúa con personas que provienen de diferentes orígenes o culturas, con sensibilidad y horizontalidad, manifestando sus ideas y opiniones </w:t>
      </w:r>
      <w:r w:rsidRPr="004C2A65">
        <w:lastRenderedPageBreak/>
        <w:t>con respeto recíproco, comprendiendo las distintas formas, variedad de lenguas y lenguajes que se usan en las situaciones comunicativas particulares, en diálogo intercultural.</w:t>
      </w:r>
    </w:p>
    <w:p w14:paraId="41350F2D" w14:textId="77777777" w:rsidR="004C2A65" w:rsidRPr="004C2A65" w:rsidRDefault="004C2A65" w:rsidP="004C2A65">
      <w:pPr>
        <w:pStyle w:val="Prrafodelista"/>
        <w:rPr>
          <w:rFonts w:ascii="Taffy" w:hAnsi="Taffy" w:cs="Taffy"/>
          <w:sz w:val="26"/>
          <w:szCs w:val="26"/>
          <w:highlight w:val="yellow"/>
          <w:lang w:val="es-PE"/>
        </w:rPr>
      </w:pPr>
    </w:p>
    <w:p w14:paraId="2B9402CC" w14:textId="3F5BAA1F" w:rsidR="004C2A65" w:rsidRDefault="004C2A65" w:rsidP="00585E3D">
      <w:pPr>
        <w:pStyle w:val="Prrafodelista"/>
        <w:numPr>
          <w:ilvl w:val="0"/>
          <w:numId w:val="46"/>
        </w:numPr>
        <w:pBdr>
          <w:top w:val="nil"/>
          <w:left w:val="nil"/>
          <w:bottom w:val="nil"/>
          <w:right w:val="nil"/>
          <w:between w:val="nil"/>
        </w:pBdr>
        <w:autoSpaceDE w:val="0"/>
        <w:autoSpaceDN w:val="0"/>
        <w:adjustRightInd w:val="0"/>
        <w:jc w:val="both"/>
      </w:pPr>
      <w:r w:rsidRPr="004C2A65">
        <w:rPr>
          <w:b/>
        </w:rPr>
        <w:t>Se reafirma en su identidad cultural en alteridad</w:t>
      </w:r>
      <w:r w:rsidRPr="004C2A65">
        <w:t>. Tiene  una actitud abierta para tomar contacto con lo diferente, acercarse al otro para aportar y para tratar de aprender de él, demuestra disposición a enriquecerse de los códigos culturales de otros, ya que comprende que esto no significa una amenaza a lo propio. Asimismo, trata de manejar los conflictos que surgen durante este contacto. Reconoce los referentes culturales que hacen parte de nuestra identidad en la relación con los de otras tradiciones culturales existentes (P26) Cuenca, Zavala, Córdova). Asume distintas identidades presentes en cada persona, desarrolla el sentido de pertenencia a un colectivo social con el que hay un vínculo territorial, histórico y cultural, y reconstruye críticamente el pasado común a partir de la memoria histórica.</w:t>
      </w:r>
    </w:p>
    <w:p w14:paraId="49562469" w14:textId="77777777" w:rsidR="00143042" w:rsidRDefault="00143042" w:rsidP="00143042">
      <w:pPr>
        <w:pStyle w:val="Prrafodelista"/>
      </w:pPr>
    </w:p>
    <w:p w14:paraId="3A9A37A9" w14:textId="05DC2D76" w:rsidR="00143042" w:rsidRPr="00164353" w:rsidRDefault="00143042" w:rsidP="00585E3D">
      <w:pPr>
        <w:pStyle w:val="Prrafodelista"/>
        <w:numPr>
          <w:ilvl w:val="0"/>
          <w:numId w:val="46"/>
        </w:numPr>
        <w:pBdr>
          <w:top w:val="nil"/>
          <w:left w:val="nil"/>
          <w:bottom w:val="nil"/>
          <w:right w:val="nil"/>
          <w:between w:val="nil"/>
        </w:pBdr>
        <w:autoSpaceDE w:val="0"/>
        <w:autoSpaceDN w:val="0"/>
        <w:adjustRightInd w:val="0"/>
        <w:jc w:val="both"/>
      </w:pPr>
      <w:r w:rsidRPr="00164353">
        <w:t xml:space="preserve"> </w:t>
      </w:r>
      <w:r w:rsidRPr="00273437">
        <w:rPr>
          <w:b/>
          <w:bCs/>
        </w:rPr>
        <w:t>Asume sentido trascendental a su vida desde diferentes espiritualidades</w:t>
      </w:r>
      <w:r w:rsidRPr="00164353">
        <w:t>. Es capaz de promover espacios y condiciones para la expresión de las espiritualidades, fomentando el respeto por las diversas formas de practicar y cultivar nuestra religiosidad o espiritualidad</w:t>
      </w:r>
      <w:r w:rsidR="004E70F6" w:rsidRPr="00164353">
        <w:t>.</w:t>
      </w:r>
    </w:p>
    <w:p w14:paraId="31DEEF9B" w14:textId="77777777" w:rsidR="004E70F6" w:rsidRPr="006971C8" w:rsidRDefault="004E70F6" w:rsidP="004E70F6">
      <w:pPr>
        <w:pStyle w:val="Prrafodelista"/>
        <w:rPr>
          <w:color w:val="FF0000"/>
        </w:rPr>
      </w:pPr>
    </w:p>
    <w:p w14:paraId="683C1097" w14:textId="77777777" w:rsidR="004C2A65" w:rsidRPr="004C2A65" w:rsidRDefault="004C2A65" w:rsidP="00585E3D">
      <w:pPr>
        <w:pStyle w:val="Prrafodelista"/>
        <w:numPr>
          <w:ilvl w:val="0"/>
          <w:numId w:val="46"/>
        </w:numPr>
        <w:pBdr>
          <w:top w:val="nil"/>
          <w:left w:val="nil"/>
          <w:bottom w:val="nil"/>
          <w:right w:val="nil"/>
          <w:between w:val="nil"/>
        </w:pBdr>
        <w:autoSpaceDE w:val="0"/>
        <w:autoSpaceDN w:val="0"/>
        <w:adjustRightInd w:val="0"/>
        <w:jc w:val="both"/>
      </w:pPr>
      <w:r w:rsidRPr="004C2A65">
        <w:rPr>
          <w:b/>
        </w:rPr>
        <w:t xml:space="preserve">Convive democráticamente en la diferencia. </w:t>
      </w:r>
      <w:r w:rsidRPr="004C2A65">
        <w:t>Constituye la base para relacionarse con las personas de otras culturas, dado que</w:t>
      </w:r>
      <w:r w:rsidRPr="004C2A65">
        <w:rPr>
          <w:b/>
        </w:rPr>
        <w:t xml:space="preserve"> </w:t>
      </w:r>
      <w:r w:rsidRPr="004C2A65">
        <w:t xml:space="preserve"> construye normas y asume pactos o acuerdos inclusivos  y por consensos, interactúa con todas las personas considerando como sujeto de derechos; maneja conflictos de manera constructiva.</w:t>
      </w:r>
    </w:p>
    <w:p w14:paraId="635571CE" w14:textId="77777777" w:rsidR="004C2A65" w:rsidRPr="004C2A65" w:rsidRDefault="004C2A65" w:rsidP="004C2A65"/>
    <w:p w14:paraId="5FFBDCD4" w14:textId="77777777" w:rsidR="004C2A65" w:rsidRPr="004C2A65" w:rsidRDefault="004C2A65" w:rsidP="004C2A65">
      <w:pPr>
        <w:spacing w:line="276" w:lineRule="auto"/>
        <w:jc w:val="both"/>
      </w:pPr>
      <w:r w:rsidRPr="004C2A65">
        <w:t xml:space="preserve">Desde la perspectiva de la educación, las competencias interculturales se enmarcan en la construcción de un proyecto de país inclusivo y como tal, en conformidad con lo establecido en la Ley General de Educación, deben desarrollarse “en todo el sistema educativo”. Fortaleciéndose como principio rector de la educación pública y privada. </w:t>
      </w:r>
    </w:p>
    <w:p w14:paraId="5C53878E" w14:textId="77777777" w:rsidR="004C2A65" w:rsidRPr="004C2A65" w:rsidRDefault="004C2A65" w:rsidP="004C2A65">
      <w:pPr>
        <w:spacing w:line="276" w:lineRule="auto"/>
        <w:jc w:val="both"/>
      </w:pPr>
      <w:r w:rsidRPr="004C2A65">
        <w:rPr>
          <w:b/>
        </w:rPr>
        <w:t>Discriminación étnico-racial. “</w:t>
      </w:r>
      <w:r w:rsidRPr="004C2A65">
        <w:t xml:space="preserve">Es todo trato diferenciado, excluyente o restrictivo basado en el origen étnico cultural (hábitos, costumbres, indumentaria, símbolos, formas de vida, sentido de pertenencia, idioma y creencias de un grupo social determinado) y/o en las características físicas de las personas (como el color de piel, facciones, estatura, color de cabello, etc.) que tenga como objetivo o por resultado anular o menoscabar el reconocimiento, goce o ejercicio de los derechos y libertades fundamentales de las personas en la esfera política, económica, social y cultural” (Mincul, 2015: 19). </w:t>
      </w:r>
    </w:p>
    <w:p w14:paraId="0B844AED" w14:textId="77777777" w:rsidR="004C2A65" w:rsidRPr="004C2A65" w:rsidRDefault="004C2A65" w:rsidP="004C2A65">
      <w:pPr>
        <w:spacing w:line="276" w:lineRule="auto"/>
        <w:jc w:val="both"/>
        <w:rPr>
          <w:b/>
        </w:rPr>
      </w:pPr>
    </w:p>
    <w:p w14:paraId="6D3B0EA2" w14:textId="77777777" w:rsidR="004C2A65" w:rsidRPr="004C2A65" w:rsidRDefault="004C2A65" w:rsidP="004C2A65">
      <w:pPr>
        <w:spacing w:line="276" w:lineRule="auto"/>
        <w:jc w:val="both"/>
      </w:pPr>
      <w:r w:rsidRPr="004C2A65">
        <w:rPr>
          <w:b/>
        </w:rPr>
        <w:t>Racismo.</w:t>
      </w:r>
      <w:r w:rsidRPr="004C2A65">
        <w:t xml:space="preserve"> Ideología basada en que los seres humanos podemos ser categorizados en razas, esta categorización se fundamenta únicamente en características físicas y/o biológicas de los seres, y postula que dentro de esta categorización existen algunas razas que son superiores a otras. La Convención Interamericana contra el racismo, la discriminación racial y formas conexas de intolerancia, postula que “el racismo es cualquier teoría o doctrina que enuncia un vínculo causal entre las características fenotípicas o genotípicas de las personas y sus rasgos intelectuales y culturales”.</w:t>
      </w:r>
    </w:p>
    <w:p w14:paraId="0DAD40F6" w14:textId="77777777" w:rsidR="004C2A65" w:rsidRPr="004C2A65" w:rsidRDefault="004C2A65" w:rsidP="004C2A65">
      <w:pPr>
        <w:spacing w:line="276" w:lineRule="auto"/>
        <w:jc w:val="both"/>
        <w:rPr>
          <w:b/>
        </w:rPr>
      </w:pPr>
    </w:p>
    <w:p w14:paraId="4AA1C441" w14:textId="77777777" w:rsidR="004C2A65" w:rsidRPr="004C2A65" w:rsidRDefault="004C2A65" w:rsidP="004C2A65">
      <w:pPr>
        <w:spacing w:line="276" w:lineRule="auto"/>
        <w:jc w:val="both"/>
      </w:pPr>
      <w:r w:rsidRPr="004C2A65">
        <w:rPr>
          <w:b/>
        </w:rPr>
        <w:t>Estereotipos y prejuicio.</w:t>
      </w:r>
      <w:r w:rsidRPr="004C2A65">
        <w:t xml:space="preserve"> El estereotipo es aquella imagen o idea que se le atribuye a una persona o a un grupo. Es una generalización en los atributos mediante la cual construimos la relación y percepción que tendremos de ese grupo sin que haya un juicio o experiencia propia. El prejuicio es el conjunto de creencias de carácter negativo atribuido a la persona antes de conocerla. Son ideas arbitrarias que se emiten anticipadamente (pre-juicio) sin tener la información suficiente. La </w:t>
      </w:r>
      <w:r w:rsidRPr="004C2A65">
        <w:lastRenderedPageBreak/>
        <w:t>discriminación es una acción que se deriva y se fundamenta en prejuicios y estereotipos, los cuales se reproducen continuamente en la interacción entre las personas en diversos ámbitos.</w:t>
      </w:r>
    </w:p>
    <w:p w14:paraId="3AF2D5DE" w14:textId="77777777" w:rsidR="004C2A65" w:rsidRPr="004C2A65" w:rsidRDefault="004C2A65" w:rsidP="004C2A65">
      <w:pPr>
        <w:spacing w:line="276" w:lineRule="auto"/>
        <w:jc w:val="both"/>
        <w:rPr>
          <w:b/>
        </w:rPr>
      </w:pPr>
    </w:p>
    <w:p w14:paraId="110380D7" w14:textId="77777777" w:rsidR="004C2A65" w:rsidRPr="004C2A65" w:rsidRDefault="004C2A65" w:rsidP="004C2A65">
      <w:pPr>
        <w:spacing w:line="276" w:lineRule="auto"/>
        <w:jc w:val="both"/>
      </w:pPr>
      <w:r w:rsidRPr="004C2A65">
        <w:rPr>
          <w:b/>
        </w:rPr>
        <w:t>Exclusión social.</w:t>
      </w:r>
      <w:r w:rsidRPr="004C2A65">
        <w:t xml:space="preserve"> Es la negación del acceso a oportunidades económicas, sociales, culturales o políticas que por derecho tenemos todos los ciudadanos y ciudadanas sin distinción alguna, que tiene lugar en las estructuras sobre las cuales se sostiene nuestra sociedad como resultado de un proceso histórico de reproducción continua de la discriminación desde la colonización.</w:t>
      </w:r>
    </w:p>
    <w:p w14:paraId="4E726DC1" w14:textId="77777777" w:rsidR="004C2A65" w:rsidRPr="004C2A65" w:rsidRDefault="004C2A65" w:rsidP="004C2A65">
      <w:pPr>
        <w:spacing w:line="276" w:lineRule="auto"/>
        <w:jc w:val="both"/>
      </w:pPr>
    </w:p>
    <w:p w14:paraId="16E9610E" w14:textId="77777777" w:rsidR="004C2A65" w:rsidRDefault="004C2A65" w:rsidP="004C2A65">
      <w:pPr>
        <w:spacing w:line="276" w:lineRule="auto"/>
        <w:jc w:val="both"/>
      </w:pPr>
      <w:r w:rsidRPr="004C2A65">
        <w:t xml:space="preserve">El abordaje del problema público se pretende hacer desde una política de educación intercultural para todos y de un servicio específico de educación intercultural bilingüe, el mismo que capitaliza la experiencia ganada en el periodo de implementación anterior: </w:t>
      </w:r>
    </w:p>
    <w:p w14:paraId="0134A7D8" w14:textId="77777777" w:rsidR="004C2A65" w:rsidRPr="004C2A65" w:rsidRDefault="004C2A65" w:rsidP="004C2A65">
      <w:pPr>
        <w:spacing w:line="276" w:lineRule="auto"/>
        <w:jc w:val="both"/>
      </w:pPr>
    </w:p>
    <w:p w14:paraId="123D04B2" w14:textId="77777777" w:rsidR="004C2A65" w:rsidRDefault="004C2A65" w:rsidP="004C2A65">
      <w:pPr>
        <w:jc w:val="both"/>
      </w:pPr>
      <w:r w:rsidRPr="004C2A65">
        <w:rPr>
          <w:b/>
        </w:rPr>
        <w:t xml:space="preserve">Educación Intercultural para todos (EIT). </w:t>
      </w:r>
      <w:r w:rsidRPr="004C2A65">
        <w:t>El</w:t>
      </w:r>
      <w:r w:rsidRPr="004C2A65">
        <w:rPr>
          <w:b/>
        </w:rPr>
        <w:t xml:space="preserve"> </w:t>
      </w:r>
      <w:r w:rsidRPr="004C2A65">
        <w:t>Minedu define a la EIT como la política educativa que orienta el tratamiento pedagógico de la diversidad en todo el sistema educativo de forma contextualizada, reflexiva y crítica. Busca que todas las mujeres y hombres puedan construir identidades plurales desde la afirmación de lo propio y con relación a lo culturalmente distinto, así como participar en el diálogo de saberes. La EIT construye una convivencia basada en la comunicación, el respeto y el establecimiento de relaciones de complementariedad. En suma, promover el ejercicio de una ciudadanía que apunte al logro de objetivos comunes de desarrollo como país, enfrentando toda forma de discriminación, sexismo y racismo y consolidando un modelo democrático de sociedad. (Política sectorial de educación intercultural y educación intercultural Bilingüe, 2018)</w:t>
      </w:r>
    </w:p>
    <w:p w14:paraId="2EC9FDDD" w14:textId="77777777" w:rsidR="009F7DBD" w:rsidRPr="004C2A65" w:rsidRDefault="009F7DBD" w:rsidP="004C2A65">
      <w:pPr>
        <w:jc w:val="both"/>
      </w:pPr>
    </w:p>
    <w:p w14:paraId="49E9D364" w14:textId="77777777" w:rsidR="004C2A65" w:rsidRPr="004C2A65" w:rsidRDefault="004C2A65" w:rsidP="004C2A65">
      <w:pPr>
        <w:jc w:val="both"/>
      </w:pPr>
      <w:r w:rsidRPr="004C2A65">
        <w:rPr>
          <w:b/>
        </w:rPr>
        <w:t>Educación Intercultural Bilingüe (EIB).</w:t>
      </w:r>
      <w:r w:rsidRPr="004C2A65">
        <w:t xml:space="preserve"> El Minedu entiende a la EIB como la política educativa que orienta a formar niños, niñas, adolescentes, jóvenes, personas adultas y personas adultas mayores de pueblos originarios para el ejercicio de su ciudadanía. Propone que estas personas sean protagónicas en la construcción de una sociedad democrática y plural. Para cumplir este propósito la educación se basa en la herencia cultural, el diálogo con los conocimientos de otras tradiciones culturales y de las ciencias; la enseñanza se imparte tanto en lengua originaria como en castellano. La Educación Intercultural Bilingüe forma a los estudiantes para poder desenvolverse tanto en su medio social y natural como en otros escenarios socioculturales y lingüísticos. (Política sectorial de educación intercultural y educación </w:t>
      </w:r>
      <w:sdt>
        <w:sdtPr>
          <w:tag w:val="goog_rdk_27"/>
          <w:id w:val="-240097225"/>
        </w:sdtPr>
        <w:sdtContent/>
      </w:sdt>
      <w:r w:rsidRPr="004C2A65">
        <w:t>intercultural Bilingüe, 2018)</w:t>
      </w:r>
    </w:p>
    <w:p w14:paraId="5E2B5E46" w14:textId="664A0F90" w:rsidR="004C2A65" w:rsidRPr="004C2A65" w:rsidRDefault="009F7DBD" w:rsidP="009F7DBD">
      <w:pPr>
        <w:pStyle w:val="Ttulo1"/>
      </w:pPr>
      <w:bookmarkStart w:id="15" w:name="_Toc66984223"/>
      <w:bookmarkStart w:id="16" w:name="_Toc71317298"/>
      <w:r>
        <w:t>6</w:t>
      </w:r>
      <w:r w:rsidR="004C2A65" w:rsidRPr="004C2A65">
        <w:t>. Situación del problema público.</w:t>
      </w:r>
      <w:bookmarkEnd w:id="15"/>
      <w:bookmarkEnd w:id="16"/>
      <w:r w:rsidR="004C2A65" w:rsidRPr="004C2A65">
        <w:t xml:space="preserve"> </w:t>
      </w:r>
    </w:p>
    <w:p w14:paraId="40CC9266" w14:textId="77777777" w:rsidR="004C2A65" w:rsidRPr="004C2A65" w:rsidRDefault="004C2A65" w:rsidP="004C2A65">
      <w:pPr>
        <w:jc w:val="both"/>
      </w:pPr>
    </w:p>
    <w:p w14:paraId="5DEA697E" w14:textId="697075A4" w:rsidR="008A237B" w:rsidRDefault="004C2A65" w:rsidP="007B7812">
      <w:pPr>
        <w:jc w:val="both"/>
      </w:pPr>
      <w:r w:rsidRPr="008A237B">
        <w:rPr>
          <w:color w:val="FF0000"/>
        </w:rPr>
        <w:t xml:space="preserve">El diagnóstico da cuenta </w:t>
      </w:r>
      <w:r w:rsidR="00847E5D" w:rsidRPr="008A237B">
        <w:rPr>
          <w:color w:val="FF0000"/>
        </w:rPr>
        <w:t xml:space="preserve">de los factores que limitan el desarrollo de </w:t>
      </w:r>
      <w:r w:rsidRPr="008A237B">
        <w:rPr>
          <w:color w:val="FF0000"/>
        </w:rPr>
        <w:t xml:space="preserve">las competencias interculturales </w:t>
      </w:r>
      <w:r w:rsidR="00847E5D" w:rsidRPr="008A237B">
        <w:rPr>
          <w:color w:val="FF0000"/>
        </w:rPr>
        <w:t xml:space="preserve">en las trayectorias educativas </w:t>
      </w:r>
      <w:r w:rsidRPr="008A237B">
        <w:rPr>
          <w:color w:val="FF0000"/>
        </w:rPr>
        <w:t xml:space="preserve">para una auténtica </w:t>
      </w:r>
      <w:r w:rsidR="002F151C" w:rsidRPr="008A237B">
        <w:rPr>
          <w:color w:val="FF0000"/>
        </w:rPr>
        <w:t xml:space="preserve">ciudadanía y </w:t>
      </w:r>
      <w:r w:rsidRPr="008A237B">
        <w:rPr>
          <w:color w:val="FF0000"/>
        </w:rPr>
        <w:t xml:space="preserve">convivencia democrática de las mujeres y hombres del Perú </w:t>
      </w:r>
      <w:r w:rsidR="00847E5D" w:rsidRPr="008A237B">
        <w:rPr>
          <w:color w:val="FF0000"/>
        </w:rPr>
        <w:t>. E</w:t>
      </w:r>
      <w:r w:rsidRPr="008A237B">
        <w:rPr>
          <w:color w:val="FF0000"/>
        </w:rPr>
        <w:t>ntre ellos, el inadecuado tratamiento educativo a la diversidad cultural y lingüística tanto en el sistema educativo como en la comunidad, asociando los resultados de los servicios educativos, así como la demanda de atención de la población que se auto identifica como parte de alguna cultura en específico</w:t>
      </w:r>
      <w:r w:rsidR="00FD2470" w:rsidRPr="008A237B">
        <w:rPr>
          <w:color w:val="FF0000"/>
        </w:rPr>
        <w:t>,</w:t>
      </w:r>
      <w:r w:rsidRPr="008A237B">
        <w:rPr>
          <w:color w:val="FF0000"/>
        </w:rPr>
        <w:t xml:space="preserve"> en términos de acceso, permanencia y aprendizajes</w:t>
      </w:r>
      <w:r w:rsidR="00121DBA" w:rsidRPr="008A237B">
        <w:rPr>
          <w:color w:val="FF0000"/>
        </w:rPr>
        <w:t>.</w:t>
      </w:r>
      <w:r w:rsidR="005A6F1D" w:rsidRPr="008A237B">
        <w:rPr>
          <w:color w:val="FF0000"/>
        </w:rPr>
        <w:t xml:space="preserve"> </w:t>
      </w:r>
      <w:r w:rsidR="00C85BAC">
        <w:rPr>
          <w:color w:val="FF0000"/>
        </w:rPr>
        <w:t xml:space="preserve">El problema público afecta </w:t>
      </w:r>
      <w:r w:rsidR="005A6F1D" w:rsidRPr="008A237B">
        <w:rPr>
          <w:color w:val="FF0000"/>
        </w:rPr>
        <w:t xml:space="preserve">a 9 964 522 (CPV 2017) estudiantes de la educación básica (78,2 %) y </w:t>
      </w:r>
      <w:r w:rsidR="00C85BAC">
        <w:rPr>
          <w:color w:val="FF0000"/>
        </w:rPr>
        <w:t xml:space="preserve">de </w:t>
      </w:r>
      <w:r w:rsidR="005A6F1D" w:rsidRPr="008A237B">
        <w:rPr>
          <w:color w:val="FF0000"/>
        </w:rPr>
        <w:t xml:space="preserve">educación superior (21,8 %). </w:t>
      </w:r>
      <w:r w:rsidR="00C85BAC">
        <w:rPr>
          <w:color w:val="FF0000"/>
        </w:rPr>
        <w:t>Y se ha venido expresando a lo largo de la historia</w:t>
      </w:r>
      <w:r w:rsidR="007B7812">
        <w:rPr>
          <w:color w:val="FF0000"/>
        </w:rPr>
        <w:t xml:space="preserve"> tanto a la </w:t>
      </w:r>
      <w:r w:rsidR="005A6F1D" w:rsidRPr="008A237B">
        <w:rPr>
          <w:color w:val="FF0000"/>
        </w:rPr>
        <w:t xml:space="preserve">población </w:t>
      </w:r>
      <w:r w:rsidR="007B7812">
        <w:rPr>
          <w:color w:val="FF0000"/>
        </w:rPr>
        <w:t xml:space="preserve">del </w:t>
      </w:r>
      <w:r w:rsidR="005A6F1D" w:rsidRPr="008A237B">
        <w:rPr>
          <w:color w:val="FF0000"/>
        </w:rPr>
        <w:t xml:space="preserve">área urbana el 82,9 % </w:t>
      </w:r>
      <w:r w:rsidR="007B7812">
        <w:rPr>
          <w:color w:val="FF0000"/>
        </w:rPr>
        <w:t xml:space="preserve">como del </w:t>
      </w:r>
      <w:r w:rsidR="005A6F1D" w:rsidRPr="008A237B">
        <w:rPr>
          <w:color w:val="FF0000"/>
        </w:rPr>
        <w:t>área rural el 17,1 %</w:t>
      </w:r>
      <w:r w:rsidR="007B7812">
        <w:rPr>
          <w:color w:val="FF0000"/>
        </w:rPr>
        <w:t>, en todo el territorio nacional.</w:t>
      </w:r>
      <w:bookmarkEnd w:id="14"/>
    </w:p>
    <w:p w14:paraId="52CBA055" w14:textId="77777777" w:rsidR="00CA7CC4" w:rsidRDefault="00CA7CC4" w:rsidP="008A237B">
      <w:pPr>
        <w:jc w:val="both"/>
      </w:pPr>
    </w:p>
    <w:p w14:paraId="2A510D98" w14:textId="30D0BC11" w:rsidR="008A237B" w:rsidRPr="00453C83" w:rsidRDefault="008A237B" w:rsidP="008A237B">
      <w:pPr>
        <w:jc w:val="both"/>
        <w:rPr>
          <w:color w:val="FF0000"/>
        </w:rPr>
      </w:pPr>
      <w:r w:rsidRPr="00C614B2">
        <w:t>Según el Censo de Población y Vivienda (CPV) del año 2017 la población total del Perú es de 29,381.884, de los cuales 23,311 893</w:t>
      </w:r>
      <w:r w:rsidR="00CB3C68">
        <w:t xml:space="preserve"> (79.34%)</w:t>
      </w:r>
      <w:r w:rsidRPr="00C614B2">
        <w:t xml:space="preserve"> viven en zona urbana</w:t>
      </w:r>
      <w:r w:rsidR="00CB3C68">
        <w:t xml:space="preserve">, </w:t>
      </w:r>
      <w:r w:rsidRPr="00C614B2">
        <w:t xml:space="preserve"> mientras que 6,069 991 </w:t>
      </w:r>
      <w:r w:rsidR="00CB3C68">
        <w:lastRenderedPageBreak/>
        <w:t>(20.66%) v</w:t>
      </w:r>
      <w:r w:rsidRPr="00C614B2">
        <w:t>iven en zona rural.</w:t>
      </w:r>
      <w:r w:rsidR="00680FD2">
        <w:t xml:space="preserve"> Esta situación demuestra el </w:t>
      </w:r>
      <w:r w:rsidRPr="00453C83">
        <w:rPr>
          <w:color w:val="FF0000"/>
        </w:rPr>
        <w:t xml:space="preserve">cambio de escenario </w:t>
      </w:r>
      <w:r w:rsidR="00453C83" w:rsidRPr="00453C83">
        <w:rPr>
          <w:color w:val="FF0000"/>
        </w:rPr>
        <w:t xml:space="preserve">y de vida de población </w:t>
      </w:r>
      <w:r w:rsidRPr="00453C83">
        <w:rPr>
          <w:color w:val="FF0000"/>
        </w:rPr>
        <w:t xml:space="preserve">respecto a hace 10 años </w:t>
      </w:r>
      <w:r w:rsidR="00453C83" w:rsidRPr="00453C83">
        <w:rPr>
          <w:color w:val="FF0000"/>
        </w:rPr>
        <w:t>atrás</w:t>
      </w:r>
      <w:r w:rsidRPr="00453C83">
        <w:rPr>
          <w:color w:val="FF0000"/>
        </w:rPr>
        <w:t xml:space="preserve"> donde la ruralidad comprendía alrededor del 33% de la población y </w:t>
      </w:r>
      <w:r w:rsidR="00453C83" w:rsidRPr="00453C83">
        <w:rPr>
          <w:color w:val="FF0000"/>
        </w:rPr>
        <w:t xml:space="preserve">la mayoría </w:t>
      </w:r>
      <w:r w:rsidRPr="00453C83">
        <w:rPr>
          <w:color w:val="FF0000"/>
        </w:rPr>
        <w:t>estaba constituida por poblaciones de pueblos originarios y afroperuanos</w:t>
      </w:r>
      <w:r w:rsidR="00680FD2">
        <w:rPr>
          <w:color w:val="FF0000"/>
        </w:rPr>
        <w:t>; ello ha conllevado a que</w:t>
      </w:r>
      <w:r w:rsidRPr="00453C83">
        <w:rPr>
          <w:color w:val="FF0000"/>
        </w:rPr>
        <w:t xml:space="preserve"> muchas familias de pueblos originarios se asient</w:t>
      </w:r>
      <w:r w:rsidR="00680FD2">
        <w:rPr>
          <w:color w:val="FF0000"/>
        </w:rPr>
        <w:t>e</w:t>
      </w:r>
      <w:r w:rsidRPr="00453C83">
        <w:rPr>
          <w:color w:val="FF0000"/>
        </w:rPr>
        <w:t xml:space="preserve">n en las ciudades intermedias y grandes ciudades desenvolviéndose en actividades de servicios, sin perder el vínculo con sus espacios comunitarios, frecuentemente asentados en zonas rurales, </w:t>
      </w:r>
      <w:r w:rsidR="00680FD2">
        <w:rPr>
          <w:color w:val="FF0000"/>
        </w:rPr>
        <w:t>en este tipo de relaciones es donde se agudiza el desconocimiento y valoración de la diversidad cultural y lingüística e incrementan las brechas de desigual, exclusión y las pr</w:t>
      </w:r>
      <w:r w:rsidR="00AB2165">
        <w:rPr>
          <w:color w:val="FF0000"/>
        </w:rPr>
        <w:t>á</w:t>
      </w:r>
      <w:r w:rsidR="00680FD2">
        <w:rPr>
          <w:color w:val="FF0000"/>
        </w:rPr>
        <w:t>cticas discriminatorias</w:t>
      </w:r>
      <w:r w:rsidR="00AB2165">
        <w:rPr>
          <w:color w:val="FF0000"/>
        </w:rPr>
        <w:t>, enraizadas a través de la historia de nuestro país</w:t>
      </w:r>
      <w:r w:rsidR="00435BB8">
        <w:rPr>
          <w:color w:val="FF0000"/>
        </w:rPr>
        <w:t>, justamente por el poco desarrollo de las competencias interculturales.</w:t>
      </w:r>
    </w:p>
    <w:p w14:paraId="028339C5" w14:textId="77777777" w:rsidR="008A237B" w:rsidRPr="00C614B2" w:rsidRDefault="008A237B" w:rsidP="008A237B">
      <w:pPr>
        <w:jc w:val="both"/>
      </w:pPr>
    </w:p>
    <w:p w14:paraId="7F4BDADB" w14:textId="4D8BFFEC" w:rsidR="008A237B" w:rsidRPr="00AB2165" w:rsidRDefault="00AB2165" w:rsidP="008A237B">
      <w:pPr>
        <w:jc w:val="both"/>
        <w:rPr>
          <w:color w:val="FF0000"/>
        </w:rPr>
      </w:pPr>
      <w:r w:rsidRPr="00AB2165">
        <w:rPr>
          <w:color w:val="FF0000"/>
        </w:rPr>
        <w:t xml:space="preserve">Por otro </w:t>
      </w:r>
      <w:r w:rsidR="00590F10">
        <w:rPr>
          <w:color w:val="FF0000"/>
        </w:rPr>
        <w:t>lado,  está latente la</w:t>
      </w:r>
      <w:r w:rsidR="008A237B" w:rsidRPr="00AB2165">
        <w:rPr>
          <w:color w:val="FF0000"/>
        </w:rPr>
        <w:t xml:space="preserve"> demanda </w:t>
      </w:r>
      <w:r w:rsidR="00590F10">
        <w:rPr>
          <w:color w:val="FF0000"/>
        </w:rPr>
        <w:t>de</w:t>
      </w:r>
      <w:r w:rsidR="007431C8">
        <w:rPr>
          <w:color w:val="FF0000"/>
        </w:rPr>
        <w:t>l derecho a</w:t>
      </w:r>
      <w:r w:rsidR="00590F10">
        <w:rPr>
          <w:color w:val="FF0000"/>
        </w:rPr>
        <w:t xml:space="preserve"> visibilización, reconocimiento y autoidentificación de población indígena u originaria y afroperuana</w:t>
      </w:r>
      <w:r w:rsidR="007431C8">
        <w:rPr>
          <w:color w:val="FF0000"/>
        </w:rPr>
        <w:t>, no sólo por al interior de ellos sino en todos los espacios y contextos</w:t>
      </w:r>
      <w:r w:rsidR="00590F10">
        <w:rPr>
          <w:color w:val="FF0000"/>
        </w:rPr>
        <w:t xml:space="preserve">, tal cual lo dejaron expresado en </w:t>
      </w:r>
      <w:r w:rsidR="008A237B" w:rsidRPr="00AB2165">
        <w:rPr>
          <w:color w:val="FF0000"/>
        </w:rPr>
        <w:t>el CPV 2017</w:t>
      </w:r>
      <w:r w:rsidR="00590F10">
        <w:rPr>
          <w:color w:val="FF0000"/>
        </w:rPr>
        <w:t>.</w:t>
      </w:r>
    </w:p>
    <w:p w14:paraId="1C180EC8" w14:textId="77777777" w:rsidR="008A237B" w:rsidRPr="00C614B2" w:rsidRDefault="008A237B" w:rsidP="008A237B">
      <w:pPr>
        <w:jc w:val="both"/>
      </w:pPr>
    </w:p>
    <w:p w14:paraId="61FBC594" w14:textId="77777777" w:rsidR="008A237B" w:rsidRPr="00C614B2" w:rsidRDefault="008A237B" w:rsidP="008A237B">
      <w:pPr>
        <w:jc w:val="both"/>
      </w:pPr>
    </w:p>
    <w:p w14:paraId="12D79E14" w14:textId="77777777" w:rsidR="008A237B" w:rsidRPr="00C614B2" w:rsidRDefault="008A237B" w:rsidP="008A237B">
      <w:pPr>
        <w:jc w:val="center"/>
        <w:rPr>
          <w:b/>
          <w:sz w:val="18"/>
          <w:szCs w:val="18"/>
        </w:rPr>
      </w:pPr>
      <w:r w:rsidRPr="00C614B2">
        <w:rPr>
          <w:b/>
          <w:sz w:val="18"/>
          <w:szCs w:val="18"/>
        </w:rPr>
        <w:t>CUADRO 01. POBLACIÓN CENSADA DE 12 AÑOS A MÁS POR AUTOIDENTIFICACIÓN ÉTNICA</w:t>
      </w:r>
    </w:p>
    <w:p w14:paraId="74D81A89" w14:textId="77777777" w:rsidR="008A237B" w:rsidRPr="00C614B2" w:rsidRDefault="008A237B" w:rsidP="008A237B">
      <w:pPr>
        <w:jc w:val="both"/>
      </w:pPr>
      <w:r w:rsidRPr="00C614B2">
        <w:rPr>
          <w:noProof/>
          <w:lang w:val="es-ES"/>
        </w:rPr>
        <w:drawing>
          <wp:inline distT="0" distB="0" distL="0" distR="0" wp14:anchorId="2A3B6AB6" wp14:editId="44799C69">
            <wp:extent cx="5695950" cy="2676525"/>
            <wp:effectExtent l="0" t="0" r="0" b="0"/>
            <wp:docPr id="4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a:stretch>
                      <a:fillRect/>
                    </a:stretch>
                  </pic:blipFill>
                  <pic:spPr>
                    <a:xfrm>
                      <a:off x="0" y="0"/>
                      <a:ext cx="5695950" cy="2676525"/>
                    </a:xfrm>
                    <a:prstGeom prst="rect">
                      <a:avLst/>
                    </a:prstGeom>
                    <a:ln/>
                  </pic:spPr>
                </pic:pic>
              </a:graphicData>
            </a:graphic>
          </wp:inline>
        </w:drawing>
      </w:r>
    </w:p>
    <w:p w14:paraId="217EFF98" w14:textId="77777777" w:rsidR="008A237B" w:rsidRDefault="008A237B" w:rsidP="008A237B">
      <w:pPr>
        <w:jc w:val="both"/>
      </w:pPr>
    </w:p>
    <w:p w14:paraId="20202D95" w14:textId="77777777" w:rsidR="008A237B" w:rsidRPr="00C614B2" w:rsidRDefault="008A237B" w:rsidP="008A237B">
      <w:pPr>
        <w:jc w:val="both"/>
      </w:pPr>
      <w:r w:rsidRPr="00C614B2">
        <w:t>En el cuadro se aprecia que la población total censada es 23, 196, 361. De ese total el 60.2% corresponde a población que se auto identifica como mestizo, el 25.8% se auto identifica como población indígena u originaria, el 5.9% se auto identifica como blanco y el 3.6% se auto identifica como población afroperuana o afrodescendiente. Este hecho da cuenta de una transformación en la percepción de la población respecto al ser o no indígena y de pérdida de vergüenza étnica, alentado –entre otros factores- por las políticas de promoción de la diversidad implementadas en los últimos años.</w:t>
      </w:r>
    </w:p>
    <w:p w14:paraId="0D816BEC" w14:textId="77777777" w:rsidR="008A237B" w:rsidRPr="00C614B2" w:rsidRDefault="008A237B" w:rsidP="008A237B">
      <w:pPr>
        <w:jc w:val="both"/>
      </w:pPr>
    </w:p>
    <w:p w14:paraId="3915F874" w14:textId="77777777" w:rsidR="008A237B" w:rsidRPr="00C614B2" w:rsidRDefault="008A237B" w:rsidP="008A237B">
      <w:pPr>
        <w:jc w:val="both"/>
      </w:pPr>
      <w:r w:rsidRPr="00C614B2">
        <w:t>Esta adscripción es más notoria cuando se precisan los datos por género</w:t>
      </w:r>
      <w:r>
        <w:t>.</w:t>
      </w:r>
    </w:p>
    <w:p w14:paraId="1AE94B11" w14:textId="77777777" w:rsidR="008A237B" w:rsidRPr="00C614B2" w:rsidRDefault="008A237B" w:rsidP="008A237B"/>
    <w:p w14:paraId="02F18540" w14:textId="77777777" w:rsidR="008A237B" w:rsidRPr="00C614B2" w:rsidRDefault="008A237B" w:rsidP="008A237B">
      <w:pPr>
        <w:jc w:val="center"/>
        <w:rPr>
          <w:b/>
          <w:sz w:val="18"/>
          <w:szCs w:val="18"/>
        </w:rPr>
      </w:pPr>
      <w:r w:rsidRPr="00C614B2">
        <w:rPr>
          <w:b/>
          <w:sz w:val="18"/>
          <w:szCs w:val="18"/>
        </w:rPr>
        <w:t>CUADRO 02. POBLACIÓN CENSADA DE 12 AÑOS A MÁS POR AUTOIDENTIFICACIÓN ÉTNICA SEGÚN SEXO</w:t>
      </w:r>
    </w:p>
    <w:p w14:paraId="069192F7" w14:textId="77777777" w:rsidR="008A237B" w:rsidRPr="00C614B2" w:rsidRDefault="008A237B" w:rsidP="008A237B">
      <w:pPr>
        <w:jc w:val="center"/>
      </w:pPr>
      <w:r w:rsidRPr="00C614B2">
        <w:rPr>
          <w:noProof/>
          <w:lang w:val="es-ES"/>
        </w:rPr>
        <w:lastRenderedPageBreak/>
        <w:drawing>
          <wp:inline distT="0" distB="0" distL="0" distR="0" wp14:anchorId="08724F40" wp14:editId="2456FB54">
            <wp:extent cx="5400675" cy="3038475"/>
            <wp:effectExtent l="0" t="0" r="0" b="0"/>
            <wp:docPr id="43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1"/>
                    <a:srcRect/>
                    <a:stretch>
                      <a:fillRect/>
                    </a:stretch>
                  </pic:blipFill>
                  <pic:spPr>
                    <a:xfrm>
                      <a:off x="0" y="0"/>
                      <a:ext cx="5400675" cy="3038475"/>
                    </a:xfrm>
                    <a:prstGeom prst="rect">
                      <a:avLst/>
                    </a:prstGeom>
                    <a:ln/>
                  </pic:spPr>
                </pic:pic>
              </a:graphicData>
            </a:graphic>
          </wp:inline>
        </w:drawing>
      </w:r>
    </w:p>
    <w:p w14:paraId="19BFAF61" w14:textId="77777777" w:rsidR="008A237B" w:rsidRPr="00C614B2" w:rsidRDefault="008A237B" w:rsidP="008A237B">
      <w:pPr>
        <w:jc w:val="both"/>
        <w:rPr>
          <w:sz w:val="16"/>
          <w:szCs w:val="16"/>
        </w:rPr>
      </w:pPr>
      <w:r w:rsidRPr="00C614B2">
        <w:rPr>
          <w:sz w:val="16"/>
          <w:szCs w:val="16"/>
        </w:rPr>
        <w:t>Fuente: INEI, CPV 2017</w:t>
      </w:r>
    </w:p>
    <w:p w14:paraId="69B7D5B2" w14:textId="77777777" w:rsidR="008A237B" w:rsidRDefault="008A237B" w:rsidP="008A237B">
      <w:pPr>
        <w:jc w:val="both"/>
      </w:pPr>
    </w:p>
    <w:p w14:paraId="4C8E0AD5" w14:textId="38E897AB" w:rsidR="008A237B" w:rsidRPr="00435BB8" w:rsidRDefault="008A237B" w:rsidP="008A237B">
      <w:pPr>
        <w:jc w:val="both"/>
        <w:rPr>
          <w:color w:val="FF0000"/>
        </w:rPr>
      </w:pPr>
      <w:r w:rsidRPr="00C614B2">
        <w:t>Según el CPV 2017 en la población Quechua existe un total de 2, 507,480 hombres y 2, 669,329 mujeres. En la población Aimara existe un total de 269,848 hombres y 278,444 mujeres; y en la población Afroperuana existe un total de 449,224 hombres y 379,617 mujeres. Se observa que no existen diferencias significativas con respecto a la cantidad de hombres y mujeres, tanto en población Quechua, Aimara, de otros pueblos indígenas, nativo indígena de la Amazonía, afro peruanos, blanco y mestizos. La concentración de la población auto identificada étnicamente, tanto en hombres como en mujeres, se ubica entre los 15 y 44 años de edad</w:t>
      </w:r>
      <w:r w:rsidR="00435BB8">
        <w:t xml:space="preserve">, </w:t>
      </w:r>
      <w:r w:rsidR="00435BB8" w:rsidRPr="00435BB8">
        <w:rPr>
          <w:color w:val="FF0000"/>
        </w:rPr>
        <w:t xml:space="preserve">sin embargo, como veremos más adelante existe una amplia brecha de inequidades. </w:t>
      </w:r>
    </w:p>
    <w:p w14:paraId="0042649A" w14:textId="77777777" w:rsidR="008A237B" w:rsidRPr="00C614B2" w:rsidRDefault="008A237B" w:rsidP="008A237B">
      <w:pPr>
        <w:jc w:val="both"/>
      </w:pPr>
    </w:p>
    <w:p w14:paraId="0E1A058C" w14:textId="7302060A" w:rsidR="008A237B" w:rsidRPr="00FE390D" w:rsidRDefault="008A237B" w:rsidP="008A237B">
      <w:pPr>
        <w:jc w:val="both"/>
        <w:rPr>
          <w:color w:val="FF0000"/>
        </w:rPr>
      </w:pPr>
      <w:r w:rsidRPr="00FE390D">
        <w:rPr>
          <w:color w:val="FF0000"/>
        </w:rPr>
        <w:t xml:space="preserve">La </w:t>
      </w:r>
      <w:r w:rsidR="00216CD2" w:rsidRPr="00FE390D">
        <w:rPr>
          <w:color w:val="FF0000"/>
        </w:rPr>
        <w:t xml:space="preserve">diversidad cultural y lingüística de nuestro país debe ser atendida en todo el territorio, dado que la </w:t>
      </w:r>
      <w:r w:rsidRPr="00FE390D">
        <w:rPr>
          <w:color w:val="FF0000"/>
        </w:rPr>
        <w:t xml:space="preserve">población indígena u originaria y población afroperuana se encuentra en las 24 regiones del país siendo Lima y Puno los departamentos que abarcan el 22.5% y el 14.3% respectivamente (Ministerio de Cultura, 2019:6). El siguiente cuadro ubica a la población censada por auto identificación étnica según área geográfica. </w:t>
      </w:r>
    </w:p>
    <w:p w14:paraId="175375AC" w14:textId="77777777" w:rsidR="008A237B" w:rsidRPr="00C614B2" w:rsidRDefault="008A237B" w:rsidP="008A237B">
      <w:pPr>
        <w:jc w:val="both"/>
      </w:pPr>
    </w:p>
    <w:p w14:paraId="77D616F6" w14:textId="77777777" w:rsidR="008A237B" w:rsidRPr="00C614B2" w:rsidRDefault="008A237B" w:rsidP="008A237B">
      <w:pPr>
        <w:jc w:val="center"/>
        <w:rPr>
          <w:b/>
          <w:sz w:val="18"/>
          <w:szCs w:val="18"/>
        </w:rPr>
      </w:pPr>
      <w:r w:rsidRPr="00C614B2">
        <w:rPr>
          <w:b/>
          <w:sz w:val="18"/>
          <w:szCs w:val="18"/>
        </w:rPr>
        <w:t xml:space="preserve">CUADRO 03. POBLACIÓN CENSADA DE 12 AÑOS A MÁS POR AUTOIDENTIFICACIÓN ÉTNICA SEGÚN ÁREA </w:t>
      </w:r>
    </w:p>
    <w:p w14:paraId="6B3BD8B4" w14:textId="77777777" w:rsidR="008A237B" w:rsidRPr="00C614B2" w:rsidRDefault="008A237B" w:rsidP="008A237B">
      <w:pPr>
        <w:jc w:val="both"/>
      </w:pPr>
      <w:r w:rsidRPr="00C614B2">
        <w:rPr>
          <w:noProof/>
          <w:lang w:val="es-ES"/>
        </w:rPr>
        <w:drawing>
          <wp:inline distT="0" distB="0" distL="0" distR="0" wp14:anchorId="37F49E62" wp14:editId="3E6CD969">
            <wp:extent cx="5400675" cy="2647950"/>
            <wp:effectExtent l="0" t="0" r="0" b="0"/>
            <wp:docPr id="4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400675" cy="2647950"/>
                    </a:xfrm>
                    <a:prstGeom prst="rect">
                      <a:avLst/>
                    </a:prstGeom>
                    <a:ln/>
                  </pic:spPr>
                </pic:pic>
              </a:graphicData>
            </a:graphic>
          </wp:inline>
        </w:drawing>
      </w:r>
    </w:p>
    <w:p w14:paraId="71F54EAC" w14:textId="77777777" w:rsidR="008A237B" w:rsidRPr="00C614B2" w:rsidRDefault="008A237B" w:rsidP="008A237B">
      <w:pPr>
        <w:pBdr>
          <w:top w:val="nil"/>
          <w:left w:val="nil"/>
          <w:bottom w:val="nil"/>
          <w:right w:val="nil"/>
          <w:between w:val="nil"/>
        </w:pBdr>
        <w:jc w:val="both"/>
        <w:rPr>
          <w:color w:val="000000"/>
          <w:sz w:val="16"/>
          <w:szCs w:val="16"/>
        </w:rPr>
      </w:pPr>
      <w:r w:rsidRPr="00C614B2">
        <w:rPr>
          <w:color w:val="000000"/>
          <w:sz w:val="16"/>
          <w:szCs w:val="16"/>
        </w:rPr>
        <w:t>Fuente: INEI, CPV 2017</w:t>
      </w:r>
    </w:p>
    <w:p w14:paraId="6AD8223B" w14:textId="77777777" w:rsidR="008A237B" w:rsidRPr="00C614B2" w:rsidRDefault="008A237B" w:rsidP="008A237B">
      <w:pPr>
        <w:pBdr>
          <w:top w:val="nil"/>
          <w:left w:val="nil"/>
          <w:bottom w:val="nil"/>
          <w:right w:val="nil"/>
          <w:between w:val="nil"/>
        </w:pBdr>
        <w:jc w:val="both"/>
        <w:rPr>
          <w:color w:val="000000"/>
        </w:rPr>
      </w:pPr>
    </w:p>
    <w:p w14:paraId="00A6141E" w14:textId="374B86D9" w:rsidR="008A237B" w:rsidRPr="00C614B2" w:rsidRDefault="008A237B" w:rsidP="008A237B">
      <w:pPr>
        <w:pBdr>
          <w:top w:val="nil"/>
          <w:left w:val="nil"/>
          <w:bottom w:val="nil"/>
          <w:right w:val="nil"/>
          <w:between w:val="nil"/>
        </w:pBdr>
        <w:jc w:val="both"/>
        <w:rPr>
          <w:color w:val="000000"/>
        </w:rPr>
      </w:pPr>
      <w:r w:rsidRPr="00C614B2">
        <w:rPr>
          <w:color w:val="000000"/>
        </w:rPr>
        <w:lastRenderedPageBreak/>
        <w:t>La población identificada como Quechuas se encuentra distribuido más en las zonas urbanas (3, 526, 456) y menos en las rurales (1, 650, 353). La diferencia es más del 100%. Las otras poblaciones identificadas como Aimaras, Afroperuanos, Blancos y Mestizos también se concentran en las zonas urbanas y menos en las rurales. Los que se concentran más en las zonas rurales son los nativos de la Amazonía.</w:t>
      </w:r>
      <w:r>
        <w:rPr>
          <w:color w:val="000000"/>
        </w:rPr>
        <w:t xml:space="preserve"> </w:t>
      </w:r>
      <w:r w:rsidRPr="00C614B2">
        <w:rPr>
          <w:color w:val="000000"/>
        </w:rPr>
        <w:t>El total de población indígena rural asciende a 2, 042, 386 personas. El total de población indígena urbano asciende a 3, 943, 165</w:t>
      </w:r>
      <w:r w:rsidR="0055780D">
        <w:rPr>
          <w:color w:val="000000"/>
        </w:rPr>
        <w:t xml:space="preserve">. </w:t>
      </w:r>
      <w:r w:rsidR="0055780D" w:rsidRPr="0055780D">
        <w:rPr>
          <w:color w:val="FF0000"/>
        </w:rPr>
        <w:t>Esta c</w:t>
      </w:r>
      <w:r w:rsidRPr="0055780D">
        <w:rPr>
          <w:color w:val="FF0000"/>
        </w:rPr>
        <w:t xml:space="preserve">oncentra la mayor población indígena, casi el doble con respecto a lo rural. </w:t>
      </w:r>
      <w:r w:rsidR="0055780D" w:rsidRPr="0055780D">
        <w:rPr>
          <w:color w:val="FF0000"/>
        </w:rPr>
        <w:t>Esta diversidad cultural muchas veces no es atendida por el estado, muchos de los servicios a los que acceden se dan solo en castellano y desde una sola estructura cultural.</w:t>
      </w:r>
    </w:p>
    <w:p w14:paraId="7E5E7EEA" w14:textId="77777777" w:rsidR="008A237B" w:rsidRPr="00C614B2" w:rsidRDefault="008A237B" w:rsidP="008A237B">
      <w:pPr>
        <w:pBdr>
          <w:top w:val="nil"/>
          <w:left w:val="nil"/>
          <w:bottom w:val="nil"/>
          <w:right w:val="nil"/>
          <w:between w:val="nil"/>
        </w:pBdr>
        <w:jc w:val="both"/>
        <w:rPr>
          <w:color w:val="000000"/>
        </w:rPr>
      </w:pPr>
    </w:p>
    <w:p w14:paraId="0A37C3CF" w14:textId="77777777" w:rsidR="008A237B" w:rsidRPr="00010916" w:rsidRDefault="008A237B" w:rsidP="008A237B">
      <w:pPr>
        <w:pBdr>
          <w:top w:val="nil"/>
          <w:left w:val="nil"/>
          <w:bottom w:val="nil"/>
          <w:right w:val="nil"/>
          <w:between w:val="nil"/>
        </w:pBdr>
        <w:jc w:val="both"/>
        <w:rPr>
          <w:color w:val="FF0000"/>
        </w:rPr>
      </w:pPr>
      <w:r w:rsidRPr="00010916">
        <w:rPr>
          <w:color w:val="FF0000"/>
        </w:rPr>
        <w:t>Con respecto a la población migrante extranjera, el informe del INEI sobre la migración venezolana (ENPOVE, 2018), reportó un total de 630 715 personas, 42% de ellos jóvenes cuyas edades oscilan entre 18 a 29 años; los cuales viven –según el informe- situaciones de racismo y de explotación laboral (INEI-ENPOVE, 2018: 24). De acuerdo a la autopercepción étnica, la población venezolana migrante se considera, en su mayoría, mestizo, no habiendo diferencia entre mujeres (62.4%) y hombres (64.6%). Las mujeres se identifican como blancas (25.1%) a diferencia de los hombres (19.9%). En menor porcentaje se ubican la población afro descendiente e indígena. (INEI-ENPOVE, 2018: 33).</w:t>
      </w:r>
    </w:p>
    <w:p w14:paraId="185F9153" w14:textId="77777777" w:rsidR="008A237B" w:rsidRPr="00010916" w:rsidRDefault="008A237B" w:rsidP="008A237B">
      <w:pPr>
        <w:pBdr>
          <w:top w:val="nil"/>
          <w:left w:val="nil"/>
          <w:bottom w:val="nil"/>
          <w:right w:val="nil"/>
          <w:between w:val="nil"/>
        </w:pBdr>
        <w:jc w:val="both"/>
        <w:rPr>
          <w:color w:val="FF0000"/>
        </w:rPr>
      </w:pPr>
    </w:p>
    <w:p w14:paraId="2556EEAD" w14:textId="77777777" w:rsidR="008A237B" w:rsidRPr="00010916" w:rsidRDefault="008A237B" w:rsidP="008A237B">
      <w:pPr>
        <w:jc w:val="both"/>
        <w:rPr>
          <w:color w:val="FF0000"/>
        </w:rPr>
      </w:pPr>
      <w:r w:rsidRPr="00010916">
        <w:rPr>
          <w:color w:val="FF0000"/>
        </w:rPr>
        <w:t xml:space="preserve"> Con respecto al nivel educativo alcanzado por los migrantes venezolanos, la encuesta sobre la población venezolana (ENPOVE 2018) “revelan que el 37,9% de la población venezolana de 15 y más años de edad tiene estudios universitarios (24,9% con estudios universitarios completos) y el 0,8% postgrado. Aunado a ello, el 19,2% tienen un nivel educativo de técnico superior, (15,5% superior técnico completo), es decir, han cursado un plan de estudios de una duración de tres años o seis semestres para obtener el título profesional. Por otra parte, el 31,9% de la población venezolana logró estudiar la educación media (25,9% completa y el 6,0% incompleta) y, el 10,2% educación básica”. (INEI-ENPOVE, 2018: 81).</w:t>
      </w:r>
    </w:p>
    <w:p w14:paraId="130F2E4E" w14:textId="77777777" w:rsidR="008A237B" w:rsidRDefault="008A237B" w:rsidP="008A237B">
      <w:bookmarkStart w:id="17" w:name="_Toc66984225"/>
    </w:p>
    <w:p w14:paraId="48701671" w14:textId="61BBA309" w:rsidR="008A237B" w:rsidRPr="002B4D28" w:rsidRDefault="009F29DF" w:rsidP="002B4D28">
      <w:pPr>
        <w:pStyle w:val="Prrafodelista"/>
        <w:numPr>
          <w:ilvl w:val="0"/>
          <w:numId w:val="58"/>
        </w:numPr>
        <w:rPr>
          <w:b/>
        </w:rPr>
      </w:pPr>
      <w:r w:rsidRPr="002B4D28">
        <w:rPr>
          <w:b/>
        </w:rPr>
        <w:t>Como afecta la política a la población en términos de l</w:t>
      </w:r>
      <w:r w:rsidR="008A237B" w:rsidRPr="002B4D28">
        <w:rPr>
          <w:b/>
        </w:rPr>
        <w:t>ogros de aprendizajes en estudiantes monolingües y bilingües</w:t>
      </w:r>
      <w:bookmarkEnd w:id="17"/>
      <w:r w:rsidR="008A237B" w:rsidRPr="002B4D28">
        <w:rPr>
          <w:b/>
        </w:rPr>
        <w:t xml:space="preserve"> </w:t>
      </w:r>
    </w:p>
    <w:p w14:paraId="0F19B80F" w14:textId="77777777" w:rsidR="008A237B" w:rsidRPr="002360E2" w:rsidRDefault="008A237B" w:rsidP="008A237B"/>
    <w:p w14:paraId="68B6C41B" w14:textId="77777777" w:rsidR="008A237B" w:rsidRDefault="008A237B" w:rsidP="008A237B">
      <w:pPr>
        <w:jc w:val="both"/>
      </w:pPr>
      <w:r w:rsidRPr="00C614B2">
        <w:t>El siguiente cuadro muestra los logros de aprendizajes tanto a matemáticas como en comprensión lectora (población monolingüe).</w:t>
      </w:r>
      <w:r>
        <w:t xml:space="preserve"> </w:t>
      </w:r>
    </w:p>
    <w:p w14:paraId="468E238A" w14:textId="77777777" w:rsidR="008A237B" w:rsidRPr="00C614B2" w:rsidRDefault="008A237B" w:rsidP="008A237B">
      <w:pPr>
        <w:jc w:val="both"/>
      </w:pPr>
    </w:p>
    <w:p w14:paraId="55F635E8" w14:textId="77777777" w:rsidR="008A237B" w:rsidRPr="00C614B2" w:rsidRDefault="008A237B" w:rsidP="008A237B">
      <w:pPr>
        <w:jc w:val="center"/>
        <w:rPr>
          <w:b/>
          <w:sz w:val="18"/>
          <w:szCs w:val="18"/>
        </w:rPr>
      </w:pPr>
      <w:r w:rsidRPr="00C614B2">
        <w:rPr>
          <w:b/>
          <w:sz w:val="18"/>
          <w:szCs w:val="18"/>
        </w:rPr>
        <w:t>CUADRO 04. LOGROS DE APRENDIZAJES 2016 - 2018</w:t>
      </w:r>
    </w:p>
    <w:p w14:paraId="617ED7C7" w14:textId="77777777" w:rsidR="008A237B" w:rsidRPr="00C614B2" w:rsidRDefault="008A237B" w:rsidP="008A237B">
      <w:pPr>
        <w:jc w:val="both"/>
      </w:pPr>
      <w:r w:rsidRPr="00C614B2">
        <w:rPr>
          <w:noProof/>
          <w:lang w:val="es-ES"/>
        </w:rPr>
        <w:drawing>
          <wp:inline distT="0" distB="0" distL="0" distR="0" wp14:anchorId="70DD79BE" wp14:editId="7B945DBD">
            <wp:extent cx="5400675" cy="2019300"/>
            <wp:effectExtent l="0" t="0" r="0" b="0"/>
            <wp:docPr id="4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400675" cy="2019300"/>
                    </a:xfrm>
                    <a:prstGeom prst="rect">
                      <a:avLst/>
                    </a:prstGeom>
                    <a:ln/>
                  </pic:spPr>
                </pic:pic>
              </a:graphicData>
            </a:graphic>
          </wp:inline>
        </w:drawing>
      </w:r>
    </w:p>
    <w:p w14:paraId="5A28C69B" w14:textId="77777777" w:rsidR="008A237B" w:rsidRPr="00C614B2" w:rsidRDefault="008A237B" w:rsidP="008A237B">
      <w:pPr>
        <w:jc w:val="both"/>
      </w:pPr>
      <w:r w:rsidRPr="00C614B2">
        <w:rPr>
          <w:noProof/>
          <w:lang w:val="es-ES"/>
        </w:rPr>
        <w:lastRenderedPageBreak/>
        <w:drawing>
          <wp:inline distT="0" distB="0" distL="0" distR="0" wp14:anchorId="05DD1546" wp14:editId="0D85CA6A">
            <wp:extent cx="5400675" cy="2266950"/>
            <wp:effectExtent l="0" t="0" r="0" b="0"/>
            <wp:docPr id="4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a:stretch>
                      <a:fillRect/>
                    </a:stretch>
                  </pic:blipFill>
                  <pic:spPr>
                    <a:xfrm>
                      <a:off x="0" y="0"/>
                      <a:ext cx="5400675" cy="2266950"/>
                    </a:xfrm>
                    <a:prstGeom prst="rect">
                      <a:avLst/>
                    </a:prstGeom>
                    <a:ln/>
                  </pic:spPr>
                </pic:pic>
              </a:graphicData>
            </a:graphic>
          </wp:inline>
        </w:drawing>
      </w:r>
    </w:p>
    <w:p w14:paraId="695815ED" w14:textId="1A523097" w:rsidR="008A237B" w:rsidRPr="0056594D" w:rsidRDefault="0055780D" w:rsidP="008A237B">
      <w:pPr>
        <w:jc w:val="both"/>
        <w:rPr>
          <w:color w:val="FF0000"/>
        </w:rPr>
      </w:pPr>
      <w:r w:rsidRPr="0056594D">
        <w:rPr>
          <w:color w:val="FF0000"/>
        </w:rPr>
        <w:t>Si bien es cierto se observa un incremento de cinco puntos en el nivel satisfactorio e</w:t>
      </w:r>
      <w:r w:rsidR="008A237B" w:rsidRPr="0056594D">
        <w:rPr>
          <w:color w:val="FF0000"/>
        </w:rPr>
        <w:t xml:space="preserve">n </w:t>
      </w:r>
      <w:r w:rsidRPr="0056594D">
        <w:rPr>
          <w:color w:val="FF0000"/>
        </w:rPr>
        <w:t xml:space="preserve">lo que respecta </w:t>
      </w:r>
      <w:r w:rsidR="008A237B" w:rsidRPr="0056594D">
        <w:rPr>
          <w:color w:val="FF0000"/>
        </w:rPr>
        <w:t xml:space="preserve">logros </w:t>
      </w:r>
      <w:r w:rsidRPr="0056594D">
        <w:rPr>
          <w:color w:val="FF0000"/>
        </w:rPr>
        <w:t xml:space="preserve">de aprendizaje en </w:t>
      </w:r>
      <w:r w:rsidR="008A237B" w:rsidRPr="0056594D">
        <w:rPr>
          <w:color w:val="FF0000"/>
        </w:rPr>
        <w:t xml:space="preserve"> matemáticas  </w:t>
      </w:r>
      <w:r w:rsidR="00B44F4B">
        <w:rPr>
          <w:color w:val="FF0000"/>
        </w:rPr>
        <w:t xml:space="preserve">y de 3.4 en comunicación </w:t>
      </w:r>
      <w:r w:rsidRPr="0056594D">
        <w:rPr>
          <w:color w:val="FF0000"/>
        </w:rPr>
        <w:t>del</w:t>
      </w:r>
      <w:r w:rsidR="008A237B" w:rsidRPr="0056594D">
        <w:rPr>
          <w:color w:val="FF0000"/>
        </w:rPr>
        <w:t xml:space="preserve"> 2016 </w:t>
      </w:r>
      <w:r w:rsidRPr="0056594D">
        <w:rPr>
          <w:color w:val="FF0000"/>
        </w:rPr>
        <w:t xml:space="preserve">al </w:t>
      </w:r>
      <w:r w:rsidR="008A237B" w:rsidRPr="0056594D">
        <w:rPr>
          <w:color w:val="FF0000"/>
        </w:rPr>
        <w:t>2018,</w:t>
      </w:r>
      <w:r w:rsidR="00B44F4B">
        <w:rPr>
          <w:color w:val="FF0000"/>
        </w:rPr>
        <w:t xml:space="preserve"> en líneas generales se mantiene una enorme brecha de 60%</w:t>
      </w:r>
      <w:r w:rsidR="008B0289">
        <w:rPr>
          <w:color w:val="FF0000"/>
        </w:rPr>
        <w:t xml:space="preserve">, </w:t>
      </w:r>
      <w:r w:rsidR="00B44F4B">
        <w:rPr>
          <w:color w:val="FF0000"/>
        </w:rPr>
        <w:t xml:space="preserve">cuyo mayor estancamiento se da mayoritariamente en el área rural, si en el proceso educativo </w:t>
      </w:r>
      <w:r w:rsidR="008B0289">
        <w:rPr>
          <w:color w:val="FF0000"/>
        </w:rPr>
        <w:t xml:space="preserve">no </w:t>
      </w:r>
      <w:r w:rsidR="00B44F4B">
        <w:rPr>
          <w:color w:val="FF0000"/>
        </w:rPr>
        <w:t>se desarrolla</w:t>
      </w:r>
      <w:r w:rsidR="008B0289">
        <w:rPr>
          <w:color w:val="FF0000"/>
        </w:rPr>
        <w:t xml:space="preserve"> </w:t>
      </w:r>
      <w:r w:rsidR="00B44F4B">
        <w:rPr>
          <w:color w:val="FF0000"/>
        </w:rPr>
        <w:t>un tratamiento adecuado de la diversidad</w:t>
      </w:r>
      <w:r w:rsidR="008B0289">
        <w:rPr>
          <w:color w:val="FF0000"/>
        </w:rPr>
        <w:t>,</w:t>
      </w:r>
      <w:r w:rsidR="00B44F4B">
        <w:rPr>
          <w:color w:val="FF0000"/>
        </w:rPr>
        <w:t xml:space="preserve"> </w:t>
      </w:r>
      <w:r w:rsidR="00C85BAC">
        <w:rPr>
          <w:color w:val="FF0000"/>
        </w:rPr>
        <w:t>no se puede esperar mejoras en</w:t>
      </w:r>
      <w:r w:rsidR="00B44F4B">
        <w:rPr>
          <w:color w:val="FF0000"/>
        </w:rPr>
        <w:t xml:space="preserve"> los resultados</w:t>
      </w:r>
      <w:r w:rsidR="00C85BAC">
        <w:rPr>
          <w:color w:val="FF0000"/>
        </w:rPr>
        <w:t>, por tanto, no se están desarrollando las competencias interculturales ,con lo cual la población se ve afectada en términos de oportunidades y de desarrollo, además de perder identidad.</w:t>
      </w:r>
    </w:p>
    <w:p w14:paraId="734E1B55" w14:textId="77777777" w:rsidR="008A237B" w:rsidRPr="00C614B2" w:rsidRDefault="008A237B" w:rsidP="008A237B">
      <w:pPr>
        <w:jc w:val="both"/>
      </w:pPr>
    </w:p>
    <w:p w14:paraId="167B7DD9" w14:textId="41321F2C" w:rsidR="008A237B" w:rsidRPr="00C85BAC" w:rsidRDefault="008A237B" w:rsidP="008A237B">
      <w:pPr>
        <w:jc w:val="both"/>
        <w:rPr>
          <w:color w:val="FF0000"/>
        </w:rPr>
      </w:pPr>
      <w:r w:rsidRPr="00C614B2">
        <w:t>Con respecto a los logros de aprendizaje en comprensión lectora en niños de 4to grado de primaria EIB, para el período 2016 al 2018 se puede afirmar que los resultados obtenidos en el nivel satisfactorio han disminuido notablemente en lengua originaria como en los resultados de castellano como segunda lengua en los seis pueblos evaluados (Aimara, Awajún, quechua Cusco Collao, shipibo, quechua Chanca y Ashaninka.</w:t>
      </w:r>
      <w:r>
        <w:t xml:space="preserve"> </w:t>
      </w:r>
      <w:r w:rsidR="00C85BAC" w:rsidRPr="00C85BAC">
        <w:rPr>
          <w:color w:val="FF0000"/>
        </w:rPr>
        <w:t>No obstante la brecha sigue siendo muy alta.</w:t>
      </w:r>
    </w:p>
    <w:p w14:paraId="1A97ABF3" w14:textId="77777777" w:rsidR="008A237B" w:rsidRDefault="008A237B" w:rsidP="008A237B">
      <w:pPr>
        <w:jc w:val="both"/>
      </w:pPr>
    </w:p>
    <w:p w14:paraId="47AC5302" w14:textId="77777777" w:rsidR="008A237B" w:rsidRPr="00C614B2" w:rsidRDefault="008A237B" w:rsidP="008A237B">
      <w:pPr>
        <w:jc w:val="both"/>
      </w:pPr>
    </w:p>
    <w:p w14:paraId="38F94360" w14:textId="77777777" w:rsidR="008A237B" w:rsidRPr="00C614B2" w:rsidRDefault="008A237B" w:rsidP="008A237B">
      <w:pPr>
        <w:jc w:val="center"/>
        <w:rPr>
          <w:b/>
          <w:sz w:val="18"/>
          <w:szCs w:val="18"/>
        </w:rPr>
      </w:pPr>
      <w:r w:rsidRPr="00C614B2">
        <w:rPr>
          <w:b/>
          <w:sz w:val="18"/>
          <w:szCs w:val="18"/>
        </w:rPr>
        <w:t>CUADRO 05. LOGROS DE APRENDIZAJES EIB 2012 - 2018</w:t>
      </w:r>
    </w:p>
    <w:p w14:paraId="4D9A96EF" w14:textId="77777777" w:rsidR="008A237B" w:rsidRPr="00C614B2" w:rsidRDefault="008A237B" w:rsidP="008A237B">
      <w:pPr>
        <w:jc w:val="center"/>
      </w:pPr>
      <w:r w:rsidRPr="00C614B2">
        <w:rPr>
          <w:noProof/>
          <w:lang w:val="es-ES"/>
        </w:rPr>
        <w:drawing>
          <wp:inline distT="0" distB="0" distL="0" distR="0" wp14:anchorId="60B30FE2" wp14:editId="507546F7">
            <wp:extent cx="5391150" cy="1933575"/>
            <wp:effectExtent l="0" t="0" r="0" b="0"/>
            <wp:docPr id="4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a:srcRect l="1980" t="19628" r="8332" b="35278"/>
                    <a:stretch>
                      <a:fillRect/>
                    </a:stretch>
                  </pic:blipFill>
                  <pic:spPr>
                    <a:xfrm>
                      <a:off x="0" y="0"/>
                      <a:ext cx="5391150" cy="1933575"/>
                    </a:xfrm>
                    <a:prstGeom prst="rect">
                      <a:avLst/>
                    </a:prstGeom>
                    <a:ln/>
                  </pic:spPr>
                </pic:pic>
              </a:graphicData>
            </a:graphic>
          </wp:inline>
        </w:drawing>
      </w:r>
    </w:p>
    <w:p w14:paraId="3E9D3F97" w14:textId="77777777" w:rsidR="008A237B" w:rsidRDefault="008A237B" w:rsidP="008A237B">
      <w:pPr>
        <w:jc w:val="both"/>
      </w:pPr>
    </w:p>
    <w:p w14:paraId="319D6BDB" w14:textId="77777777" w:rsidR="008A237B" w:rsidRPr="00C614B2" w:rsidRDefault="008A237B" w:rsidP="00A62D2E">
      <w:pPr>
        <w:ind w:left="567"/>
        <w:jc w:val="both"/>
      </w:pPr>
      <w:r w:rsidRPr="00C614B2">
        <w:t xml:space="preserve">El quechua Chanka y quechua Collao han experimentado un mayor declive en sus resultados en castellano como segunda lengua y su lengua originaria. </w:t>
      </w:r>
      <w:r w:rsidRPr="00FE390D">
        <w:rPr>
          <w:color w:val="FF0000"/>
        </w:rPr>
        <w:t>Estos resultados denotarían vulnerabilidad de un segmento de la población que no está logrando sus competencias básicas para establecer un diálogo equitativo con sus pares</w:t>
      </w:r>
      <w:r w:rsidRPr="00C614B2">
        <w:t>. Por otro lado se puede observar que en el año 2016 las lenguas que fueron evaluadas como el Aimara, Quechua Cusco Collao, Shipibo, tanto en lengua originaria como en castellano como segunda lengua alcanzaron altos porcentajes en el nivel de logro satisfactorio, respecto al 2012.</w:t>
      </w:r>
      <w:r>
        <w:t xml:space="preserve"> </w:t>
      </w:r>
    </w:p>
    <w:p w14:paraId="7F3F8EE4" w14:textId="77777777" w:rsidR="008A237B" w:rsidRDefault="008A237B" w:rsidP="008A237B">
      <w:pPr>
        <w:pStyle w:val="Ttulo2"/>
      </w:pPr>
      <w:bookmarkStart w:id="18" w:name="_Toc66984226"/>
    </w:p>
    <w:p w14:paraId="6683D037" w14:textId="77777777" w:rsidR="00A62D2E" w:rsidRDefault="002B4D28" w:rsidP="002B4D28">
      <w:pPr>
        <w:pStyle w:val="Prrafodelista"/>
        <w:numPr>
          <w:ilvl w:val="0"/>
          <w:numId w:val="58"/>
        </w:numPr>
        <w:jc w:val="both"/>
        <w:rPr>
          <w:b/>
        </w:rPr>
      </w:pPr>
      <w:r>
        <w:rPr>
          <w:b/>
        </w:rPr>
        <w:t>Como afecta a la población el poco desarrollo de las c</w:t>
      </w:r>
      <w:r w:rsidR="008A237B" w:rsidRPr="002B4D28">
        <w:rPr>
          <w:b/>
        </w:rPr>
        <w:t xml:space="preserve">ompetencias interculturales: </w:t>
      </w:r>
    </w:p>
    <w:p w14:paraId="4459B4F8" w14:textId="2EDCC524" w:rsidR="008A237B" w:rsidRPr="002B4D28" w:rsidRDefault="00A62D2E" w:rsidP="00A62D2E">
      <w:pPr>
        <w:pStyle w:val="Prrafodelista"/>
        <w:jc w:val="both"/>
        <w:rPr>
          <w:b/>
        </w:rPr>
      </w:pPr>
      <w:r>
        <w:rPr>
          <w:b/>
        </w:rPr>
        <w:lastRenderedPageBreak/>
        <w:t xml:space="preserve">a) </w:t>
      </w:r>
      <w:r w:rsidR="008A237B" w:rsidRPr="002B4D28">
        <w:rPr>
          <w:b/>
        </w:rPr>
        <w:t>Respe</w:t>
      </w:r>
      <w:r w:rsidR="007D0D6A">
        <w:rPr>
          <w:b/>
        </w:rPr>
        <w:t>c</w:t>
      </w:r>
      <w:r w:rsidR="008A237B" w:rsidRPr="002B4D28">
        <w:rPr>
          <w:b/>
        </w:rPr>
        <w:t xml:space="preserve">to </w:t>
      </w:r>
      <w:r w:rsidR="007D0D6A">
        <w:rPr>
          <w:b/>
        </w:rPr>
        <w:t>a</w:t>
      </w:r>
      <w:r w:rsidR="008A237B" w:rsidRPr="002B4D28">
        <w:rPr>
          <w:b/>
        </w:rPr>
        <w:t xml:space="preserve"> la valoración a los otros</w:t>
      </w:r>
      <w:bookmarkEnd w:id="18"/>
      <w:r w:rsidR="008A237B" w:rsidRPr="002B4D28">
        <w:rPr>
          <w:b/>
        </w:rPr>
        <w:t xml:space="preserve"> en los estudiantes de educación primaria y secundaria. </w:t>
      </w:r>
    </w:p>
    <w:p w14:paraId="4080568D" w14:textId="77777777" w:rsidR="008A237B" w:rsidRPr="00164353" w:rsidRDefault="008A237B" w:rsidP="008A237B">
      <w:pPr>
        <w:jc w:val="both"/>
      </w:pPr>
    </w:p>
    <w:p w14:paraId="16852B81" w14:textId="77777777" w:rsidR="008A237B" w:rsidRDefault="008A237B" w:rsidP="005109F9">
      <w:pPr>
        <w:ind w:left="709"/>
        <w:jc w:val="both"/>
      </w:pPr>
      <w:r w:rsidRPr="00164353">
        <w:t>Una de las dimensiones importantes de las competencias interculturales es el respeto y valoración a los otros culturalmente diversos</w:t>
      </w:r>
      <w:r>
        <w:rPr>
          <w:rStyle w:val="Refdenotaalpie"/>
        </w:rPr>
        <w:footnoteReference w:id="3"/>
      </w:r>
      <w:r w:rsidRPr="00164353">
        <w:t xml:space="preserve">. Es clave colocarse en el lugar de los otros para entender sus emociones, sentimientos y formas de concebir el mundo más allá de nuestros propios marcos culturales. </w:t>
      </w:r>
    </w:p>
    <w:p w14:paraId="0DE2A3E5" w14:textId="77777777" w:rsidR="008A237B" w:rsidRDefault="008A237B" w:rsidP="005109F9">
      <w:pPr>
        <w:ind w:left="709"/>
        <w:jc w:val="both"/>
      </w:pPr>
    </w:p>
    <w:p w14:paraId="4AB64C3A" w14:textId="0C8CDC2A" w:rsidR="008A237B" w:rsidRPr="00164353" w:rsidRDefault="008A237B" w:rsidP="005109F9">
      <w:pPr>
        <w:ind w:left="709"/>
        <w:jc w:val="both"/>
      </w:pPr>
      <w:r>
        <w:t xml:space="preserve">El Estudio Internacional de Cívica y Ciudadanía 2016 (ICCS) evalúa cómo los jóvenes se encuentran preparados en el ejercicio ciudadano dentro de nuestras democracias. Una de las preguntas –a estudiantes del segundo grado de secundaria- era referida hacia cuánto creían que se discriminaba a diversos grupos sociales. </w:t>
      </w:r>
      <w:r w:rsidRPr="005109F9">
        <w:rPr>
          <w:color w:val="FF0000"/>
        </w:rPr>
        <w:t xml:space="preserve">La respuesta de los estudiantes peruanos con respecto al promedio latinoamericano es igual en el caso de los afros descendientes (61%), seis puntos menos con respecto a los inmigrantes (45% frente al promedio de AL: 51%) y tres puntos por encima con respecto a las personas de origen indígena (63% frente a promedio de AL: 60%).  </w:t>
      </w:r>
      <w:r w:rsidR="005109F9" w:rsidRPr="005109F9">
        <w:rPr>
          <w:color w:val="FF0000"/>
        </w:rPr>
        <w:t xml:space="preserve">En conclusión se aprecia que la </w:t>
      </w:r>
      <w:r w:rsidRPr="005109F9">
        <w:rPr>
          <w:color w:val="FF0000"/>
        </w:rPr>
        <w:t>discriminación en la sociedad peruana</w:t>
      </w:r>
      <w:r w:rsidR="005109F9" w:rsidRPr="005109F9">
        <w:rPr>
          <w:color w:val="FF0000"/>
        </w:rPr>
        <w:t xml:space="preserve"> es altamente sentida</w:t>
      </w:r>
      <w:r w:rsidR="00C25DE9">
        <w:rPr>
          <w:color w:val="FF0000"/>
        </w:rPr>
        <w:t xml:space="preserve"> en todo el territorio </w:t>
      </w:r>
      <w:r>
        <w:t>. Ahí reside</w:t>
      </w:r>
      <w:r w:rsidR="005109F9">
        <w:t>,</w:t>
      </w:r>
      <w:r>
        <w:t xml:space="preserve"> por tanto</w:t>
      </w:r>
      <w:r w:rsidR="005109F9">
        <w:t>.</w:t>
      </w:r>
      <w:r>
        <w:t xml:space="preserve"> en el desarrollo de políticas educativas </w:t>
      </w:r>
      <w:r w:rsidR="005109F9">
        <w:t xml:space="preserve">el estado tiene que </w:t>
      </w:r>
      <w:r>
        <w:t xml:space="preserve">fortalecer el clima escolar y luchar contra las diversas formas de discriminación. </w:t>
      </w:r>
    </w:p>
    <w:p w14:paraId="4E972436" w14:textId="77777777" w:rsidR="008A237B" w:rsidRPr="00164353" w:rsidRDefault="008A237B" w:rsidP="005109F9">
      <w:pPr>
        <w:pStyle w:val="Ttulo3"/>
        <w:ind w:left="709"/>
        <w:rPr>
          <w:color w:val="auto"/>
        </w:rPr>
      </w:pPr>
      <w:bookmarkStart w:id="19" w:name="_Toc66984227"/>
    </w:p>
    <w:p w14:paraId="17550EFA" w14:textId="41122400" w:rsidR="008A237B" w:rsidRPr="00B56D5C" w:rsidRDefault="00A62D2E" w:rsidP="005109F9">
      <w:pPr>
        <w:ind w:left="709"/>
        <w:jc w:val="both"/>
      </w:pPr>
      <w:r>
        <w:rPr>
          <w:b/>
        </w:rPr>
        <w:t xml:space="preserve">b) </w:t>
      </w:r>
      <w:r w:rsidR="007D0D6A">
        <w:rPr>
          <w:b/>
        </w:rPr>
        <w:t>Respecto a la p</w:t>
      </w:r>
      <w:r w:rsidR="008A237B" w:rsidRPr="00164353">
        <w:rPr>
          <w:b/>
        </w:rPr>
        <w:t>articipación de los estudiantes e involucramiento.</w:t>
      </w:r>
      <w:bookmarkEnd w:id="19"/>
      <w:r w:rsidR="008A237B" w:rsidRPr="00164353">
        <w:rPr>
          <w:b/>
        </w:rPr>
        <w:t xml:space="preserve"> </w:t>
      </w:r>
      <w:r w:rsidR="008A237B">
        <w:rPr>
          <w:b/>
        </w:rPr>
        <w:t xml:space="preserve"> </w:t>
      </w:r>
      <w:r w:rsidR="008A237B" w:rsidRPr="00164353">
        <w:t xml:space="preserve">El </w:t>
      </w:r>
      <w:r w:rsidR="008A237B">
        <w:t xml:space="preserve">ICCS </w:t>
      </w:r>
      <w:r w:rsidR="008A237B" w:rsidRPr="00164353">
        <w:t xml:space="preserve">2016 </w:t>
      </w:r>
      <w:r w:rsidR="008A237B">
        <w:t xml:space="preserve">muestra resultados importantes sobre la participación de los estudiantes </w:t>
      </w:r>
      <w:r w:rsidR="008A237B" w:rsidRPr="00164353">
        <w:t xml:space="preserve">en actividades cívicas </w:t>
      </w:r>
      <w:r w:rsidR="008A237B">
        <w:t xml:space="preserve">de </w:t>
      </w:r>
      <w:r w:rsidR="008A237B" w:rsidRPr="00164353">
        <w:t xml:space="preserve">la escuela. </w:t>
      </w:r>
      <w:r w:rsidR="008A237B">
        <w:t xml:space="preserve">51.5% señalaron su interés en </w:t>
      </w:r>
      <w:r w:rsidR="008A237B" w:rsidRPr="00164353">
        <w:t xml:space="preserve">participar en la elección de delegados de clase, municipio escolar </w:t>
      </w:r>
      <w:r w:rsidR="008A237B">
        <w:t>o el consejo estudiantil</w:t>
      </w:r>
      <w:r w:rsidR="008A237B" w:rsidRPr="00164353">
        <w:t xml:space="preserve">. Las otras respuestas contrastan esta afirmación porque muestran poco interés en ser parte de la toma de decisiones sobre el manejo del colegio (21.3%). </w:t>
      </w:r>
      <w:r w:rsidR="008A237B">
        <w:t xml:space="preserve">El mismo estudio arroja que 59% de los estudiantes tienen interés en estar informados sobre los candidatos antes de emitir su voto. </w:t>
      </w:r>
      <w:r w:rsidR="008A237B" w:rsidRPr="00164353">
        <w:t xml:space="preserve">Sin embargo, el interés baja cuando implica actividades de mayor involucramiento político, como ser candidato (20%) o unirse a un partido político (19.2%). </w:t>
      </w:r>
      <w:r w:rsidR="00F64D13" w:rsidRPr="00F64D13">
        <w:rPr>
          <w:color w:val="FF0000"/>
        </w:rPr>
        <w:t>De continuar esta realidad tendremos ciudadanos temerosos de sí mismo, sin oportunidades, debido a que en la escuela no se desarrollaron unas de las competencias interculturales asociadas a la participación</w:t>
      </w:r>
      <w:r w:rsidR="00F64D13">
        <w:t>.</w:t>
      </w:r>
    </w:p>
    <w:p w14:paraId="352C3AC1" w14:textId="77777777" w:rsidR="008A237B" w:rsidRPr="00164353" w:rsidRDefault="008A237B" w:rsidP="008A237B">
      <w:pPr>
        <w:jc w:val="both"/>
      </w:pPr>
    </w:p>
    <w:p w14:paraId="0481C2B4" w14:textId="680A0E4B" w:rsidR="008A237B" w:rsidRPr="003A765D" w:rsidRDefault="00F64D13" w:rsidP="007D0D6A">
      <w:pPr>
        <w:ind w:left="567"/>
        <w:jc w:val="both"/>
        <w:rPr>
          <w:color w:val="FF0000"/>
        </w:rPr>
      </w:pPr>
      <w:r w:rsidRPr="003A765D">
        <w:rPr>
          <w:color w:val="FF0000"/>
        </w:rPr>
        <w:t>Asimismo, en lo que concierne a</w:t>
      </w:r>
      <w:r w:rsidR="008A237B" w:rsidRPr="003A765D">
        <w:rPr>
          <w:color w:val="FF0000"/>
        </w:rPr>
        <w:t xml:space="preserve"> equidad de género los estudiantes </w:t>
      </w:r>
      <w:r w:rsidRPr="003A765D">
        <w:rPr>
          <w:color w:val="FF0000"/>
        </w:rPr>
        <w:t xml:space="preserve">en un 97% </w:t>
      </w:r>
      <w:r w:rsidR="008A237B" w:rsidRPr="003A765D">
        <w:rPr>
          <w:color w:val="FF0000"/>
        </w:rPr>
        <w:t>declaran que tanto mujeres como hombres deben tener las mismas oportunidades para participar en el gobierno</w:t>
      </w:r>
      <w:r w:rsidRPr="003A765D">
        <w:rPr>
          <w:color w:val="FF0000"/>
        </w:rPr>
        <w:t>, sin embargo, es preocupante que en un 80.5% piensen que las mujeres no deben participar en política, sustentado con un adicional de 73,5 que indican que los hombres están mejor calificados para ser líderes, esta situación se da a nivel nacional y se agudiza más en los ámbitos rurales, andinos y amazónicos</w:t>
      </w:r>
      <w:r w:rsidR="000E05E7" w:rsidRPr="003A765D">
        <w:rPr>
          <w:color w:val="FF0000"/>
        </w:rPr>
        <w:t>. Esto evidencia la vulnerabilidad del principio de equidad y el derecho a la participación de las mujeres</w:t>
      </w:r>
      <w:r w:rsidR="00A62D2E">
        <w:rPr>
          <w:color w:val="FF0000"/>
        </w:rPr>
        <w:t>.</w:t>
      </w:r>
      <w:r w:rsidR="008A237B" w:rsidRPr="003A765D">
        <w:rPr>
          <w:color w:val="FF0000"/>
        </w:rPr>
        <w:t xml:space="preserve"> (IEA, 2016</w:t>
      </w:r>
      <w:r w:rsidR="00A62D2E">
        <w:rPr>
          <w:color w:val="FF0000"/>
        </w:rPr>
        <w:t>. Esta situación determina la postergación de la mujer y el incremento de las brechas sociales en términos de oportunidades para el ejercicio de funciones públicas o desempeños laborales, entre otros.</w:t>
      </w:r>
    </w:p>
    <w:p w14:paraId="01172A18" w14:textId="77777777" w:rsidR="008A237B" w:rsidRPr="003A765D" w:rsidRDefault="008A237B" w:rsidP="007D0D6A">
      <w:pPr>
        <w:ind w:left="567"/>
        <w:rPr>
          <w:color w:val="FF0000"/>
        </w:rPr>
      </w:pPr>
      <w:bookmarkStart w:id="20" w:name="_Toc66984228"/>
    </w:p>
    <w:p w14:paraId="70B67EC2" w14:textId="0BFC931D" w:rsidR="008A237B" w:rsidRPr="001A1CAC" w:rsidRDefault="00A62D2E" w:rsidP="007D0D6A">
      <w:pPr>
        <w:ind w:left="567"/>
        <w:jc w:val="both"/>
        <w:rPr>
          <w:b/>
        </w:rPr>
      </w:pPr>
      <w:r>
        <w:rPr>
          <w:b/>
        </w:rPr>
        <w:t xml:space="preserve">c) </w:t>
      </w:r>
      <w:r w:rsidR="007D0D6A">
        <w:rPr>
          <w:b/>
        </w:rPr>
        <w:t>En lo concerniente a la c</w:t>
      </w:r>
      <w:r w:rsidR="008A237B" w:rsidRPr="00164353">
        <w:rPr>
          <w:b/>
        </w:rPr>
        <w:t>onvivencia democrática</w:t>
      </w:r>
      <w:bookmarkEnd w:id="20"/>
      <w:r w:rsidR="008A237B">
        <w:rPr>
          <w:b/>
        </w:rPr>
        <w:t xml:space="preserve"> en los estudiantes del nivel primaria. </w:t>
      </w:r>
      <w:r w:rsidR="008A237B" w:rsidRPr="001A1CAC">
        <w:t xml:space="preserve">La </w:t>
      </w:r>
      <w:r w:rsidR="008A237B">
        <w:t>conviv</w:t>
      </w:r>
      <w:r w:rsidR="008A237B" w:rsidRPr="001A1CAC">
        <w:t>encia democrática</w:t>
      </w:r>
      <w:r w:rsidR="008A237B">
        <w:rPr>
          <w:b/>
        </w:rPr>
        <w:t xml:space="preserve"> </w:t>
      </w:r>
      <w:r w:rsidR="008A237B" w:rsidRPr="001A1CAC">
        <w:t xml:space="preserve">forma parte </w:t>
      </w:r>
      <w:r w:rsidR="008A237B">
        <w:t>de las competencias interculturales porque permite relacionarse con todos los ciudadanos a fin de cumplir sus deberes y derechos</w:t>
      </w:r>
      <w:r w:rsidR="005325D7">
        <w:t xml:space="preserve">, </w:t>
      </w:r>
      <w:r w:rsidR="005325D7" w:rsidRPr="005325D7">
        <w:rPr>
          <w:color w:val="FF0000"/>
        </w:rPr>
        <w:t xml:space="preserve">al respecto el </w:t>
      </w:r>
      <w:r w:rsidR="008A237B" w:rsidRPr="005325D7">
        <w:rPr>
          <w:color w:val="FF0000"/>
        </w:rPr>
        <w:t xml:space="preserve"> Ministerio de Educación realizó en el 2018 la evaluación muestral (EM) a estudiantes de sexto grado de primaria sobre ciudadanía</w:t>
      </w:r>
      <w:r w:rsidR="005325D7" w:rsidRPr="005325D7">
        <w:rPr>
          <w:color w:val="FF0000"/>
        </w:rPr>
        <w:t xml:space="preserve"> en la cual se encontró que en lo concerniente a </w:t>
      </w:r>
      <w:r w:rsidR="008A237B" w:rsidRPr="005325D7">
        <w:rPr>
          <w:color w:val="FF0000"/>
        </w:rPr>
        <w:t xml:space="preserve">la competencia </w:t>
      </w:r>
      <w:r w:rsidR="005325D7" w:rsidRPr="005325D7">
        <w:rPr>
          <w:color w:val="FF0000"/>
        </w:rPr>
        <w:t>“</w:t>
      </w:r>
      <w:r w:rsidR="008A237B" w:rsidRPr="005325D7">
        <w:rPr>
          <w:color w:val="FF0000"/>
        </w:rPr>
        <w:t>Convive y participa democráticamente en la búsqueda del bien común</w:t>
      </w:r>
      <w:r w:rsidR="005325D7" w:rsidRPr="005325D7">
        <w:rPr>
          <w:color w:val="FF0000"/>
        </w:rPr>
        <w:t>”, l</w:t>
      </w:r>
      <w:r w:rsidR="008A237B" w:rsidRPr="005325D7">
        <w:rPr>
          <w:color w:val="FF0000"/>
        </w:rPr>
        <w:t xml:space="preserve">os resultados tienen relación directa con </w:t>
      </w:r>
      <w:r w:rsidR="005325D7" w:rsidRPr="005325D7">
        <w:rPr>
          <w:color w:val="FF0000"/>
        </w:rPr>
        <w:t xml:space="preserve">el poco desarrollo </w:t>
      </w:r>
      <w:r w:rsidR="008A237B" w:rsidRPr="005325D7">
        <w:rPr>
          <w:color w:val="FF0000"/>
        </w:rPr>
        <w:t xml:space="preserve">de las competencias </w:t>
      </w:r>
      <w:r w:rsidR="008A237B" w:rsidRPr="005325D7">
        <w:rPr>
          <w:color w:val="FF0000"/>
        </w:rPr>
        <w:lastRenderedPageBreak/>
        <w:t xml:space="preserve">interculturales para la convivencia democrática de los peruanos. A nivel nacional </w:t>
      </w:r>
      <w:r w:rsidR="00051B0B">
        <w:rPr>
          <w:color w:val="FF0000"/>
        </w:rPr>
        <w:t xml:space="preserve">solo </w:t>
      </w:r>
      <w:r w:rsidR="008A237B" w:rsidRPr="005325D7">
        <w:rPr>
          <w:color w:val="FF0000"/>
        </w:rPr>
        <w:t>el 33,5 % de los estudiantes lograron aprendizajes a nivel satisfactorio</w:t>
      </w:r>
      <w:r w:rsidR="00051B0B">
        <w:rPr>
          <w:color w:val="FF0000"/>
        </w:rPr>
        <w:t>, lo que indica esta competencia no está siendo desarrollada adecuadamente en el proceso educativo.</w:t>
      </w:r>
      <w:r w:rsidR="008A237B" w:rsidRPr="005325D7">
        <w:rPr>
          <w:color w:val="FF0000"/>
        </w:rPr>
        <w:t xml:space="preserve"> </w:t>
      </w:r>
    </w:p>
    <w:p w14:paraId="2429C07B" w14:textId="77777777" w:rsidR="008A237B" w:rsidRPr="00164353" w:rsidRDefault="008A237B" w:rsidP="008A237B">
      <w:pPr>
        <w:jc w:val="both"/>
      </w:pPr>
    </w:p>
    <w:p w14:paraId="70C9F231" w14:textId="1802E493" w:rsidR="008A237B" w:rsidRPr="00164353" w:rsidRDefault="00B154D9" w:rsidP="005325D7">
      <w:pPr>
        <w:ind w:left="567"/>
        <w:jc w:val="both"/>
      </w:pPr>
      <w:r>
        <w:t xml:space="preserve">El </w:t>
      </w:r>
      <w:r w:rsidRPr="00164353">
        <w:t xml:space="preserve">66.5% </w:t>
      </w:r>
      <w:r>
        <w:t xml:space="preserve">de estudiantes </w:t>
      </w:r>
      <w:r w:rsidRPr="00164353">
        <w:t xml:space="preserve">tienen como desafío la </w:t>
      </w:r>
      <w:r>
        <w:t xml:space="preserve">valoración de la </w:t>
      </w:r>
      <w:r w:rsidRPr="00164353">
        <w:t xml:space="preserve">dignidad de las personas, </w:t>
      </w:r>
      <w:r>
        <w:t xml:space="preserve">y la realización de </w:t>
      </w:r>
      <w:r w:rsidRPr="00164353">
        <w:t>actos de solidaridad que pueden implicar un compromiso personal</w:t>
      </w:r>
      <w:r>
        <w:t>, o p</w:t>
      </w:r>
      <w:r w:rsidRPr="00164353">
        <w:t>articipar en actividades relacionadas con el bien común (representación política o vigilancia ciudadana</w:t>
      </w:r>
      <w:r>
        <w:t xml:space="preserve">, pues sienten existen casos de </w:t>
      </w:r>
      <w:r w:rsidR="008A237B" w:rsidRPr="00164353">
        <w:t xml:space="preserve">vulneración de normas en la escuela. </w:t>
      </w:r>
      <w:r>
        <w:t>Además r</w:t>
      </w:r>
      <w:r w:rsidR="008A237B" w:rsidRPr="00164353">
        <w:t xml:space="preserve">econocen que todas las personas deben ser respetadas porque son iguales, tienen la misma dignidad, y poseen los mismos derechos y deberes, a partir del reconocimiento en diferentes contextos (escolar, local y nacional)” (Minedu, 2019: 7). En relación a las diferencias por sexo </w:t>
      </w:r>
      <w:r w:rsidR="00051B0B">
        <w:t>se encuentra que</w:t>
      </w:r>
      <w:r w:rsidR="008A237B" w:rsidRPr="00164353">
        <w:t xml:space="preserve"> el 70.3% de hombres no logran sus aprendizajes sati</w:t>
      </w:r>
      <w:r>
        <w:t>s</w:t>
      </w:r>
      <w:r w:rsidR="008A237B" w:rsidRPr="00164353">
        <w:t xml:space="preserve">factorios en ciudadanía, frente a un 62.7% de mujeres. </w:t>
      </w:r>
    </w:p>
    <w:p w14:paraId="0E5D34E5" w14:textId="77777777" w:rsidR="008A237B" w:rsidRPr="00164353" w:rsidRDefault="008A237B" w:rsidP="008A237B">
      <w:pPr>
        <w:jc w:val="both"/>
      </w:pPr>
    </w:p>
    <w:p w14:paraId="28BDB0F2" w14:textId="20DDE2E9" w:rsidR="008A237B" w:rsidRPr="00C43CE7" w:rsidRDefault="00051B0B" w:rsidP="00ED5AA1">
      <w:pPr>
        <w:ind w:left="567"/>
        <w:jc w:val="both"/>
        <w:rPr>
          <w:color w:val="FF0000"/>
        </w:rPr>
      </w:pPr>
      <w:bookmarkStart w:id="21" w:name="_Toc66984229"/>
      <w:r>
        <w:rPr>
          <w:b/>
        </w:rPr>
        <w:t xml:space="preserve">d) </w:t>
      </w:r>
      <w:r w:rsidR="008A237B">
        <w:rPr>
          <w:b/>
        </w:rPr>
        <w:t>La situación con respecto al r</w:t>
      </w:r>
      <w:r w:rsidR="008A237B" w:rsidRPr="00164353">
        <w:rPr>
          <w:b/>
        </w:rPr>
        <w:t>econocimiento de derechos, situaciones de conflictos y discriminación cultural</w:t>
      </w:r>
      <w:r w:rsidR="008A237B">
        <w:rPr>
          <w:b/>
        </w:rPr>
        <w:t xml:space="preserve"> en los estudiantes de primaria</w:t>
      </w:r>
      <w:r w:rsidR="008A237B" w:rsidRPr="00164353">
        <w:rPr>
          <w:b/>
        </w:rPr>
        <w:t>.</w:t>
      </w:r>
      <w:bookmarkEnd w:id="21"/>
      <w:r w:rsidR="008A237B" w:rsidRPr="00164353">
        <w:rPr>
          <w:b/>
        </w:rPr>
        <w:t xml:space="preserve"> </w:t>
      </w:r>
      <w:r w:rsidR="008A237B" w:rsidRPr="00164353">
        <w:t>Uno de los hallazgos identificados en el informe de la EM 2018 sobre ciudadanía es lo referido al ejercicio de los derechos para todos “los estudiantes de 6.º grado de primaria reconocen que hombres y mujeres tienen los mismos derechos. Sin embargo, evidencian dificultades para elaborar razonamientos que justifiquen el cumplimiento de algún derecho basado en la realidad del contexto social peruano” (Minedu, 2019: 15). Los estudiantes tienen la capacidad de formular argumentos sobre la importancia de los derechos para todos, pero aún no pueden aplicar estos argumentos a ejemplos concretos del ejercicio de esos derechos. El estudio señala que una de las explicaciones sobre este problema podría deberse a que los estudiantes “mantienen estereotipos respecto a los roles que corresponden a hombres y mujeres en la escuela y la sociedad…la escuela no estaría contribuyendo a crear un contexto propicio para la igualdad de oportunidades entre todas las personas” (Minedu, 2019: 18</w:t>
      </w:r>
      <w:r w:rsidR="008A237B" w:rsidRPr="00C43CE7">
        <w:rPr>
          <w:color w:val="FF0000"/>
        </w:rPr>
        <w:t>). La escuela no estaría cumpliendo con ser un espacio de bienestar estudiantil</w:t>
      </w:r>
      <w:r w:rsidR="00ED5AA1" w:rsidRPr="00C43CE7">
        <w:rPr>
          <w:color w:val="FF0000"/>
        </w:rPr>
        <w:t xml:space="preserve"> y formar integralmente, esta situación termina describiendo como se afecta el proceso formativo de la población</w:t>
      </w:r>
      <w:r w:rsidR="00C43CE7">
        <w:rPr>
          <w:color w:val="FF0000"/>
        </w:rPr>
        <w:t>.</w:t>
      </w:r>
    </w:p>
    <w:p w14:paraId="103A0870" w14:textId="77777777" w:rsidR="008A237B" w:rsidRPr="00164353" w:rsidRDefault="008A237B" w:rsidP="00ED5AA1">
      <w:pPr>
        <w:ind w:left="567"/>
        <w:jc w:val="both"/>
      </w:pPr>
    </w:p>
    <w:p w14:paraId="1D625FF8" w14:textId="77777777" w:rsidR="008A237B" w:rsidRPr="00164353" w:rsidRDefault="008A237B" w:rsidP="00ED5AA1">
      <w:pPr>
        <w:ind w:left="567"/>
        <w:jc w:val="both"/>
      </w:pPr>
      <w:r w:rsidRPr="00164353">
        <w:t xml:space="preserve">El informe reporta otro hallazgo que sustenta la identificación del problema público de la política “los estudiantes de 6.º grado de primaria reconocen mecanismos democráticos para resolver conflictos interpersonales planteados de manera explícita en un contexto escolar. Sin embargo, aún tienen dificultades para comprender y aplicar mecanismos diversos para solucionar conflictos formulados en contextos no escolares y con mayor complejidad” (Minedu, 2019: 19). </w:t>
      </w:r>
    </w:p>
    <w:p w14:paraId="6208782C" w14:textId="77777777" w:rsidR="008A237B" w:rsidRPr="00164353" w:rsidRDefault="008A237B" w:rsidP="00ED5AA1">
      <w:pPr>
        <w:ind w:left="567"/>
        <w:jc w:val="both"/>
      </w:pPr>
    </w:p>
    <w:p w14:paraId="79F709F8" w14:textId="77777777" w:rsidR="008A237B" w:rsidRPr="00164353" w:rsidRDefault="008A237B" w:rsidP="00ED5AA1">
      <w:pPr>
        <w:ind w:left="567"/>
        <w:jc w:val="both"/>
      </w:pPr>
      <w:r w:rsidRPr="00164353">
        <w:t xml:space="preserve">El informe explica que los estudiantes que responden las preguntas “parcialmente adecuadas reflejen la aproximación de los estudiantes a mecanismos de resolución de conflictos, como el diálogo, que podrían estar desarrollándose de manera superficial sin el análisis y la reflexión necesarios para apropiarse de estos conceptos y reconocer sus potencialidades y limitaciones” (Minedu, 2019: 21). Podría ser una valla más para el desarrollo del diálogo intercultural y el reconocimiento del otro culturalmente diverso. </w:t>
      </w:r>
    </w:p>
    <w:p w14:paraId="15467512" w14:textId="77777777" w:rsidR="008A237B" w:rsidRPr="00164353" w:rsidRDefault="008A237B" w:rsidP="008A237B">
      <w:pPr>
        <w:jc w:val="both"/>
      </w:pPr>
    </w:p>
    <w:p w14:paraId="4B05DE53" w14:textId="77777777" w:rsidR="008A237B" w:rsidRPr="00164353" w:rsidRDefault="008A237B" w:rsidP="00C43CE7">
      <w:pPr>
        <w:ind w:left="567"/>
        <w:jc w:val="both"/>
      </w:pPr>
      <w:r w:rsidRPr="00164353">
        <w:t xml:space="preserve">Además, el informe indaga que los estudiantes entienden el diálogo como una forma de emitir una opinión sin requerir el intercambio de argumentos y razones, pilares de la deliberación pública en una sociedad democrática (Minedu, 2019: 22). Estaríamos identificando otra valla para el desarrollo de las competencias interculturales. </w:t>
      </w:r>
    </w:p>
    <w:p w14:paraId="3B2EE521" w14:textId="77777777" w:rsidR="008A237B" w:rsidRPr="00164353" w:rsidRDefault="008A237B" w:rsidP="00C43CE7">
      <w:pPr>
        <w:ind w:left="284" w:hanging="284"/>
        <w:jc w:val="both"/>
      </w:pPr>
    </w:p>
    <w:p w14:paraId="1118E7B3" w14:textId="77777777" w:rsidR="008A237B" w:rsidRPr="00164353" w:rsidRDefault="008A237B" w:rsidP="00C43CE7">
      <w:pPr>
        <w:ind w:left="567"/>
        <w:jc w:val="both"/>
      </w:pPr>
      <w:r w:rsidRPr="00164353">
        <w:t xml:space="preserve">El informe de la EM 2018 sobre ciudadanía señala que los estudiantes valoran positivamente la existencia de derechos para todos “sin embargo muestran dificultades para reconocer </w:t>
      </w:r>
      <w:r w:rsidRPr="00164353">
        <w:lastRenderedPageBreak/>
        <w:t xml:space="preserve">situaciones de discriminación cultural y para identificar formas democráticas de resolver problemas relacionados a ellas” (Minedu, 2019: 24). Las dificultades encontradas podrían relacionarse por el desconocimiento de las distintas caras de la discriminación (étnica, socioeconómica, cultural, etc.). El informe señala que esto podría deberse a una enseñanza memorística que no complejiza el concepto de discriminación (Minedu, 2019: 25). </w:t>
      </w:r>
      <w:r>
        <w:t xml:space="preserve"> </w:t>
      </w:r>
      <w:r w:rsidRPr="00164353">
        <w:t xml:space="preserve">Otras de las dificultades identificadas en el informe “está relacionada con el hecho de que, frente a situaciones de violencia y discriminación, la escuela no esté brindando respuestas adecuadas que permitan hacer de ella un espacio de libertad, confianza y respeto” (Minedu, 2019: 27). Además, se señala que los estudiantes confunden convivencia armoniosa “con actitudes de pasividad, evasión o indiferencia frente a situaciones de discriminación, debido a la inacción de los adultos en el contexto escolar. Por esta razón, los estudiantes podrían estar optando también por mecanismos que promueven acciones de justicia directa, respondiendo a una agresión con más violencia, dejando de lado mecanismos como el diálogo o la denuncia ante la autoridad”. (Minedu, 2019: 27). </w:t>
      </w:r>
    </w:p>
    <w:p w14:paraId="037D8729" w14:textId="77777777" w:rsidR="008A237B" w:rsidRDefault="008A237B" w:rsidP="00C43CE7">
      <w:pPr>
        <w:ind w:left="567"/>
        <w:jc w:val="both"/>
      </w:pPr>
    </w:p>
    <w:p w14:paraId="61DB728F" w14:textId="3E43674F" w:rsidR="008A237B" w:rsidRPr="00164353" w:rsidRDefault="008A237B" w:rsidP="00873034">
      <w:pPr>
        <w:ind w:left="567"/>
        <w:jc w:val="both"/>
      </w:pPr>
      <w:r>
        <w:t>Las evidencias mostradas sustentan la necesidad de resolver el problema público</w:t>
      </w:r>
      <w:r w:rsidR="00873034">
        <w:t xml:space="preserve">, se requiere que el Sector establezca </w:t>
      </w:r>
      <w:r>
        <w:t xml:space="preserve">una orientación política a nivel de objetivos, lineamientos y servicios para reducir esta situación de los estudiantes a nivel primaria y secundaria. </w:t>
      </w:r>
      <w:r w:rsidRPr="00164353">
        <w:t xml:space="preserve">El desarrollo de las competencias interculturales se ve afectada si los estudiantes </w:t>
      </w:r>
      <w:r w:rsidR="00873034">
        <w:t xml:space="preserve">de todo el sistema educativo </w:t>
      </w:r>
      <w:r w:rsidRPr="00164353">
        <w:t xml:space="preserve">no reconocen situación de discriminación cultural porque impediría la convivencia intercultural y el reconocimiento del otro –culturalmente diverso- como igual. </w:t>
      </w:r>
      <w:bookmarkStart w:id="22" w:name="_Toc66984230"/>
    </w:p>
    <w:p w14:paraId="3AC6C5B9" w14:textId="5B818D22" w:rsidR="008A237B" w:rsidRDefault="00873034" w:rsidP="00C43CE7">
      <w:pPr>
        <w:ind w:left="567"/>
        <w:jc w:val="both"/>
      </w:pPr>
      <w:r>
        <w:rPr>
          <w:b/>
        </w:rPr>
        <w:t xml:space="preserve">e) </w:t>
      </w:r>
      <w:r w:rsidR="008A237B">
        <w:rPr>
          <w:b/>
        </w:rPr>
        <w:t xml:space="preserve">La percepción de los estudiantes de primaria y secundaria con respecto al ejercicio de la ciudadanía. </w:t>
      </w:r>
      <w:bookmarkEnd w:id="22"/>
      <w:r w:rsidR="008A237B" w:rsidRPr="00164353">
        <w:t xml:space="preserve">El estudio ciudadanía desde la escuela: vivir en el Perú (IEP, 2016) realizó una encuesta para conocer percepciones y expectativas sobre formación ciudadana de estudiantes, docentes, y familias en </w:t>
      </w:r>
      <w:r w:rsidR="008A237B">
        <w:t xml:space="preserve">las regiones de </w:t>
      </w:r>
      <w:r w:rsidR="008A237B" w:rsidRPr="00164353">
        <w:t xml:space="preserve">Arequipa, Ayacucho, Callao, Iquitos, Lima y Piura. </w:t>
      </w:r>
      <w:r w:rsidR="008A237B">
        <w:t xml:space="preserve">Con respecto a los estudiantes fueron encuestados un total de 1,119 del nivel primaria y 1,356 del nivel secundaria. </w:t>
      </w:r>
    </w:p>
    <w:p w14:paraId="769C18A7" w14:textId="77777777" w:rsidR="008A237B" w:rsidRDefault="008A237B" w:rsidP="00C43CE7">
      <w:pPr>
        <w:ind w:left="567"/>
        <w:jc w:val="both"/>
      </w:pPr>
    </w:p>
    <w:p w14:paraId="73FD70C1" w14:textId="1C9D997E" w:rsidR="008A237B" w:rsidRPr="002215B2" w:rsidRDefault="008A237B" w:rsidP="00C43CE7">
      <w:pPr>
        <w:ind w:left="567"/>
        <w:jc w:val="both"/>
        <w:rPr>
          <w:b/>
          <w:color w:val="FF0000"/>
        </w:rPr>
      </w:pPr>
      <w:r w:rsidRPr="002215B2">
        <w:rPr>
          <w:color w:val="FF0000"/>
        </w:rPr>
        <w:t xml:space="preserve">Frente a la pregunta ¿Cuáles son los grupos de personas que sufren más discriminación en nuestro país? los estudiantes del sexto grado de primaria señalan a los pobres (69%), discapacidad (43%), homosexuales (39%) y afroperuanos (45%). Los estudiantes de cuarto de secundaria señalan a los pobres (59%), discapacidad (38%), homosexuales (46%) y afroperuanos (39%). </w:t>
      </w:r>
      <w:r w:rsidR="00873034" w:rsidRPr="002215B2">
        <w:rPr>
          <w:color w:val="FF0000"/>
        </w:rPr>
        <w:t xml:space="preserve">A esto se suma las </w:t>
      </w:r>
      <w:r w:rsidRPr="002215B2">
        <w:rPr>
          <w:color w:val="FF0000"/>
        </w:rPr>
        <w:t xml:space="preserve">percepciones sobre los pueblos originarios </w:t>
      </w:r>
      <w:r w:rsidR="00873034" w:rsidRPr="002215B2">
        <w:rPr>
          <w:color w:val="FF0000"/>
        </w:rPr>
        <w:t xml:space="preserve">las cuales </w:t>
      </w:r>
      <w:r w:rsidRPr="002215B2">
        <w:rPr>
          <w:color w:val="FF0000"/>
        </w:rPr>
        <w:t>son preocupantes. Alrededor de un 20% de estudiantes de 6to. de primaria y de padres y madres de familia piensa que los indígenas son pobres porque son menos inteligentes. La persistencia de esos estereotipos en los estudiantes y padres de familia de esas seis regiones</w:t>
      </w:r>
      <w:r w:rsidR="00873034" w:rsidRPr="002215B2">
        <w:rPr>
          <w:color w:val="FF0000"/>
        </w:rPr>
        <w:t xml:space="preserve">, nos muestran que el nivel de </w:t>
      </w:r>
      <w:r w:rsidRPr="002215B2">
        <w:rPr>
          <w:color w:val="FF0000"/>
        </w:rPr>
        <w:t xml:space="preserve">desarrollo de sus competencias interculturales </w:t>
      </w:r>
      <w:r w:rsidR="00873034" w:rsidRPr="002215B2">
        <w:rPr>
          <w:color w:val="FF0000"/>
        </w:rPr>
        <w:t xml:space="preserve"> es muy bajo, lo cual,</w:t>
      </w:r>
      <w:r w:rsidRPr="002215B2">
        <w:rPr>
          <w:color w:val="FF0000"/>
        </w:rPr>
        <w:t xml:space="preserve"> hace más difícil la convivencia democrática no solo en las aulas sino también en la</w:t>
      </w:r>
      <w:r w:rsidR="00873034" w:rsidRPr="002215B2">
        <w:rPr>
          <w:color w:val="FF0000"/>
        </w:rPr>
        <w:t>s familias</w:t>
      </w:r>
      <w:r w:rsidR="002215B2" w:rsidRPr="002215B2">
        <w:rPr>
          <w:color w:val="FF0000"/>
        </w:rPr>
        <w:t xml:space="preserve">, </w:t>
      </w:r>
      <w:r w:rsidR="00873034" w:rsidRPr="002215B2">
        <w:rPr>
          <w:color w:val="FF0000"/>
        </w:rPr>
        <w:t>la comunidad</w:t>
      </w:r>
      <w:r w:rsidRPr="002215B2">
        <w:rPr>
          <w:color w:val="FF0000"/>
        </w:rPr>
        <w:t xml:space="preserve"> </w:t>
      </w:r>
      <w:r w:rsidR="002215B2" w:rsidRPr="002215B2">
        <w:rPr>
          <w:color w:val="FF0000"/>
        </w:rPr>
        <w:t xml:space="preserve">y la </w:t>
      </w:r>
      <w:r w:rsidRPr="002215B2">
        <w:rPr>
          <w:color w:val="FF0000"/>
        </w:rPr>
        <w:t>sociedad</w:t>
      </w:r>
      <w:r w:rsidR="002215B2" w:rsidRPr="002215B2">
        <w:rPr>
          <w:color w:val="FF0000"/>
        </w:rPr>
        <w:t xml:space="preserve"> en general</w:t>
      </w:r>
      <w:r w:rsidRPr="002215B2">
        <w:rPr>
          <w:color w:val="FF0000"/>
        </w:rPr>
        <w:t xml:space="preserve">. </w:t>
      </w:r>
    </w:p>
    <w:p w14:paraId="5CDB8430" w14:textId="77777777" w:rsidR="008A237B" w:rsidRPr="00C614B2" w:rsidRDefault="008A237B" w:rsidP="00C43CE7">
      <w:pPr>
        <w:ind w:left="567"/>
        <w:jc w:val="both"/>
      </w:pPr>
    </w:p>
    <w:p w14:paraId="6C6B0AD0" w14:textId="553035CB" w:rsidR="008A237B" w:rsidRDefault="008A237B" w:rsidP="00C43CE7">
      <w:pPr>
        <w:ind w:left="567"/>
        <w:jc w:val="both"/>
      </w:pPr>
      <w:r w:rsidRPr="00C614B2">
        <w:t>Con respecto a la percepción sobre los peruanos en general, los entrevistados tienen una opinión bastante negativa. “La mayor parte de todos los grupos considerados piensa que los peruanos son exigentes con sus derechos;</w:t>
      </w:r>
      <w:r w:rsidR="00584943">
        <w:t xml:space="preserve"> </w:t>
      </w:r>
      <w:r w:rsidRPr="00C614B2">
        <w:t xml:space="preserve">al mismo tiempo, consideran que son violentos en sus reclamos y que no son ni responsables con sus obligaciones ni honestos en sus acciones” (IEP, 2016: 9). </w:t>
      </w:r>
    </w:p>
    <w:p w14:paraId="618AC48C" w14:textId="77777777" w:rsidR="008A237B" w:rsidRPr="00C614B2" w:rsidRDefault="008A237B" w:rsidP="00C43CE7">
      <w:pPr>
        <w:ind w:left="567"/>
        <w:jc w:val="both"/>
      </w:pPr>
    </w:p>
    <w:p w14:paraId="23A319C9" w14:textId="77777777" w:rsidR="008A237B" w:rsidRDefault="008A237B" w:rsidP="00C43CE7">
      <w:pPr>
        <w:ind w:left="567"/>
        <w:jc w:val="both"/>
      </w:pPr>
      <w:r>
        <w:t xml:space="preserve">Con respecto a la confianza, </w:t>
      </w:r>
      <w:r w:rsidRPr="00C614B2">
        <w:t xml:space="preserve">uno de los requisitos necesarios para la construcción de vínculos interculturales, </w:t>
      </w:r>
      <w:r>
        <w:t xml:space="preserve">el 85% de los estudiantes de sexto de primaria confía nada en las personas que no conoce; en el caso de los estudiantes de cuarto de secundaria desconfían un total de 60%. </w:t>
      </w:r>
      <w:r w:rsidRPr="00C614B2">
        <w:t xml:space="preserve">La desconfianza es generalizada. “Los niveles de desconfianza, que ya son bastante altos de por sí, son aún mayores entre las niñas y las jóvenes, sus madres de familia y sus </w:t>
      </w:r>
      <w:r w:rsidRPr="00C614B2">
        <w:lastRenderedPageBreak/>
        <w:t xml:space="preserve">profesoras. Todo lo anterior influye en el tipo de vínculos que se establecen entre los peruanos, dificulta la construcción de una noción de comunidad y limita la existencia de relaciones de respeto, cooperación e identificación” (IEP, 2016: 10). Al no existir una noción de comunidad se hace difícil desarrollar </w:t>
      </w:r>
      <w:r>
        <w:t xml:space="preserve">las competencias interculturales </w:t>
      </w:r>
      <w:r w:rsidRPr="00C614B2">
        <w:t xml:space="preserve">en las trayectorias educativas de los peruanos </w:t>
      </w:r>
      <w:r>
        <w:t>en general</w:t>
      </w:r>
      <w:r w:rsidRPr="00C614B2">
        <w:t xml:space="preserve">. </w:t>
      </w:r>
    </w:p>
    <w:p w14:paraId="4320EF37" w14:textId="77777777" w:rsidR="008A237B" w:rsidRDefault="008A237B" w:rsidP="00C43CE7">
      <w:pPr>
        <w:ind w:left="567"/>
        <w:jc w:val="both"/>
      </w:pPr>
    </w:p>
    <w:p w14:paraId="6185D77C" w14:textId="2CE53DA1" w:rsidR="008A237B" w:rsidRPr="0015384F" w:rsidRDefault="00584943" w:rsidP="00C43CE7">
      <w:pPr>
        <w:ind w:left="567"/>
        <w:jc w:val="both"/>
        <w:rPr>
          <w:b/>
        </w:rPr>
      </w:pPr>
      <w:r>
        <w:rPr>
          <w:b/>
        </w:rPr>
        <w:t xml:space="preserve">f) La escasa formación docente intercultural afecta a los </w:t>
      </w:r>
      <w:r w:rsidR="008A237B" w:rsidRPr="0015384F">
        <w:rPr>
          <w:b/>
        </w:rPr>
        <w:t>estudiantes</w:t>
      </w:r>
      <w:r>
        <w:rPr>
          <w:b/>
        </w:rPr>
        <w:t xml:space="preserve"> </w:t>
      </w:r>
      <w:r w:rsidR="008A237B" w:rsidRPr="0015384F">
        <w:rPr>
          <w:b/>
        </w:rPr>
        <w:t>público objetivo de la política</w:t>
      </w:r>
      <w:r>
        <w:rPr>
          <w:b/>
        </w:rPr>
        <w:t>, en el desarrollo de las competencias interculturales.</w:t>
      </w:r>
    </w:p>
    <w:p w14:paraId="66A8AD53" w14:textId="77777777" w:rsidR="008A237B" w:rsidRPr="0015384F" w:rsidRDefault="008A237B" w:rsidP="00C43CE7">
      <w:pPr>
        <w:ind w:left="567"/>
        <w:jc w:val="both"/>
      </w:pPr>
    </w:p>
    <w:p w14:paraId="654A7517" w14:textId="1C34EB9B" w:rsidR="008A237B" w:rsidRPr="0015384F" w:rsidRDefault="00802B1D" w:rsidP="00C43CE7">
      <w:pPr>
        <w:ind w:left="567"/>
        <w:jc w:val="both"/>
      </w:pPr>
      <w:r>
        <w:t xml:space="preserve">La respuesta del estado en el desarrollo de las competencias interculturales es fundamental. </w:t>
      </w:r>
      <w:r w:rsidR="008A237B" w:rsidRPr="0015384F">
        <w:t xml:space="preserve">A lo largo de los años, la formación de docentes en general ha sido </w:t>
      </w:r>
      <w:r w:rsidRPr="0015384F">
        <w:t>homogeneizadora</w:t>
      </w:r>
      <w:r w:rsidR="008A237B" w:rsidRPr="0015384F">
        <w:t xml:space="preserve"> con respecto a la cultura </w:t>
      </w:r>
      <w:r w:rsidRPr="0015384F">
        <w:t>castellano</w:t>
      </w:r>
      <w:r w:rsidR="008A237B" w:rsidRPr="0015384F">
        <w:t xml:space="preserve"> hablante. No ha prestado atención a las características culturales y lingüísticas del país. </w:t>
      </w:r>
      <w:r>
        <w:t xml:space="preserve">Una de las </w:t>
      </w:r>
      <w:r w:rsidR="008A237B" w:rsidRPr="0015384F">
        <w:t>evidencia</w:t>
      </w:r>
      <w:r>
        <w:t>s</w:t>
      </w:r>
      <w:r w:rsidR="008A237B" w:rsidRPr="0015384F">
        <w:t xml:space="preserve"> l</w:t>
      </w:r>
      <w:r>
        <w:t>a</w:t>
      </w:r>
      <w:r w:rsidR="008A237B" w:rsidRPr="0015384F">
        <w:t xml:space="preserve"> encontramos en la necesidad de contar con mayor número de docentes EIB para cubrir la demanda de las IIEE EIB. De los 76,560 docentes que brindan servicio a las instituciones educativas EIB, sólo el 11.28% tiene algún tipo de formación pedagógica en EIB, 4.25% de los docentes han recibido tres o más años  de acompañamiento pedagógico en EIB, 26.77% forman parte de la brecha de formación inicial docente, y un 57.70% son docentes que no tienen  ningún tipo de formación pedagógica en EIB (Registro Nacional de II.EE. EIB RVM 185-ED).</w:t>
      </w:r>
    </w:p>
    <w:p w14:paraId="747AE35F" w14:textId="77777777" w:rsidR="008A237B" w:rsidRDefault="008A237B" w:rsidP="00C43CE7">
      <w:pPr>
        <w:ind w:left="567"/>
        <w:rPr>
          <w:lang w:val="es-ES"/>
        </w:rPr>
      </w:pPr>
    </w:p>
    <w:p w14:paraId="5AA45B45" w14:textId="534CC527" w:rsidR="00F87570" w:rsidRPr="00C43CE7" w:rsidRDefault="00F87570" w:rsidP="00C43CE7">
      <w:pPr>
        <w:ind w:left="567"/>
        <w:jc w:val="both"/>
        <w:rPr>
          <w:color w:val="FF0000"/>
          <w:lang w:val="es-ES"/>
        </w:rPr>
      </w:pPr>
      <w:r w:rsidRPr="00C43CE7">
        <w:rPr>
          <w:color w:val="FF0000"/>
          <w:lang w:val="es-ES"/>
        </w:rPr>
        <w:t xml:space="preserve">Esta situación es grave porque limita a los estudiantes de la educación básica ser atendidos de manera </w:t>
      </w:r>
      <w:r w:rsidR="00802B1D">
        <w:rPr>
          <w:color w:val="FF0000"/>
          <w:lang w:val="es-ES"/>
        </w:rPr>
        <w:t>efecti</w:t>
      </w:r>
      <w:r w:rsidR="00FE08FA">
        <w:rPr>
          <w:color w:val="FF0000"/>
          <w:lang w:val="es-ES"/>
        </w:rPr>
        <w:t>va</w:t>
      </w:r>
      <w:r w:rsidRPr="00C43CE7">
        <w:rPr>
          <w:color w:val="FF0000"/>
          <w:lang w:val="es-ES"/>
        </w:rPr>
        <w:t>, violando sus derechos a tener una educación de calidad y con pertinencia cultural</w:t>
      </w:r>
      <w:r w:rsidR="00FE08FA">
        <w:rPr>
          <w:color w:val="FF0000"/>
          <w:lang w:val="es-ES"/>
        </w:rPr>
        <w:t xml:space="preserve"> y en el caso de superior muchos de ellos terminan abandonando la formación porque no se han generado las condiciones para abrazar la diversidad cultural, </w:t>
      </w:r>
      <w:r w:rsidRPr="00C43CE7">
        <w:rPr>
          <w:color w:val="FF0000"/>
          <w:lang w:val="es-ES"/>
        </w:rPr>
        <w:t xml:space="preserve"> </w:t>
      </w:r>
      <w:r w:rsidR="00FE08FA">
        <w:rPr>
          <w:color w:val="FF0000"/>
          <w:lang w:val="es-ES"/>
        </w:rPr>
        <w:t xml:space="preserve">ello conlleva a que en proceso educativo </w:t>
      </w:r>
      <w:r w:rsidRPr="00C43CE7">
        <w:rPr>
          <w:color w:val="FF0000"/>
          <w:lang w:val="es-ES"/>
        </w:rPr>
        <w:t>no</w:t>
      </w:r>
      <w:r w:rsidR="00FE08FA">
        <w:rPr>
          <w:color w:val="FF0000"/>
          <w:lang w:val="es-ES"/>
        </w:rPr>
        <w:t xml:space="preserve"> se desarrolle </w:t>
      </w:r>
      <w:r w:rsidRPr="00C43CE7">
        <w:rPr>
          <w:color w:val="FF0000"/>
          <w:lang w:val="es-ES"/>
        </w:rPr>
        <w:t xml:space="preserve">las competencias interculturales de las y os estudiantes en las diferentes etapas y niveles educativos. </w:t>
      </w:r>
    </w:p>
    <w:p w14:paraId="6E4E3E68" w14:textId="6378423F" w:rsidR="00F87570" w:rsidRPr="00C43CE7" w:rsidRDefault="00F87570" w:rsidP="00C43CE7">
      <w:pPr>
        <w:spacing w:before="120" w:after="120"/>
        <w:ind w:left="567"/>
        <w:jc w:val="both"/>
        <w:rPr>
          <w:color w:val="FF0000"/>
        </w:rPr>
      </w:pPr>
      <w:r w:rsidRPr="00C43CE7">
        <w:rPr>
          <w:color w:val="FF0000"/>
        </w:rPr>
        <w:t xml:space="preserve">Con respecto a la formación en servicio, esta evidencia una limitada atención para el desarrollo de competencias interculturales con respecto a las IIEE monolingües. El cuadro siguiente muestra las competencias a desarrollar en el proceso de acompañamiento pedagógico para las IIEE de inicial y primaria  y secundaria polidocentes completas y primaria multigrado rural priorizadas según la RVM 290-2019.- MINEDU, que establece, las  </w:t>
      </w:r>
      <w:r w:rsidRPr="00C43CE7">
        <w:rPr>
          <w:rFonts w:ascii="Arial" w:hAnsi="Arial" w:cs="Arial"/>
          <w:color w:val="FF0000"/>
          <w:sz w:val="21"/>
          <w:szCs w:val="21"/>
          <w:shd w:val="clear" w:color="auto" w:fill="FFFFFF"/>
        </w:rPr>
        <w:t>“Disposiciones para el desarrollo de </w:t>
      </w:r>
      <w:r w:rsidRPr="00C43CE7">
        <w:rPr>
          <w:rStyle w:val="Enfasis"/>
          <w:rFonts w:ascii="Arial" w:hAnsi="Arial" w:cs="Arial"/>
          <w:b/>
          <w:bCs/>
          <w:color w:val="FF0000"/>
          <w:sz w:val="21"/>
          <w:szCs w:val="21"/>
          <w:shd w:val="clear" w:color="auto" w:fill="FFFFFF"/>
        </w:rPr>
        <w:t>Acompañamiento Pedagógico</w:t>
      </w:r>
      <w:r w:rsidRPr="00C43CE7">
        <w:rPr>
          <w:rFonts w:ascii="Arial" w:hAnsi="Arial" w:cs="Arial"/>
          <w:color w:val="FF0000"/>
          <w:sz w:val="21"/>
          <w:szCs w:val="21"/>
          <w:shd w:val="clear" w:color="auto" w:fill="FFFFFF"/>
        </w:rPr>
        <w:t> en instituciones educativas de la Educación Básica Regular, para el periodo </w:t>
      </w:r>
      <w:r w:rsidRPr="00C43CE7">
        <w:rPr>
          <w:rStyle w:val="Enfasis"/>
          <w:rFonts w:ascii="Arial" w:hAnsi="Arial" w:cs="Arial"/>
          <w:b/>
          <w:bCs/>
          <w:color w:val="FF0000"/>
          <w:sz w:val="21"/>
          <w:szCs w:val="21"/>
          <w:shd w:val="clear" w:color="auto" w:fill="FFFFFF"/>
        </w:rPr>
        <w:t>2020</w:t>
      </w:r>
      <w:r w:rsidRPr="00C43CE7">
        <w:rPr>
          <w:rFonts w:ascii="Arial" w:hAnsi="Arial" w:cs="Arial"/>
          <w:color w:val="FF0000"/>
          <w:sz w:val="21"/>
          <w:szCs w:val="21"/>
          <w:shd w:val="clear" w:color="auto" w:fill="FFFFFF"/>
        </w:rPr>
        <w:t>-</w:t>
      </w:r>
      <w:r w:rsidRPr="00C43CE7">
        <w:rPr>
          <w:rStyle w:val="Enfasis"/>
          <w:rFonts w:ascii="Arial" w:hAnsi="Arial" w:cs="Arial"/>
          <w:b/>
          <w:bCs/>
          <w:color w:val="FF0000"/>
          <w:sz w:val="21"/>
          <w:szCs w:val="21"/>
          <w:shd w:val="clear" w:color="auto" w:fill="FFFFFF"/>
        </w:rPr>
        <w:t>2022</w:t>
      </w:r>
      <w:r w:rsidRPr="00C43CE7">
        <w:rPr>
          <w:rFonts w:ascii="Arial" w:hAnsi="Arial" w:cs="Arial"/>
          <w:color w:val="FF0000"/>
          <w:sz w:val="21"/>
          <w:szCs w:val="21"/>
          <w:shd w:val="clear" w:color="auto" w:fill="FFFFFF"/>
        </w:rPr>
        <w:t>"</w:t>
      </w:r>
      <w:r w:rsidRPr="00C43CE7">
        <w:rPr>
          <w:color w:val="FF0000"/>
        </w:rPr>
        <w:t xml:space="preserve">. </w:t>
      </w:r>
    </w:p>
    <w:p w14:paraId="077602EC" w14:textId="4BFD975B" w:rsidR="008A237B" w:rsidRPr="00024C43" w:rsidRDefault="008A237B" w:rsidP="008A237B">
      <w:pPr>
        <w:spacing w:before="120" w:after="120"/>
        <w:jc w:val="both"/>
        <w:rPr>
          <w:color w:val="FF0000"/>
        </w:rPr>
      </w:pPr>
      <w:r>
        <w:rPr>
          <w:color w:val="FF0000"/>
        </w:rPr>
        <w:t xml:space="preserve"> </w:t>
      </w:r>
    </w:p>
    <w:tbl>
      <w:tblPr>
        <w:tblStyle w:val="TableNormal1"/>
        <w:tblW w:w="7366" w:type="dxa"/>
        <w:tblInd w:w="1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3"/>
        <w:gridCol w:w="6233"/>
      </w:tblGrid>
      <w:tr w:rsidR="008A237B" w:rsidRPr="00BB2EA8" w14:paraId="488EA101" w14:textId="77777777" w:rsidTr="00435BB8">
        <w:trPr>
          <w:trHeight w:val="219"/>
        </w:trPr>
        <w:tc>
          <w:tcPr>
            <w:tcW w:w="1133" w:type="dxa"/>
            <w:shd w:val="clear" w:color="auto" w:fill="2D75B5"/>
          </w:tcPr>
          <w:p w14:paraId="555AC956" w14:textId="77777777" w:rsidR="008A237B" w:rsidRPr="00BB2EA8" w:rsidRDefault="008A237B" w:rsidP="00435BB8">
            <w:pPr>
              <w:pStyle w:val="TableParagraph"/>
              <w:spacing w:before="3" w:line="196" w:lineRule="exact"/>
              <w:ind w:left="106" w:right="96"/>
              <w:jc w:val="center"/>
              <w:rPr>
                <w:b/>
                <w:sz w:val="18"/>
              </w:rPr>
            </w:pPr>
            <w:r w:rsidRPr="00BB2EA8">
              <w:rPr>
                <w:b/>
                <w:sz w:val="18"/>
              </w:rPr>
              <w:t>DOMINIO</w:t>
            </w:r>
          </w:p>
        </w:tc>
        <w:tc>
          <w:tcPr>
            <w:tcW w:w="6233" w:type="dxa"/>
            <w:shd w:val="clear" w:color="auto" w:fill="2D75B5"/>
          </w:tcPr>
          <w:p w14:paraId="16EACB86" w14:textId="77777777" w:rsidR="008A237B" w:rsidRPr="00BB2EA8" w:rsidRDefault="008A237B" w:rsidP="00435BB8">
            <w:pPr>
              <w:pStyle w:val="TableParagraph"/>
              <w:spacing w:before="3" w:line="196" w:lineRule="exact"/>
              <w:ind w:left="2501" w:right="2491"/>
              <w:jc w:val="center"/>
              <w:rPr>
                <w:b/>
                <w:sz w:val="18"/>
              </w:rPr>
            </w:pPr>
            <w:r w:rsidRPr="00BB2EA8">
              <w:rPr>
                <w:b/>
                <w:sz w:val="18"/>
              </w:rPr>
              <w:t>COMPETENCIAS</w:t>
            </w:r>
          </w:p>
        </w:tc>
      </w:tr>
      <w:tr w:rsidR="008A237B" w:rsidRPr="00BB2EA8" w14:paraId="5CD3FCA8" w14:textId="77777777" w:rsidTr="00435BB8">
        <w:trPr>
          <w:trHeight w:val="878"/>
        </w:trPr>
        <w:tc>
          <w:tcPr>
            <w:tcW w:w="1133" w:type="dxa"/>
          </w:tcPr>
          <w:p w14:paraId="22C38E96" w14:textId="77777777" w:rsidR="008A237B" w:rsidRPr="00BB2EA8" w:rsidRDefault="008A237B" w:rsidP="00435BB8">
            <w:pPr>
              <w:pStyle w:val="TableParagraph"/>
              <w:spacing w:before="4"/>
              <w:ind w:left="0"/>
              <w:rPr>
                <w:rFonts w:ascii="Arial"/>
                <w:sz w:val="19"/>
              </w:rPr>
            </w:pPr>
          </w:p>
          <w:p w14:paraId="4341E78F" w14:textId="77777777" w:rsidR="008A237B" w:rsidRPr="00BB2EA8" w:rsidRDefault="008A237B" w:rsidP="00435BB8">
            <w:pPr>
              <w:pStyle w:val="TableParagraph"/>
              <w:ind w:left="542" w:right="173" w:hanging="341"/>
              <w:rPr>
                <w:b/>
                <w:sz w:val="18"/>
              </w:rPr>
            </w:pPr>
            <w:r w:rsidRPr="00BB2EA8">
              <w:rPr>
                <w:b/>
                <w:sz w:val="18"/>
              </w:rPr>
              <w:t>DOMINIO I</w:t>
            </w:r>
          </w:p>
        </w:tc>
        <w:tc>
          <w:tcPr>
            <w:tcW w:w="6233" w:type="dxa"/>
          </w:tcPr>
          <w:p w14:paraId="525D3556" w14:textId="77777777" w:rsidR="008A237B" w:rsidRPr="00BB2EA8" w:rsidRDefault="008A237B" w:rsidP="008A237B">
            <w:pPr>
              <w:pStyle w:val="TableParagraph"/>
              <w:numPr>
                <w:ilvl w:val="0"/>
                <w:numId w:val="55"/>
              </w:numPr>
              <w:tabs>
                <w:tab w:val="left" w:pos="284"/>
              </w:tabs>
              <w:spacing w:before="3" w:line="220" w:lineRule="atLeast"/>
              <w:ind w:right="96"/>
              <w:jc w:val="both"/>
              <w:rPr>
                <w:sz w:val="18"/>
              </w:rPr>
            </w:pPr>
            <w:r w:rsidRPr="00BB2EA8">
              <w:rPr>
                <w:b/>
                <w:sz w:val="18"/>
              </w:rPr>
              <w:t>Competencia 2</w:t>
            </w:r>
            <w:r w:rsidRPr="00BB2EA8">
              <w:rPr>
                <w:sz w:val="18"/>
              </w:rPr>
              <w:t xml:space="preserve">: Planifica la enseñanza de forma colegiada garantizando </w:t>
            </w:r>
            <w:r w:rsidRPr="00BB2EA8">
              <w:rPr>
                <w:spacing w:val="-8"/>
                <w:sz w:val="18"/>
              </w:rPr>
              <w:t xml:space="preserve">la </w:t>
            </w:r>
            <w:r w:rsidRPr="00BB2EA8">
              <w:rPr>
                <w:sz w:val="18"/>
              </w:rPr>
              <w:t xml:space="preserve">coherencia entre los aprendizajes que quiere lograr en sus estudiantes, el proceso pedagógico, el uso de los recursos disponibles y la evaluación, en </w:t>
            </w:r>
            <w:r w:rsidRPr="00BB2EA8">
              <w:rPr>
                <w:spacing w:val="-6"/>
                <w:sz w:val="18"/>
              </w:rPr>
              <w:t xml:space="preserve">una </w:t>
            </w:r>
            <w:r w:rsidRPr="00BB2EA8">
              <w:rPr>
                <w:sz w:val="18"/>
              </w:rPr>
              <w:t>programación curricular en permanente</w:t>
            </w:r>
            <w:r w:rsidRPr="00BB2EA8">
              <w:rPr>
                <w:spacing w:val="-5"/>
                <w:sz w:val="18"/>
              </w:rPr>
              <w:t xml:space="preserve"> </w:t>
            </w:r>
            <w:r w:rsidRPr="00BB2EA8">
              <w:rPr>
                <w:sz w:val="18"/>
              </w:rPr>
              <w:t>revisión.</w:t>
            </w:r>
          </w:p>
        </w:tc>
      </w:tr>
      <w:tr w:rsidR="008A237B" w:rsidRPr="00BB2EA8" w14:paraId="270DACB4" w14:textId="77777777" w:rsidTr="00435BB8">
        <w:trPr>
          <w:trHeight w:val="214"/>
        </w:trPr>
        <w:tc>
          <w:tcPr>
            <w:tcW w:w="1133" w:type="dxa"/>
          </w:tcPr>
          <w:p w14:paraId="4B909FC2" w14:textId="77777777" w:rsidR="008A237B" w:rsidRPr="00BB2EA8" w:rsidRDefault="008A237B" w:rsidP="00435BB8">
            <w:pPr>
              <w:pStyle w:val="TableParagraph"/>
              <w:ind w:left="0"/>
              <w:rPr>
                <w:rFonts w:ascii="Arial"/>
              </w:rPr>
            </w:pPr>
          </w:p>
          <w:p w14:paraId="064DB071" w14:textId="77777777" w:rsidR="008A237B" w:rsidRPr="00BB2EA8" w:rsidRDefault="008A237B" w:rsidP="00435BB8">
            <w:pPr>
              <w:pStyle w:val="TableParagraph"/>
              <w:ind w:left="0"/>
              <w:rPr>
                <w:rFonts w:ascii="Arial"/>
              </w:rPr>
            </w:pPr>
          </w:p>
          <w:p w14:paraId="6D76A628" w14:textId="77777777" w:rsidR="008A237B" w:rsidRPr="00BB2EA8" w:rsidRDefault="008A237B" w:rsidP="00435BB8">
            <w:pPr>
              <w:pStyle w:val="TableParagraph"/>
              <w:ind w:left="0"/>
              <w:rPr>
                <w:rFonts w:ascii="Arial"/>
              </w:rPr>
            </w:pPr>
          </w:p>
          <w:p w14:paraId="7BD134D4" w14:textId="77777777" w:rsidR="008A237B" w:rsidRPr="00BB2EA8" w:rsidRDefault="008A237B" w:rsidP="00435BB8">
            <w:pPr>
              <w:pStyle w:val="TableParagraph"/>
              <w:ind w:left="0"/>
              <w:rPr>
                <w:rFonts w:ascii="Arial"/>
              </w:rPr>
            </w:pPr>
          </w:p>
          <w:p w14:paraId="23E4A33A" w14:textId="77777777" w:rsidR="008A237B" w:rsidRPr="00BB2EA8" w:rsidRDefault="008A237B" w:rsidP="00435BB8">
            <w:pPr>
              <w:pStyle w:val="TableParagraph"/>
              <w:spacing w:before="6"/>
              <w:ind w:left="0"/>
              <w:rPr>
                <w:rFonts w:ascii="Arial"/>
                <w:sz w:val="26"/>
              </w:rPr>
            </w:pPr>
          </w:p>
          <w:p w14:paraId="1556A571" w14:textId="77777777" w:rsidR="008A237B" w:rsidRPr="00BB2EA8" w:rsidRDefault="008A237B" w:rsidP="00435BB8">
            <w:pPr>
              <w:pStyle w:val="TableParagraph"/>
              <w:spacing w:line="480" w:lineRule="auto"/>
              <w:ind w:left="518" w:right="173" w:hanging="317"/>
              <w:rPr>
                <w:b/>
                <w:sz w:val="18"/>
              </w:rPr>
            </w:pPr>
            <w:r w:rsidRPr="00BB2EA8">
              <w:rPr>
                <w:b/>
                <w:sz w:val="18"/>
              </w:rPr>
              <w:t xml:space="preserve">DOMINIO </w:t>
            </w:r>
            <w:r w:rsidRPr="00BB2EA8">
              <w:rPr>
                <w:b/>
                <w:sz w:val="18"/>
              </w:rPr>
              <w:lastRenderedPageBreak/>
              <w:t>II</w:t>
            </w:r>
          </w:p>
        </w:tc>
        <w:tc>
          <w:tcPr>
            <w:tcW w:w="6233" w:type="dxa"/>
          </w:tcPr>
          <w:p w14:paraId="38158A76" w14:textId="77777777" w:rsidR="008A237B" w:rsidRPr="00BB2EA8" w:rsidRDefault="008A237B" w:rsidP="008A237B">
            <w:pPr>
              <w:pStyle w:val="TableParagraph"/>
              <w:numPr>
                <w:ilvl w:val="0"/>
                <w:numId w:val="54"/>
              </w:numPr>
              <w:tabs>
                <w:tab w:val="left" w:pos="284"/>
              </w:tabs>
              <w:ind w:right="96"/>
              <w:jc w:val="both"/>
              <w:rPr>
                <w:sz w:val="18"/>
              </w:rPr>
            </w:pPr>
            <w:r w:rsidRPr="00BB2EA8">
              <w:rPr>
                <w:b/>
                <w:sz w:val="18"/>
              </w:rPr>
              <w:lastRenderedPageBreak/>
              <w:t>Competencia 3</w:t>
            </w:r>
            <w:r w:rsidRPr="00BB2EA8">
              <w:rPr>
                <w:sz w:val="18"/>
              </w:rPr>
              <w:t xml:space="preserve">: Crea un clima propicio para el aprendizaje, la convivencia democrática y la vivencia de la diversidad en todas sus expresiones, con miras </w:t>
            </w:r>
            <w:r w:rsidRPr="00BB2EA8">
              <w:rPr>
                <w:spacing w:val="-11"/>
                <w:sz w:val="18"/>
              </w:rPr>
              <w:t xml:space="preserve">a </w:t>
            </w:r>
            <w:r w:rsidRPr="00BB2EA8">
              <w:rPr>
                <w:sz w:val="18"/>
              </w:rPr>
              <w:t>formar ciudadanos críticos e</w:t>
            </w:r>
            <w:r w:rsidRPr="00BB2EA8">
              <w:rPr>
                <w:spacing w:val="-5"/>
                <w:sz w:val="18"/>
              </w:rPr>
              <w:t xml:space="preserve"> </w:t>
            </w:r>
            <w:r w:rsidRPr="00BB2EA8">
              <w:rPr>
                <w:sz w:val="18"/>
              </w:rPr>
              <w:t>interculturales.</w:t>
            </w:r>
          </w:p>
          <w:p w14:paraId="2D6DA35D" w14:textId="77777777" w:rsidR="008A237B" w:rsidRPr="00BB2EA8" w:rsidRDefault="008A237B" w:rsidP="008A237B">
            <w:pPr>
              <w:pStyle w:val="TableParagraph"/>
              <w:numPr>
                <w:ilvl w:val="0"/>
                <w:numId w:val="54"/>
              </w:numPr>
              <w:tabs>
                <w:tab w:val="left" w:pos="284"/>
              </w:tabs>
              <w:ind w:right="95"/>
              <w:jc w:val="both"/>
              <w:rPr>
                <w:sz w:val="18"/>
              </w:rPr>
            </w:pPr>
            <w:r w:rsidRPr="00BB2EA8">
              <w:rPr>
                <w:b/>
                <w:sz w:val="18"/>
              </w:rPr>
              <w:t>Competencia 4</w:t>
            </w:r>
            <w:r w:rsidRPr="00BB2EA8">
              <w:rPr>
                <w:sz w:val="18"/>
              </w:rPr>
              <w:t xml:space="preserve">: Conduce el proceso de enseñanza con dominio de </w:t>
            </w:r>
            <w:r w:rsidRPr="00BB2EA8">
              <w:rPr>
                <w:spacing w:val="-4"/>
                <w:sz w:val="18"/>
              </w:rPr>
              <w:t xml:space="preserve">los </w:t>
            </w:r>
            <w:r w:rsidRPr="00BB2EA8">
              <w:rPr>
                <w:sz w:val="18"/>
              </w:rPr>
              <w:t xml:space="preserve">contenidos disciplinares y el uso de estrategias y recursos pertinentes para que todos los estudiantes aprendan de manera reflexiva y crítica en torno a </w:t>
            </w:r>
            <w:r w:rsidRPr="00BB2EA8">
              <w:rPr>
                <w:spacing w:val="-8"/>
                <w:sz w:val="18"/>
              </w:rPr>
              <w:t xml:space="preserve">la </w:t>
            </w:r>
            <w:r w:rsidRPr="00BB2EA8">
              <w:rPr>
                <w:sz w:val="18"/>
              </w:rPr>
              <w:t>solución de problemas relacionados con sus experiencias, intereses y contextos culturales.</w:t>
            </w:r>
          </w:p>
          <w:p w14:paraId="62210019" w14:textId="77777777" w:rsidR="008A237B" w:rsidRPr="00BB2EA8" w:rsidRDefault="008A237B" w:rsidP="008A237B">
            <w:pPr>
              <w:pStyle w:val="TableParagraph"/>
              <w:numPr>
                <w:ilvl w:val="0"/>
                <w:numId w:val="54"/>
              </w:numPr>
              <w:tabs>
                <w:tab w:val="left" w:pos="284"/>
              </w:tabs>
              <w:spacing w:line="220" w:lineRule="atLeast"/>
              <w:ind w:right="97"/>
              <w:jc w:val="both"/>
              <w:rPr>
                <w:sz w:val="18"/>
              </w:rPr>
            </w:pPr>
            <w:r w:rsidRPr="00BB2EA8">
              <w:rPr>
                <w:b/>
                <w:sz w:val="18"/>
              </w:rPr>
              <w:t>Competencia 5</w:t>
            </w:r>
            <w:r w:rsidRPr="00BB2EA8">
              <w:rPr>
                <w:sz w:val="18"/>
              </w:rPr>
              <w:t xml:space="preserve">: Evalúa permanentemente el aprendizaje de acuerdo a </w:t>
            </w:r>
            <w:r w:rsidRPr="00BB2EA8">
              <w:rPr>
                <w:spacing w:val="-4"/>
                <w:sz w:val="18"/>
              </w:rPr>
              <w:t xml:space="preserve">los </w:t>
            </w:r>
            <w:r w:rsidRPr="00BB2EA8">
              <w:rPr>
                <w:sz w:val="18"/>
              </w:rPr>
              <w:t xml:space="preserve">objetivos institucionales previstos, para tomar decisiones y retroalimentar a </w:t>
            </w:r>
            <w:r w:rsidRPr="00BB2EA8">
              <w:rPr>
                <w:spacing w:val="-5"/>
                <w:sz w:val="18"/>
              </w:rPr>
              <w:t xml:space="preserve">sus </w:t>
            </w:r>
            <w:r w:rsidRPr="00BB2EA8">
              <w:rPr>
                <w:sz w:val="18"/>
              </w:rPr>
              <w:t xml:space="preserve">estudiantes y a la comunidad educativa, teniendo en cuenta las diferencias </w:t>
            </w:r>
            <w:r w:rsidRPr="00BB2EA8">
              <w:rPr>
                <w:sz w:val="18"/>
              </w:rPr>
              <w:lastRenderedPageBreak/>
              <w:t>individuales y contextos</w:t>
            </w:r>
            <w:r w:rsidRPr="00BB2EA8">
              <w:rPr>
                <w:spacing w:val="-4"/>
                <w:sz w:val="18"/>
              </w:rPr>
              <w:t xml:space="preserve"> </w:t>
            </w:r>
            <w:r w:rsidRPr="00BB2EA8">
              <w:rPr>
                <w:sz w:val="18"/>
              </w:rPr>
              <w:t>culturales.</w:t>
            </w:r>
          </w:p>
        </w:tc>
      </w:tr>
      <w:tr w:rsidR="008A237B" w:rsidRPr="00BB2EA8" w14:paraId="3A204DBE" w14:textId="77777777" w:rsidTr="00435BB8">
        <w:trPr>
          <w:trHeight w:val="873"/>
        </w:trPr>
        <w:tc>
          <w:tcPr>
            <w:tcW w:w="1133" w:type="dxa"/>
          </w:tcPr>
          <w:p w14:paraId="52A74543" w14:textId="77777777" w:rsidR="008A237B" w:rsidRPr="00BB2EA8" w:rsidRDefault="008A237B" w:rsidP="00435BB8">
            <w:pPr>
              <w:pStyle w:val="TableParagraph"/>
              <w:spacing w:line="179" w:lineRule="exact"/>
              <w:ind w:left="106" w:right="96"/>
              <w:jc w:val="center"/>
              <w:rPr>
                <w:rFonts w:ascii="Arial"/>
                <w:b/>
                <w:sz w:val="16"/>
              </w:rPr>
            </w:pPr>
            <w:r w:rsidRPr="00BB2EA8">
              <w:rPr>
                <w:rFonts w:ascii="Arial"/>
                <w:b/>
                <w:sz w:val="16"/>
              </w:rPr>
              <w:lastRenderedPageBreak/>
              <w:t>DOMINIO III</w:t>
            </w:r>
          </w:p>
        </w:tc>
        <w:tc>
          <w:tcPr>
            <w:tcW w:w="6233" w:type="dxa"/>
          </w:tcPr>
          <w:p w14:paraId="76190D4E" w14:textId="77777777" w:rsidR="008A237B" w:rsidRPr="00BB2EA8" w:rsidRDefault="008A237B" w:rsidP="008A237B">
            <w:pPr>
              <w:pStyle w:val="TableParagraph"/>
              <w:numPr>
                <w:ilvl w:val="0"/>
                <w:numId w:val="53"/>
              </w:numPr>
              <w:tabs>
                <w:tab w:val="left" w:pos="284"/>
              </w:tabs>
              <w:ind w:right="97"/>
              <w:jc w:val="both"/>
              <w:rPr>
                <w:sz w:val="18"/>
              </w:rPr>
            </w:pPr>
            <w:r w:rsidRPr="00BB2EA8">
              <w:rPr>
                <w:sz w:val="18"/>
              </w:rPr>
              <w:t xml:space="preserve">Competencia 6: Participa activamente, con actitud democrática, crítica </w:t>
            </w:r>
            <w:r w:rsidRPr="00BB2EA8">
              <w:rPr>
                <w:spacing w:val="-16"/>
                <w:sz w:val="18"/>
              </w:rPr>
              <w:t xml:space="preserve">y </w:t>
            </w:r>
            <w:r w:rsidRPr="00BB2EA8">
              <w:rPr>
                <w:sz w:val="18"/>
              </w:rPr>
              <w:t xml:space="preserve">colaborativa, en la gestión de la escuela, contribuyendo a la construcción </w:t>
            </w:r>
            <w:r w:rsidRPr="00BB2EA8">
              <w:rPr>
                <w:spacing w:val="-11"/>
                <w:sz w:val="18"/>
              </w:rPr>
              <w:t>y mejora</w:t>
            </w:r>
            <w:r w:rsidRPr="00BB2EA8">
              <w:rPr>
                <w:spacing w:val="15"/>
                <w:sz w:val="18"/>
              </w:rPr>
              <w:t xml:space="preserve"> </w:t>
            </w:r>
            <w:r w:rsidRPr="00BB2EA8">
              <w:rPr>
                <w:sz w:val="18"/>
              </w:rPr>
              <w:t>continua</w:t>
            </w:r>
            <w:r w:rsidRPr="00BB2EA8">
              <w:rPr>
                <w:spacing w:val="16"/>
                <w:sz w:val="18"/>
              </w:rPr>
              <w:t xml:space="preserve"> </w:t>
            </w:r>
            <w:r w:rsidRPr="00BB2EA8">
              <w:rPr>
                <w:sz w:val="18"/>
              </w:rPr>
              <w:t>del</w:t>
            </w:r>
            <w:r w:rsidRPr="00BB2EA8">
              <w:rPr>
                <w:spacing w:val="16"/>
                <w:sz w:val="18"/>
              </w:rPr>
              <w:t xml:space="preserve"> </w:t>
            </w:r>
            <w:r w:rsidRPr="00BB2EA8">
              <w:rPr>
                <w:sz w:val="18"/>
              </w:rPr>
              <w:t>Proyecto</w:t>
            </w:r>
            <w:r w:rsidRPr="00BB2EA8">
              <w:rPr>
                <w:spacing w:val="16"/>
                <w:sz w:val="18"/>
              </w:rPr>
              <w:t xml:space="preserve"> </w:t>
            </w:r>
            <w:r w:rsidRPr="00BB2EA8">
              <w:rPr>
                <w:sz w:val="18"/>
              </w:rPr>
              <w:t>Educativo</w:t>
            </w:r>
            <w:r w:rsidRPr="00BB2EA8">
              <w:rPr>
                <w:spacing w:val="15"/>
                <w:sz w:val="18"/>
              </w:rPr>
              <w:t xml:space="preserve"> </w:t>
            </w:r>
            <w:r w:rsidRPr="00BB2EA8">
              <w:rPr>
                <w:sz w:val="18"/>
              </w:rPr>
              <w:t>Institucional</w:t>
            </w:r>
            <w:r w:rsidRPr="00BB2EA8">
              <w:rPr>
                <w:spacing w:val="16"/>
                <w:sz w:val="18"/>
              </w:rPr>
              <w:t xml:space="preserve"> </w:t>
            </w:r>
            <w:r w:rsidRPr="00BB2EA8">
              <w:rPr>
                <w:sz w:val="18"/>
              </w:rPr>
              <w:t>y</w:t>
            </w:r>
            <w:r w:rsidRPr="00BB2EA8">
              <w:rPr>
                <w:spacing w:val="16"/>
                <w:sz w:val="18"/>
              </w:rPr>
              <w:t xml:space="preserve"> </w:t>
            </w:r>
            <w:r w:rsidRPr="00BB2EA8">
              <w:rPr>
                <w:sz w:val="18"/>
              </w:rPr>
              <w:t>así</w:t>
            </w:r>
            <w:r w:rsidRPr="00BB2EA8">
              <w:rPr>
                <w:spacing w:val="16"/>
                <w:sz w:val="18"/>
              </w:rPr>
              <w:t xml:space="preserve"> </w:t>
            </w:r>
            <w:r w:rsidRPr="00BB2EA8">
              <w:rPr>
                <w:sz w:val="18"/>
              </w:rPr>
              <w:t>este</w:t>
            </w:r>
            <w:r w:rsidRPr="00BB2EA8">
              <w:rPr>
                <w:spacing w:val="15"/>
                <w:sz w:val="18"/>
              </w:rPr>
              <w:t xml:space="preserve"> </w:t>
            </w:r>
            <w:r w:rsidRPr="00BB2EA8">
              <w:rPr>
                <w:sz w:val="18"/>
              </w:rPr>
              <w:t>pueda</w:t>
            </w:r>
            <w:r w:rsidRPr="00BB2EA8">
              <w:rPr>
                <w:spacing w:val="16"/>
                <w:sz w:val="18"/>
              </w:rPr>
              <w:t xml:space="preserve"> </w:t>
            </w:r>
            <w:r w:rsidRPr="00BB2EA8">
              <w:rPr>
                <w:spacing w:val="-3"/>
                <w:sz w:val="18"/>
              </w:rPr>
              <w:t>generar</w:t>
            </w:r>
            <w:r w:rsidRPr="00BB2EA8">
              <w:rPr>
                <w:sz w:val="18"/>
              </w:rPr>
              <w:t xml:space="preserve"> aprendizajes de calidad.</w:t>
            </w:r>
          </w:p>
        </w:tc>
      </w:tr>
    </w:tbl>
    <w:p w14:paraId="045334CA" w14:textId="77777777" w:rsidR="008A237B" w:rsidRPr="00BB2EA8" w:rsidRDefault="008A237B" w:rsidP="008A237B">
      <w:pPr>
        <w:spacing w:before="120" w:after="120"/>
        <w:jc w:val="both"/>
      </w:pPr>
    </w:p>
    <w:p w14:paraId="071CD6CB" w14:textId="77777777" w:rsidR="008A237B" w:rsidRPr="00BB2EA8" w:rsidRDefault="008A237B" w:rsidP="008A237B">
      <w:pPr>
        <w:spacing w:before="120" w:after="120"/>
        <w:jc w:val="both"/>
      </w:pPr>
      <w:r>
        <w:t xml:space="preserve">Sin embargo, para el </w:t>
      </w:r>
      <w:r w:rsidRPr="00BB2EA8">
        <w:t>acompañamiento a instituciones educativas EIB</w:t>
      </w:r>
      <w:r>
        <w:t xml:space="preserve"> se priorizan otras competencias del </w:t>
      </w:r>
      <w:r w:rsidRPr="00BB2EA8">
        <w:t>MBDD:</w:t>
      </w:r>
    </w:p>
    <w:tbl>
      <w:tblPr>
        <w:tblStyle w:val="TableNormal1"/>
        <w:tblW w:w="7366" w:type="dxa"/>
        <w:tblInd w:w="1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3"/>
        <w:gridCol w:w="6233"/>
      </w:tblGrid>
      <w:tr w:rsidR="008A237B" w:rsidRPr="00BB2EA8" w14:paraId="54780B79" w14:textId="77777777" w:rsidTr="00435BB8">
        <w:trPr>
          <w:trHeight w:val="219"/>
        </w:trPr>
        <w:tc>
          <w:tcPr>
            <w:tcW w:w="1133" w:type="dxa"/>
            <w:shd w:val="clear" w:color="auto" w:fill="2D75B5"/>
          </w:tcPr>
          <w:p w14:paraId="7868E011" w14:textId="77777777" w:rsidR="008A237B" w:rsidRPr="00BB2EA8" w:rsidRDefault="008A237B" w:rsidP="00435BB8">
            <w:pPr>
              <w:pStyle w:val="TableParagraph"/>
              <w:spacing w:before="3" w:line="196" w:lineRule="exact"/>
              <w:ind w:left="106" w:right="96"/>
              <w:jc w:val="center"/>
              <w:rPr>
                <w:b/>
                <w:sz w:val="18"/>
              </w:rPr>
            </w:pPr>
            <w:r w:rsidRPr="00BB2EA8">
              <w:rPr>
                <w:b/>
                <w:sz w:val="18"/>
              </w:rPr>
              <w:t>DOMINIO</w:t>
            </w:r>
          </w:p>
        </w:tc>
        <w:tc>
          <w:tcPr>
            <w:tcW w:w="6233" w:type="dxa"/>
            <w:shd w:val="clear" w:color="auto" w:fill="2D75B5"/>
          </w:tcPr>
          <w:p w14:paraId="6A68E076" w14:textId="77777777" w:rsidR="008A237B" w:rsidRPr="00BB2EA8" w:rsidRDefault="008A237B" w:rsidP="00435BB8">
            <w:pPr>
              <w:pStyle w:val="TableParagraph"/>
              <w:spacing w:before="3" w:line="196" w:lineRule="exact"/>
              <w:ind w:left="2501" w:right="2491"/>
              <w:jc w:val="center"/>
              <w:rPr>
                <w:b/>
                <w:sz w:val="18"/>
              </w:rPr>
            </w:pPr>
            <w:r w:rsidRPr="00BB2EA8">
              <w:rPr>
                <w:b/>
                <w:sz w:val="18"/>
              </w:rPr>
              <w:t>COMPETENCIAS</w:t>
            </w:r>
          </w:p>
        </w:tc>
      </w:tr>
      <w:tr w:rsidR="008A237B" w:rsidRPr="00BB2EA8" w14:paraId="418078AE" w14:textId="77777777" w:rsidTr="00435BB8">
        <w:trPr>
          <w:trHeight w:val="878"/>
        </w:trPr>
        <w:tc>
          <w:tcPr>
            <w:tcW w:w="1133" w:type="dxa"/>
          </w:tcPr>
          <w:p w14:paraId="1C5CFD6C" w14:textId="77777777" w:rsidR="008A237B" w:rsidRPr="00BB2EA8" w:rsidRDefault="008A237B" w:rsidP="00435BB8">
            <w:pPr>
              <w:pStyle w:val="TableParagraph"/>
              <w:spacing w:before="4"/>
              <w:ind w:left="0"/>
              <w:rPr>
                <w:rFonts w:ascii="Arial"/>
                <w:sz w:val="19"/>
              </w:rPr>
            </w:pPr>
          </w:p>
          <w:p w14:paraId="3672D141" w14:textId="77777777" w:rsidR="008A237B" w:rsidRPr="00BB2EA8" w:rsidRDefault="008A237B" w:rsidP="00435BB8">
            <w:pPr>
              <w:pStyle w:val="TableParagraph"/>
              <w:ind w:left="542" w:right="173" w:hanging="341"/>
              <w:rPr>
                <w:b/>
                <w:sz w:val="18"/>
              </w:rPr>
            </w:pPr>
            <w:r w:rsidRPr="00BB2EA8">
              <w:rPr>
                <w:b/>
                <w:sz w:val="18"/>
              </w:rPr>
              <w:t>DOMINIO I</w:t>
            </w:r>
          </w:p>
        </w:tc>
        <w:tc>
          <w:tcPr>
            <w:tcW w:w="6233" w:type="dxa"/>
          </w:tcPr>
          <w:p w14:paraId="6DD28D37" w14:textId="77777777" w:rsidR="008A237B" w:rsidRPr="00BB2EA8" w:rsidRDefault="008A237B" w:rsidP="00435BB8">
            <w:pPr>
              <w:pStyle w:val="Compact"/>
              <w:ind w:left="284"/>
              <w:jc w:val="both"/>
              <w:rPr>
                <w:rFonts w:cs="Calibri"/>
                <w:b/>
                <w:sz w:val="20"/>
                <w:szCs w:val="20"/>
              </w:rPr>
            </w:pPr>
            <w:r w:rsidRPr="00BB2EA8">
              <w:rPr>
                <w:rFonts w:cs="Calibri"/>
                <w:b/>
                <w:sz w:val="20"/>
                <w:szCs w:val="20"/>
              </w:rPr>
              <w:t xml:space="preserve">COMPETENCIA 1: </w:t>
            </w:r>
            <w:r w:rsidRPr="00BB2EA8">
              <w:rPr>
                <w:rFonts w:cs="Calibri"/>
                <w:sz w:val="20"/>
                <w:szCs w:val="20"/>
              </w:rPr>
              <w:t>Conoce y comprende las características de todos sus estudiantes y sus contextos, los contenidos disciplinares que enseña, los enfoques y procesos pedagógicos, con el propósito de promover capacidades de alto nivel y su formación integral.</w:t>
            </w:r>
          </w:p>
        </w:tc>
      </w:tr>
      <w:tr w:rsidR="008A237B" w:rsidRPr="00BB2EA8" w14:paraId="1AC5F59E" w14:textId="77777777" w:rsidTr="00435BB8">
        <w:trPr>
          <w:trHeight w:val="873"/>
        </w:trPr>
        <w:tc>
          <w:tcPr>
            <w:tcW w:w="1133" w:type="dxa"/>
          </w:tcPr>
          <w:p w14:paraId="78A2953B" w14:textId="77777777" w:rsidR="008A237B" w:rsidRPr="00BB2EA8" w:rsidRDefault="008A237B" w:rsidP="00435BB8">
            <w:pPr>
              <w:pStyle w:val="TableParagraph"/>
              <w:spacing w:line="179" w:lineRule="exact"/>
              <w:ind w:left="106" w:right="96"/>
              <w:jc w:val="center"/>
              <w:rPr>
                <w:rFonts w:ascii="Arial"/>
                <w:b/>
                <w:sz w:val="16"/>
              </w:rPr>
            </w:pPr>
            <w:r w:rsidRPr="00BB2EA8">
              <w:rPr>
                <w:rFonts w:ascii="Arial"/>
                <w:b/>
                <w:sz w:val="16"/>
              </w:rPr>
              <w:t>DOMINIO III</w:t>
            </w:r>
          </w:p>
        </w:tc>
        <w:tc>
          <w:tcPr>
            <w:tcW w:w="6233" w:type="dxa"/>
          </w:tcPr>
          <w:p w14:paraId="1043F977" w14:textId="77777777" w:rsidR="008A237B" w:rsidRPr="00BB2EA8" w:rsidRDefault="008A237B" w:rsidP="00435BB8">
            <w:pPr>
              <w:pStyle w:val="Compact"/>
              <w:ind w:left="284"/>
              <w:jc w:val="both"/>
              <w:rPr>
                <w:rFonts w:ascii="Arial" w:hAnsi="Arial" w:cs="Arial"/>
                <w:i/>
                <w:szCs w:val="19"/>
              </w:rPr>
            </w:pPr>
            <w:r w:rsidRPr="00BB2EA8">
              <w:rPr>
                <w:rFonts w:cs="Calibri"/>
                <w:b/>
                <w:sz w:val="20"/>
                <w:szCs w:val="20"/>
              </w:rPr>
              <w:t>COMPETENCIA 7:</w:t>
            </w:r>
            <w:r w:rsidRPr="00BB2EA8">
              <w:rPr>
                <w:rFonts w:cs="Calibri"/>
                <w:sz w:val="20"/>
                <w:szCs w:val="20"/>
              </w:rPr>
              <w:t xml:space="preserve"> Establece relaciones de respeto, colaboración y corresponsabilidad con las familias, la comunidad y otras instituciones del Estado y la sociedad civil, aprovecha sus saberes y recursos en los procesos educativos y da cuenta de los resultados.</w:t>
            </w:r>
          </w:p>
        </w:tc>
      </w:tr>
    </w:tbl>
    <w:p w14:paraId="376C6865" w14:textId="77777777" w:rsidR="008A237B" w:rsidRPr="00BB2EA8" w:rsidRDefault="008A237B" w:rsidP="008A237B">
      <w:pPr>
        <w:spacing w:before="120" w:after="120"/>
        <w:jc w:val="both"/>
      </w:pPr>
    </w:p>
    <w:p w14:paraId="3E3DC23D" w14:textId="07FA6527" w:rsidR="008A237B" w:rsidRPr="00D02D41" w:rsidRDefault="003845EA" w:rsidP="00BD3923">
      <w:pPr>
        <w:ind w:left="567"/>
        <w:jc w:val="both"/>
        <w:rPr>
          <w:color w:val="FF0000"/>
        </w:rPr>
      </w:pPr>
      <w:r w:rsidRPr="003845EA">
        <w:rPr>
          <w:color w:val="FF0000"/>
        </w:rPr>
        <w:t>Los programas formativos a</w:t>
      </w:r>
      <w:r w:rsidR="008A237B" w:rsidRPr="003845EA">
        <w:rPr>
          <w:color w:val="FF0000"/>
        </w:rPr>
        <w:t xml:space="preserve"> nivel de diseño no </w:t>
      </w:r>
      <w:r w:rsidR="00244850" w:rsidRPr="003845EA">
        <w:rPr>
          <w:color w:val="FF0000"/>
        </w:rPr>
        <w:t xml:space="preserve">prioriza </w:t>
      </w:r>
      <w:r w:rsidR="008A237B" w:rsidRPr="003845EA">
        <w:rPr>
          <w:color w:val="FF0000"/>
        </w:rPr>
        <w:t>el desarrollo de las competencias claves relacionadas con la diversidad cultural y la interculturalidad</w:t>
      </w:r>
      <w:r>
        <w:rPr>
          <w:color w:val="FF0000"/>
        </w:rPr>
        <w:t xml:space="preserve">, esto se corrobora con un </w:t>
      </w:r>
      <w:r w:rsidRPr="003845EA">
        <w:rPr>
          <w:color w:val="FF0000"/>
        </w:rPr>
        <w:t xml:space="preserve">estudio realizado por Tapia (2019), </w:t>
      </w:r>
      <w:r>
        <w:rPr>
          <w:color w:val="FF0000"/>
        </w:rPr>
        <w:t xml:space="preserve">en el cual el 51% de docentes  involucrados en el </w:t>
      </w:r>
      <w:r w:rsidRPr="003845EA">
        <w:rPr>
          <w:color w:val="FF0000"/>
        </w:rPr>
        <w:t xml:space="preserve">acompañamiento pedagógico en IIEE EIB, </w:t>
      </w:r>
      <w:r>
        <w:rPr>
          <w:color w:val="FF0000"/>
        </w:rPr>
        <w:t xml:space="preserve">muestran </w:t>
      </w:r>
      <w:r w:rsidRPr="00D02D41">
        <w:rPr>
          <w:color w:val="FF0000"/>
        </w:rPr>
        <w:t xml:space="preserve">nivel insatisfactorio respecto al desempeño “promueve el diálogo de saberes, con pertinencia pedagógica y didáctica” , </w:t>
      </w:r>
      <w:r w:rsidR="00D02D41" w:rsidRPr="00D02D41">
        <w:rPr>
          <w:color w:val="FF0000"/>
        </w:rPr>
        <w:t>esto muestra</w:t>
      </w:r>
      <w:r w:rsidRPr="00D02D41">
        <w:rPr>
          <w:color w:val="FF0000"/>
        </w:rPr>
        <w:t xml:space="preserve"> lo difícil que es abordar en clase la interculturalidad. </w:t>
      </w:r>
      <w:r w:rsidR="008A237B" w:rsidRPr="00D02D41">
        <w:rPr>
          <w:color w:val="FF0000"/>
        </w:rPr>
        <w:t>La noción de sociedad del conocimiento requiere de la perspectiva del diálogo de saberes y el pensamiento complejo.</w:t>
      </w:r>
      <w:r w:rsidR="00D02D41">
        <w:rPr>
          <w:color w:val="FF0000"/>
        </w:rPr>
        <w:t xml:space="preserve"> </w:t>
      </w:r>
      <w:r w:rsidR="00D02D41" w:rsidRPr="00D02D41">
        <w:rPr>
          <w:color w:val="FF0000"/>
        </w:rPr>
        <w:t>L</w:t>
      </w:r>
      <w:r w:rsidR="008A237B" w:rsidRPr="00D02D41">
        <w:rPr>
          <w:color w:val="FF0000"/>
        </w:rPr>
        <w:t>as competencias científicas en las oportunidades de aprendizaje para la formación de ciudadanos es indiscutible, pero también lo es reconocer los conocimientos locales, en especial el de los pueblos indígenas, como formas legítimas de comprender y conceptualizar la realidad. El diálogo de saberes favorece el intercambio dinámico y la interculturalidad; a la vez, exige superar la dicotomía entre “pueblos indígenas” y “occidente”, como si cada uno fuera una entidad homogénea e irreconciliable con el otro (UNESCO, 2017)</w:t>
      </w:r>
      <w:r w:rsidR="008A237B" w:rsidRPr="00D02D41">
        <w:rPr>
          <w:color w:val="FF0000"/>
          <w:vertAlign w:val="superscript"/>
        </w:rPr>
        <w:footnoteReference w:id="4"/>
      </w:r>
      <w:r w:rsidR="008A237B" w:rsidRPr="00D02D41">
        <w:rPr>
          <w:color w:val="FF0000"/>
        </w:rPr>
        <w:t>.</w:t>
      </w:r>
    </w:p>
    <w:p w14:paraId="6251669D" w14:textId="77777777" w:rsidR="008A237B" w:rsidRDefault="008A237B" w:rsidP="00BD3923">
      <w:pPr>
        <w:spacing w:line="276" w:lineRule="auto"/>
        <w:ind w:left="567"/>
        <w:jc w:val="both"/>
      </w:pPr>
    </w:p>
    <w:p w14:paraId="3E09B8EF" w14:textId="43E2656D" w:rsidR="00D5204D" w:rsidRDefault="00D5204D" w:rsidP="00637ABA">
      <w:pPr>
        <w:spacing w:line="276" w:lineRule="auto"/>
        <w:jc w:val="both"/>
        <w:rPr>
          <w:sz w:val="28"/>
          <w:szCs w:val="28"/>
        </w:rPr>
      </w:pPr>
      <w:bookmarkStart w:id="23" w:name="_Toc66984231"/>
    </w:p>
    <w:p w14:paraId="5DAF8E4C" w14:textId="003F61F9" w:rsidR="00470FAB" w:rsidRPr="00D5204D" w:rsidRDefault="009F7DBD" w:rsidP="009F7DBD">
      <w:pPr>
        <w:pStyle w:val="Ttulo1"/>
      </w:pPr>
      <w:bookmarkStart w:id="24" w:name="_Toc71317299"/>
      <w:r>
        <w:t xml:space="preserve">7. </w:t>
      </w:r>
      <w:r w:rsidR="000E0385" w:rsidRPr="00D5204D">
        <w:t>Situación del problema público. Causas directas e indirectas.</w:t>
      </w:r>
      <w:bookmarkEnd w:id="23"/>
      <w:bookmarkEnd w:id="24"/>
      <w:r w:rsidR="000E0385" w:rsidRPr="00D5204D">
        <w:t xml:space="preserve"> </w:t>
      </w:r>
      <w:bookmarkStart w:id="25" w:name="_heading=h.4d34og8" w:colFirst="0" w:colLast="0"/>
      <w:bookmarkStart w:id="26" w:name="_Toc66984232"/>
      <w:bookmarkEnd w:id="25"/>
    </w:p>
    <w:p w14:paraId="16086B23" w14:textId="77777777" w:rsidR="00D5204D" w:rsidRPr="00D5204D" w:rsidRDefault="00D5204D" w:rsidP="00D5204D">
      <w:pPr>
        <w:jc w:val="both"/>
        <w:rPr>
          <w:b/>
          <w:sz w:val="28"/>
          <w:szCs w:val="28"/>
        </w:rPr>
      </w:pPr>
    </w:p>
    <w:p w14:paraId="24AD8EFF" w14:textId="48908960" w:rsidR="000E0385" w:rsidRPr="00D5204D" w:rsidRDefault="009F7DBD" w:rsidP="009F7DBD">
      <w:pPr>
        <w:pStyle w:val="Ttulo2"/>
      </w:pPr>
      <w:bookmarkStart w:id="27" w:name="_Toc71317300"/>
      <w:r>
        <w:t xml:space="preserve">7.1.- </w:t>
      </w:r>
      <w:r w:rsidR="000E0385" w:rsidRPr="00D5204D">
        <w:t>Causa Directa 1: Inadecuado tratamiento de la diversidad cultural en el sistema educativo</w:t>
      </w:r>
      <w:bookmarkEnd w:id="26"/>
      <w:bookmarkEnd w:id="27"/>
    </w:p>
    <w:p w14:paraId="21592740" w14:textId="77777777" w:rsidR="000C591D" w:rsidRPr="00C614B2" w:rsidRDefault="000C591D" w:rsidP="000C591D">
      <w:pPr>
        <w:jc w:val="both"/>
        <w:rPr>
          <w:sz w:val="23"/>
          <w:szCs w:val="23"/>
        </w:rPr>
      </w:pPr>
    </w:p>
    <w:p w14:paraId="414FC18D" w14:textId="48C8DE57" w:rsidR="00025578" w:rsidRDefault="00073B2F" w:rsidP="000C591D">
      <w:pPr>
        <w:spacing w:line="259" w:lineRule="auto"/>
        <w:jc w:val="both"/>
        <w:rPr>
          <w:color w:val="FF0000"/>
        </w:rPr>
      </w:pPr>
      <w:r>
        <w:rPr>
          <w:color w:val="FF0000"/>
        </w:rPr>
        <w:t>El actual sistema educativo, particularmente las instituciones educativas en general han reproducido las</w:t>
      </w:r>
      <w:r w:rsidR="000C591D" w:rsidRPr="00733301">
        <w:rPr>
          <w:color w:val="FF0000"/>
        </w:rPr>
        <w:t xml:space="preserve"> estructuras </w:t>
      </w:r>
      <w:r>
        <w:rPr>
          <w:color w:val="FF0000"/>
        </w:rPr>
        <w:t xml:space="preserve">de </w:t>
      </w:r>
      <w:r w:rsidR="000C591D" w:rsidRPr="00733301">
        <w:rPr>
          <w:color w:val="FF0000"/>
        </w:rPr>
        <w:t xml:space="preserve">desigualdades sociales, </w:t>
      </w:r>
      <w:r w:rsidR="00E0578E" w:rsidRPr="00733301">
        <w:rPr>
          <w:color w:val="FF0000"/>
        </w:rPr>
        <w:t>y de</w:t>
      </w:r>
      <w:r w:rsidR="000C591D" w:rsidRPr="00733301">
        <w:rPr>
          <w:color w:val="FF0000"/>
        </w:rPr>
        <w:t xml:space="preserve"> relaciones entre las personas marcadas </w:t>
      </w:r>
      <w:r w:rsidR="000C591D" w:rsidRPr="00733301">
        <w:rPr>
          <w:color w:val="FF0000"/>
        </w:rPr>
        <w:lastRenderedPageBreak/>
        <w:t>por prejuicios y actitudes discriminatorias</w:t>
      </w:r>
      <w:r>
        <w:rPr>
          <w:color w:val="FF0000"/>
        </w:rPr>
        <w:t xml:space="preserve">, </w:t>
      </w:r>
      <w:r w:rsidR="000C591D" w:rsidRPr="00733301">
        <w:rPr>
          <w:color w:val="FF0000"/>
        </w:rPr>
        <w:t xml:space="preserve"> afectando a tod</w:t>
      </w:r>
      <w:r>
        <w:rPr>
          <w:color w:val="FF0000"/>
        </w:rPr>
        <w:t xml:space="preserve">a la población en general </w:t>
      </w:r>
      <w:r w:rsidR="000C591D" w:rsidRPr="00733301">
        <w:rPr>
          <w:color w:val="FF0000"/>
        </w:rPr>
        <w:t>y de manera directa a los pobres, a las personas con alguna discapacidad física y mental, homosexuales, mujeres, estudiantes de pueblos indígenas u originarios, afroperuanos, migrantes nacionales y extranjeros.</w:t>
      </w:r>
      <w:r w:rsidR="00B95EC8">
        <w:rPr>
          <w:color w:val="FF0000"/>
        </w:rPr>
        <w:t xml:space="preserve"> Una de</w:t>
      </w:r>
      <w:r w:rsidR="000C591D" w:rsidRPr="00733301">
        <w:rPr>
          <w:color w:val="FF0000"/>
        </w:rPr>
        <w:t xml:space="preserve"> </w:t>
      </w:r>
      <w:r w:rsidR="00B95EC8">
        <w:rPr>
          <w:color w:val="FF0000"/>
        </w:rPr>
        <w:t>la</w:t>
      </w:r>
      <w:r w:rsidR="00B95EC8" w:rsidRPr="003A765D">
        <w:rPr>
          <w:color w:val="FF0000"/>
        </w:rPr>
        <w:t xml:space="preserve">s conclusiones a la cual arriba el Banco Mundial (2018) </w:t>
      </w:r>
      <w:r w:rsidR="00B95EC8">
        <w:rPr>
          <w:color w:val="FF0000"/>
        </w:rPr>
        <w:t>respecto a los A</w:t>
      </w:r>
      <w:r w:rsidR="00B95EC8" w:rsidRPr="003A765D">
        <w:rPr>
          <w:color w:val="FF0000"/>
        </w:rPr>
        <w:t xml:space="preserve">frodescendientes en Latinoamérica es que “las escuelas a menudo contribuyen a promover representaciones estigmatizadas de los </w:t>
      </w:r>
      <w:r w:rsidR="00B95EC8">
        <w:rPr>
          <w:color w:val="FF0000"/>
        </w:rPr>
        <w:t>mismos.</w:t>
      </w:r>
    </w:p>
    <w:p w14:paraId="74438BC1" w14:textId="7A92E60D" w:rsidR="000C591D" w:rsidRPr="00F0060C" w:rsidRDefault="000C591D" w:rsidP="000C591D">
      <w:pPr>
        <w:spacing w:line="259" w:lineRule="auto"/>
        <w:jc w:val="both"/>
        <w:rPr>
          <w:color w:val="FF0000"/>
        </w:rPr>
      </w:pPr>
      <w:r w:rsidRPr="00733301">
        <w:rPr>
          <w:color w:val="FF0000"/>
        </w:rPr>
        <w:t xml:space="preserve">La diversidad </w:t>
      </w:r>
      <w:r w:rsidR="00025578">
        <w:rPr>
          <w:color w:val="FF0000"/>
        </w:rPr>
        <w:t xml:space="preserve">cultural </w:t>
      </w:r>
      <w:r w:rsidRPr="00733301">
        <w:rPr>
          <w:color w:val="FF0000"/>
        </w:rPr>
        <w:t>es vista o tratada como un problema y no como una fuente de aprendizaje</w:t>
      </w:r>
      <w:r w:rsidR="00025578">
        <w:rPr>
          <w:color w:val="FF0000"/>
        </w:rPr>
        <w:t xml:space="preserve"> y de desarrollo, </w:t>
      </w:r>
      <w:r w:rsidRPr="00733301">
        <w:rPr>
          <w:color w:val="FF0000"/>
        </w:rPr>
        <w:t>que permite la cohesión y la convivencia armoniosa</w:t>
      </w:r>
      <w:r w:rsidR="00025578">
        <w:rPr>
          <w:color w:val="FF0000"/>
        </w:rPr>
        <w:t xml:space="preserve">, eso conlleva no sólo a perder la identidad sino también </w:t>
      </w:r>
      <w:r w:rsidR="009A6BE9">
        <w:rPr>
          <w:color w:val="FF0000"/>
        </w:rPr>
        <w:t>limita el crecimiento como paí</w:t>
      </w:r>
      <w:r w:rsidR="000D2CA1">
        <w:rPr>
          <w:color w:val="FF0000"/>
        </w:rPr>
        <w:t xml:space="preserve">s. El inadecuado tratamiento de la misma </w:t>
      </w:r>
      <w:r w:rsidR="009A6BE9">
        <w:rPr>
          <w:color w:val="FF0000"/>
        </w:rPr>
        <w:t xml:space="preserve">implica </w:t>
      </w:r>
      <w:r w:rsidRPr="00733301">
        <w:rPr>
          <w:color w:val="FF0000"/>
        </w:rPr>
        <w:t xml:space="preserve">sostener y naturalizar en cada ciudadano, al margen de su condición, situaciones de discriminación, acoso, agresión y en su última escala, la violencia que se ejercen con todos los grupos </w:t>
      </w:r>
      <w:r w:rsidRPr="00F0060C">
        <w:rPr>
          <w:color w:val="FF0000"/>
        </w:rPr>
        <w:t xml:space="preserve">sociales. Según la ENARES del 2015 estima que el 73,8% de los adolescentes de 12 a 17 años fue víctima, alguna vez en su vida, de algún tipo de violencia por sus pares en la institución educativa donde estudiaba. </w:t>
      </w:r>
      <w:r w:rsidR="00E0578E" w:rsidRPr="00F0060C">
        <w:rPr>
          <w:color w:val="FF0000"/>
        </w:rPr>
        <w:t>L</w:t>
      </w:r>
      <w:r w:rsidRPr="00F0060C">
        <w:rPr>
          <w:color w:val="FF0000"/>
        </w:rPr>
        <w:t>a violencia física y psicológica en el hogar y la escuela tienen efectos perjudiciales para el desempeño educativo de los estudiantes en las dos cohortes de edad analizados (de 9 a 11 años y de 12 a 17 años). En particular, ser víctima de violencia psicológica aumenta la probabilidad de desaprobar un curso en 45 %, mientras que de violencia física en un 60 %.”</w:t>
      </w:r>
      <w:r w:rsidRPr="00F0060C">
        <w:rPr>
          <w:color w:val="FF0000"/>
          <w:vertAlign w:val="superscript"/>
        </w:rPr>
        <w:footnoteReference w:id="5"/>
      </w:r>
    </w:p>
    <w:p w14:paraId="70907CCD" w14:textId="226A3F9A" w:rsidR="000D2CA1" w:rsidRPr="00F0060C" w:rsidRDefault="000D2CA1" w:rsidP="000C591D">
      <w:pPr>
        <w:spacing w:line="259" w:lineRule="auto"/>
        <w:jc w:val="both"/>
        <w:rPr>
          <w:color w:val="FF0000"/>
        </w:rPr>
      </w:pPr>
      <w:r w:rsidRPr="006774AE">
        <w:rPr>
          <w:color w:val="FF0000"/>
        </w:rPr>
        <w:t>El inadecuado tratamiento de la diversidad cultural se debe a que en las escuelas no se promueve un adecuado clima escolar basado en el respeto y la convivencia democrática</w:t>
      </w:r>
      <w:r w:rsidR="006F2F79" w:rsidRPr="006774AE">
        <w:rPr>
          <w:color w:val="FF0000"/>
        </w:rPr>
        <w:t xml:space="preserve"> y en el caso de las instituciones de educación superior tampoco se promueve el clima</w:t>
      </w:r>
      <w:r w:rsidR="00F0060C" w:rsidRPr="006774AE">
        <w:rPr>
          <w:color w:val="FF0000"/>
        </w:rPr>
        <w:t xml:space="preserve"> institucional</w:t>
      </w:r>
      <w:r w:rsidR="006F2F79" w:rsidRPr="006774AE">
        <w:rPr>
          <w:color w:val="FF0000"/>
        </w:rPr>
        <w:t xml:space="preserve"> </w:t>
      </w:r>
      <w:r w:rsidR="00F0060C" w:rsidRPr="006774AE">
        <w:rPr>
          <w:color w:val="FF0000"/>
        </w:rPr>
        <w:t xml:space="preserve">positivo, que asuma la interculturalidad como un principio y fin de la educación; </w:t>
      </w:r>
      <w:r w:rsidR="00D90ACE" w:rsidRPr="006774AE">
        <w:rPr>
          <w:color w:val="FF0000"/>
        </w:rPr>
        <w:t xml:space="preserve">que </w:t>
      </w:r>
      <w:r w:rsidR="006F2F79" w:rsidRPr="006774AE">
        <w:rPr>
          <w:color w:val="FF0000"/>
        </w:rPr>
        <w:t>coadyuve a</w:t>
      </w:r>
      <w:r w:rsidR="00F0060C" w:rsidRPr="006774AE">
        <w:rPr>
          <w:color w:val="FF0000"/>
        </w:rPr>
        <w:t xml:space="preserve"> valorar y aprovechar sus potencialidades para el desarrollo personal, profesional y social</w:t>
      </w:r>
      <w:r w:rsidR="00F0060C" w:rsidRPr="00F0060C">
        <w:rPr>
          <w:color w:val="FF0000"/>
        </w:rPr>
        <w:t>.</w:t>
      </w:r>
    </w:p>
    <w:p w14:paraId="662F102E" w14:textId="2068A361" w:rsidR="00F0060C" w:rsidRDefault="00980976" w:rsidP="00D90ACE">
      <w:pPr>
        <w:pStyle w:val="Ttulo2"/>
        <w:jc w:val="both"/>
        <w:rPr>
          <w:rFonts w:asciiTheme="minorHAnsi" w:eastAsiaTheme="minorEastAsia" w:hAnsiTheme="minorHAnsi" w:cstheme="minorBidi"/>
          <w:b w:val="0"/>
          <w:bCs w:val="0"/>
          <w:color w:val="FF0000"/>
          <w:sz w:val="24"/>
          <w:szCs w:val="24"/>
        </w:rPr>
      </w:pPr>
      <w:r w:rsidRPr="006774AE">
        <w:rPr>
          <w:rFonts w:asciiTheme="minorHAnsi" w:eastAsiaTheme="minorEastAsia" w:hAnsiTheme="minorHAnsi" w:cstheme="minorBidi"/>
          <w:b w:val="0"/>
          <w:bCs w:val="0"/>
          <w:color w:val="FF0000"/>
          <w:sz w:val="24"/>
          <w:szCs w:val="24"/>
        </w:rPr>
        <w:t>Asimismo existe un l</w:t>
      </w:r>
      <w:r w:rsidR="00F0060C" w:rsidRPr="006774AE">
        <w:rPr>
          <w:rFonts w:asciiTheme="minorHAnsi" w:eastAsiaTheme="minorEastAsia" w:hAnsiTheme="minorHAnsi" w:cstheme="minorBidi"/>
          <w:b w:val="0"/>
          <w:bCs w:val="0"/>
          <w:color w:val="FF0000"/>
          <w:sz w:val="24"/>
          <w:szCs w:val="24"/>
        </w:rPr>
        <w:t>imitado tratamiento del diálogo intercultural en el desarrollo curricular de la educación básica, técnico productivo y superior</w:t>
      </w:r>
      <w:r w:rsidR="00D90ACE" w:rsidRPr="006774AE">
        <w:rPr>
          <w:rFonts w:asciiTheme="minorHAnsi" w:eastAsiaTheme="minorEastAsia" w:hAnsiTheme="minorHAnsi" w:cstheme="minorBidi"/>
          <w:b w:val="0"/>
          <w:bCs w:val="0"/>
          <w:color w:val="FF0000"/>
          <w:sz w:val="24"/>
          <w:szCs w:val="24"/>
        </w:rPr>
        <w:t>, lo cual incrementa la marginación de l</w:t>
      </w:r>
      <w:r w:rsidR="00F0060C" w:rsidRPr="006774AE">
        <w:rPr>
          <w:rFonts w:asciiTheme="minorHAnsi" w:eastAsiaTheme="minorEastAsia" w:hAnsiTheme="minorHAnsi" w:cstheme="minorBidi"/>
          <w:b w:val="0"/>
          <w:bCs w:val="0"/>
          <w:color w:val="FF0000"/>
          <w:sz w:val="24"/>
          <w:szCs w:val="24"/>
        </w:rPr>
        <w:t xml:space="preserve">os grupos étnico-culturales, </w:t>
      </w:r>
      <w:r w:rsidR="00D90ACE" w:rsidRPr="006774AE">
        <w:rPr>
          <w:rFonts w:asciiTheme="minorHAnsi" w:eastAsiaTheme="minorEastAsia" w:hAnsiTheme="minorHAnsi" w:cstheme="minorBidi"/>
          <w:b w:val="0"/>
          <w:bCs w:val="0"/>
          <w:color w:val="FF0000"/>
          <w:sz w:val="24"/>
          <w:szCs w:val="24"/>
        </w:rPr>
        <w:t xml:space="preserve">esta situación se convierte en una barrera </w:t>
      </w:r>
      <w:r w:rsidR="00F0060C" w:rsidRPr="006774AE">
        <w:rPr>
          <w:rFonts w:asciiTheme="minorHAnsi" w:eastAsiaTheme="minorEastAsia" w:hAnsiTheme="minorHAnsi" w:cstheme="minorBidi"/>
          <w:b w:val="0"/>
          <w:bCs w:val="0"/>
          <w:color w:val="FF0000"/>
          <w:sz w:val="24"/>
          <w:szCs w:val="24"/>
        </w:rPr>
        <w:t xml:space="preserve">para la búsqueda del entendimiento, complementariedad y consenso entre los culturalmente diversos </w:t>
      </w:r>
      <w:r w:rsidR="00D90ACE" w:rsidRPr="006774AE">
        <w:rPr>
          <w:rFonts w:asciiTheme="minorHAnsi" w:eastAsiaTheme="minorEastAsia" w:hAnsiTheme="minorHAnsi" w:cstheme="minorBidi"/>
          <w:b w:val="0"/>
          <w:bCs w:val="0"/>
          <w:color w:val="FF0000"/>
          <w:sz w:val="24"/>
          <w:szCs w:val="24"/>
        </w:rPr>
        <w:t>donde l</w:t>
      </w:r>
      <w:r w:rsidR="00F0060C" w:rsidRPr="006774AE">
        <w:rPr>
          <w:rFonts w:asciiTheme="minorHAnsi" w:eastAsiaTheme="minorEastAsia" w:hAnsiTheme="minorHAnsi" w:cstheme="minorBidi"/>
          <w:b w:val="0"/>
          <w:bCs w:val="0"/>
          <w:color w:val="FF0000"/>
          <w:sz w:val="24"/>
          <w:szCs w:val="24"/>
        </w:rPr>
        <w:t>os conflictos</w:t>
      </w:r>
      <w:r w:rsidR="00D90ACE" w:rsidRPr="006774AE">
        <w:rPr>
          <w:rFonts w:asciiTheme="minorHAnsi" w:eastAsiaTheme="minorEastAsia" w:hAnsiTheme="minorHAnsi" w:cstheme="minorBidi"/>
          <w:b w:val="0"/>
          <w:bCs w:val="0"/>
          <w:color w:val="FF0000"/>
          <w:sz w:val="24"/>
          <w:szCs w:val="24"/>
        </w:rPr>
        <w:t xml:space="preserve"> se asuman como </w:t>
      </w:r>
      <w:r w:rsidR="00F0060C" w:rsidRPr="006774AE">
        <w:rPr>
          <w:rFonts w:asciiTheme="minorHAnsi" w:eastAsiaTheme="minorEastAsia" w:hAnsiTheme="minorHAnsi" w:cstheme="minorBidi"/>
          <w:b w:val="0"/>
          <w:bCs w:val="0"/>
          <w:color w:val="FF0000"/>
          <w:sz w:val="24"/>
          <w:szCs w:val="24"/>
        </w:rPr>
        <w:t xml:space="preserve">oportunidades de crecimiento y fortalecimiento de nuestro proyecto de sociedad democrática cada vez más justa, solidaria y equitativa. </w:t>
      </w:r>
    </w:p>
    <w:p w14:paraId="6F110D7F" w14:textId="57D1D098" w:rsidR="00F0060C" w:rsidRPr="006774AE" w:rsidRDefault="00D90ACE" w:rsidP="00D90ACE">
      <w:pPr>
        <w:jc w:val="both"/>
        <w:rPr>
          <w:color w:val="FF0000"/>
        </w:rPr>
      </w:pPr>
      <w:r w:rsidRPr="006774AE">
        <w:rPr>
          <w:color w:val="FF0000"/>
        </w:rPr>
        <w:t>El inadecuado tratamiento de la diversidad también obedece a un l</w:t>
      </w:r>
      <w:r w:rsidR="00F0060C" w:rsidRPr="006774AE">
        <w:rPr>
          <w:color w:val="FF0000"/>
        </w:rPr>
        <w:t xml:space="preserve">imitado desempeño de </w:t>
      </w:r>
      <w:r w:rsidRPr="006774AE">
        <w:rPr>
          <w:color w:val="FF0000"/>
        </w:rPr>
        <w:t xml:space="preserve"> c</w:t>
      </w:r>
      <w:r w:rsidR="00F0060C" w:rsidRPr="006774AE">
        <w:rPr>
          <w:color w:val="FF0000"/>
        </w:rPr>
        <w:t>ompetencias interculturales en docentes y en otros mediadores, en todas las etapas, niveles y modalidades</w:t>
      </w:r>
      <w:r w:rsidRPr="006774AE">
        <w:rPr>
          <w:color w:val="FF0000"/>
        </w:rPr>
        <w:t>. En las interacciones pedagógicas que desarrolla el docente con los estudiantes o en las que promueve de sus estudiantes con sus pares no se abordan las diferentes formas de saber, de hacer, de pensar o de comunicarse y en los proceso formativos no se incorporan estrategias para ayudar  a un mejor relacionamiento</w:t>
      </w:r>
      <w:r w:rsidR="00BF1160" w:rsidRPr="006774AE">
        <w:rPr>
          <w:color w:val="FF0000"/>
        </w:rPr>
        <w:t>.</w:t>
      </w:r>
    </w:p>
    <w:p w14:paraId="7C3FBA71" w14:textId="77777777" w:rsidR="00F0060C" w:rsidRPr="006774AE" w:rsidRDefault="00F0060C" w:rsidP="00D90ACE">
      <w:pPr>
        <w:jc w:val="both"/>
        <w:rPr>
          <w:color w:val="FF0000"/>
        </w:rPr>
      </w:pPr>
    </w:p>
    <w:p w14:paraId="766702B2" w14:textId="6341CD14" w:rsidR="006F2F79" w:rsidRPr="006774AE" w:rsidRDefault="00BF1160" w:rsidP="00BF1160">
      <w:pPr>
        <w:pStyle w:val="Ttulo2"/>
        <w:jc w:val="both"/>
        <w:rPr>
          <w:rFonts w:asciiTheme="minorHAnsi" w:eastAsiaTheme="minorEastAsia" w:hAnsiTheme="minorHAnsi" w:cstheme="minorBidi"/>
          <w:b w:val="0"/>
          <w:bCs w:val="0"/>
          <w:color w:val="FF0000"/>
          <w:sz w:val="24"/>
          <w:szCs w:val="24"/>
        </w:rPr>
      </w:pPr>
      <w:r w:rsidRPr="006774AE">
        <w:rPr>
          <w:rFonts w:asciiTheme="minorHAnsi" w:eastAsiaTheme="minorEastAsia" w:hAnsiTheme="minorHAnsi" w:cstheme="minorBidi"/>
          <w:b w:val="0"/>
          <w:bCs w:val="0"/>
          <w:color w:val="FF0000"/>
          <w:sz w:val="24"/>
          <w:szCs w:val="24"/>
        </w:rPr>
        <w:lastRenderedPageBreak/>
        <w:t xml:space="preserve">Otro de los factores del inadecuado tratamiento de la diversidad es la limitada incorporación de saberes y conocimientos de la memoria colectiva de los pueblos, en los recursos </w:t>
      </w:r>
      <w:r w:rsidR="006F2F79" w:rsidRPr="006774AE">
        <w:rPr>
          <w:rFonts w:asciiTheme="minorHAnsi" w:eastAsiaTheme="minorEastAsia" w:hAnsiTheme="minorHAnsi" w:cstheme="minorBidi"/>
          <w:b w:val="0"/>
          <w:bCs w:val="0"/>
          <w:color w:val="FF0000"/>
          <w:sz w:val="24"/>
          <w:szCs w:val="24"/>
        </w:rPr>
        <w:t>educativos físicos y virtuales</w:t>
      </w:r>
      <w:r w:rsidRPr="006774AE">
        <w:rPr>
          <w:rFonts w:asciiTheme="minorHAnsi" w:eastAsiaTheme="minorEastAsia" w:hAnsiTheme="minorHAnsi" w:cstheme="minorBidi"/>
          <w:b w:val="0"/>
          <w:bCs w:val="0"/>
          <w:color w:val="FF0000"/>
          <w:sz w:val="24"/>
          <w:szCs w:val="24"/>
        </w:rPr>
        <w:t xml:space="preserve">, pues no </w:t>
      </w:r>
      <w:r w:rsidR="006F2F79" w:rsidRPr="006774AE">
        <w:rPr>
          <w:rFonts w:asciiTheme="minorHAnsi" w:eastAsiaTheme="minorEastAsia" w:hAnsiTheme="minorHAnsi" w:cstheme="minorBidi"/>
          <w:b w:val="0"/>
          <w:bCs w:val="0"/>
          <w:color w:val="FF0000"/>
          <w:sz w:val="24"/>
          <w:szCs w:val="24"/>
        </w:rPr>
        <w:t>propicia un reconocimiento de la identidad étnico/cultural de los niños y niñas afroperuanos</w:t>
      </w:r>
      <w:r w:rsidRPr="006774AE">
        <w:rPr>
          <w:rFonts w:asciiTheme="minorHAnsi" w:eastAsiaTheme="minorEastAsia" w:hAnsiTheme="minorHAnsi" w:cstheme="minorBidi"/>
          <w:b w:val="0"/>
          <w:bCs w:val="0"/>
          <w:color w:val="FF0000"/>
          <w:sz w:val="24"/>
          <w:szCs w:val="24"/>
        </w:rPr>
        <w:t xml:space="preserve"> o se aborda de manera folc</w:t>
      </w:r>
      <w:r w:rsidR="006F2F79" w:rsidRPr="006774AE">
        <w:rPr>
          <w:rFonts w:asciiTheme="minorHAnsi" w:eastAsiaTheme="minorEastAsia" w:hAnsiTheme="minorHAnsi" w:cstheme="minorBidi"/>
          <w:b w:val="0"/>
          <w:bCs w:val="0"/>
          <w:color w:val="FF0000"/>
          <w:sz w:val="24"/>
          <w:szCs w:val="24"/>
        </w:rPr>
        <w:t>l</w:t>
      </w:r>
      <w:r w:rsidRPr="006774AE">
        <w:rPr>
          <w:rFonts w:asciiTheme="minorHAnsi" w:eastAsiaTheme="minorEastAsia" w:hAnsiTheme="minorHAnsi" w:cstheme="minorBidi"/>
          <w:b w:val="0"/>
          <w:bCs w:val="0"/>
          <w:color w:val="FF0000"/>
          <w:sz w:val="24"/>
          <w:szCs w:val="24"/>
        </w:rPr>
        <w:t>órica</w:t>
      </w:r>
      <w:r w:rsidR="006F2F79" w:rsidRPr="006774AE">
        <w:rPr>
          <w:rFonts w:asciiTheme="minorHAnsi" w:eastAsiaTheme="minorEastAsia" w:hAnsiTheme="minorHAnsi" w:cstheme="minorBidi"/>
          <w:b w:val="0"/>
          <w:bCs w:val="0"/>
          <w:color w:val="FF0000"/>
          <w:sz w:val="24"/>
          <w:szCs w:val="24"/>
        </w:rPr>
        <w:t xml:space="preserve"> y superficial, invisibilizando la memoria histórica y reproduciendo estereotipos típicos</w:t>
      </w:r>
      <w:r w:rsidRPr="006774AE">
        <w:rPr>
          <w:rFonts w:asciiTheme="minorHAnsi" w:eastAsiaTheme="minorEastAsia" w:hAnsiTheme="minorHAnsi" w:cstheme="minorBidi"/>
          <w:b w:val="0"/>
          <w:bCs w:val="0"/>
          <w:color w:val="FF0000"/>
          <w:sz w:val="24"/>
          <w:szCs w:val="24"/>
        </w:rPr>
        <w:t>.</w:t>
      </w:r>
    </w:p>
    <w:p w14:paraId="0B1325F5" w14:textId="6BF2F858" w:rsidR="000C591D" w:rsidRPr="009F7DBD" w:rsidRDefault="000C591D" w:rsidP="009F7DBD">
      <w:pPr>
        <w:pStyle w:val="Ttulo2"/>
        <w:jc w:val="both"/>
      </w:pPr>
      <w:bookmarkStart w:id="28" w:name="_Toc66984233"/>
      <w:bookmarkStart w:id="29" w:name="_Toc71317301"/>
      <w:r w:rsidRPr="009F7DBD">
        <w:t>Causa indirecta 1.1. Inadecuado clima escolar para el desarrollo de competencias interculturales en la educación básica.</w:t>
      </w:r>
      <w:bookmarkEnd w:id="28"/>
      <w:bookmarkEnd w:id="29"/>
    </w:p>
    <w:p w14:paraId="78A3E1FF" w14:textId="77777777" w:rsidR="000C591D" w:rsidRPr="004A2693" w:rsidRDefault="000C591D" w:rsidP="000C591D"/>
    <w:p w14:paraId="4221E41B" w14:textId="77777777" w:rsidR="000C591D" w:rsidRDefault="000C591D" w:rsidP="000C591D">
      <w:pPr>
        <w:jc w:val="both"/>
        <w:rPr>
          <w:sz w:val="23"/>
          <w:szCs w:val="23"/>
        </w:rPr>
      </w:pPr>
      <w:r>
        <w:rPr>
          <w:sz w:val="23"/>
          <w:szCs w:val="23"/>
        </w:rPr>
        <w:t>Un clima escolar</w:t>
      </w:r>
      <w:r w:rsidRPr="00C614B2">
        <w:rPr>
          <w:sz w:val="23"/>
          <w:szCs w:val="23"/>
          <w:vertAlign w:val="superscript"/>
        </w:rPr>
        <w:footnoteReference w:id="6"/>
      </w:r>
      <w:r w:rsidRPr="00C614B2">
        <w:rPr>
          <w:sz w:val="23"/>
          <w:szCs w:val="23"/>
        </w:rPr>
        <w:t xml:space="preserve"> que promueve el desarrollo de competencias interculturales comparte con toda la comunidad educativa las siguientes características: oportunidades y espacios para crear cultura, discutir valores fundamentales para reconocer y tratar la diversidad cultural (</w:t>
      </w:r>
      <w:r w:rsidRPr="00C614B2">
        <w:t>Sistema de creencias, tradiciones, valores, formas de hacer las cosas, normas, organización, etc.</w:t>
      </w:r>
      <w:r w:rsidRPr="00C614B2">
        <w:rPr>
          <w:sz w:val="23"/>
          <w:szCs w:val="23"/>
        </w:rPr>
        <w:t xml:space="preserve">); una gestión y liderazgo que promueva y proteja la confianza, el aprendizaje en el trabajo, la flexibilidad, la asunción de riesgos, la innovación y la adaptación al cambio; y un firme apoyo por parte de padres y madres de familia. </w:t>
      </w:r>
    </w:p>
    <w:p w14:paraId="020C4C4E" w14:textId="77777777" w:rsidR="009F7DBD" w:rsidRDefault="009F7DBD" w:rsidP="000C591D">
      <w:pPr>
        <w:jc w:val="both"/>
        <w:rPr>
          <w:sz w:val="23"/>
          <w:szCs w:val="23"/>
        </w:rPr>
      </w:pPr>
    </w:p>
    <w:p w14:paraId="2938AC03" w14:textId="77777777" w:rsidR="000C591D" w:rsidRDefault="000C591D" w:rsidP="000C591D">
      <w:pPr>
        <w:jc w:val="both"/>
        <w:rPr>
          <w:sz w:val="23"/>
          <w:szCs w:val="23"/>
        </w:rPr>
      </w:pPr>
      <w:r>
        <w:rPr>
          <w:sz w:val="23"/>
          <w:szCs w:val="23"/>
        </w:rPr>
        <w:t xml:space="preserve">Sin embargo en la educación básica se observa una serie de problemas que afecta el desarrollo de un clima escolar de respeto y convivencia democrática.   </w:t>
      </w:r>
    </w:p>
    <w:p w14:paraId="632E4B51" w14:textId="77777777" w:rsidR="009F7DBD" w:rsidRPr="00C614B2" w:rsidRDefault="009F7DBD" w:rsidP="000C591D">
      <w:pPr>
        <w:jc w:val="both"/>
        <w:rPr>
          <w:sz w:val="23"/>
          <w:szCs w:val="23"/>
        </w:rPr>
      </w:pPr>
    </w:p>
    <w:p w14:paraId="7E2BBE83" w14:textId="738696DE" w:rsidR="000C591D" w:rsidRDefault="000C591D" w:rsidP="000C591D">
      <w:pPr>
        <w:spacing w:line="259" w:lineRule="auto"/>
        <w:rPr>
          <w:b/>
        </w:rPr>
      </w:pPr>
      <w:r w:rsidRPr="0093755A">
        <w:rPr>
          <w:b/>
        </w:rPr>
        <w:t>Problemas en el desarrollo de un clima escolar positivo</w:t>
      </w:r>
      <w:r>
        <w:rPr>
          <w:b/>
        </w:rPr>
        <w:t xml:space="preserve">. </w:t>
      </w:r>
      <w:r w:rsidRPr="0093755A">
        <w:rPr>
          <w:b/>
        </w:rPr>
        <w:t xml:space="preserve"> </w:t>
      </w:r>
    </w:p>
    <w:p w14:paraId="2CD7F2B3" w14:textId="77777777" w:rsidR="009F7DBD" w:rsidRDefault="009F7DBD" w:rsidP="000C591D">
      <w:pPr>
        <w:jc w:val="both"/>
      </w:pPr>
    </w:p>
    <w:p w14:paraId="588D393A" w14:textId="2E8A9FCD" w:rsidR="000C591D" w:rsidRPr="00AE13A1" w:rsidRDefault="00AE13A1" w:rsidP="000C591D">
      <w:pPr>
        <w:jc w:val="both"/>
        <w:rPr>
          <w:color w:val="FF0000"/>
        </w:rPr>
      </w:pPr>
      <w:r w:rsidRPr="00AE13A1">
        <w:rPr>
          <w:color w:val="FF0000"/>
        </w:rPr>
        <w:t>Una clara mayoría de</w:t>
      </w:r>
      <w:r w:rsidR="000C591D" w:rsidRPr="00AE13A1">
        <w:rPr>
          <w:color w:val="FF0000"/>
        </w:rPr>
        <w:t xml:space="preserve"> estudiantes</w:t>
      </w:r>
      <w:r w:rsidRPr="00AE13A1">
        <w:rPr>
          <w:color w:val="FF0000"/>
        </w:rPr>
        <w:t xml:space="preserve"> </w:t>
      </w:r>
      <w:r w:rsidR="000C591D" w:rsidRPr="00AE13A1">
        <w:rPr>
          <w:color w:val="FF0000"/>
        </w:rPr>
        <w:t>percibe</w:t>
      </w:r>
      <w:r w:rsidRPr="00AE13A1">
        <w:rPr>
          <w:color w:val="FF0000"/>
        </w:rPr>
        <w:t xml:space="preserve">n en </w:t>
      </w:r>
      <w:r w:rsidR="000C591D" w:rsidRPr="00AE13A1">
        <w:rPr>
          <w:color w:val="FF0000"/>
        </w:rPr>
        <w:t xml:space="preserve">un 70% </w:t>
      </w:r>
      <w:r w:rsidRPr="00AE13A1">
        <w:rPr>
          <w:color w:val="FF0000"/>
        </w:rPr>
        <w:t>en el caso de</w:t>
      </w:r>
      <w:r w:rsidR="000C591D" w:rsidRPr="00AE13A1">
        <w:rPr>
          <w:color w:val="FF0000"/>
        </w:rPr>
        <w:t xml:space="preserve"> 6to. de primaria y casi un 50% de 4to. de secundaria el acoso escolar como un problema fundamental</w:t>
      </w:r>
      <w:r w:rsidR="004A0758" w:rsidRPr="00AE13A1">
        <w:rPr>
          <w:color w:val="FF0000"/>
        </w:rPr>
        <w:t xml:space="preserve">, seguido de la indisciplina de los estudiantes </w:t>
      </w:r>
      <w:r w:rsidR="00CC1F6D" w:rsidRPr="00AE13A1">
        <w:rPr>
          <w:color w:val="FF0000"/>
        </w:rPr>
        <w:t>65 y 64 (</w:t>
      </w:r>
      <w:r w:rsidR="000C591D" w:rsidRPr="00AE13A1">
        <w:rPr>
          <w:color w:val="FF0000"/>
        </w:rPr>
        <w:t xml:space="preserve"> Aragón et al., 2015</w:t>
      </w:r>
      <w:r w:rsidR="00CC1F6D" w:rsidRPr="00AE13A1">
        <w:rPr>
          <w:color w:val="FF0000"/>
        </w:rPr>
        <w:t>)</w:t>
      </w:r>
      <w:r w:rsidRPr="00AE13A1">
        <w:rPr>
          <w:color w:val="FF0000"/>
        </w:rPr>
        <w:t xml:space="preserve">. </w:t>
      </w:r>
      <w:r w:rsidR="000C591D" w:rsidRPr="00AE13A1">
        <w:rPr>
          <w:color w:val="FF0000"/>
        </w:rPr>
        <w:t xml:space="preserve">Por su parte la escuela refuerza símbolos de poder y autoridad ligados a una relación vertical y al ejercicio de la fuerza, la cual valida una estructura de cultura escolar que no contribuye al desarrollo de ciudadanía. Como señala Rojas (2011): </w:t>
      </w:r>
    </w:p>
    <w:p w14:paraId="3CD94681" w14:textId="77777777" w:rsidR="000C591D" w:rsidRPr="00C614B2" w:rsidRDefault="000C591D" w:rsidP="000C591D">
      <w:pPr>
        <w:pBdr>
          <w:top w:val="nil"/>
          <w:left w:val="nil"/>
          <w:bottom w:val="nil"/>
          <w:right w:val="nil"/>
          <w:between w:val="nil"/>
        </w:pBdr>
        <w:ind w:left="720"/>
        <w:jc w:val="both"/>
        <w:rPr>
          <w:color w:val="000000"/>
        </w:rPr>
      </w:pPr>
      <w:r w:rsidRPr="00C614B2">
        <w:rPr>
          <w:color w:val="000000"/>
        </w:rPr>
        <w:t>“Las relaciones que se entretejen en las instituciones educativas nos llevan a reflexionar sobre el poder. […] el poder cualquiera sea su tipo, implica siempre la posibilidad para algunos individuos (o grupos) de actuar sobre otros individuos (o grupos); y donde actuar sobre el otro es actuar en relación con el mismo. Así́, para esta investigación entendemos el poder como una relación entre actores donde está en juego “la posibilidad de acción” de estos. Entonces, no hay un actor que detenta el poder, sino más bien un escenario constante de negociación del mismo, donde el contacto es parte de la dinámica profesor-alumno.”</w:t>
      </w:r>
    </w:p>
    <w:p w14:paraId="767293EF" w14:textId="77777777" w:rsidR="000C591D" w:rsidRPr="00C614B2" w:rsidRDefault="000C591D" w:rsidP="000C591D">
      <w:pPr>
        <w:pBdr>
          <w:top w:val="nil"/>
          <w:left w:val="nil"/>
          <w:bottom w:val="nil"/>
          <w:right w:val="nil"/>
          <w:between w:val="nil"/>
        </w:pBdr>
        <w:jc w:val="both"/>
        <w:rPr>
          <w:color w:val="000000"/>
        </w:rPr>
      </w:pPr>
      <w:r w:rsidRPr="00C614B2">
        <w:rPr>
          <w:color w:val="000000"/>
        </w:rPr>
        <w:t xml:space="preserve">Entonces el poder es un objetivo que también aparece en las instituciones educativas, incluso como componente de los procesos pedagógicos: </w:t>
      </w:r>
    </w:p>
    <w:p w14:paraId="24A22632" w14:textId="77777777" w:rsidR="000C591D" w:rsidRPr="00C614B2" w:rsidRDefault="000C591D" w:rsidP="000C591D">
      <w:pPr>
        <w:pBdr>
          <w:top w:val="nil"/>
          <w:left w:val="nil"/>
          <w:bottom w:val="nil"/>
          <w:right w:val="nil"/>
          <w:between w:val="nil"/>
        </w:pBdr>
        <w:ind w:left="720"/>
        <w:jc w:val="both"/>
        <w:rPr>
          <w:color w:val="000000"/>
        </w:rPr>
      </w:pPr>
      <w:r w:rsidRPr="00C614B2">
        <w:rPr>
          <w:color w:val="000000"/>
        </w:rPr>
        <w:t xml:space="preserve"> “[…] A través de las diferentes estrategias de control, la institución escolar muestra y rearma simbólicamente el poder que tiene para castigar a los estudiantes. Además, sus diferentes instrumentos terminan por reforzar estereotipos de género que reproducen el discurso de masculinidad asociado a la fuerza. Por otro lado, es importante señalar que los estudiantes, al entender la violencia como estrategia natural en las relaciones sociales, la reproducen y se valen de ella para obtener autoridad entre sus grupos de pares. Esto termina siendo un camino fértil para la reproducción del hostigamiento hacia los otros alumnos considerados débiles o diferentes” (Rojas, 2011).</w:t>
      </w:r>
    </w:p>
    <w:p w14:paraId="7BA01511" w14:textId="77777777" w:rsidR="000C591D" w:rsidRDefault="000C591D" w:rsidP="000C591D">
      <w:pPr>
        <w:pBdr>
          <w:top w:val="nil"/>
          <w:left w:val="nil"/>
          <w:bottom w:val="nil"/>
          <w:right w:val="nil"/>
          <w:between w:val="nil"/>
        </w:pBdr>
        <w:jc w:val="both"/>
        <w:rPr>
          <w:b/>
          <w:color w:val="000000"/>
        </w:rPr>
      </w:pPr>
    </w:p>
    <w:p w14:paraId="47552343" w14:textId="77777777" w:rsidR="000C591D" w:rsidRDefault="000C591D" w:rsidP="000C591D">
      <w:pPr>
        <w:pBdr>
          <w:top w:val="nil"/>
          <w:left w:val="nil"/>
          <w:bottom w:val="nil"/>
          <w:right w:val="nil"/>
          <w:between w:val="nil"/>
        </w:pBdr>
        <w:jc w:val="both"/>
        <w:rPr>
          <w:b/>
          <w:color w:val="000000"/>
        </w:rPr>
      </w:pPr>
      <w:r w:rsidRPr="00C614B2">
        <w:rPr>
          <w:b/>
          <w:color w:val="000000"/>
        </w:rPr>
        <w:t>Acoso y violencia</w:t>
      </w:r>
    </w:p>
    <w:p w14:paraId="50F75F8D" w14:textId="77777777" w:rsidR="009F7DBD" w:rsidRPr="00C614B2" w:rsidRDefault="009F7DBD" w:rsidP="000C591D">
      <w:pPr>
        <w:pBdr>
          <w:top w:val="nil"/>
          <w:left w:val="nil"/>
          <w:bottom w:val="nil"/>
          <w:right w:val="nil"/>
          <w:between w:val="nil"/>
        </w:pBdr>
        <w:jc w:val="both"/>
        <w:rPr>
          <w:b/>
          <w:color w:val="000000"/>
        </w:rPr>
      </w:pPr>
    </w:p>
    <w:p w14:paraId="2836A55F" w14:textId="77777777" w:rsidR="000C591D" w:rsidRDefault="000C591D" w:rsidP="000C591D">
      <w:pPr>
        <w:pBdr>
          <w:top w:val="nil"/>
          <w:left w:val="nil"/>
          <w:bottom w:val="nil"/>
          <w:right w:val="nil"/>
          <w:between w:val="nil"/>
        </w:pBdr>
        <w:jc w:val="both"/>
        <w:rPr>
          <w:color w:val="000000"/>
        </w:rPr>
      </w:pPr>
      <w:r w:rsidRPr="00C614B2">
        <w:rPr>
          <w:color w:val="000000"/>
        </w:rPr>
        <w:lastRenderedPageBreak/>
        <w:t>De acuerdo con el reporte de SíSeve</w:t>
      </w:r>
      <w:r w:rsidRPr="00C614B2">
        <w:rPr>
          <w:color w:val="000000"/>
          <w:vertAlign w:val="superscript"/>
        </w:rPr>
        <w:footnoteReference w:id="7"/>
      </w:r>
      <w:r w:rsidRPr="00C614B2">
        <w:rPr>
          <w:color w:val="000000"/>
        </w:rPr>
        <w:t xml:space="preserve"> de 2018, la violencia ejercida entre escolares alcanza el 49.7% de los casos registrados, mientras que el 50.3% corresponde a la aplicada por personal de las instituciones educativa a los estudiantes. El mayor porcentaje de estos actos se relacionan a abusos físicos, psicológicos, sexuales y verbales, como se puede observar en el cuadro 11. </w:t>
      </w:r>
    </w:p>
    <w:p w14:paraId="01DB7855" w14:textId="77777777" w:rsidR="006542BD" w:rsidRPr="00C614B2" w:rsidRDefault="006542BD" w:rsidP="000C591D">
      <w:pPr>
        <w:pBdr>
          <w:top w:val="nil"/>
          <w:left w:val="nil"/>
          <w:bottom w:val="nil"/>
          <w:right w:val="nil"/>
          <w:between w:val="nil"/>
        </w:pBdr>
        <w:jc w:val="both"/>
        <w:rPr>
          <w:color w:val="000000"/>
        </w:rPr>
      </w:pPr>
    </w:p>
    <w:p w14:paraId="5372F3CB" w14:textId="77777777" w:rsidR="000C591D" w:rsidRPr="00C614B2" w:rsidRDefault="000C591D" w:rsidP="000C591D">
      <w:pPr>
        <w:pBdr>
          <w:top w:val="nil"/>
          <w:left w:val="nil"/>
          <w:bottom w:val="nil"/>
          <w:right w:val="nil"/>
          <w:between w:val="nil"/>
        </w:pBdr>
        <w:jc w:val="center"/>
        <w:rPr>
          <w:b/>
          <w:color w:val="000000"/>
          <w:sz w:val="18"/>
          <w:szCs w:val="18"/>
        </w:rPr>
      </w:pPr>
      <w:r w:rsidRPr="00C614B2">
        <w:rPr>
          <w:b/>
          <w:color w:val="000000"/>
          <w:sz w:val="18"/>
          <w:szCs w:val="18"/>
        </w:rPr>
        <w:t>CUADRO 11. SÍSeve 2018: CASOS REPORTADOS DE VIOLENCIA EN LAS INSTITUCIONES EDUCATIVAS POR TIPO</w:t>
      </w:r>
    </w:p>
    <w:tbl>
      <w:tblPr>
        <w:tblW w:w="5738" w:type="dxa"/>
        <w:jc w:val="center"/>
        <w:tblLayout w:type="fixed"/>
        <w:tblLook w:val="0400" w:firstRow="0" w:lastRow="0" w:firstColumn="0" w:lastColumn="0" w:noHBand="0" w:noVBand="1"/>
      </w:tblPr>
      <w:tblGrid>
        <w:gridCol w:w="2650"/>
        <w:gridCol w:w="1544"/>
        <w:gridCol w:w="1544"/>
      </w:tblGrid>
      <w:tr w:rsidR="000C591D" w:rsidRPr="00C614B2" w14:paraId="4F76F1DE" w14:textId="77777777" w:rsidTr="003424A0">
        <w:trPr>
          <w:trHeight w:val="311"/>
          <w:jc w:val="center"/>
        </w:trPr>
        <w:tc>
          <w:tcPr>
            <w:tcW w:w="2650" w:type="dxa"/>
            <w:tcBorders>
              <w:top w:val="single" w:sz="8" w:space="0" w:color="000000"/>
              <w:left w:val="single" w:sz="8" w:space="0" w:color="000000"/>
              <w:bottom w:val="single" w:sz="8" w:space="0" w:color="000000"/>
              <w:right w:val="single" w:sz="8" w:space="0" w:color="000000"/>
            </w:tcBorders>
            <w:shd w:val="clear" w:color="auto" w:fill="1F4E79"/>
            <w:vAlign w:val="center"/>
          </w:tcPr>
          <w:p w14:paraId="7BFF9B1E" w14:textId="77777777" w:rsidR="000C591D" w:rsidRPr="00C614B2" w:rsidRDefault="000C591D" w:rsidP="003424A0">
            <w:pPr>
              <w:jc w:val="center"/>
              <w:rPr>
                <w:b/>
                <w:sz w:val="18"/>
                <w:szCs w:val="18"/>
              </w:rPr>
            </w:pPr>
            <w:r w:rsidRPr="00C614B2">
              <w:rPr>
                <w:b/>
                <w:sz w:val="18"/>
                <w:szCs w:val="18"/>
              </w:rPr>
              <w:t>Tipo de violencia</w:t>
            </w:r>
          </w:p>
        </w:tc>
        <w:tc>
          <w:tcPr>
            <w:tcW w:w="1544" w:type="dxa"/>
            <w:tcBorders>
              <w:top w:val="single" w:sz="8" w:space="0" w:color="000000"/>
              <w:left w:val="nil"/>
              <w:bottom w:val="single" w:sz="8" w:space="0" w:color="000000"/>
              <w:right w:val="single" w:sz="8" w:space="0" w:color="000000"/>
            </w:tcBorders>
            <w:shd w:val="clear" w:color="auto" w:fill="1F4E79"/>
            <w:vAlign w:val="center"/>
          </w:tcPr>
          <w:p w14:paraId="17EECF14" w14:textId="77777777" w:rsidR="000C591D" w:rsidRPr="00C614B2" w:rsidRDefault="000C591D" w:rsidP="003424A0">
            <w:pPr>
              <w:jc w:val="center"/>
              <w:rPr>
                <w:b/>
                <w:sz w:val="18"/>
                <w:szCs w:val="18"/>
              </w:rPr>
            </w:pPr>
            <w:r w:rsidRPr="00C614B2">
              <w:rPr>
                <w:b/>
                <w:sz w:val="18"/>
                <w:szCs w:val="18"/>
              </w:rPr>
              <w:t>Número</w:t>
            </w:r>
          </w:p>
        </w:tc>
        <w:tc>
          <w:tcPr>
            <w:tcW w:w="1544" w:type="dxa"/>
            <w:tcBorders>
              <w:top w:val="single" w:sz="8" w:space="0" w:color="000000"/>
              <w:left w:val="nil"/>
              <w:bottom w:val="single" w:sz="8" w:space="0" w:color="000000"/>
              <w:right w:val="single" w:sz="8" w:space="0" w:color="000000"/>
            </w:tcBorders>
            <w:shd w:val="clear" w:color="auto" w:fill="1F4E79"/>
            <w:vAlign w:val="center"/>
          </w:tcPr>
          <w:p w14:paraId="3F8AEB70" w14:textId="77777777" w:rsidR="000C591D" w:rsidRPr="00C614B2" w:rsidRDefault="000C591D" w:rsidP="003424A0">
            <w:pPr>
              <w:jc w:val="center"/>
              <w:rPr>
                <w:b/>
                <w:sz w:val="18"/>
                <w:szCs w:val="18"/>
              </w:rPr>
            </w:pPr>
            <w:r w:rsidRPr="00C614B2">
              <w:rPr>
                <w:b/>
                <w:sz w:val="18"/>
                <w:szCs w:val="18"/>
              </w:rPr>
              <w:t>Porcentaje</w:t>
            </w:r>
          </w:p>
        </w:tc>
      </w:tr>
      <w:tr w:rsidR="000C591D" w:rsidRPr="00C614B2" w14:paraId="152A0ACC" w14:textId="77777777" w:rsidTr="003424A0">
        <w:trPr>
          <w:trHeight w:val="311"/>
          <w:jc w:val="center"/>
        </w:trPr>
        <w:tc>
          <w:tcPr>
            <w:tcW w:w="2650" w:type="dxa"/>
            <w:tcBorders>
              <w:top w:val="nil"/>
              <w:left w:val="single" w:sz="8" w:space="0" w:color="000000"/>
              <w:bottom w:val="single" w:sz="8" w:space="0" w:color="000000"/>
              <w:right w:val="single" w:sz="8" w:space="0" w:color="000000"/>
            </w:tcBorders>
            <w:shd w:val="clear" w:color="auto" w:fill="auto"/>
            <w:vAlign w:val="center"/>
          </w:tcPr>
          <w:p w14:paraId="2129A4BF" w14:textId="77777777" w:rsidR="000C591D" w:rsidRPr="00C614B2" w:rsidRDefault="000C591D" w:rsidP="003424A0">
            <w:pPr>
              <w:jc w:val="both"/>
              <w:rPr>
                <w:sz w:val="18"/>
                <w:szCs w:val="18"/>
              </w:rPr>
            </w:pPr>
            <w:r w:rsidRPr="00C614B2">
              <w:rPr>
                <w:sz w:val="18"/>
                <w:szCs w:val="18"/>
              </w:rPr>
              <w:t>Físico</w:t>
            </w:r>
          </w:p>
        </w:tc>
        <w:tc>
          <w:tcPr>
            <w:tcW w:w="1544" w:type="dxa"/>
            <w:tcBorders>
              <w:top w:val="nil"/>
              <w:left w:val="nil"/>
              <w:bottom w:val="single" w:sz="8" w:space="0" w:color="000000"/>
              <w:right w:val="single" w:sz="8" w:space="0" w:color="000000"/>
            </w:tcBorders>
            <w:shd w:val="clear" w:color="auto" w:fill="auto"/>
            <w:vAlign w:val="center"/>
          </w:tcPr>
          <w:p w14:paraId="55A1F7B8" w14:textId="77777777" w:rsidR="000C591D" w:rsidRPr="00C614B2" w:rsidRDefault="000C591D" w:rsidP="003424A0">
            <w:pPr>
              <w:jc w:val="center"/>
              <w:rPr>
                <w:sz w:val="18"/>
                <w:szCs w:val="18"/>
              </w:rPr>
            </w:pPr>
            <w:r w:rsidRPr="00C614B2">
              <w:rPr>
                <w:sz w:val="18"/>
                <w:szCs w:val="18"/>
              </w:rPr>
              <w:t>4457</w:t>
            </w:r>
          </w:p>
        </w:tc>
        <w:tc>
          <w:tcPr>
            <w:tcW w:w="1544" w:type="dxa"/>
            <w:tcBorders>
              <w:top w:val="nil"/>
              <w:left w:val="nil"/>
              <w:bottom w:val="single" w:sz="8" w:space="0" w:color="000000"/>
              <w:right w:val="single" w:sz="8" w:space="0" w:color="000000"/>
            </w:tcBorders>
            <w:shd w:val="clear" w:color="auto" w:fill="auto"/>
            <w:vAlign w:val="center"/>
          </w:tcPr>
          <w:p w14:paraId="41A940DC" w14:textId="77777777" w:rsidR="000C591D" w:rsidRPr="00C614B2" w:rsidRDefault="000C591D" w:rsidP="003424A0">
            <w:pPr>
              <w:jc w:val="center"/>
              <w:rPr>
                <w:sz w:val="18"/>
                <w:szCs w:val="18"/>
              </w:rPr>
            </w:pPr>
            <w:r w:rsidRPr="00C614B2">
              <w:rPr>
                <w:sz w:val="18"/>
                <w:szCs w:val="18"/>
              </w:rPr>
              <w:t>52%</w:t>
            </w:r>
          </w:p>
        </w:tc>
      </w:tr>
      <w:tr w:rsidR="000C591D" w:rsidRPr="00C614B2" w14:paraId="4E440695" w14:textId="77777777" w:rsidTr="003424A0">
        <w:trPr>
          <w:trHeight w:val="311"/>
          <w:jc w:val="center"/>
        </w:trPr>
        <w:tc>
          <w:tcPr>
            <w:tcW w:w="2650" w:type="dxa"/>
            <w:tcBorders>
              <w:top w:val="nil"/>
              <w:left w:val="single" w:sz="8" w:space="0" w:color="000000"/>
              <w:bottom w:val="single" w:sz="8" w:space="0" w:color="000000"/>
              <w:right w:val="single" w:sz="8" w:space="0" w:color="000000"/>
            </w:tcBorders>
            <w:shd w:val="clear" w:color="auto" w:fill="auto"/>
            <w:vAlign w:val="center"/>
          </w:tcPr>
          <w:p w14:paraId="08ECE38B" w14:textId="77777777" w:rsidR="000C591D" w:rsidRPr="00C614B2" w:rsidRDefault="000C591D" w:rsidP="003424A0">
            <w:pPr>
              <w:jc w:val="both"/>
              <w:rPr>
                <w:sz w:val="18"/>
                <w:szCs w:val="18"/>
              </w:rPr>
            </w:pPr>
            <w:r w:rsidRPr="00C614B2">
              <w:rPr>
                <w:sz w:val="18"/>
                <w:szCs w:val="18"/>
              </w:rPr>
              <w:t>Psicológica</w:t>
            </w:r>
          </w:p>
        </w:tc>
        <w:tc>
          <w:tcPr>
            <w:tcW w:w="1544" w:type="dxa"/>
            <w:tcBorders>
              <w:top w:val="nil"/>
              <w:left w:val="nil"/>
              <w:bottom w:val="single" w:sz="8" w:space="0" w:color="000000"/>
              <w:right w:val="single" w:sz="8" w:space="0" w:color="000000"/>
            </w:tcBorders>
            <w:shd w:val="clear" w:color="auto" w:fill="auto"/>
            <w:vAlign w:val="center"/>
          </w:tcPr>
          <w:p w14:paraId="02E1FE27" w14:textId="77777777" w:rsidR="000C591D" w:rsidRPr="00C614B2" w:rsidRDefault="000C591D" w:rsidP="003424A0">
            <w:pPr>
              <w:jc w:val="center"/>
              <w:rPr>
                <w:sz w:val="18"/>
                <w:szCs w:val="18"/>
              </w:rPr>
            </w:pPr>
            <w:r w:rsidRPr="00C614B2">
              <w:rPr>
                <w:sz w:val="18"/>
                <w:szCs w:val="18"/>
              </w:rPr>
              <w:t>1787</w:t>
            </w:r>
          </w:p>
        </w:tc>
        <w:tc>
          <w:tcPr>
            <w:tcW w:w="1544" w:type="dxa"/>
            <w:tcBorders>
              <w:top w:val="nil"/>
              <w:left w:val="nil"/>
              <w:bottom w:val="single" w:sz="8" w:space="0" w:color="000000"/>
              <w:right w:val="single" w:sz="8" w:space="0" w:color="000000"/>
            </w:tcBorders>
            <w:shd w:val="clear" w:color="auto" w:fill="auto"/>
            <w:vAlign w:val="center"/>
          </w:tcPr>
          <w:p w14:paraId="32DFC98D" w14:textId="77777777" w:rsidR="000C591D" w:rsidRPr="00C614B2" w:rsidRDefault="000C591D" w:rsidP="003424A0">
            <w:pPr>
              <w:jc w:val="center"/>
              <w:rPr>
                <w:sz w:val="18"/>
                <w:szCs w:val="18"/>
              </w:rPr>
            </w:pPr>
            <w:r w:rsidRPr="00C614B2">
              <w:rPr>
                <w:sz w:val="18"/>
                <w:szCs w:val="18"/>
              </w:rPr>
              <w:t>21%</w:t>
            </w:r>
          </w:p>
        </w:tc>
      </w:tr>
      <w:tr w:rsidR="000C591D" w:rsidRPr="00C614B2" w14:paraId="210C2B1D" w14:textId="77777777" w:rsidTr="003424A0">
        <w:trPr>
          <w:trHeight w:val="311"/>
          <w:jc w:val="center"/>
        </w:trPr>
        <w:tc>
          <w:tcPr>
            <w:tcW w:w="2650" w:type="dxa"/>
            <w:tcBorders>
              <w:top w:val="nil"/>
              <w:left w:val="single" w:sz="8" w:space="0" w:color="000000"/>
              <w:bottom w:val="single" w:sz="8" w:space="0" w:color="000000"/>
              <w:right w:val="single" w:sz="8" w:space="0" w:color="000000"/>
            </w:tcBorders>
            <w:shd w:val="clear" w:color="auto" w:fill="auto"/>
            <w:vAlign w:val="center"/>
          </w:tcPr>
          <w:p w14:paraId="22BD633D" w14:textId="77777777" w:rsidR="000C591D" w:rsidRPr="00C614B2" w:rsidRDefault="000C591D" w:rsidP="003424A0">
            <w:pPr>
              <w:jc w:val="both"/>
              <w:rPr>
                <w:sz w:val="18"/>
                <w:szCs w:val="18"/>
              </w:rPr>
            </w:pPr>
            <w:r w:rsidRPr="00C614B2">
              <w:rPr>
                <w:sz w:val="18"/>
                <w:szCs w:val="18"/>
              </w:rPr>
              <w:t>Sexual</w:t>
            </w:r>
          </w:p>
        </w:tc>
        <w:tc>
          <w:tcPr>
            <w:tcW w:w="1544" w:type="dxa"/>
            <w:tcBorders>
              <w:top w:val="nil"/>
              <w:left w:val="nil"/>
              <w:bottom w:val="single" w:sz="8" w:space="0" w:color="000000"/>
              <w:right w:val="single" w:sz="8" w:space="0" w:color="000000"/>
            </w:tcBorders>
            <w:shd w:val="clear" w:color="auto" w:fill="auto"/>
            <w:vAlign w:val="center"/>
          </w:tcPr>
          <w:p w14:paraId="5694DE38" w14:textId="77777777" w:rsidR="000C591D" w:rsidRPr="00C614B2" w:rsidRDefault="000C591D" w:rsidP="003424A0">
            <w:pPr>
              <w:jc w:val="center"/>
              <w:rPr>
                <w:sz w:val="18"/>
                <w:szCs w:val="18"/>
              </w:rPr>
            </w:pPr>
            <w:r w:rsidRPr="00C614B2">
              <w:rPr>
                <w:sz w:val="18"/>
                <w:szCs w:val="18"/>
              </w:rPr>
              <w:t>1321</w:t>
            </w:r>
          </w:p>
        </w:tc>
        <w:tc>
          <w:tcPr>
            <w:tcW w:w="1544" w:type="dxa"/>
            <w:tcBorders>
              <w:top w:val="nil"/>
              <w:left w:val="nil"/>
              <w:bottom w:val="single" w:sz="8" w:space="0" w:color="000000"/>
              <w:right w:val="single" w:sz="8" w:space="0" w:color="000000"/>
            </w:tcBorders>
            <w:shd w:val="clear" w:color="auto" w:fill="auto"/>
            <w:vAlign w:val="center"/>
          </w:tcPr>
          <w:p w14:paraId="281DF9FD" w14:textId="77777777" w:rsidR="000C591D" w:rsidRPr="00C614B2" w:rsidRDefault="000C591D" w:rsidP="003424A0">
            <w:pPr>
              <w:jc w:val="center"/>
              <w:rPr>
                <w:sz w:val="18"/>
                <w:szCs w:val="18"/>
              </w:rPr>
            </w:pPr>
            <w:r w:rsidRPr="00C614B2">
              <w:rPr>
                <w:sz w:val="18"/>
                <w:szCs w:val="18"/>
              </w:rPr>
              <w:t>15%</w:t>
            </w:r>
          </w:p>
        </w:tc>
      </w:tr>
      <w:tr w:rsidR="000C591D" w:rsidRPr="00C614B2" w14:paraId="47CDA63C" w14:textId="77777777" w:rsidTr="003424A0">
        <w:trPr>
          <w:trHeight w:val="311"/>
          <w:jc w:val="center"/>
        </w:trPr>
        <w:tc>
          <w:tcPr>
            <w:tcW w:w="2650" w:type="dxa"/>
            <w:tcBorders>
              <w:top w:val="nil"/>
              <w:left w:val="single" w:sz="8" w:space="0" w:color="000000"/>
              <w:bottom w:val="single" w:sz="8" w:space="0" w:color="000000"/>
              <w:right w:val="single" w:sz="8" w:space="0" w:color="000000"/>
            </w:tcBorders>
            <w:shd w:val="clear" w:color="auto" w:fill="auto"/>
            <w:vAlign w:val="center"/>
          </w:tcPr>
          <w:p w14:paraId="6ADEC6F5" w14:textId="77777777" w:rsidR="000C591D" w:rsidRPr="00C614B2" w:rsidRDefault="000C591D" w:rsidP="003424A0">
            <w:pPr>
              <w:jc w:val="both"/>
              <w:rPr>
                <w:sz w:val="18"/>
                <w:szCs w:val="18"/>
              </w:rPr>
            </w:pPr>
            <w:r w:rsidRPr="00C614B2">
              <w:rPr>
                <w:sz w:val="18"/>
                <w:szCs w:val="18"/>
              </w:rPr>
              <w:t>Verbal</w:t>
            </w:r>
          </w:p>
        </w:tc>
        <w:tc>
          <w:tcPr>
            <w:tcW w:w="1544" w:type="dxa"/>
            <w:tcBorders>
              <w:top w:val="nil"/>
              <w:left w:val="nil"/>
              <w:bottom w:val="single" w:sz="8" w:space="0" w:color="000000"/>
              <w:right w:val="single" w:sz="8" w:space="0" w:color="000000"/>
            </w:tcBorders>
            <w:shd w:val="clear" w:color="auto" w:fill="auto"/>
            <w:vAlign w:val="center"/>
          </w:tcPr>
          <w:p w14:paraId="7F839385" w14:textId="77777777" w:rsidR="000C591D" w:rsidRPr="00C614B2" w:rsidRDefault="000C591D" w:rsidP="003424A0">
            <w:pPr>
              <w:jc w:val="center"/>
              <w:rPr>
                <w:sz w:val="18"/>
                <w:szCs w:val="18"/>
              </w:rPr>
            </w:pPr>
            <w:r w:rsidRPr="00C614B2">
              <w:rPr>
                <w:sz w:val="18"/>
                <w:szCs w:val="18"/>
              </w:rPr>
              <w:t>762</w:t>
            </w:r>
          </w:p>
        </w:tc>
        <w:tc>
          <w:tcPr>
            <w:tcW w:w="1544" w:type="dxa"/>
            <w:tcBorders>
              <w:top w:val="nil"/>
              <w:left w:val="nil"/>
              <w:bottom w:val="single" w:sz="8" w:space="0" w:color="000000"/>
              <w:right w:val="single" w:sz="8" w:space="0" w:color="000000"/>
            </w:tcBorders>
            <w:shd w:val="clear" w:color="auto" w:fill="auto"/>
            <w:vAlign w:val="center"/>
          </w:tcPr>
          <w:p w14:paraId="75BF5285" w14:textId="77777777" w:rsidR="000C591D" w:rsidRPr="00C614B2" w:rsidRDefault="000C591D" w:rsidP="003424A0">
            <w:pPr>
              <w:jc w:val="center"/>
              <w:rPr>
                <w:sz w:val="18"/>
                <w:szCs w:val="18"/>
              </w:rPr>
            </w:pPr>
            <w:r w:rsidRPr="00C614B2">
              <w:rPr>
                <w:sz w:val="18"/>
                <w:szCs w:val="18"/>
              </w:rPr>
              <w:t>9%</w:t>
            </w:r>
          </w:p>
        </w:tc>
      </w:tr>
      <w:tr w:rsidR="000C591D" w:rsidRPr="00C614B2" w14:paraId="01A48074" w14:textId="77777777" w:rsidTr="003424A0">
        <w:trPr>
          <w:trHeight w:val="311"/>
          <w:jc w:val="center"/>
        </w:trPr>
        <w:tc>
          <w:tcPr>
            <w:tcW w:w="2650" w:type="dxa"/>
            <w:tcBorders>
              <w:top w:val="nil"/>
              <w:left w:val="single" w:sz="8" w:space="0" w:color="000000"/>
              <w:bottom w:val="single" w:sz="8" w:space="0" w:color="000000"/>
              <w:right w:val="single" w:sz="8" w:space="0" w:color="000000"/>
            </w:tcBorders>
            <w:shd w:val="clear" w:color="auto" w:fill="auto"/>
            <w:vAlign w:val="center"/>
          </w:tcPr>
          <w:p w14:paraId="376F379F" w14:textId="77777777" w:rsidR="000C591D" w:rsidRPr="00C614B2" w:rsidRDefault="000C591D" w:rsidP="003424A0">
            <w:pPr>
              <w:jc w:val="both"/>
              <w:rPr>
                <w:sz w:val="18"/>
                <w:szCs w:val="18"/>
              </w:rPr>
            </w:pPr>
            <w:r w:rsidRPr="00C614B2">
              <w:rPr>
                <w:sz w:val="18"/>
                <w:szCs w:val="18"/>
              </w:rPr>
              <w:t>Internet</w:t>
            </w:r>
          </w:p>
        </w:tc>
        <w:tc>
          <w:tcPr>
            <w:tcW w:w="1544" w:type="dxa"/>
            <w:tcBorders>
              <w:top w:val="nil"/>
              <w:left w:val="nil"/>
              <w:bottom w:val="single" w:sz="8" w:space="0" w:color="000000"/>
              <w:right w:val="single" w:sz="8" w:space="0" w:color="000000"/>
            </w:tcBorders>
            <w:shd w:val="clear" w:color="auto" w:fill="auto"/>
            <w:vAlign w:val="center"/>
          </w:tcPr>
          <w:p w14:paraId="40B590D9" w14:textId="77777777" w:rsidR="000C591D" w:rsidRPr="00C614B2" w:rsidRDefault="000C591D" w:rsidP="003424A0">
            <w:pPr>
              <w:jc w:val="center"/>
              <w:rPr>
                <w:sz w:val="18"/>
                <w:szCs w:val="18"/>
              </w:rPr>
            </w:pPr>
            <w:r w:rsidRPr="00C614B2">
              <w:rPr>
                <w:sz w:val="18"/>
                <w:szCs w:val="18"/>
              </w:rPr>
              <w:t>116</w:t>
            </w:r>
          </w:p>
        </w:tc>
        <w:tc>
          <w:tcPr>
            <w:tcW w:w="1544" w:type="dxa"/>
            <w:tcBorders>
              <w:top w:val="nil"/>
              <w:left w:val="nil"/>
              <w:bottom w:val="single" w:sz="8" w:space="0" w:color="000000"/>
              <w:right w:val="single" w:sz="8" w:space="0" w:color="000000"/>
            </w:tcBorders>
            <w:shd w:val="clear" w:color="auto" w:fill="auto"/>
            <w:vAlign w:val="center"/>
          </w:tcPr>
          <w:p w14:paraId="1082B69E" w14:textId="77777777" w:rsidR="000C591D" w:rsidRPr="00C614B2" w:rsidRDefault="000C591D" w:rsidP="003424A0">
            <w:pPr>
              <w:jc w:val="center"/>
              <w:rPr>
                <w:sz w:val="18"/>
                <w:szCs w:val="18"/>
              </w:rPr>
            </w:pPr>
            <w:r w:rsidRPr="00C614B2">
              <w:rPr>
                <w:sz w:val="18"/>
                <w:szCs w:val="18"/>
              </w:rPr>
              <w:t>1%</w:t>
            </w:r>
          </w:p>
        </w:tc>
      </w:tr>
      <w:tr w:rsidR="000C591D" w:rsidRPr="00C614B2" w14:paraId="7F96EA77" w14:textId="77777777" w:rsidTr="003424A0">
        <w:trPr>
          <w:trHeight w:val="311"/>
          <w:jc w:val="center"/>
        </w:trPr>
        <w:tc>
          <w:tcPr>
            <w:tcW w:w="2650" w:type="dxa"/>
            <w:tcBorders>
              <w:top w:val="nil"/>
              <w:left w:val="single" w:sz="8" w:space="0" w:color="000000"/>
              <w:bottom w:val="single" w:sz="8" w:space="0" w:color="000000"/>
              <w:right w:val="single" w:sz="8" w:space="0" w:color="000000"/>
            </w:tcBorders>
            <w:shd w:val="clear" w:color="auto" w:fill="auto"/>
            <w:vAlign w:val="center"/>
          </w:tcPr>
          <w:p w14:paraId="1EE08655" w14:textId="77777777" w:rsidR="000C591D" w:rsidRPr="00C614B2" w:rsidRDefault="000C591D" w:rsidP="003424A0">
            <w:pPr>
              <w:jc w:val="both"/>
              <w:rPr>
                <w:sz w:val="18"/>
                <w:szCs w:val="18"/>
              </w:rPr>
            </w:pPr>
            <w:r w:rsidRPr="00C614B2">
              <w:rPr>
                <w:sz w:val="18"/>
                <w:szCs w:val="18"/>
              </w:rPr>
              <w:t>Hurto</w:t>
            </w:r>
          </w:p>
        </w:tc>
        <w:tc>
          <w:tcPr>
            <w:tcW w:w="1544" w:type="dxa"/>
            <w:tcBorders>
              <w:top w:val="nil"/>
              <w:left w:val="nil"/>
              <w:bottom w:val="single" w:sz="8" w:space="0" w:color="000000"/>
              <w:right w:val="single" w:sz="8" w:space="0" w:color="000000"/>
            </w:tcBorders>
            <w:shd w:val="clear" w:color="auto" w:fill="auto"/>
            <w:vAlign w:val="center"/>
          </w:tcPr>
          <w:p w14:paraId="268E3A75" w14:textId="77777777" w:rsidR="000C591D" w:rsidRPr="00C614B2" w:rsidRDefault="000C591D" w:rsidP="003424A0">
            <w:pPr>
              <w:jc w:val="center"/>
              <w:rPr>
                <w:sz w:val="18"/>
                <w:szCs w:val="18"/>
              </w:rPr>
            </w:pPr>
            <w:r w:rsidRPr="00C614B2">
              <w:rPr>
                <w:sz w:val="18"/>
                <w:szCs w:val="18"/>
              </w:rPr>
              <w:t>34</w:t>
            </w:r>
          </w:p>
        </w:tc>
        <w:tc>
          <w:tcPr>
            <w:tcW w:w="1544" w:type="dxa"/>
            <w:tcBorders>
              <w:top w:val="nil"/>
              <w:left w:val="nil"/>
              <w:bottom w:val="single" w:sz="8" w:space="0" w:color="000000"/>
              <w:right w:val="single" w:sz="8" w:space="0" w:color="000000"/>
            </w:tcBorders>
            <w:shd w:val="clear" w:color="auto" w:fill="auto"/>
            <w:vAlign w:val="center"/>
          </w:tcPr>
          <w:p w14:paraId="396555BC" w14:textId="77777777" w:rsidR="000C591D" w:rsidRPr="00C614B2" w:rsidRDefault="000C591D" w:rsidP="003424A0">
            <w:pPr>
              <w:jc w:val="center"/>
              <w:rPr>
                <w:sz w:val="18"/>
                <w:szCs w:val="18"/>
              </w:rPr>
            </w:pPr>
            <w:r w:rsidRPr="00C614B2">
              <w:rPr>
                <w:sz w:val="18"/>
                <w:szCs w:val="18"/>
              </w:rPr>
              <w:t>0%</w:t>
            </w:r>
          </w:p>
        </w:tc>
      </w:tr>
      <w:tr w:rsidR="000C591D" w:rsidRPr="00C614B2" w14:paraId="24B55F18" w14:textId="77777777" w:rsidTr="003424A0">
        <w:trPr>
          <w:trHeight w:val="311"/>
          <w:jc w:val="center"/>
        </w:trPr>
        <w:tc>
          <w:tcPr>
            <w:tcW w:w="2650" w:type="dxa"/>
            <w:tcBorders>
              <w:top w:val="nil"/>
              <w:left w:val="single" w:sz="8" w:space="0" w:color="000000"/>
              <w:bottom w:val="single" w:sz="8" w:space="0" w:color="000000"/>
              <w:right w:val="single" w:sz="8" w:space="0" w:color="000000"/>
            </w:tcBorders>
            <w:shd w:val="clear" w:color="auto" w:fill="auto"/>
            <w:vAlign w:val="center"/>
          </w:tcPr>
          <w:p w14:paraId="5BADE598" w14:textId="77777777" w:rsidR="000C591D" w:rsidRPr="00C614B2" w:rsidRDefault="000C591D" w:rsidP="003424A0">
            <w:pPr>
              <w:jc w:val="both"/>
              <w:rPr>
                <w:sz w:val="18"/>
                <w:szCs w:val="18"/>
              </w:rPr>
            </w:pPr>
            <w:r w:rsidRPr="00C614B2">
              <w:rPr>
                <w:sz w:val="18"/>
                <w:szCs w:val="18"/>
              </w:rPr>
              <w:t>Armas</w:t>
            </w:r>
          </w:p>
        </w:tc>
        <w:tc>
          <w:tcPr>
            <w:tcW w:w="1544" w:type="dxa"/>
            <w:tcBorders>
              <w:top w:val="nil"/>
              <w:left w:val="nil"/>
              <w:bottom w:val="single" w:sz="8" w:space="0" w:color="000000"/>
              <w:right w:val="single" w:sz="8" w:space="0" w:color="000000"/>
            </w:tcBorders>
            <w:shd w:val="clear" w:color="auto" w:fill="auto"/>
            <w:vAlign w:val="center"/>
          </w:tcPr>
          <w:p w14:paraId="394DD68E" w14:textId="77777777" w:rsidR="000C591D" w:rsidRPr="00C614B2" w:rsidRDefault="000C591D" w:rsidP="003424A0">
            <w:pPr>
              <w:jc w:val="center"/>
              <w:rPr>
                <w:sz w:val="18"/>
                <w:szCs w:val="18"/>
              </w:rPr>
            </w:pPr>
            <w:r w:rsidRPr="00C614B2">
              <w:rPr>
                <w:sz w:val="18"/>
                <w:szCs w:val="18"/>
              </w:rPr>
              <w:t>62</w:t>
            </w:r>
          </w:p>
        </w:tc>
        <w:tc>
          <w:tcPr>
            <w:tcW w:w="1544" w:type="dxa"/>
            <w:tcBorders>
              <w:top w:val="nil"/>
              <w:left w:val="nil"/>
              <w:bottom w:val="single" w:sz="8" w:space="0" w:color="000000"/>
              <w:right w:val="single" w:sz="8" w:space="0" w:color="000000"/>
            </w:tcBorders>
            <w:shd w:val="clear" w:color="auto" w:fill="auto"/>
            <w:vAlign w:val="center"/>
          </w:tcPr>
          <w:p w14:paraId="7A2CD35C" w14:textId="77777777" w:rsidR="000C591D" w:rsidRPr="00C614B2" w:rsidRDefault="000C591D" w:rsidP="003424A0">
            <w:pPr>
              <w:jc w:val="center"/>
              <w:rPr>
                <w:sz w:val="18"/>
                <w:szCs w:val="18"/>
              </w:rPr>
            </w:pPr>
            <w:r w:rsidRPr="00C614B2">
              <w:rPr>
                <w:sz w:val="18"/>
                <w:szCs w:val="18"/>
              </w:rPr>
              <w:t>1%</w:t>
            </w:r>
          </w:p>
        </w:tc>
      </w:tr>
      <w:tr w:rsidR="000C591D" w:rsidRPr="00C614B2" w14:paraId="710D1541" w14:textId="77777777" w:rsidTr="003424A0">
        <w:trPr>
          <w:trHeight w:val="311"/>
          <w:jc w:val="center"/>
        </w:trPr>
        <w:tc>
          <w:tcPr>
            <w:tcW w:w="2650" w:type="dxa"/>
            <w:tcBorders>
              <w:top w:val="nil"/>
              <w:left w:val="single" w:sz="8" w:space="0" w:color="000000"/>
              <w:bottom w:val="single" w:sz="8" w:space="0" w:color="000000"/>
              <w:right w:val="single" w:sz="8" w:space="0" w:color="000000"/>
            </w:tcBorders>
            <w:shd w:val="clear" w:color="auto" w:fill="DDEBF7"/>
            <w:vAlign w:val="center"/>
          </w:tcPr>
          <w:p w14:paraId="5D0DDA22" w14:textId="77777777" w:rsidR="000C591D" w:rsidRPr="00C614B2" w:rsidRDefault="000C591D" w:rsidP="003424A0">
            <w:pPr>
              <w:jc w:val="both"/>
              <w:rPr>
                <w:sz w:val="18"/>
                <w:szCs w:val="18"/>
              </w:rPr>
            </w:pPr>
            <w:r w:rsidRPr="00C614B2">
              <w:rPr>
                <w:sz w:val="18"/>
                <w:szCs w:val="18"/>
              </w:rPr>
              <w:t>Total</w:t>
            </w:r>
          </w:p>
        </w:tc>
        <w:tc>
          <w:tcPr>
            <w:tcW w:w="1544" w:type="dxa"/>
            <w:tcBorders>
              <w:top w:val="nil"/>
              <w:left w:val="nil"/>
              <w:bottom w:val="single" w:sz="8" w:space="0" w:color="000000"/>
              <w:right w:val="single" w:sz="8" w:space="0" w:color="000000"/>
            </w:tcBorders>
            <w:shd w:val="clear" w:color="auto" w:fill="DDEBF7"/>
            <w:vAlign w:val="center"/>
          </w:tcPr>
          <w:p w14:paraId="77762FF4" w14:textId="77777777" w:rsidR="000C591D" w:rsidRPr="00C614B2" w:rsidRDefault="000C591D" w:rsidP="003424A0">
            <w:pPr>
              <w:jc w:val="center"/>
              <w:rPr>
                <w:sz w:val="18"/>
                <w:szCs w:val="18"/>
              </w:rPr>
            </w:pPr>
            <w:r w:rsidRPr="00C614B2">
              <w:rPr>
                <w:sz w:val="18"/>
                <w:szCs w:val="18"/>
              </w:rPr>
              <w:t>8539</w:t>
            </w:r>
          </w:p>
        </w:tc>
        <w:tc>
          <w:tcPr>
            <w:tcW w:w="1544" w:type="dxa"/>
            <w:tcBorders>
              <w:top w:val="nil"/>
              <w:left w:val="nil"/>
              <w:bottom w:val="single" w:sz="8" w:space="0" w:color="000000"/>
              <w:right w:val="single" w:sz="8" w:space="0" w:color="000000"/>
            </w:tcBorders>
            <w:shd w:val="clear" w:color="auto" w:fill="DDEBF7"/>
            <w:vAlign w:val="center"/>
          </w:tcPr>
          <w:p w14:paraId="0C1A892C" w14:textId="77777777" w:rsidR="000C591D" w:rsidRPr="00C614B2" w:rsidRDefault="000C591D" w:rsidP="003424A0">
            <w:pPr>
              <w:jc w:val="center"/>
              <w:rPr>
                <w:sz w:val="18"/>
                <w:szCs w:val="18"/>
              </w:rPr>
            </w:pPr>
            <w:r w:rsidRPr="00C614B2">
              <w:rPr>
                <w:sz w:val="18"/>
                <w:szCs w:val="18"/>
              </w:rPr>
              <w:t>100%</w:t>
            </w:r>
          </w:p>
        </w:tc>
      </w:tr>
    </w:tbl>
    <w:p w14:paraId="1DF54844" w14:textId="77777777" w:rsidR="000C591D" w:rsidRPr="00C614B2" w:rsidRDefault="000C591D" w:rsidP="000C591D">
      <w:pPr>
        <w:pBdr>
          <w:top w:val="nil"/>
          <w:left w:val="nil"/>
          <w:bottom w:val="nil"/>
          <w:right w:val="nil"/>
          <w:between w:val="nil"/>
        </w:pBdr>
        <w:ind w:left="720" w:firstLine="696"/>
        <w:rPr>
          <w:color w:val="000000"/>
          <w:sz w:val="20"/>
          <w:szCs w:val="20"/>
        </w:rPr>
      </w:pPr>
      <w:r w:rsidRPr="00C614B2">
        <w:rPr>
          <w:color w:val="000000"/>
          <w:sz w:val="20"/>
          <w:szCs w:val="20"/>
        </w:rPr>
        <w:t>Fuente: SíSeve (2018). Elaboración propia</w:t>
      </w:r>
    </w:p>
    <w:p w14:paraId="65E210AC" w14:textId="77777777" w:rsidR="000C591D" w:rsidRPr="00C614B2" w:rsidRDefault="000C591D" w:rsidP="000C591D">
      <w:pPr>
        <w:jc w:val="both"/>
      </w:pPr>
      <w:r w:rsidRPr="00C614B2">
        <w:t>De este total de casos reportados por Síseve, el 51% corresponde al sufrido por estudiantes mujeres y el 49%, por estudiantes hombres. A nivel etario, casi la mitad de los casos (49%) se concentra en las edades entre 12 y 17 años, correspondiente al nivel secundario. El nivel primario, entre las edades de 6 a 11 años, reporta el 32% de los casos; y el nivel inicial llega al 10% del total.</w:t>
      </w:r>
      <w:r w:rsidRPr="00C614B2">
        <w:rPr>
          <w:vertAlign w:val="superscript"/>
        </w:rPr>
        <w:footnoteReference w:id="8"/>
      </w:r>
      <w:r w:rsidRPr="00C614B2">
        <w:t xml:space="preserve"> Lamentablemente, no se dispone de información categorizada por el origen o la expresión de la violencia sufrida. </w:t>
      </w:r>
    </w:p>
    <w:p w14:paraId="3D197A3E" w14:textId="77777777" w:rsidR="009F7DBD" w:rsidRDefault="009F7DBD" w:rsidP="000C591D">
      <w:pPr>
        <w:jc w:val="both"/>
        <w:rPr>
          <w:b/>
        </w:rPr>
      </w:pPr>
    </w:p>
    <w:p w14:paraId="2CA68AA0" w14:textId="77777777" w:rsidR="000C591D" w:rsidRPr="00C614B2" w:rsidRDefault="000C591D" w:rsidP="000C591D">
      <w:pPr>
        <w:jc w:val="both"/>
        <w:rPr>
          <w:b/>
        </w:rPr>
      </w:pPr>
      <w:r w:rsidRPr="00C614B2">
        <w:rPr>
          <w:b/>
        </w:rPr>
        <w:t>Acoso y violencia en la adolescencia</w:t>
      </w:r>
    </w:p>
    <w:p w14:paraId="15736415" w14:textId="77777777" w:rsidR="009F7DBD" w:rsidRDefault="009F7DBD" w:rsidP="000C591D">
      <w:pPr>
        <w:jc w:val="both"/>
      </w:pPr>
    </w:p>
    <w:p w14:paraId="0C20E46F" w14:textId="77777777" w:rsidR="000C591D" w:rsidRPr="00C614B2" w:rsidRDefault="000C591D" w:rsidP="000C591D">
      <w:pPr>
        <w:jc w:val="both"/>
      </w:pPr>
      <w:r w:rsidRPr="00C614B2">
        <w:t>El Informe de Young Voice Perú sobre una encuesta realizada a adolescentes de 11 a 17 años se muestra que “Solo el 39.9% considera que maestros y otro personal de la escuela donde estudian trabajan para detener el acoso escolar. Esta percepción en los estudiantes es preocupante cuando un porcentaje muy similar (39.8%) se ha sentido acosado durante el año escolar. (…) un 44.6% han visto que alguien ha sido golpeado en la escuela. (…) El 46.1% se siente preocupado por ser víctima de violencia, particularmente víctima de bullying (22%) o de experimentar violencia de parte de sus pares (24.1%); y poco más de la tercera parte de los adolescentes encuestados a veces o nunca se siente seguro/a en su aula (21.8% a veces, 12.8% nunca) o durante el recreo (21.9% a veces, 12.5% nunca).”</w:t>
      </w:r>
      <w:r w:rsidRPr="00C614B2">
        <w:rPr>
          <w:vertAlign w:val="superscript"/>
        </w:rPr>
        <w:footnoteReference w:id="9"/>
      </w:r>
    </w:p>
    <w:p w14:paraId="64E834AA" w14:textId="77777777" w:rsidR="000C591D" w:rsidRPr="00C614B2" w:rsidRDefault="000C591D" w:rsidP="000C591D">
      <w:pPr>
        <w:pBdr>
          <w:top w:val="nil"/>
          <w:left w:val="nil"/>
          <w:bottom w:val="nil"/>
          <w:right w:val="nil"/>
          <w:between w:val="nil"/>
        </w:pBdr>
        <w:jc w:val="center"/>
        <w:rPr>
          <w:b/>
          <w:color w:val="000000"/>
          <w:sz w:val="20"/>
          <w:szCs w:val="20"/>
        </w:rPr>
      </w:pPr>
      <w:r w:rsidRPr="00C614B2">
        <w:rPr>
          <w:b/>
          <w:color w:val="000000"/>
          <w:sz w:val="20"/>
          <w:szCs w:val="20"/>
        </w:rPr>
        <w:t>Gráfico 12. Percepción de los adolescentes sobre seguridad, vulnerabilidad y violencia. Perú 2017</w:t>
      </w:r>
    </w:p>
    <w:p w14:paraId="3B393C65" w14:textId="77777777" w:rsidR="000C591D" w:rsidRDefault="000C591D" w:rsidP="000C591D">
      <w:pPr>
        <w:jc w:val="center"/>
        <w:rPr>
          <w:sz w:val="18"/>
          <w:szCs w:val="18"/>
        </w:rPr>
      </w:pPr>
      <w:r w:rsidRPr="00C614B2">
        <w:rPr>
          <w:noProof/>
          <w:lang w:val="es-ES"/>
        </w:rPr>
        <w:lastRenderedPageBreak/>
        <w:drawing>
          <wp:inline distT="0" distB="0" distL="0" distR="0" wp14:anchorId="6718B2CA" wp14:editId="398FE446">
            <wp:extent cx="4474845" cy="2254250"/>
            <wp:effectExtent l="0" t="0" r="1905" b="0"/>
            <wp:docPr id="4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475127" cy="2254392"/>
                    </a:xfrm>
                    <a:prstGeom prst="rect">
                      <a:avLst/>
                    </a:prstGeom>
                    <a:ln/>
                  </pic:spPr>
                </pic:pic>
              </a:graphicData>
            </a:graphic>
          </wp:inline>
        </w:drawing>
      </w:r>
    </w:p>
    <w:p w14:paraId="1DCEB1FB" w14:textId="77777777" w:rsidR="000C591D" w:rsidRPr="006A71B8" w:rsidRDefault="000C591D" w:rsidP="000C591D">
      <w:pPr>
        <w:jc w:val="center"/>
      </w:pPr>
      <w:r w:rsidRPr="00C614B2">
        <w:rPr>
          <w:sz w:val="18"/>
          <w:szCs w:val="18"/>
        </w:rPr>
        <w:t>Fuente: Informe Resultados de la encuesta Young Voice Perú 2017. Save The Children Suecia</w:t>
      </w:r>
    </w:p>
    <w:p w14:paraId="06D33F04" w14:textId="77777777" w:rsidR="009F7DBD" w:rsidRDefault="009F7DBD" w:rsidP="000C591D">
      <w:pPr>
        <w:jc w:val="both"/>
      </w:pPr>
    </w:p>
    <w:p w14:paraId="1D8EA202" w14:textId="77777777" w:rsidR="000C591D" w:rsidRDefault="000C591D" w:rsidP="000C591D">
      <w:pPr>
        <w:jc w:val="both"/>
      </w:pPr>
      <w:r w:rsidRPr="00C614B2">
        <w:t>Con respecto al CiberBullying entre los niños, niñas y adolescentes el informe señala que “El espacio físico no es el único donde los adolescentes pueden ser y son víctimas de acoso. Casi la mitad de los que cuentan con un teléfono celular (64.3% tienen celular) afirman haber recibido mensajes insultantes por este medio (26.7% de los encuestados). Dichos mensajes fueron realizados por otros niños, niñas o adolescentes en el presente año. Además, el 28% afirma haber recibido mensajes insultantes en línea.”</w:t>
      </w:r>
      <w:r w:rsidRPr="00C614B2">
        <w:rPr>
          <w:vertAlign w:val="superscript"/>
        </w:rPr>
        <w:footnoteReference w:id="10"/>
      </w:r>
    </w:p>
    <w:p w14:paraId="71253792" w14:textId="77777777" w:rsidR="009F7DBD" w:rsidRPr="00C614B2" w:rsidRDefault="009F7DBD" w:rsidP="000C591D">
      <w:pPr>
        <w:jc w:val="both"/>
      </w:pPr>
    </w:p>
    <w:p w14:paraId="03E9E692" w14:textId="77777777" w:rsidR="000C591D" w:rsidRPr="00C614B2" w:rsidRDefault="000C591D" w:rsidP="000C591D">
      <w:pPr>
        <w:pBdr>
          <w:top w:val="nil"/>
          <w:left w:val="nil"/>
          <w:bottom w:val="nil"/>
          <w:right w:val="nil"/>
          <w:between w:val="nil"/>
        </w:pBdr>
        <w:jc w:val="center"/>
        <w:rPr>
          <w:b/>
          <w:color w:val="000000"/>
          <w:sz w:val="20"/>
          <w:szCs w:val="20"/>
        </w:rPr>
      </w:pPr>
      <w:r w:rsidRPr="00C614B2">
        <w:rPr>
          <w:b/>
          <w:color w:val="000000"/>
          <w:sz w:val="20"/>
          <w:szCs w:val="20"/>
        </w:rPr>
        <w:t>Gráfico 13. Percepción de los adolescentes sobre seguridad, vulnerabilidad y violencia. Perú 2017</w:t>
      </w:r>
    </w:p>
    <w:p w14:paraId="3F3F1939" w14:textId="77777777" w:rsidR="000C591D" w:rsidRPr="00C614B2" w:rsidRDefault="000C591D" w:rsidP="000C591D">
      <w:pPr>
        <w:jc w:val="center"/>
      </w:pPr>
      <w:r w:rsidRPr="00C614B2">
        <w:rPr>
          <w:noProof/>
          <w:lang w:val="es-ES"/>
        </w:rPr>
        <w:drawing>
          <wp:inline distT="0" distB="0" distL="0" distR="0" wp14:anchorId="603512B1" wp14:editId="6F1AF228">
            <wp:extent cx="3612229" cy="2209270"/>
            <wp:effectExtent l="0" t="0" r="0" b="0"/>
            <wp:docPr id="4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t="3390" b="11031"/>
                    <a:stretch>
                      <a:fillRect/>
                    </a:stretch>
                  </pic:blipFill>
                  <pic:spPr>
                    <a:xfrm>
                      <a:off x="0" y="0"/>
                      <a:ext cx="3612229" cy="2209270"/>
                    </a:xfrm>
                    <a:prstGeom prst="rect">
                      <a:avLst/>
                    </a:prstGeom>
                    <a:ln/>
                  </pic:spPr>
                </pic:pic>
              </a:graphicData>
            </a:graphic>
          </wp:inline>
        </w:drawing>
      </w:r>
    </w:p>
    <w:p w14:paraId="72B783A9" w14:textId="77777777" w:rsidR="000C591D" w:rsidRPr="00C614B2" w:rsidRDefault="000C591D" w:rsidP="000C591D">
      <w:pPr>
        <w:rPr>
          <w:sz w:val="18"/>
          <w:szCs w:val="18"/>
        </w:rPr>
      </w:pPr>
      <w:r w:rsidRPr="00C614B2">
        <w:rPr>
          <w:sz w:val="18"/>
          <w:szCs w:val="18"/>
        </w:rPr>
        <w:t>Fuente: Informe Resultados de la encuesta Young Voice Perú 2017. Save The Children Suecia</w:t>
      </w:r>
    </w:p>
    <w:p w14:paraId="790A1596" w14:textId="77777777" w:rsidR="009F7DBD" w:rsidRDefault="009F7DBD" w:rsidP="000C591D">
      <w:pPr>
        <w:jc w:val="both"/>
      </w:pPr>
    </w:p>
    <w:p w14:paraId="12EB0FEF" w14:textId="77777777" w:rsidR="009F7DBD" w:rsidRDefault="009F7DBD" w:rsidP="000C591D">
      <w:pPr>
        <w:jc w:val="both"/>
      </w:pPr>
    </w:p>
    <w:p w14:paraId="0542D013" w14:textId="77777777" w:rsidR="000C591D" w:rsidRPr="00C614B2" w:rsidRDefault="000C591D" w:rsidP="000C591D">
      <w:pPr>
        <w:jc w:val="both"/>
      </w:pPr>
      <w:r w:rsidRPr="00C614B2">
        <w:t>Con respecto a la violencia sexual en el sistema educativo en regiones y localidades que muestran la gravedad “</w:t>
      </w:r>
      <w:r w:rsidRPr="00C614B2">
        <w:rPr>
          <w:i/>
        </w:rPr>
        <w:t>En el estudio sobre factores de riesgos de la violencia sexual, realizado en el departamento de Huánuco (Claux, 2017), el 8% de los agresores son profesores. Los estudiantes mencionaron algunos riesgos en las escuelas como cuando no tienen buenas notas y el profesor ofrece clases privadas para la recuperación; los servicios higiénicos inseguros; falta de seguridad en el entorno de las escuelas; el abuso de confianza con los administrativos; y algunos profesores que constantemente están hablando en doble sentido, que están al acecho y que son medio “pervertidos</w:t>
      </w:r>
      <w:r w:rsidRPr="00C614B2">
        <w:t>”. Las adolescentes también resaltaron el acoso al que están sometidas constantemente por sus compañeros varones.</w:t>
      </w:r>
      <w:r w:rsidRPr="00C614B2">
        <w:rPr>
          <w:vertAlign w:val="superscript"/>
        </w:rPr>
        <w:footnoteReference w:id="11"/>
      </w:r>
    </w:p>
    <w:p w14:paraId="3BD1C1F1" w14:textId="77777777" w:rsidR="009F7DBD" w:rsidRDefault="009F7DBD" w:rsidP="000C591D">
      <w:pPr>
        <w:jc w:val="both"/>
      </w:pPr>
    </w:p>
    <w:p w14:paraId="6F352F1C" w14:textId="77777777" w:rsidR="000C591D" w:rsidRPr="00C614B2" w:rsidRDefault="000C591D" w:rsidP="000C591D">
      <w:pPr>
        <w:jc w:val="both"/>
      </w:pPr>
      <w:r w:rsidRPr="00C614B2">
        <w:lastRenderedPageBreak/>
        <w:t>Asimismo, “</w:t>
      </w:r>
      <w:r w:rsidRPr="00C614B2">
        <w:rPr>
          <w:i/>
        </w:rPr>
        <w:t>En la UGEL de Condorcanqui, más de la mitad de los casos son de violencia sexual. Con estos datos marca una diferencia con respecto de las otras provincias del mismo departamento así como de otros lugares.”</w:t>
      </w:r>
      <w:r w:rsidRPr="00C614B2">
        <w:rPr>
          <w:i/>
          <w:vertAlign w:val="superscript"/>
        </w:rPr>
        <w:footnoteReference w:id="12"/>
      </w:r>
      <w:r w:rsidRPr="00C614B2">
        <w:rPr>
          <w:i/>
        </w:rPr>
        <w:t xml:space="preserve">  De manera específica “La diferencia de la violencia que se ejerce contra los niños y niñas de primaria (41%) no es mucho menor que la que se ejerce contra los estudiantes de secundaria (46%). La diferencia la dan tres casos de violencia física. Sin embargo, el número de víctimas de violencia sexual es mayor en primaria. En Condorcanqui tienen el mayor número de víctimas de abuso sexual. Esto coincide con la preocupación de la población por la violencia sexual que se ejerce contra sus hijas y también la preocupación por la prevalencia del VIH en algunas localidades de la provincia</w:t>
      </w:r>
      <w:r w:rsidRPr="00C614B2">
        <w:t>.”</w:t>
      </w:r>
      <w:r w:rsidRPr="00C614B2">
        <w:rPr>
          <w:vertAlign w:val="superscript"/>
        </w:rPr>
        <w:footnoteReference w:id="13"/>
      </w:r>
    </w:p>
    <w:p w14:paraId="5BD60A31" w14:textId="77777777" w:rsidR="009F7DBD" w:rsidRDefault="009F7DBD" w:rsidP="000C591D">
      <w:pPr>
        <w:jc w:val="both"/>
        <w:rPr>
          <w:b/>
        </w:rPr>
      </w:pPr>
    </w:p>
    <w:p w14:paraId="63DC4F36" w14:textId="77777777" w:rsidR="000C591D" w:rsidRPr="00C614B2" w:rsidRDefault="000C591D" w:rsidP="000C591D">
      <w:pPr>
        <w:jc w:val="both"/>
      </w:pPr>
      <w:r w:rsidRPr="00C614B2">
        <w:rPr>
          <w:b/>
        </w:rPr>
        <w:t>Violencia en estudiantes de IIEE EIB</w:t>
      </w:r>
      <w:r w:rsidRPr="00C614B2">
        <w:t xml:space="preserve"> </w:t>
      </w:r>
    </w:p>
    <w:p w14:paraId="34E1F739" w14:textId="77777777" w:rsidR="009F7DBD" w:rsidRDefault="009F7DBD" w:rsidP="000C591D">
      <w:pPr>
        <w:jc w:val="both"/>
      </w:pPr>
    </w:p>
    <w:p w14:paraId="15D7BED5" w14:textId="77777777" w:rsidR="000C591D" w:rsidRDefault="000C591D" w:rsidP="000C591D">
      <w:pPr>
        <w:jc w:val="both"/>
      </w:pPr>
      <w:r w:rsidRPr="00C614B2">
        <w:t>De manera sucesiva la violencia que se ejerce y es ejercida por los niños, niñas y adolescentes es influenciada desde distintos niveles en la sociedad, como el género, la apariencia, los estereotipos, la edad, la pertenencia étnica o la cultura. Cuando profundizamos la estadística, vemos que, en todos los tipos de violencia, sea física, psicológica o sexual, los casos siguen incrementándose en las tres formas de atención de las IIEE EIB: fortalecimiento, revitalización, y urbana; tanto en inicial como primaria y secundaria. Por un lado, se puede inferir que las victimas empiezan a denunciar y a sincerar las cifras de los casos de violencia.</w:t>
      </w:r>
    </w:p>
    <w:p w14:paraId="3D51D464" w14:textId="77777777" w:rsidR="009F7DBD" w:rsidRDefault="009F7DBD" w:rsidP="000C591D">
      <w:pPr>
        <w:jc w:val="both"/>
      </w:pPr>
    </w:p>
    <w:p w14:paraId="074DCAF6" w14:textId="77777777" w:rsidR="009F7DBD" w:rsidRDefault="009F7DBD" w:rsidP="000C591D">
      <w:pPr>
        <w:jc w:val="both"/>
      </w:pPr>
    </w:p>
    <w:p w14:paraId="37459FD5" w14:textId="77777777" w:rsidR="009F7DBD" w:rsidRDefault="009F7DBD" w:rsidP="000C591D">
      <w:pPr>
        <w:jc w:val="both"/>
      </w:pPr>
    </w:p>
    <w:p w14:paraId="05117D48" w14:textId="77777777" w:rsidR="009F7DBD" w:rsidRPr="00C614B2" w:rsidRDefault="009F7DBD" w:rsidP="000C591D">
      <w:pPr>
        <w:jc w:val="both"/>
      </w:pPr>
    </w:p>
    <w:tbl>
      <w:tblPr>
        <w:tblW w:w="8607" w:type="dxa"/>
        <w:jc w:val="center"/>
        <w:tblLayout w:type="fixed"/>
        <w:tblLook w:val="0400" w:firstRow="0" w:lastRow="0" w:firstColumn="0" w:lastColumn="0" w:noHBand="0" w:noVBand="1"/>
      </w:tblPr>
      <w:tblGrid>
        <w:gridCol w:w="1694"/>
        <w:gridCol w:w="1255"/>
        <w:gridCol w:w="677"/>
        <w:gridCol w:w="677"/>
        <w:gridCol w:w="678"/>
        <w:gridCol w:w="678"/>
        <w:gridCol w:w="678"/>
        <w:gridCol w:w="678"/>
        <w:gridCol w:w="742"/>
        <w:gridCol w:w="850"/>
      </w:tblGrid>
      <w:tr w:rsidR="000C591D" w:rsidRPr="00C614B2" w14:paraId="4DABA740" w14:textId="77777777" w:rsidTr="003424A0">
        <w:trPr>
          <w:trHeight w:val="301"/>
          <w:jc w:val="center"/>
        </w:trPr>
        <w:tc>
          <w:tcPr>
            <w:tcW w:w="8607" w:type="dxa"/>
            <w:gridSpan w:val="10"/>
            <w:tcBorders>
              <w:top w:val="nil"/>
              <w:left w:val="nil"/>
              <w:bottom w:val="nil"/>
              <w:right w:val="nil"/>
            </w:tcBorders>
            <w:shd w:val="clear" w:color="auto" w:fill="auto"/>
            <w:vAlign w:val="center"/>
          </w:tcPr>
          <w:p w14:paraId="10C0C0A8" w14:textId="77777777" w:rsidR="000C591D" w:rsidRPr="00C614B2" w:rsidRDefault="000C591D" w:rsidP="003424A0">
            <w:pPr>
              <w:jc w:val="center"/>
              <w:rPr>
                <w:b/>
                <w:sz w:val="18"/>
                <w:szCs w:val="18"/>
              </w:rPr>
            </w:pPr>
            <w:r w:rsidRPr="00C614B2">
              <w:rPr>
                <w:b/>
                <w:sz w:val="18"/>
                <w:szCs w:val="18"/>
              </w:rPr>
              <w:t>CUADRO 13: NÚMERO DE CASOS DE VIOLENCIA EN IIEE EIB DE INICIAL ESCOLARIZADA</w:t>
            </w:r>
          </w:p>
        </w:tc>
      </w:tr>
      <w:tr w:rsidR="000C591D" w:rsidRPr="00C614B2" w14:paraId="0BEEA5C2" w14:textId="77777777" w:rsidTr="003424A0">
        <w:trPr>
          <w:trHeight w:val="301"/>
          <w:jc w:val="center"/>
        </w:trPr>
        <w:tc>
          <w:tcPr>
            <w:tcW w:w="1694" w:type="dxa"/>
            <w:tcBorders>
              <w:top w:val="nil"/>
              <w:left w:val="nil"/>
              <w:bottom w:val="nil"/>
              <w:right w:val="nil"/>
            </w:tcBorders>
            <w:shd w:val="clear" w:color="auto" w:fill="auto"/>
            <w:vAlign w:val="center"/>
          </w:tcPr>
          <w:p w14:paraId="4D3C2142" w14:textId="77777777" w:rsidR="000C591D" w:rsidRPr="00C614B2" w:rsidRDefault="000C591D" w:rsidP="003424A0">
            <w:pPr>
              <w:jc w:val="center"/>
              <w:rPr>
                <w:b/>
                <w:sz w:val="18"/>
                <w:szCs w:val="18"/>
              </w:rPr>
            </w:pPr>
          </w:p>
        </w:tc>
        <w:tc>
          <w:tcPr>
            <w:tcW w:w="1255" w:type="dxa"/>
            <w:tcBorders>
              <w:top w:val="nil"/>
              <w:left w:val="nil"/>
              <w:bottom w:val="nil"/>
              <w:right w:val="nil"/>
            </w:tcBorders>
            <w:shd w:val="clear" w:color="auto" w:fill="auto"/>
            <w:vAlign w:val="center"/>
          </w:tcPr>
          <w:p w14:paraId="16D4C71B" w14:textId="77777777" w:rsidR="000C591D" w:rsidRPr="00C614B2" w:rsidRDefault="000C591D" w:rsidP="003424A0">
            <w:pPr>
              <w:jc w:val="center"/>
              <w:rPr>
                <w:sz w:val="18"/>
                <w:szCs w:val="18"/>
              </w:rPr>
            </w:pPr>
          </w:p>
        </w:tc>
        <w:tc>
          <w:tcPr>
            <w:tcW w:w="677" w:type="dxa"/>
            <w:tcBorders>
              <w:top w:val="nil"/>
              <w:left w:val="nil"/>
              <w:bottom w:val="nil"/>
              <w:right w:val="nil"/>
            </w:tcBorders>
            <w:shd w:val="clear" w:color="auto" w:fill="auto"/>
            <w:vAlign w:val="center"/>
          </w:tcPr>
          <w:p w14:paraId="7BE72063" w14:textId="77777777" w:rsidR="000C591D" w:rsidRPr="00C614B2" w:rsidRDefault="000C591D" w:rsidP="003424A0">
            <w:pPr>
              <w:jc w:val="center"/>
              <w:rPr>
                <w:sz w:val="18"/>
                <w:szCs w:val="18"/>
              </w:rPr>
            </w:pPr>
          </w:p>
        </w:tc>
        <w:tc>
          <w:tcPr>
            <w:tcW w:w="677" w:type="dxa"/>
            <w:tcBorders>
              <w:top w:val="nil"/>
              <w:left w:val="nil"/>
              <w:bottom w:val="nil"/>
              <w:right w:val="nil"/>
            </w:tcBorders>
            <w:shd w:val="clear" w:color="auto" w:fill="auto"/>
            <w:vAlign w:val="center"/>
          </w:tcPr>
          <w:p w14:paraId="6CD25E0A" w14:textId="77777777" w:rsidR="000C591D" w:rsidRPr="00C614B2" w:rsidRDefault="000C591D" w:rsidP="003424A0">
            <w:pPr>
              <w:jc w:val="center"/>
              <w:rPr>
                <w:sz w:val="18"/>
                <w:szCs w:val="18"/>
              </w:rPr>
            </w:pPr>
          </w:p>
        </w:tc>
        <w:tc>
          <w:tcPr>
            <w:tcW w:w="678" w:type="dxa"/>
            <w:tcBorders>
              <w:top w:val="nil"/>
              <w:left w:val="nil"/>
              <w:bottom w:val="nil"/>
              <w:right w:val="nil"/>
            </w:tcBorders>
            <w:shd w:val="clear" w:color="auto" w:fill="auto"/>
            <w:vAlign w:val="center"/>
          </w:tcPr>
          <w:p w14:paraId="5D6E8B02" w14:textId="77777777" w:rsidR="000C591D" w:rsidRPr="00C614B2" w:rsidRDefault="000C591D" w:rsidP="003424A0">
            <w:pPr>
              <w:jc w:val="center"/>
              <w:rPr>
                <w:sz w:val="18"/>
                <w:szCs w:val="18"/>
              </w:rPr>
            </w:pPr>
          </w:p>
        </w:tc>
        <w:tc>
          <w:tcPr>
            <w:tcW w:w="678" w:type="dxa"/>
            <w:tcBorders>
              <w:top w:val="nil"/>
              <w:left w:val="nil"/>
              <w:bottom w:val="nil"/>
              <w:right w:val="nil"/>
            </w:tcBorders>
            <w:shd w:val="clear" w:color="auto" w:fill="auto"/>
            <w:vAlign w:val="center"/>
          </w:tcPr>
          <w:p w14:paraId="74D7C2C9" w14:textId="77777777" w:rsidR="000C591D" w:rsidRPr="00C614B2" w:rsidRDefault="000C591D" w:rsidP="003424A0">
            <w:pPr>
              <w:jc w:val="center"/>
              <w:rPr>
                <w:sz w:val="18"/>
                <w:szCs w:val="18"/>
              </w:rPr>
            </w:pPr>
          </w:p>
        </w:tc>
        <w:tc>
          <w:tcPr>
            <w:tcW w:w="678" w:type="dxa"/>
            <w:tcBorders>
              <w:top w:val="nil"/>
              <w:left w:val="nil"/>
              <w:bottom w:val="nil"/>
              <w:right w:val="nil"/>
            </w:tcBorders>
            <w:shd w:val="clear" w:color="auto" w:fill="auto"/>
            <w:vAlign w:val="center"/>
          </w:tcPr>
          <w:p w14:paraId="14588AEA" w14:textId="77777777" w:rsidR="000C591D" w:rsidRPr="00C614B2" w:rsidRDefault="000C591D" w:rsidP="003424A0">
            <w:pPr>
              <w:jc w:val="center"/>
              <w:rPr>
                <w:sz w:val="18"/>
                <w:szCs w:val="18"/>
              </w:rPr>
            </w:pPr>
          </w:p>
        </w:tc>
        <w:tc>
          <w:tcPr>
            <w:tcW w:w="678" w:type="dxa"/>
            <w:tcBorders>
              <w:top w:val="nil"/>
              <w:left w:val="nil"/>
              <w:bottom w:val="nil"/>
              <w:right w:val="nil"/>
            </w:tcBorders>
            <w:shd w:val="clear" w:color="auto" w:fill="auto"/>
            <w:vAlign w:val="center"/>
          </w:tcPr>
          <w:p w14:paraId="23D5EA15" w14:textId="77777777" w:rsidR="000C591D" w:rsidRPr="00C614B2" w:rsidRDefault="000C591D" w:rsidP="003424A0">
            <w:pPr>
              <w:jc w:val="center"/>
              <w:rPr>
                <w:sz w:val="18"/>
                <w:szCs w:val="18"/>
              </w:rPr>
            </w:pPr>
          </w:p>
        </w:tc>
        <w:tc>
          <w:tcPr>
            <w:tcW w:w="742" w:type="dxa"/>
            <w:tcBorders>
              <w:top w:val="nil"/>
              <w:left w:val="nil"/>
              <w:bottom w:val="nil"/>
              <w:right w:val="nil"/>
            </w:tcBorders>
            <w:shd w:val="clear" w:color="auto" w:fill="auto"/>
            <w:vAlign w:val="center"/>
          </w:tcPr>
          <w:p w14:paraId="6081EE82" w14:textId="77777777" w:rsidR="000C591D" w:rsidRPr="00C614B2" w:rsidRDefault="000C591D" w:rsidP="003424A0">
            <w:pPr>
              <w:jc w:val="center"/>
              <w:rPr>
                <w:sz w:val="18"/>
                <w:szCs w:val="18"/>
              </w:rPr>
            </w:pPr>
          </w:p>
        </w:tc>
        <w:tc>
          <w:tcPr>
            <w:tcW w:w="850" w:type="dxa"/>
            <w:tcBorders>
              <w:top w:val="nil"/>
              <w:left w:val="nil"/>
              <w:bottom w:val="nil"/>
              <w:right w:val="nil"/>
            </w:tcBorders>
            <w:shd w:val="clear" w:color="auto" w:fill="auto"/>
            <w:vAlign w:val="center"/>
          </w:tcPr>
          <w:p w14:paraId="73A7EAFB" w14:textId="77777777" w:rsidR="000C591D" w:rsidRPr="00C614B2" w:rsidRDefault="000C591D" w:rsidP="003424A0">
            <w:pPr>
              <w:jc w:val="center"/>
              <w:rPr>
                <w:sz w:val="18"/>
                <w:szCs w:val="18"/>
              </w:rPr>
            </w:pPr>
          </w:p>
        </w:tc>
      </w:tr>
      <w:tr w:rsidR="000C591D" w:rsidRPr="00C614B2" w14:paraId="798CC5E2" w14:textId="77777777" w:rsidTr="003424A0">
        <w:trPr>
          <w:trHeight w:val="301"/>
          <w:jc w:val="center"/>
        </w:trPr>
        <w:tc>
          <w:tcPr>
            <w:tcW w:w="1694" w:type="dxa"/>
            <w:vMerge w:val="restart"/>
            <w:tcBorders>
              <w:top w:val="nil"/>
              <w:left w:val="nil"/>
              <w:bottom w:val="nil"/>
              <w:right w:val="single" w:sz="4" w:space="0" w:color="9BC2E6"/>
            </w:tcBorders>
            <w:shd w:val="clear" w:color="auto" w:fill="305496"/>
            <w:vAlign w:val="center"/>
          </w:tcPr>
          <w:p w14:paraId="5D59BFA4" w14:textId="77777777" w:rsidR="000C591D" w:rsidRPr="00C614B2" w:rsidRDefault="000C591D" w:rsidP="003424A0">
            <w:pPr>
              <w:jc w:val="center"/>
              <w:rPr>
                <w:b/>
                <w:sz w:val="18"/>
                <w:szCs w:val="18"/>
              </w:rPr>
            </w:pPr>
            <w:r w:rsidRPr="00C614B2">
              <w:rPr>
                <w:b/>
                <w:sz w:val="18"/>
                <w:szCs w:val="18"/>
              </w:rPr>
              <w:t>FORMAS DE ATENCIÓN</w:t>
            </w:r>
          </w:p>
        </w:tc>
        <w:tc>
          <w:tcPr>
            <w:tcW w:w="1255" w:type="dxa"/>
            <w:vMerge w:val="restart"/>
            <w:tcBorders>
              <w:top w:val="nil"/>
              <w:left w:val="single" w:sz="4" w:space="0" w:color="9BC2E6"/>
              <w:bottom w:val="nil"/>
              <w:right w:val="single" w:sz="4" w:space="0" w:color="9BC2E6"/>
            </w:tcBorders>
            <w:shd w:val="clear" w:color="auto" w:fill="305496"/>
            <w:vAlign w:val="center"/>
          </w:tcPr>
          <w:p w14:paraId="5719F14F" w14:textId="77777777" w:rsidR="000C591D" w:rsidRPr="00C614B2" w:rsidRDefault="000C591D" w:rsidP="003424A0">
            <w:pPr>
              <w:jc w:val="center"/>
              <w:rPr>
                <w:b/>
                <w:sz w:val="18"/>
                <w:szCs w:val="18"/>
              </w:rPr>
            </w:pPr>
            <w:r w:rsidRPr="00C614B2">
              <w:rPr>
                <w:b/>
                <w:sz w:val="18"/>
                <w:szCs w:val="18"/>
              </w:rPr>
              <w:t>TIPO DE VIOLENCIA</w:t>
            </w:r>
          </w:p>
        </w:tc>
        <w:tc>
          <w:tcPr>
            <w:tcW w:w="5658" w:type="dxa"/>
            <w:gridSpan w:val="8"/>
            <w:tcBorders>
              <w:top w:val="nil"/>
              <w:left w:val="nil"/>
              <w:bottom w:val="nil"/>
              <w:right w:val="single" w:sz="4" w:space="0" w:color="9BC2E6"/>
            </w:tcBorders>
            <w:shd w:val="clear" w:color="auto" w:fill="305496"/>
            <w:vAlign w:val="center"/>
          </w:tcPr>
          <w:p w14:paraId="194B51C6" w14:textId="77777777" w:rsidR="000C591D" w:rsidRPr="00C614B2" w:rsidRDefault="000C591D" w:rsidP="003424A0">
            <w:pPr>
              <w:jc w:val="center"/>
              <w:rPr>
                <w:b/>
                <w:sz w:val="18"/>
                <w:szCs w:val="18"/>
              </w:rPr>
            </w:pPr>
            <w:r w:rsidRPr="00C614B2">
              <w:rPr>
                <w:b/>
                <w:sz w:val="18"/>
                <w:szCs w:val="18"/>
              </w:rPr>
              <w:t>AÑO</w:t>
            </w:r>
          </w:p>
        </w:tc>
      </w:tr>
      <w:tr w:rsidR="000C591D" w:rsidRPr="00C614B2" w14:paraId="572DC069" w14:textId="77777777" w:rsidTr="003424A0">
        <w:trPr>
          <w:trHeight w:val="513"/>
          <w:jc w:val="center"/>
        </w:trPr>
        <w:tc>
          <w:tcPr>
            <w:tcW w:w="1694" w:type="dxa"/>
            <w:vMerge/>
            <w:tcBorders>
              <w:top w:val="nil"/>
              <w:left w:val="nil"/>
              <w:bottom w:val="nil"/>
              <w:right w:val="single" w:sz="4" w:space="0" w:color="9BC2E6"/>
            </w:tcBorders>
            <w:shd w:val="clear" w:color="auto" w:fill="305496"/>
            <w:vAlign w:val="center"/>
          </w:tcPr>
          <w:p w14:paraId="28906EB5" w14:textId="77777777" w:rsidR="000C591D" w:rsidRPr="00C614B2" w:rsidRDefault="000C591D" w:rsidP="003424A0">
            <w:pPr>
              <w:widowControl w:val="0"/>
              <w:pBdr>
                <w:top w:val="nil"/>
                <w:left w:val="nil"/>
                <w:bottom w:val="nil"/>
                <w:right w:val="nil"/>
                <w:between w:val="nil"/>
              </w:pBdr>
              <w:spacing w:line="276" w:lineRule="auto"/>
              <w:rPr>
                <w:b/>
                <w:sz w:val="18"/>
                <w:szCs w:val="18"/>
              </w:rPr>
            </w:pPr>
          </w:p>
        </w:tc>
        <w:tc>
          <w:tcPr>
            <w:tcW w:w="1255" w:type="dxa"/>
            <w:vMerge/>
            <w:tcBorders>
              <w:top w:val="nil"/>
              <w:left w:val="single" w:sz="4" w:space="0" w:color="9BC2E6"/>
              <w:bottom w:val="nil"/>
              <w:right w:val="single" w:sz="4" w:space="0" w:color="9BC2E6"/>
            </w:tcBorders>
            <w:shd w:val="clear" w:color="auto" w:fill="305496"/>
            <w:vAlign w:val="center"/>
          </w:tcPr>
          <w:p w14:paraId="47F3D61E" w14:textId="77777777" w:rsidR="000C591D" w:rsidRPr="00C614B2" w:rsidRDefault="000C591D" w:rsidP="003424A0">
            <w:pPr>
              <w:widowControl w:val="0"/>
              <w:pBdr>
                <w:top w:val="nil"/>
                <w:left w:val="nil"/>
                <w:bottom w:val="nil"/>
                <w:right w:val="nil"/>
                <w:between w:val="nil"/>
              </w:pBdr>
              <w:spacing w:line="276" w:lineRule="auto"/>
              <w:rPr>
                <w:b/>
                <w:sz w:val="18"/>
                <w:szCs w:val="18"/>
              </w:rPr>
            </w:pPr>
          </w:p>
        </w:tc>
        <w:tc>
          <w:tcPr>
            <w:tcW w:w="677" w:type="dxa"/>
            <w:tcBorders>
              <w:top w:val="nil"/>
              <w:left w:val="nil"/>
              <w:bottom w:val="nil"/>
              <w:right w:val="single" w:sz="4" w:space="0" w:color="9BC2E6"/>
            </w:tcBorders>
            <w:shd w:val="clear" w:color="auto" w:fill="305496"/>
            <w:vAlign w:val="center"/>
          </w:tcPr>
          <w:p w14:paraId="706A17DC" w14:textId="77777777" w:rsidR="000C591D" w:rsidRPr="00C614B2" w:rsidRDefault="000C591D" w:rsidP="003424A0">
            <w:pPr>
              <w:jc w:val="center"/>
              <w:rPr>
                <w:b/>
                <w:sz w:val="18"/>
                <w:szCs w:val="18"/>
              </w:rPr>
            </w:pPr>
            <w:r w:rsidRPr="00C614B2">
              <w:rPr>
                <w:b/>
                <w:sz w:val="18"/>
                <w:szCs w:val="18"/>
              </w:rPr>
              <w:t>2013</w:t>
            </w:r>
          </w:p>
        </w:tc>
        <w:tc>
          <w:tcPr>
            <w:tcW w:w="677" w:type="dxa"/>
            <w:tcBorders>
              <w:top w:val="nil"/>
              <w:left w:val="nil"/>
              <w:bottom w:val="nil"/>
              <w:right w:val="single" w:sz="4" w:space="0" w:color="9BC2E6"/>
            </w:tcBorders>
            <w:shd w:val="clear" w:color="auto" w:fill="305496"/>
            <w:vAlign w:val="center"/>
          </w:tcPr>
          <w:p w14:paraId="31224065" w14:textId="77777777" w:rsidR="000C591D" w:rsidRPr="00C614B2" w:rsidRDefault="000C591D" w:rsidP="003424A0">
            <w:pPr>
              <w:jc w:val="center"/>
              <w:rPr>
                <w:b/>
                <w:sz w:val="18"/>
                <w:szCs w:val="18"/>
              </w:rPr>
            </w:pPr>
            <w:r w:rsidRPr="00C614B2">
              <w:rPr>
                <w:b/>
                <w:sz w:val="18"/>
                <w:szCs w:val="18"/>
              </w:rPr>
              <w:t>2014</w:t>
            </w:r>
          </w:p>
        </w:tc>
        <w:tc>
          <w:tcPr>
            <w:tcW w:w="678" w:type="dxa"/>
            <w:tcBorders>
              <w:top w:val="nil"/>
              <w:left w:val="nil"/>
              <w:bottom w:val="nil"/>
              <w:right w:val="single" w:sz="4" w:space="0" w:color="9BC2E6"/>
            </w:tcBorders>
            <w:shd w:val="clear" w:color="auto" w:fill="305496"/>
            <w:vAlign w:val="center"/>
          </w:tcPr>
          <w:p w14:paraId="0A0D24B5" w14:textId="77777777" w:rsidR="000C591D" w:rsidRPr="00C614B2" w:rsidRDefault="000C591D" w:rsidP="003424A0">
            <w:pPr>
              <w:jc w:val="center"/>
              <w:rPr>
                <w:b/>
                <w:sz w:val="18"/>
                <w:szCs w:val="18"/>
              </w:rPr>
            </w:pPr>
            <w:r w:rsidRPr="00C614B2">
              <w:rPr>
                <w:b/>
                <w:sz w:val="18"/>
                <w:szCs w:val="18"/>
              </w:rPr>
              <w:t>2015</w:t>
            </w:r>
          </w:p>
        </w:tc>
        <w:tc>
          <w:tcPr>
            <w:tcW w:w="678" w:type="dxa"/>
            <w:tcBorders>
              <w:top w:val="nil"/>
              <w:left w:val="nil"/>
              <w:bottom w:val="nil"/>
              <w:right w:val="single" w:sz="4" w:space="0" w:color="9BC2E6"/>
            </w:tcBorders>
            <w:shd w:val="clear" w:color="auto" w:fill="305496"/>
            <w:vAlign w:val="center"/>
          </w:tcPr>
          <w:p w14:paraId="3545E834" w14:textId="77777777" w:rsidR="000C591D" w:rsidRPr="00C614B2" w:rsidRDefault="000C591D" w:rsidP="003424A0">
            <w:pPr>
              <w:jc w:val="center"/>
              <w:rPr>
                <w:b/>
                <w:sz w:val="18"/>
                <w:szCs w:val="18"/>
              </w:rPr>
            </w:pPr>
            <w:r w:rsidRPr="00C614B2">
              <w:rPr>
                <w:b/>
                <w:sz w:val="18"/>
                <w:szCs w:val="18"/>
              </w:rPr>
              <w:t>2016</w:t>
            </w:r>
          </w:p>
        </w:tc>
        <w:tc>
          <w:tcPr>
            <w:tcW w:w="678" w:type="dxa"/>
            <w:tcBorders>
              <w:top w:val="nil"/>
              <w:left w:val="nil"/>
              <w:bottom w:val="nil"/>
              <w:right w:val="single" w:sz="4" w:space="0" w:color="9BC2E6"/>
            </w:tcBorders>
            <w:shd w:val="clear" w:color="auto" w:fill="305496"/>
            <w:vAlign w:val="center"/>
          </w:tcPr>
          <w:p w14:paraId="55E9F26C" w14:textId="77777777" w:rsidR="000C591D" w:rsidRPr="00C614B2" w:rsidRDefault="000C591D" w:rsidP="003424A0">
            <w:pPr>
              <w:jc w:val="center"/>
              <w:rPr>
                <w:b/>
                <w:sz w:val="18"/>
                <w:szCs w:val="18"/>
              </w:rPr>
            </w:pPr>
            <w:r w:rsidRPr="00C614B2">
              <w:rPr>
                <w:b/>
                <w:sz w:val="18"/>
                <w:szCs w:val="18"/>
              </w:rPr>
              <w:t>2017</w:t>
            </w:r>
          </w:p>
        </w:tc>
        <w:tc>
          <w:tcPr>
            <w:tcW w:w="678" w:type="dxa"/>
            <w:tcBorders>
              <w:top w:val="nil"/>
              <w:left w:val="nil"/>
              <w:bottom w:val="nil"/>
              <w:right w:val="single" w:sz="4" w:space="0" w:color="9BC2E6"/>
            </w:tcBorders>
            <w:shd w:val="clear" w:color="auto" w:fill="305496"/>
            <w:vAlign w:val="center"/>
          </w:tcPr>
          <w:p w14:paraId="0B0609C8" w14:textId="77777777" w:rsidR="000C591D" w:rsidRPr="00C614B2" w:rsidRDefault="000C591D" w:rsidP="003424A0">
            <w:pPr>
              <w:jc w:val="center"/>
              <w:rPr>
                <w:b/>
                <w:sz w:val="18"/>
                <w:szCs w:val="18"/>
              </w:rPr>
            </w:pPr>
            <w:r w:rsidRPr="00C614B2">
              <w:rPr>
                <w:b/>
                <w:sz w:val="18"/>
                <w:szCs w:val="18"/>
              </w:rPr>
              <w:t>2018</w:t>
            </w:r>
          </w:p>
        </w:tc>
        <w:tc>
          <w:tcPr>
            <w:tcW w:w="742" w:type="dxa"/>
            <w:tcBorders>
              <w:top w:val="nil"/>
              <w:left w:val="nil"/>
              <w:bottom w:val="nil"/>
              <w:right w:val="single" w:sz="4" w:space="0" w:color="9BC2E6"/>
            </w:tcBorders>
            <w:shd w:val="clear" w:color="auto" w:fill="305496"/>
            <w:vAlign w:val="center"/>
          </w:tcPr>
          <w:p w14:paraId="01B1EA64" w14:textId="77777777" w:rsidR="000C591D" w:rsidRPr="00C614B2" w:rsidRDefault="000C591D" w:rsidP="003424A0">
            <w:pPr>
              <w:jc w:val="center"/>
              <w:rPr>
                <w:b/>
                <w:sz w:val="18"/>
                <w:szCs w:val="18"/>
              </w:rPr>
            </w:pPr>
            <w:r w:rsidRPr="00C614B2">
              <w:rPr>
                <w:b/>
                <w:sz w:val="18"/>
                <w:szCs w:val="18"/>
              </w:rPr>
              <w:t>2019*</w:t>
            </w:r>
          </w:p>
        </w:tc>
        <w:tc>
          <w:tcPr>
            <w:tcW w:w="850" w:type="dxa"/>
            <w:tcBorders>
              <w:top w:val="nil"/>
              <w:left w:val="nil"/>
              <w:bottom w:val="nil"/>
              <w:right w:val="nil"/>
            </w:tcBorders>
            <w:shd w:val="clear" w:color="auto" w:fill="305496"/>
            <w:vAlign w:val="center"/>
          </w:tcPr>
          <w:p w14:paraId="2179C2AA" w14:textId="77777777" w:rsidR="000C591D" w:rsidRPr="00C614B2" w:rsidRDefault="000C591D" w:rsidP="003424A0">
            <w:pPr>
              <w:jc w:val="center"/>
              <w:rPr>
                <w:b/>
                <w:sz w:val="18"/>
                <w:szCs w:val="18"/>
              </w:rPr>
            </w:pPr>
            <w:r w:rsidRPr="00C614B2">
              <w:rPr>
                <w:b/>
                <w:sz w:val="18"/>
                <w:szCs w:val="18"/>
              </w:rPr>
              <w:t>Total general</w:t>
            </w:r>
          </w:p>
        </w:tc>
      </w:tr>
      <w:tr w:rsidR="000C591D" w:rsidRPr="00C614B2" w14:paraId="7C54C517" w14:textId="77777777" w:rsidTr="003424A0">
        <w:trPr>
          <w:trHeight w:val="301"/>
          <w:jc w:val="center"/>
        </w:trPr>
        <w:tc>
          <w:tcPr>
            <w:tcW w:w="1694" w:type="dxa"/>
            <w:tcBorders>
              <w:top w:val="nil"/>
              <w:left w:val="nil"/>
              <w:bottom w:val="nil"/>
              <w:right w:val="nil"/>
            </w:tcBorders>
            <w:shd w:val="clear" w:color="auto" w:fill="auto"/>
            <w:vAlign w:val="center"/>
          </w:tcPr>
          <w:p w14:paraId="113B6605" w14:textId="77777777" w:rsidR="000C591D" w:rsidRPr="00C614B2" w:rsidRDefault="000C591D" w:rsidP="003424A0">
            <w:pPr>
              <w:rPr>
                <w:b/>
                <w:sz w:val="18"/>
                <w:szCs w:val="18"/>
              </w:rPr>
            </w:pPr>
            <w:r w:rsidRPr="00C614B2">
              <w:rPr>
                <w:b/>
                <w:sz w:val="18"/>
                <w:szCs w:val="18"/>
              </w:rPr>
              <w:t>EIB de fortalecimiento</w:t>
            </w:r>
          </w:p>
        </w:tc>
        <w:tc>
          <w:tcPr>
            <w:tcW w:w="1255" w:type="dxa"/>
            <w:tcBorders>
              <w:top w:val="nil"/>
              <w:left w:val="nil"/>
              <w:bottom w:val="nil"/>
              <w:right w:val="nil"/>
            </w:tcBorders>
            <w:shd w:val="clear" w:color="auto" w:fill="auto"/>
            <w:vAlign w:val="center"/>
          </w:tcPr>
          <w:p w14:paraId="2EC59A8B" w14:textId="77777777" w:rsidR="000C591D" w:rsidRPr="00C614B2" w:rsidRDefault="000C591D" w:rsidP="003424A0">
            <w:pPr>
              <w:rPr>
                <w:sz w:val="18"/>
                <w:szCs w:val="18"/>
              </w:rPr>
            </w:pPr>
            <w:r w:rsidRPr="00C614B2">
              <w:rPr>
                <w:sz w:val="18"/>
                <w:szCs w:val="18"/>
              </w:rPr>
              <w:t>Física</w:t>
            </w:r>
          </w:p>
        </w:tc>
        <w:tc>
          <w:tcPr>
            <w:tcW w:w="677" w:type="dxa"/>
            <w:tcBorders>
              <w:top w:val="nil"/>
              <w:left w:val="nil"/>
              <w:bottom w:val="nil"/>
              <w:right w:val="nil"/>
            </w:tcBorders>
            <w:shd w:val="clear" w:color="auto" w:fill="auto"/>
            <w:vAlign w:val="center"/>
          </w:tcPr>
          <w:p w14:paraId="6DC6A055" w14:textId="77777777" w:rsidR="000C591D" w:rsidRPr="00C614B2" w:rsidRDefault="000C591D" w:rsidP="003424A0">
            <w:pPr>
              <w:jc w:val="right"/>
              <w:rPr>
                <w:sz w:val="18"/>
                <w:szCs w:val="18"/>
              </w:rPr>
            </w:pPr>
            <w:r w:rsidRPr="00C614B2">
              <w:rPr>
                <w:sz w:val="18"/>
                <w:szCs w:val="18"/>
              </w:rPr>
              <w:t>1</w:t>
            </w:r>
          </w:p>
        </w:tc>
        <w:tc>
          <w:tcPr>
            <w:tcW w:w="677" w:type="dxa"/>
            <w:tcBorders>
              <w:top w:val="nil"/>
              <w:left w:val="nil"/>
              <w:bottom w:val="nil"/>
              <w:right w:val="nil"/>
            </w:tcBorders>
            <w:shd w:val="clear" w:color="auto" w:fill="auto"/>
            <w:vAlign w:val="center"/>
          </w:tcPr>
          <w:p w14:paraId="7801D4E9" w14:textId="77777777" w:rsidR="000C591D" w:rsidRPr="00C614B2" w:rsidRDefault="000C591D" w:rsidP="003424A0">
            <w:pPr>
              <w:jc w:val="right"/>
              <w:rPr>
                <w:sz w:val="18"/>
                <w:szCs w:val="18"/>
              </w:rPr>
            </w:pPr>
            <w:r w:rsidRPr="00C614B2">
              <w:rPr>
                <w:sz w:val="18"/>
                <w:szCs w:val="18"/>
              </w:rPr>
              <w:t>7</w:t>
            </w:r>
          </w:p>
        </w:tc>
        <w:tc>
          <w:tcPr>
            <w:tcW w:w="678" w:type="dxa"/>
            <w:tcBorders>
              <w:top w:val="nil"/>
              <w:left w:val="nil"/>
              <w:bottom w:val="nil"/>
              <w:right w:val="nil"/>
            </w:tcBorders>
            <w:shd w:val="clear" w:color="auto" w:fill="auto"/>
            <w:vAlign w:val="center"/>
          </w:tcPr>
          <w:p w14:paraId="7951EE8B" w14:textId="77777777" w:rsidR="000C591D" w:rsidRPr="00C614B2" w:rsidRDefault="000C591D" w:rsidP="003424A0">
            <w:pPr>
              <w:jc w:val="right"/>
              <w:rPr>
                <w:sz w:val="18"/>
                <w:szCs w:val="18"/>
              </w:rPr>
            </w:pPr>
            <w:r w:rsidRPr="00C614B2">
              <w:rPr>
                <w:sz w:val="18"/>
                <w:szCs w:val="18"/>
              </w:rPr>
              <w:t>5</w:t>
            </w:r>
          </w:p>
        </w:tc>
        <w:tc>
          <w:tcPr>
            <w:tcW w:w="678" w:type="dxa"/>
            <w:tcBorders>
              <w:top w:val="nil"/>
              <w:left w:val="nil"/>
              <w:bottom w:val="nil"/>
              <w:right w:val="nil"/>
            </w:tcBorders>
            <w:shd w:val="clear" w:color="auto" w:fill="auto"/>
            <w:vAlign w:val="center"/>
          </w:tcPr>
          <w:p w14:paraId="57394D18" w14:textId="77777777" w:rsidR="000C591D" w:rsidRPr="00C614B2" w:rsidRDefault="000C591D" w:rsidP="003424A0">
            <w:pPr>
              <w:jc w:val="right"/>
              <w:rPr>
                <w:sz w:val="18"/>
                <w:szCs w:val="18"/>
              </w:rPr>
            </w:pPr>
            <w:r w:rsidRPr="00C614B2">
              <w:rPr>
                <w:sz w:val="18"/>
                <w:szCs w:val="18"/>
              </w:rPr>
              <w:t>3</w:t>
            </w:r>
          </w:p>
        </w:tc>
        <w:tc>
          <w:tcPr>
            <w:tcW w:w="678" w:type="dxa"/>
            <w:tcBorders>
              <w:top w:val="nil"/>
              <w:left w:val="nil"/>
              <w:bottom w:val="nil"/>
              <w:right w:val="nil"/>
            </w:tcBorders>
            <w:shd w:val="clear" w:color="auto" w:fill="auto"/>
            <w:vAlign w:val="center"/>
          </w:tcPr>
          <w:p w14:paraId="4C4F82A3" w14:textId="77777777" w:rsidR="000C591D" w:rsidRPr="00C614B2" w:rsidRDefault="000C591D" w:rsidP="003424A0">
            <w:pPr>
              <w:jc w:val="right"/>
              <w:rPr>
                <w:sz w:val="18"/>
                <w:szCs w:val="18"/>
              </w:rPr>
            </w:pPr>
            <w:r w:rsidRPr="00C614B2">
              <w:rPr>
                <w:sz w:val="18"/>
                <w:szCs w:val="18"/>
              </w:rPr>
              <w:t>3</w:t>
            </w:r>
          </w:p>
        </w:tc>
        <w:tc>
          <w:tcPr>
            <w:tcW w:w="678" w:type="dxa"/>
            <w:tcBorders>
              <w:top w:val="nil"/>
              <w:left w:val="nil"/>
              <w:bottom w:val="nil"/>
              <w:right w:val="nil"/>
            </w:tcBorders>
            <w:shd w:val="clear" w:color="auto" w:fill="auto"/>
            <w:vAlign w:val="center"/>
          </w:tcPr>
          <w:p w14:paraId="215376CA" w14:textId="77777777" w:rsidR="000C591D" w:rsidRPr="00C614B2" w:rsidRDefault="000C591D" w:rsidP="003424A0">
            <w:pPr>
              <w:jc w:val="right"/>
              <w:rPr>
                <w:sz w:val="18"/>
                <w:szCs w:val="18"/>
              </w:rPr>
            </w:pPr>
            <w:r w:rsidRPr="00C614B2">
              <w:rPr>
                <w:sz w:val="18"/>
                <w:szCs w:val="18"/>
              </w:rPr>
              <w:t>9</w:t>
            </w:r>
          </w:p>
        </w:tc>
        <w:tc>
          <w:tcPr>
            <w:tcW w:w="742" w:type="dxa"/>
            <w:tcBorders>
              <w:top w:val="nil"/>
              <w:left w:val="nil"/>
              <w:bottom w:val="nil"/>
              <w:right w:val="nil"/>
            </w:tcBorders>
            <w:shd w:val="clear" w:color="auto" w:fill="auto"/>
            <w:vAlign w:val="center"/>
          </w:tcPr>
          <w:p w14:paraId="1A00F97A" w14:textId="77777777" w:rsidR="000C591D" w:rsidRPr="00C614B2" w:rsidRDefault="000C591D" w:rsidP="003424A0">
            <w:pPr>
              <w:jc w:val="right"/>
              <w:rPr>
                <w:sz w:val="18"/>
                <w:szCs w:val="18"/>
              </w:rPr>
            </w:pPr>
            <w:r w:rsidRPr="00C614B2">
              <w:rPr>
                <w:sz w:val="18"/>
                <w:szCs w:val="18"/>
              </w:rPr>
              <w:t>5</w:t>
            </w:r>
          </w:p>
        </w:tc>
        <w:tc>
          <w:tcPr>
            <w:tcW w:w="850" w:type="dxa"/>
            <w:tcBorders>
              <w:top w:val="nil"/>
              <w:left w:val="nil"/>
              <w:bottom w:val="nil"/>
              <w:right w:val="nil"/>
            </w:tcBorders>
            <w:shd w:val="clear" w:color="auto" w:fill="auto"/>
            <w:vAlign w:val="center"/>
          </w:tcPr>
          <w:p w14:paraId="326F8BD9" w14:textId="77777777" w:rsidR="000C591D" w:rsidRPr="00C614B2" w:rsidRDefault="000C591D" w:rsidP="003424A0">
            <w:pPr>
              <w:jc w:val="right"/>
              <w:rPr>
                <w:sz w:val="18"/>
                <w:szCs w:val="18"/>
              </w:rPr>
            </w:pPr>
            <w:r w:rsidRPr="00C614B2">
              <w:rPr>
                <w:sz w:val="18"/>
                <w:szCs w:val="18"/>
              </w:rPr>
              <w:t>33</w:t>
            </w:r>
          </w:p>
        </w:tc>
      </w:tr>
      <w:tr w:rsidR="000C591D" w:rsidRPr="00C614B2" w14:paraId="6BC54A2B" w14:textId="77777777" w:rsidTr="003424A0">
        <w:trPr>
          <w:trHeight w:val="301"/>
          <w:jc w:val="center"/>
        </w:trPr>
        <w:tc>
          <w:tcPr>
            <w:tcW w:w="1694" w:type="dxa"/>
            <w:tcBorders>
              <w:top w:val="nil"/>
              <w:left w:val="nil"/>
              <w:bottom w:val="nil"/>
              <w:right w:val="nil"/>
            </w:tcBorders>
            <w:shd w:val="clear" w:color="auto" w:fill="auto"/>
            <w:vAlign w:val="center"/>
          </w:tcPr>
          <w:p w14:paraId="5B1A0B93" w14:textId="77777777" w:rsidR="000C591D" w:rsidRPr="00C614B2" w:rsidRDefault="000C591D" w:rsidP="003424A0">
            <w:pPr>
              <w:jc w:val="right"/>
              <w:rPr>
                <w:sz w:val="18"/>
                <w:szCs w:val="18"/>
              </w:rPr>
            </w:pPr>
          </w:p>
        </w:tc>
        <w:tc>
          <w:tcPr>
            <w:tcW w:w="1255" w:type="dxa"/>
            <w:tcBorders>
              <w:top w:val="nil"/>
              <w:left w:val="nil"/>
              <w:bottom w:val="nil"/>
              <w:right w:val="nil"/>
            </w:tcBorders>
            <w:shd w:val="clear" w:color="auto" w:fill="auto"/>
            <w:vAlign w:val="center"/>
          </w:tcPr>
          <w:p w14:paraId="113AE8F0" w14:textId="77777777" w:rsidR="000C591D" w:rsidRPr="00C614B2" w:rsidRDefault="000C591D" w:rsidP="003424A0">
            <w:pPr>
              <w:rPr>
                <w:sz w:val="18"/>
                <w:szCs w:val="18"/>
              </w:rPr>
            </w:pPr>
            <w:r w:rsidRPr="00C614B2">
              <w:rPr>
                <w:sz w:val="18"/>
                <w:szCs w:val="18"/>
              </w:rPr>
              <w:t>Psicológica</w:t>
            </w:r>
          </w:p>
        </w:tc>
        <w:tc>
          <w:tcPr>
            <w:tcW w:w="677" w:type="dxa"/>
            <w:tcBorders>
              <w:top w:val="nil"/>
              <w:left w:val="nil"/>
              <w:bottom w:val="nil"/>
              <w:right w:val="nil"/>
            </w:tcBorders>
            <w:shd w:val="clear" w:color="auto" w:fill="auto"/>
            <w:vAlign w:val="center"/>
          </w:tcPr>
          <w:p w14:paraId="1C06ED32" w14:textId="77777777" w:rsidR="000C591D" w:rsidRPr="00C614B2" w:rsidRDefault="000C591D" w:rsidP="003424A0">
            <w:pPr>
              <w:rPr>
                <w:sz w:val="18"/>
                <w:szCs w:val="18"/>
              </w:rPr>
            </w:pPr>
          </w:p>
        </w:tc>
        <w:tc>
          <w:tcPr>
            <w:tcW w:w="677" w:type="dxa"/>
            <w:tcBorders>
              <w:top w:val="nil"/>
              <w:left w:val="nil"/>
              <w:bottom w:val="nil"/>
              <w:right w:val="nil"/>
            </w:tcBorders>
            <w:shd w:val="clear" w:color="auto" w:fill="auto"/>
            <w:vAlign w:val="center"/>
          </w:tcPr>
          <w:p w14:paraId="50C65EDF" w14:textId="77777777" w:rsidR="000C591D" w:rsidRPr="00C614B2" w:rsidRDefault="000C591D" w:rsidP="003424A0">
            <w:pPr>
              <w:jc w:val="right"/>
              <w:rPr>
                <w:sz w:val="18"/>
                <w:szCs w:val="18"/>
              </w:rPr>
            </w:pPr>
            <w:r w:rsidRPr="00C614B2">
              <w:rPr>
                <w:sz w:val="18"/>
                <w:szCs w:val="18"/>
              </w:rPr>
              <w:t>5</w:t>
            </w:r>
          </w:p>
        </w:tc>
        <w:tc>
          <w:tcPr>
            <w:tcW w:w="678" w:type="dxa"/>
            <w:tcBorders>
              <w:top w:val="nil"/>
              <w:left w:val="nil"/>
              <w:bottom w:val="nil"/>
              <w:right w:val="nil"/>
            </w:tcBorders>
            <w:shd w:val="clear" w:color="auto" w:fill="auto"/>
            <w:vAlign w:val="center"/>
          </w:tcPr>
          <w:p w14:paraId="65326454" w14:textId="77777777" w:rsidR="000C591D" w:rsidRPr="00C614B2" w:rsidRDefault="000C591D" w:rsidP="003424A0">
            <w:pPr>
              <w:jc w:val="right"/>
              <w:rPr>
                <w:sz w:val="18"/>
                <w:szCs w:val="18"/>
              </w:rPr>
            </w:pPr>
            <w:r w:rsidRPr="00C614B2">
              <w:rPr>
                <w:sz w:val="18"/>
                <w:szCs w:val="18"/>
              </w:rPr>
              <w:t>6</w:t>
            </w:r>
          </w:p>
        </w:tc>
        <w:tc>
          <w:tcPr>
            <w:tcW w:w="678" w:type="dxa"/>
            <w:tcBorders>
              <w:top w:val="nil"/>
              <w:left w:val="nil"/>
              <w:bottom w:val="nil"/>
              <w:right w:val="nil"/>
            </w:tcBorders>
            <w:shd w:val="clear" w:color="auto" w:fill="auto"/>
            <w:vAlign w:val="center"/>
          </w:tcPr>
          <w:p w14:paraId="593FEA1E" w14:textId="77777777" w:rsidR="000C591D" w:rsidRPr="00C614B2" w:rsidRDefault="000C591D" w:rsidP="003424A0">
            <w:pPr>
              <w:jc w:val="right"/>
              <w:rPr>
                <w:sz w:val="18"/>
                <w:szCs w:val="18"/>
              </w:rPr>
            </w:pPr>
            <w:r w:rsidRPr="00C614B2">
              <w:rPr>
                <w:sz w:val="18"/>
                <w:szCs w:val="18"/>
              </w:rPr>
              <w:t>5</w:t>
            </w:r>
          </w:p>
        </w:tc>
        <w:tc>
          <w:tcPr>
            <w:tcW w:w="678" w:type="dxa"/>
            <w:tcBorders>
              <w:top w:val="nil"/>
              <w:left w:val="nil"/>
              <w:bottom w:val="nil"/>
              <w:right w:val="nil"/>
            </w:tcBorders>
            <w:shd w:val="clear" w:color="auto" w:fill="auto"/>
            <w:vAlign w:val="center"/>
          </w:tcPr>
          <w:p w14:paraId="0405678E" w14:textId="77777777" w:rsidR="000C591D" w:rsidRPr="00C614B2" w:rsidRDefault="000C591D" w:rsidP="003424A0">
            <w:pPr>
              <w:jc w:val="right"/>
              <w:rPr>
                <w:sz w:val="18"/>
                <w:szCs w:val="18"/>
              </w:rPr>
            </w:pPr>
            <w:r w:rsidRPr="00C614B2">
              <w:rPr>
                <w:sz w:val="18"/>
                <w:szCs w:val="18"/>
              </w:rPr>
              <w:t>2</w:t>
            </w:r>
          </w:p>
        </w:tc>
        <w:tc>
          <w:tcPr>
            <w:tcW w:w="678" w:type="dxa"/>
            <w:tcBorders>
              <w:top w:val="nil"/>
              <w:left w:val="nil"/>
              <w:bottom w:val="nil"/>
              <w:right w:val="nil"/>
            </w:tcBorders>
            <w:shd w:val="clear" w:color="auto" w:fill="auto"/>
            <w:vAlign w:val="center"/>
          </w:tcPr>
          <w:p w14:paraId="5E626037" w14:textId="77777777" w:rsidR="000C591D" w:rsidRPr="00C614B2" w:rsidRDefault="000C591D" w:rsidP="003424A0">
            <w:pPr>
              <w:jc w:val="right"/>
              <w:rPr>
                <w:sz w:val="18"/>
                <w:szCs w:val="18"/>
              </w:rPr>
            </w:pPr>
            <w:r w:rsidRPr="00C614B2">
              <w:rPr>
                <w:sz w:val="18"/>
                <w:szCs w:val="18"/>
              </w:rPr>
              <w:t>7</w:t>
            </w:r>
          </w:p>
        </w:tc>
        <w:tc>
          <w:tcPr>
            <w:tcW w:w="742" w:type="dxa"/>
            <w:tcBorders>
              <w:top w:val="nil"/>
              <w:left w:val="nil"/>
              <w:bottom w:val="nil"/>
              <w:right w:val="nil"/>
            </w:tcBorders>
            <w:shd w:val="clear" w:color="auto" w:fill="auto"/>
            <w:vAlign w:val="center"/>
          </w:tcPr>
          <w:p w14:paraId="7F120F91" w14:textId="77777777" w:rsidR="000C591D" w:rsidRPr="00C614B2" w:rsidRDefault="000C591D" w:rsidP="003424A0">
            <w:pPr>
              <w:jc w:val="right"/>
              <w:rPr>
                <w:sz w:val="18"/>
                <w:szCs w:val="18"/>
              </w:rPr>
            </w:pPr>
            <w:r w:rsidRPr="00C614B2">
              <w:rPr>
                <w:sz w:val="18"/>
                <w:szCs w:val="18"/>
              </w:rPr>
              <w:t>2</w:t>
            </w:r>
          </w:p>
        </w:tc>
        <w:tc>
          <w:tcPr>
            <w:tcW w:w="850" w:type="dxa"/>
            <w:tcBorders>
              <w:top w:val="nil"/>
              <w:left w:val="nil"/>
              <w:bottom w:val="nil"/>
              <w:right w:val="nil"/>
            </w:tcBorders>
            <w:shd w:val="clear" w:color="auto" w:fill="auto"/>
            <w:vAlign w:val="center"/>
          </w:tcPr>
          <w:p w14:paraId="72EC3BF6" w14:textId="77777777" w:rsidR="000C591D" w:rsidRPr="00C614B2" w:rsidRDefault="000C591D" w:rsidP="003424A0">
            <w:pPr>
              <w:jc w:val="right"/>
              <w:rPr>
                <w:sz w:val="18"/>
                <w:szCs w:val="18"/>
              </w:rPr>
            </w:pPr>
            <w:r w:rsidRPr="00C614B2">
              <w:rPr>
                <w:sz w:val="18"/>
                <w:szCs w:val="18"/>
              </w:rPr>
              <w:t>27</w:t>
            </w:r>
          </w:p>
        </w:tc>
      </w:tr>
      <w:tr w:rsidR="000C591D" w:rsidRPr="00C614B2" w14:paraId="7BC595C7" w14:textId="77777777" w:rsidTr="003424A0">
        <w:trPr>
          <w:trHeight w:val="301"/>
          <w:jc w:val="center"/>
        </w:trPr>
        <w:tc>
          <w:tcPr>
            <w:tcW w:w="1694" w:type="dxa"/>
            <w:tcBorders>
              <w:top w:val="nil"/>
              <w:left w:val="nil"/>
              <w:bottom w:val="nil"/>
              <w:right w:val="nil"/>
            </w:tcBorders>
            <w:shd w:val="clear" w:color="auto" w:fill="auto"/>
            <w:vAlign w:val="center"/>
          </w:tcPr>
          <w:p w14:paraId="0ABB52EE" w14:textId="77777777" w:rsidR="000C591D" w:rsidRPr="00C614B2" w:rsidRDefault="000C591D" w:rsidP="003424A0">
            <w:pPr>
              <w:jc w:val="right"/>
              <w:rPr>
                <w:sz w:val="18"/>
                <w:szCs w:val="18"/>
              </w:rPr>
            </w:pPr>
          </w:p>
        </w:tc>
        <w:tc>
          <w:tcPr>
            <w:tcW w:w="1255" w:type="dxa"/>
            <w:tcBorders>
              <w:top w:val="nil"/>
              <w:left w:val="nil"/>
              <w:bottom w:val="nil"/>
              <w:right w:val="nil"/>
            </w:tcBorders>
            <w:shd w:val="clear" w:color="auto" w:fill="auto"/>
            <w:vAlign w:val="center"/>
          </w:tcPr>
          <w:p w14:paraId="4F6918F3" w14:textId="77777777" w:rsidR="000C591D" w:rsidRPr="00C614B2" w:rsidRDefault="000C591D" w:rsidP="003424A0">
            <w:pPr>
              <w:rPr>
                <w:sz w:val="18"/>
                <w:szCs w:val="18"/>
              </w:rPr>
            </w:pPr>
            <w:r w:rsidRPr="00C614B2">
              <w:rPr>
                <w:sz w:val="18"/>
                <w:szCs w:val="18"/>
              </w:rPr>
              <w:t>Sexual</w:t>
            </w:r>
          </w:p>
        </w:tc>
        <w:tc>
          <w:tcPr>
            <w:tcW w:w="677" w:type="dxa"/>
            <w:tcBorders>
              <w:top w:val="nil"/>
              <w:left w:val="nil"/>
              <w:bottom w:val="nil"/>
              <w:right w:val="nil"/>
            </w:tcBorders>
            <w:shd w:val="clear" w:color="auto" w:fill="auto"/>
            <w:vAlign w:val="center"/>
          </w:tcPr>
          <w:p w14:paraId="0DEF0DBA" w14:textId="77777777" w:rsidR="000C591D" w:rsidRPr="00C614B2" w:rsidRDefault="000C591D" w:rsidP="003424A0">
            <w:pPr>
              <w:rPr>
                <w:sz w:val="18"/>
                <w:szCs w:val="18"/>
              </w:rPr>
            </w:pPr>
          </w:p>
        </w:tc>
        <w:tc>
          <w:tcPr>
            <w:tcW w:w="677" w:type="dxa"/>
            <w:tcBorders>
              <w:top w:val="nil"/>
              <w:left w:val="nil"/>
              <w:bottom w:val="nil"/>
              <w:right w:val="nil"/>
            </w:tcBorders>
            <w:shd w:val="clear" w:color="auto" w:fill="auto"/>
            <w:vAlign w:val="center"/>
          </w:tcPr>
          <w:p w14:paraId="26EE5E2E" w14:textId="77777777" w:rsidR="000C591D" w:rsidRPr="00C614B2" w:rsidRDefault="000C591D" w:rsidP="003424A0">
            <w:pPr>
              <w:jc w:val="right"/>
              <w:rPr>
                <w:sz w:val="18"/>
                <w:szCs w:val="18"/>
              </w:rPr>
            </w:pPr>
            <w:r w:rsidRPr="00C614B2">
              <w:rPr>
                <w:sz w:val="18"/>
                <w:szCs w:val="18"/>
              </w:rPr>
              <w:t>1</w:t>
            </w:r>
          </w:p>
        </w:tc>
        <w:tc>
          <w:tcPr>
            <w:tcW w:w="678" w:type="dxa"/>
            <w:tcBorders>
              <w:top w:val="nil"/>
              <w:left w:val="nil"/>
              <w:bottom w:val="nil"/>
              <w:right w:val="nil"/>
            </w:tcBorders>
            <w:shd w:val="clear" w:color="auto" w:fill="auto"/>
            <w:vAlign w:val="center"/>
          </w:tcPr>
          <w:p w14:paraId="219FDABD" w14:textId="77777777" w:rsidR="000C591D" w:rsidRPr="00C614B2" w:rsidRDefault="000C591D" w:rsidP="003424A0">
            <w:pPr>
              <w:jc w:val="right"/>
              <w:rPr>
                <w:sz w:val="18"/>
                <w:szCs w:val="18"/>
              </w:rPr>
            </w:pPr>
          </w:p>
        </w:tc>
        <w:tc>
          <w:tcPr>
            <w:tcW w:w="678" w:type="dxa"/>
            <w:tcBorders>
              <w:top w:val="nil"/>
              <w:left w:val="nil"/>
              <w:bottom w:val="nil"/>
              <w:right w:val="nil"/>
            </w:tcBorders>
            <w:shd w:val="clear" w:color="auto" w:fill="auto"/>
            <w:vAlign w:val="center"/>
          </w:tcPr>
          <w:p w14:paraId="0C9737D7" w14:textId="77777777" w:rsidR="000C591D" w:rsidRPr="00C614B2" w:rsidRDefault="000C591D" w:rsidP="003424A0">
            <w:pPr>
              <w:jc w:val="right"/>
              <w:rPr>
                <w:sz w:val="18"/>
                <w:szCs w:val="18"/>
              </w:rPr>
            </w:pPr>
            <w:r w:rsidRPr="00C614B2">
              <w:rPr>
                <w:sz w:val="18"/>
                <w:szCs w:val="18"/>
              </w:rPr>
              <w:t>1</w:t>
            </w:r>
          </w:p>
        </w:tc>
        <w:tc>
          <w:tcPr>
            <w:tcW w:w="678" w:type="dxa"/>
            <w:tcBorders>
              <w:top w:val="nil"/>
              <w:left w:val="nil"/>
              <w:bottom w:val="nil"/>
              <w:right w:val="nil"/>
            </w:tcBorders>
            <w:shd w:val="clear" w:color="auto" w:fill="auto"/>
            <w:vAlign w:val="center"/>
          </w:tcPr>
          <w:p w14:paraId="2045E8E8" w14:textId="77777777" w:rsidR="000C591D" w:rsidRPr="00C614B2" w:rsidRDefault="000C591D" w:rsidP="003424A0">
            <w:pPr>
              <w:jc w:val="right"/>
              <w:rPr>
                <w:sz w:val="18"/>
                <w:szCs w:val="18"/>
              </w:rPr>
            </w:pPr>
          </w:p>
        </w:tc>
        <w:tc>
          <w:tcPr>
            <w:tcW w:w="678" w:type="dxa"/>
            <w:tcBorders>
              <w:top w:val="nil"/>
              <w:left w:val="nil"/>
              <w:bottom w:val="nil"/>
              <w:right w:val="nil"/>
            </w:tcBorders>
            <w:shd w:val="clear" w:color="auto" w:fill="auto"/>
            <w:vAlign w:val="center"/>
          </w:tcPr>
          <w:p w14:paraId="3504CFCB" w14:textId="77777777" w:rsidR="000C591D" w:rsidRPr="00C614B2" w:rsidRDefault="000C591D" w:rsidP="003424A0">
            <w:pPr>
              <w:rPr>
                <w:sz w:val="18"/>
                <w:szCs w:val="18"/>
              </w:rPr>
            </w:pPr>
          </w:p>
        </w:tc>
        <w:tc>
          <w:tcPr>
            <w:tcW w:w="742" w:type="dxa"/>
            <w:tcBorders>
              <w:top w:val="nil"/>
              <w:left w:val="nil"/>
              <w:bottom w:val="nil"/>
              <w:right w:val="nil"/>
            </w:tcBorders>
            <w:shd w:val="clear" w:color="auto" w:fill="auto"/>
            <w:vAlign w:val="center"/>
          </w:tcPr>
          <w:p w14:paraId="14A46B7A" w14:textId="77777777" w:rsidR="000C591D" w:rsidRPr="00C614B2" w:rsidRDefault="000C591D" w:rsidP="003424A0">
            <w:pPr>
              <w:jc w:val="right"/>
              <w:rPr>
                <w:sz w:val="18"/>
                <w:szCs w:val="18"/>
              </w:rPr>
            </w:pPr>
            <w:r w:rsidRPr="00C614B2">
              <w:rPr>
                <w:sz w:val="18"/>
                <w:szCs w:val="18"/>
              </w:rPr>
              <w:t>1</w:t>
            </w:r>
          </w:p>
        </w:tc>
        <w:tc>
          <w:tcPr>
            <w:tcW w:w="850" w:type="dxa"/>
            <w:tcBorders>
              <w:top w:val="nil"/>
              <w:left w:val="nil"/>
              <w:bottom w:val="nil"/>
              <w:right w:val="nil"/>
            </w:tcBorders>
            <w:shd w:val="clear" w:color="auto" w:fill="auto"/>
            <w:vAlign w:val="center"/>
          </w:tcPr>
          <w:p w14:paraId="02BBDACD" w14:textId="77777777" w:rsidR="000C591D" w:rsidRPr="00C614B2" w:rsidRDefault="000C591D" w:rsidP="003424A0">
            <w:pPr>
              <w:jc w:val="right"/>
              <w:rPr>
                <w:sz w:val="18"/>
                <w:szCs w:val="18"/>
              </w:rPr>
            </w:pPr>
            <w:r w:rsidRPr="00C614B2">
              <w:rPr>
                <w:sz w:val="18"/>
                <w:szCs w:val="18"/>
              </w:rPr>
              <w:t>3</w:t>
            </w:r>
          </w:p>
        </w:tc>
      </w:tr>
      <w:tr w:rsidR="000C591D" w:rsidRPr="00C614B2" w14:paraId="4F19D6D7" w14:textId="77777777" w:rsidTr="003424A0">
        <w:trPr>
          <w:trHeight w:val="301"/>
          <w:jc w:val="center"/>
        </w:trPr>
        <w:tc>
          <w:tcPr>
            <w:tcW w:w="1694" w:type="dxa"/>
            <w:tcBorders>
              <w:top w:val="nil"/>
              <w:left w:val="nil"/>
              <w:bottom w:val="single" w:sz="4" w:space="0" w:color="305496"/>
              <w:right w:val="nil"/>
            </w:tcBorders>
            <w:shd w:val="clear" w:color="auto" w:fill="D9E1F2"/>
            <w:vAlign w:val="center"/>
          </w:tcPr>
          <w:p w14:paraId="660FF30C" w14:textId="77777777" w:rsidR="000C591D" w:rsidRPr="00C614B2" w:rsidRDefault="000C591D" w:rsidP="003424A0">
            <w:pPr>
              <w:rPr>
                <w:b/>
                <w:sz w:val="18"/>
                <w:szCs w:val="18"/>
              </w:rPr>
            </w:pPr>
            <w:r w:rsidRPr="00C614B2">
              <w:rPr>
                <w:b/>
                <w:sz w:val="18"/>
                <w:szCs w:val="18"/>
              </w:rPr>
              <w:t>Total EIB de fortalecimiento</w:t>
            </w:r>
          </w:p>
        </w:tc>
        <w:tc>
          <w:tcPr>
            <w:tcW w:w="1255" w:type="dxa"/>
            <w:tcBorders>
              <w:top w:val="nil"/>
              <w:left w:val="nil"/>
              <w:bottom w:val="single" w:sz="4" w:space="0" w:color="305496"/>
              <w:right w:val="nil"/>
            </w:tcBorders>
            <w:shd w:val="clear" w:color="auto" w:fill="D9E1F2"/>
            <w:vAlign w:val="center"/>
          </w:tcPr>
          <w:p w14:paraId="0CEBF897" w14:textId="77777777" w:rsidR="000C591D" w:rsidRPr="00C614B2" w:rsidRDefault="000C591D" w:rsidP="003424A0">
            <w:pPr>
              <w:rPr>
                <w:b/>
                <w:sz w:val="18"/>
                <w:szCs w:val="18"/>
              </w:rPr>
            </w:pPr>
            <w:r w:rsidRPr="00C614B2">
              <w:rPr>
                <w:b/>
                <w:sz w:val="18"/>
                <w:szCs w:val="18"/>
              </w:rPr>
              <w:t> </w:t>
            </w:r>
          </w:p>
        </w:tc>
        <w:tc>
          <w:tcPr>
            <w:tcW w:w="677" w:type="dxa"/>
            <w:tcBorders>
              <w:top w:val="nil"/>
              <w:left w:val="nil"/>
              <w:bottom w:val="single" w:sz="4" w:space="0" w:color="305496"/>
              <w:right w:val="nil"/>
            </w:tcBorders>
            <w:shd w:val="clear" w:color="auto" w:fill="D9E1F2"/>
            <w:vAlign w:val="center"/>
          </w:tcPr>
          <w:p w14:paraId="53AC7B8A" w14:textId="77777777" w:rsidR="000C591D" w:rsidRPr="00C614B2" w:rsidRDefault="000C591D" w:rsidP="003424A0">
            <w:pPr>
              <w:jc w:val="right"/>
              <w:rPr>
                <w:b/>
                <w:sz w:val="18"/>
                <w:szCs w:val="18"/>
              </w:rPr>
            </w:pPr>
            <w:r w:rsidRPr="00C614B2">
              <w:rPr>
                <w:b/>
                <w:sz w:val="18"/>
                <w:szCs w:val="18"/>
              </w:rPr>
              <w:t>1</w:t>
            </w:r>
          </w:p>
        </w:tc>
        <w:tc>
          <w:tcPr>
            <w:tcW w:w="677" w:type="dxa"/>
            <w:tcBorders>
              <w:top w:val="nil"/>
              <w:left w:val="nil"/>
              <w:bottom w:val="single" w:sz="4" w:space="0" w:color="305496"/>
              <w:right w:val="nil"/>
            </w:tcBorders>
            <w:shd w:val="clear" w:color="auto" w:fill="D9E1F2"/>
            <w:vAlign w:val="center"/>
          </w:tcPr>
          <w:p w14:paraId="1B0C504D" w14:textId="77777777" w:rsidR="000C591D" w:rsidRPr="00C614B2" w:rsidRDefault="000C591D" w:rsidP="003424A0">
            <w:pPr>
              <w:jc w:val="right"/>
              <w:rPr>
                <w:b/>
                <w:sz w:val="18"/>
                <w:szCs w:val="18"/>
              </w:rPr>
            </w:pPr>
            <w:r w:rsidRPr="00C614B2">
              <w:rPr>
                <w:b/>
                <w:sz w:val="18"/>
                <w:szCs w:val="18"/>
              </w:rPr>
              <w:t>13</w:t>
            </w:r>
          </w:p>
        </w:tc>
        <w:tc>
          <w:tcPr>
            <w:tcW w:w="678" w:type="dxa"/>
            <w:tcBorders>
              <w:top w:val="nil"/>
              <w:left w:val="nil"/>
              <w:bottom w:val="single" w:sz="4" w:space="0" w:color="305496"/>
              <w:right w:val="nil"/>
            </w:tcBorders>
            <w:shd w:val="clear" w:color="auto" w:fill="D9E1F2"/>
            <w:vAlign w:val="center"/>
          </w:tcPr>
          <w:p w14:paraId="4271546B" w14:textId="77777777" w:rsidR="000C591D" w:rsidRPr="00C614B2" w:rsidRDefault="000C591D" w:rsidP="003424A0">
            <w:pPr>
              <w:jc w:val="right"/>
              <w:rPr>
                <w:b/>
                <w:sz w:val="18"/>
                <w:szCs w:val="18"/>
              </w:rPr>
            </w:pPr>
            <w:r w:rsidRPr="00C614B2">
              <w:rPr>
                <w:b/>
                <w:sz w:val="18"/>
                <w:szCs w:val="18"/>
              </w:rPr>
              <w:t>11</w:t>
            </w:r>
          </w:p>
        </w:tc>
        <w:tc>
          <w:tcPr>
            <w:tcW w:w="678" w:type="dxa"/>
            <w:tcBorders>
              <w:top w:val="nil"/>
              <w:left w:val="nil"/>
              <w:bottom w:val="single" w:sz="4" w:space="0" w:color="305496"/>
              <w:right w:val="nil"/>
            </w:tcBorders>
            <w:shd w:val="clear" w:color="auto" w:fill="D9E1F2"/>
            <w:vAlign w:val="center"/>
          </w:tcPr>
          <w:p w14:paraId="10C05A6D" w14:textId="77777777" w:rsidR="000C591D" w:rsidRPr="00C614B2" w:rsidRDefault="000C591D" w:rsidP="003424A0">
            <w:pPr>
              <w:jc w:val="right"/>
              <w:rPr>
                <w:b/>
                <w:sz w:val="18"/>
                <w:szCs w:val="18"/>
              </w:rPr>
            </w:pPr>
            <w:r w:rsidRPr="00C614B2">
              <w:rPr>
                <w:b/>
                <w:sz w:val="18"/>
                <w:szCs w:val="18"/>
              </w:rPr>
              <w:t>9</w:t>
            </w:r>
          </w:p>
        </w:tc>
        <w:tc>
          <w:tcPr>
            <w:tcW w:w="678" w:type="dxa"/>
            <w:tcBorders>
              <w:top w:val="nil"/>
              <w:left w:val="nil"/>
              <w:bottom w:val="single" w:sz="4" w:space="0" w:color="305496"/>
              <w:right w:val="nil"/>
            </w:tcBorders>
            <w:shd w:val="clear" w:color="auto" w:fill="D9E1F2"/>
            <w:vAlign w:val="center"/>
          </w:tcPr>
          <w:p w14:paraId="3E59BB00" w14:textId="77777777" w:rsidR="000C591D" w:rsidRPr="00C614B2" w:rsidRDefault="000C591D" w:rsidP="003424A0">
            <w:pPr>
              <w:jc w:val="right"/>
              <w:rPr>
                <w:b/>
                <w:sz w:val="18"/>
                <w:szCs w:val="18"/>
              </w:rPr>
            </w:pPr>
            <w:r w:rsidRPr="00C614B2">
              <w:rPr>
                <w:b/>
                <w:sz w:val="18"/>
                <w:szCs w:val="18"/>
              </w:rPr>
              <w:t>5</w:t>
            </w:r>
          </w:p>
        </w:tc>
        <w:tc>
          <w:tcPr>
            <w:tcW w:w="678" w:type="dxa"/>
            <w:tcBorders>
              <w:top w:val="nil"/>
              <w:left w:val="nil"/>
              <w:bottom w:val="single" w:sz="4" w:space="0" w:color="305496"/>
              <w:right w:val="nil"/>
            </w:tcBorders>
            <w:shd w:val="clear" w:color="auto" w:fill="D9E1F2"/>
            <w:vAlign w:val="center"/>
          </w:tcPr>
          <w:p w14:paraId="1367B9B5" w14:textId="77777777" w:rsidR="000C591D" w:rsidRPr="00C614B2" w:rsidRDefault="000C591D" w:rsidP="003424A0">
            <w:pPr>
              <w:jc w:val="right"/>
              <w:rPr>
                <w:b/>
                <w:sz w:val="18"/>
                <w:szCs w:val="18"/>
              </w:rPr>
            </w:pPr>
            <w:r w:rsidRPr="00C614B2">
              <w:rPr>
                <w:b/>
                <w:sz w:val="18"/>
                <w:szCs w:val="18"/>
              </w:rPr>
              <w:t>16</w:t>
            </w:r>
          </w:p>
        </w:tc>
        <w:tc>
          <w:tcPr>
            <w:tcW w:w="742" w:type="dxa"/>
            <w:tcBorders>
              <w:top w:val="nil"/>
              <w:left w:val="nil"/>
              <w:bottom w:val="single" w:sz="4" w:space="0" w:color="305496"/>
              <w:right w:val="nil"/>
            </w:tcBorders>
            <w:shd w:val="clear" w:color="auto" w:fill="D9E1F2"/>
            <w:vAlign w:val="center"/>
          </w:tcPr>
          <w:p w14:paraId="0D4C0BE8" w14:textId="77777777" w:rsidR="000C591D" w:rsidRPr="00C614B2" w:rsidRDefault="000C591D" w:rsidP="003424A0">
            <w:pPr>
              <w:jc w:val="right"/>
              <w:rPr>
                <w:b/>
                <w:sz w:val="18"/>
                <w:szCs w:val="18"/>
              </w:rPr>
            </w:pPr>
            <w:r w:rsidRPr="00C614B2">
              <w:rPr>
                <w:b/>
                <w:sz w:val="18"/>
                <w:szCs w:val="18"/>
              </w:rPr>
              <w:t>8</w:t>
            </w:r>
          </w:p>
        </w:tc>
        <w:tc>
          <w:tcPr>
            <w:tcW w:w="850" w:type="dxa"/>
            <w:tcBorders>
              <w:top w:val="nil"/>
              <w:left w:val="nil"/>
              <w:bottom w:val="single" w:sz="4" w:space="0" w:color="305496"/>
              <w:right w:val="nil"/>
            </w:tcBorders>
            <w:shd w:val="clear" w:color="auto" w:fill="D9E1F2"/>
            <w:vAlign w:val="center"/>
          </w:tcPr>
          <w:p w14:paraId="39716AC5" w14:textId="77777777" w:rsidR="000C591D" w:rsidRPr="00C614B2" w:rsidRDefault="000C591D" w:rsidP="003424A0">
            <w:pPr>
              <w:jc w:val="right"/>
              <w:rPr>
                <w:b/>
                <w:sz w:val="18"/>
                <w:szCs w:val="18"/>
              </w:rPr>
            </w:pPr>
            <w:r w:rsidRPr="00C614B2">
              <w:rPr>
                <w:b/>
                <w:sz w:val="18"/>
                <w:szCs w:val="18"/>
              </w:rPr>
              <w:t>63</w:t>
            </w:r>
          </w:p>
        </w:tc>
      </w:tr>
      <w:tr w:rsidR="000C591D" w:rsidRPr="00C614B2" w14:paraId="364D15F5" w14:textId="77777777" w:rsidTr="003424A0">
        <w:trPr>
          <w:trHeight w:val="301"/>
          <w:jc w:val="center"/>
        </w:trPr>
        <w:tc>
          <w:tcPr>
            <w:tcW w:w="1694" w:type="dxa"/>
            <w:tcBorders>
              <w:top w:val="nil"/>
              <w:left w:val="nil"/>
              <w:bottom w:val="nil"/>
              <w:right w:val="nil"/>
            </w:tcBorders>
            <w:shd w:val="clear" w:color="auto" w:fill="auto"/>
            <w:vAlign w:val="center"/>
          </w:tcPr>
          <w:p w14:paraId="2D53D6B1" w14:textId="77777777" w:rsidR="000C591D" w:rsidRPr="00C614B2" w:rsidRDefault="000C591D" w:rsidP="003424A0">
            <w:pPr>
              <w:rPr>
                <w:b/>
                <w:sz w:val="18"/>
                <w:szCs w:val="18"/>
              </w:rPr>
            </w:pPr>
            <w:r w:rsidRPr="00C614B2">
              <w:rPr>
                <w:b/>
                <w:sz w:val="18"/>
                <w:szCs w:val="18"/>
              </w:rPr>
              <w:t>EIB de revitalización</w:t>
            </w:r>
          </w:p>
        </w:tc>
        <w:tc>
          <w:tcPr>
            <w:tcW w:w="1255" w:type="dxa"/>
            <w:tcBorders>
              <w:top w:val="nil"/>
              <w:left w:val="nil"/>
              <w:bottom w:val="nil"/>
              <w:right w:val="nil"/>
            </w:tcBorders>
            <w:shd w:val="clear" w:color="auto" w:fill="auto"/>
            <w:vAlign w:val="center"/>
          </w:tcPr>
          <w:p w14:paraId="045FFCF3" w14:textId="77777777" w:rsidR="000C591D" w:rsidRPr="00C614B2" w:rsidRDefault="000C591D" w:rsidP="003424A0">
            <w:pPr>
              <w:rPr>
                <w:sz w:val="18"/>
                <w:szCs w:val="18"/>
              </w:rPr>
            </w:pPr>
            <w:r w:rsidRPr="00C614B2">
              <w:rPr>
                <w:sz w:val="18"/>
                <w:szCs w:val="18"/>
              </w:rPr>
              <w:t>Física</w:t>
            </w:r>
          </w:p>
        </w:tc>
        <w:tc>
          <w:tcPr>
            <w:tcW w:w="677" w:type="dxa"/>
            <w:tcBorders>
              <w:top w:val="nil"/>
              <w:left w:val="nil"/>
              <w:bottom w:val="nil"/>
              <w:right w:val="nil"/>
            </w:tcBorders>
            <w:shd w:val="clear" w:color="auto" w:fill="auto"/>
            <w:vAlign w:val="center"/>
          </w:tcPr>
          <w:p w14:paraId="7177B60A" w14:textId="77777777" w:rsidR="000C591D" w:rsidRPr="00C614B2" w:rsidRDefault="000C591D" w:rsidP="003424A0">
            <w:pPr>
              <w:rPr>
                <w:sz w:val="18"/>
                <w:szCs w:val="18"/>
              </w:rPr>
            </w:pPr>
            <w:r w:rsidRPr="00C614B2">
              <w:rPr>
                <w:sz w:val="18"/>
                <w:szCs w:val="18"/>
              </w:rPr>
              <w:t> </w:t>
            </w:r>
          </w:p>
        </w:tc>
        <w:tc>
          <w:tcPr>
            <w:tcW w:w="677" w:type="dxa"/>
            <w:tcBorders>
              <w:top w:val="nil"/>
              <w:left w:val="nil"/>
              <w:bottom w:val="nil"/>
              <w:right w:val="nil"/>
            </w:tcBorders>
            <w:shd w:val="clear" w:color="auto" w:fill="auto"/>
            <w:vAlign w:val="center"/>
          </w:tcPr>
          <w:p w14:paraId="188F8D94" w14:textId="77777777" w:rsidR="000C591D" w:rsidRPr="00C614B2" w:rsidRDefault="000C591D" w:rsidP="003424A0">
            <w:pPr>
              <w:jc w:val="right"/>
              <w:rPr>
                <w:sz w:val="18"/>
                <w:szCs w:val="18"/>
              </w:rPr>
            </w:pPr>
            <w:r w:rsidRPr="00C614B2">
              <w:rPr>
                <w:sz w:val="18"/>
                <w:szCs w:val="18"/>
              </w:rPr>
              <w:t>7</w:t>
            </w:r>
          </w:p>
        </w:tc>
        <w:tc>
          <w:tcPr>
            <w:tcW w:w="678" w:type="dxa"/>
            <w:tcBorders>
              <w:top w:val="nil"/>
              <w:left w:val="nil"/>
              <w:bottom w:val="nil"/>
              <w:right w:val="nil"/>
            </w:tcBorders>
            <w:shd w:val="clear" w:color="auto" w:fill="auto"/>
            <w:vAlign w:val="center"/>
          </w:tcPr>
          <w:p w14:paraId="563728A0" w14:textId="77777777" w:rsidR="000C591D" w:rsidRPr="00C614B2" w:rsidRDefault="000C591D" w:rsidP="003424A0">
            <w:pPr>
              <w:jc w:val="right"/>
              <w:rPr>
                <w:sz w:val="18"/>
                <w:szCs w:val="18"/>
              </w:rPr>
            </w:pPr>
            <w:r w:rsidRPr="00C614B2">
              <w:rPr>
                <w:sz w:val="18"/>
                <w:szCs w:val="18"/>
              </w:rPr>
              <w:t>12</w:t>
            </w:r>
          </w:p>
        </w:tc>
        <w:tc>
          <w:tcPr>
            <w:tcW w:w="678" w:type="dxa"/>
            <w:tcBorders>
              <w:top w:val="nil"/>
              <w:left w:val="nil"/>
              <w:bottom w:val="nil"/>
              <w:right w:val="nil"/>
            </w:tcBorders>
            <w:shd w:val="clear" w:color="auto" w:fill="auto"/>
            <w:vAlign w:val="center"/>
          </w:tcPr>
          <w:p w14:paraId="1D1E755E" w14:textId="77777777" w:rsidR="000C591D" w:rsidRPr="00C614B2" w:rsidRDefault="000C591D" w:rsidP="003424A0">
            <w:pPr>
              <w:jc w:val="right"/>
              <w:rPr>
                <w:sz w:val="18"/>
                <w:szCs w:val="18"/>
              </w:rPr>
            </w:pPr>
            <w:r w:rsidRPr="00C614B2">
              <w:rPr>
                <w:sz w:val="18"/>
                <w:szCs w:val="18"/>
              </w:rPr>
              <w:t>4</w:t>
            </w:r>
          </w:p>
        </w:tc>
        <w:tc>
          <w:tcPr>
            <w:tcW w:w="678" w:type="dxa"/>
            <w:tcBorders>
              <w:top w:val="nil"/>
              <w:left w:val="nil"/>
              <w:bottom w:val="nil"/>
              <w:right w:val="nil"/>
            </w:tcBorders>
            <w:shd w:val="clear" w:color="auto" w:fill="auto"/>
            <w:vAlign w:val="center"/>
          </w:tcPr>
          <w:p w14:paraId="34895890" w14:textId="77777777" w:rsidR="000C591D" w:rsidRPr="00C614B2" w:rsidRDefault="000C591D" w:rsidP="003424A0">
            <w:pPr>
              <w:jc w:val="right"/>
              <w:rPr>
                <w:sz w:val="18"/>
                <w:szCs w:val="18"/>
              </w:rPr>
            </w:pPr>
            <w:r w:rsidRPr="00C614B2">
              <w:rPr>
                <w:sz w:val="18"/>
                <w:szCs w:val="18"/>
              </w:rPr>
              <w:t>3</w:t>
            </w:r>
          </w:p>
        </w:tc>
        <w:tc>
          <w:tcPr>
            <w:tcW w:w="678" w:type="dxa"/>
            <w:tcBorders>
              <w:top w:val="nil"/>
              <w:left w:val="nil"/>
              <w:bottom w:val="nil"/>
              <w:right w:val="nil"/>
            </w:tcBorders>
            <w:shd w:val="clear" w:color="auto" w:fill="auto"/>
            <w:vAlign w:val="center"/>
          </w:tcPr>
          <w:p w14:paraId="141755BF" w14:textId="77777777" w:rsidR="000C591D" w:rsidRPr="00C614B2" w:rsidRDefault="000C591D" w:rsidP="003424A0">
            <w:pPr>
              <w:jc w:val="right"/>
              <w:rPr>
                <w:sz w:val="18"/>
                <w:szCs w:val="18"/>
              </w:rPr>
            </w:pPr>
            <w:r w:rsidRPr="00C614B2">
              <w:rPr>
                <w:sz w:val="18"/>
                <w:szCs w:val="18"/>
              </w:rPr>
              <w:t>45</w:t>
            </w:r>
          </w:p>
        </w:tc>
        <w:tc>
          <w:tcPr>
            <w:tcW w:w="742" w:type="dxa"/>
            <w:tcBorders>
              <w:top w:val="nil"/>
              <w:left w:val="nil"/>
              <w:bottom w:val="nil"/>
              <w:right w:val="nil"/>
            </w:tcBorders>
            <w:shd w:val="clear" w:color="auto" w:fill="auto"/>
            <w:vAlign w:val="center"/>
          </w:tcPr>
          <w:p w14:paraId="5E413429" w14:textId="77777777" w:rsidR="000C591D" w:rsidRPr="00C614B2" w:rsidRDefault="000C591D" w:rsidP="003424A0">
            <w:pPr>
              <w:jc w:val="right"/>
              <w:rPr>
                <w:sz w:val="18"/>
                <w:szCs w:val="18"/>
              </w:rPr>
            </w:pPr>
            <w:r w:rsidRPr="00C614B2">
              <w:rPr>
                <w:sz w:val="18"/>
                <w:szCs w:val="18"/>
              </w:rPr>
              <w:t>11</w:t>
            </w:r>
          </w:p>
        </w:tc>
        <w:tc>
          <w:tcPr>
            <w:tcW w:w="850" w:type="dxa"/>
            <w:tcBorders>
              <w:top w:val="nil"/>
              <w:left w:val="nil"/>
              <w:bottom w:val="nil"/>
              <w:right w:val="nil"/>
            </w:tcBorders>
            <w:shd w:val="clear" w:color="auto" w:fill="auto"/>
            <w:vAlign w:val="center"/>
          </w:tcPr>
          <w:p w14:paraId="067AF672" w14:textId="77777777" w:rsidR="000C591D" w:rsidRPr="00C614B2" w:rsidRDefault="000C591D" w:rsidP="003424A0">
            <w:pPr>
              <w:jc w:val="right"/>
              <w:rPr>
                <w:sz w:val="18"/>
                <w:szCs w:val="18"/>
              </w:rPr>
            </w:pPr>
            <w:r w:rsidRPr="00C614B2">
              <w:rPr>
                <w:sz w:val="18"/>
                <w:szCs w:val="18"/>
              </w:rPr>
              <w:t>82</w:t>
            </w:r>
          </w:p>
        </w:tc>
      </w:tr>
      <w:tr w:rsidR="000C591D" w:rsidRPr="00C614B2" w14:paraId="6C21D149" w14:textId="77777777" w:rsidTr="003424A0">
        <w:trPr>
          <w:trHeight w:val="301"/>
          <w:jc w:val="center"/>
        </w:trPr>
        <w:tc>
          <w:tcPr>
            <w:tcW w:w="1694" w:type="dxa"/>
            <w:tcBorders>
              <w:top w:val="nil"/>
              <w:left w:val="nil"/>
              <w:bottom w:val="nil"/>
              <w:right w:val="nil"/>
            </w:tcBorders>
            <w:shd w:val="clear" w:color="auto" w:fill="auto"/>
            <w:vAlign w:val="center"/>
          </w:tcPr>
          <w:p w14:paraId="465027BA" w14:textId="77777777" w:rsidR="000C591D" w:rsidRPr="00C614B2" w:rsidRDefault="000C591D" w:rsidP="003424A0">
            <w:pPr>
              <w:jc w:val="right"/>
              <w:rPr>
                <w:sz w:val="18"/>
                <w:szCs w:val="18"/>
              </w:rPr>
            </w:pPr>
          </w:p>
        </w:tc>
        <w:tc>
          <w:tcPr>
            <w:tcW w:w="1255" w:type="dxa"/>
            <w:tcBorders>
              <w:top w:val="nil"/>
              <w:left w:val="nil"/>
              <w:bottom w:val="nil"/>
              <w:right w:val="nil"/>
            </w:tcBorders>
            <w:shd w:val="clear" w:color="auto" w:fill="auto"/>
            <w:vAlign w:val="center"/>
          </w:tcPr>
          <w:p w14:paraId="0C10EE9A" w14:textId="77777777" w:rsidR="000C591D" w:rsidRPr="00C614B2" w:rsidRDefault="000C591D" w:rsidP="003424A0">
            <w:pPr>
              <w:rPr>
                <w:sz w:val="18"/>
                <w:szCs w:val="18"/>
              </w:rPr>
            </w:pPr>
            <w:r w:rsidRPr="00C614B2">
              <w:rPr>
                <w:sz w:val="18"/>
                <w:szCs w:val="18"/>
              </w:rPr>
              <w:t>Psicológica</w:t>
            </w:r>
          </w:p>
        </w:tc>
        <w:tc>
          <w:tcPr>
            <w:tcW w:w="677" w:type="dxa"/>
            <w:tcBorders>
              <w:top w:val="nil"/>
              <w:left w:val="nil"/>
              <w:bottom w:val="nil"/>
              <w:right w:val="nil"/>
            </w:tcBorders>
            <w:shd w:val="clear" w:color="auto" w:fill="auto"/>
            <w:vAlign w:val="center"/>
          </w:tcPr>
          <w:p w14:paraId="009E503B" w14:textId="77777777" w:rsidR="000C591D" w:rsidRPr="00C614B2" w:rsidRDefault="000C591D" w:rsidP="003424A0">
            <w:pPr>
              <w:jc w:val="right"/>
              <w:rPr>
                <w:sz w:val="18"/>
                <w:szCs w:val="18"/>
              </w:rPr>
            </w:pPr>
            <w:r w:rsidRPr="00C614B2">
              <w:rPr>
                <w:sz w:val="18"/>
                <w:szCs w:val="18"/>
              </w:rPr>
              <w:t>2</w:t>
            </w:r>
          </w:p>
        </w:tc>
        <w:tc>
          <w:tcPr>
            <w:tcW w:w="677" w:type="dxa"/>
            <w:tcBorders>
              <w:top w:val="nil"/>
              <w:left w:val="nil"/>
              <w:bottom w:val="nil"/>
              <w:right w:val="nil"/>
            </w:tcBorders>
            <w:shd w:val="clear" w:color="auto" w:fill="auto"/>
            <w:vAlign w:val="center"/>
          </w:tcPr>
          <w:p w14:paraId="5478A972" w14:textId="77777777" w:rsidR="000C591D" w:rsidRPr="00C614B2" w:rsidRDefault="000C591D" w:rsidP="003424A0">
            <w:pPr>
              <w:jc w:val="right"/>
              <w:rPr>
                <w:sz w:val="18"/>
                <w:szCs w:val="18"/>
              </w:rPr>
            </w:pPr>
            <w:r w:rsidRPr="00C614B2">
              <w:rPr>
                <w:sz w:val="18"/>
                <w:szCs w:val="18"/>
              </w:rPr>
              <w:t>5</w:t>
            </w:r>
          </w:p>
        </w:tc>
        <w:tc>
          <w:tcPr>
            <w:tcW w:w="678" w:type="dxa"/>
            <w:tcBorders>
              <w:top w:val="nil"/>
              <w:left w:val="nil"/>
              <w:bottom w:val="nil"/>
              <w:right w:val="nil"/>
            </w:tcBorders>
            <w:shd w:val="clear" w:color="auto" w:fill="auto"/>
            <w:vAlign w:val="center"/>
          </w:tcPr>
          <w:p w14:paraId="3409553B" w14:textId="77777777" w:rsidR="000C591D" w:rsidRPr="00C614B2" w:rsidRDefault="000C591D" w:rsidP="003424A0">
            <w:pPr>
              <w:jc w:val="right"/>
              <w:rPr>
                <w:sz w:val="18"/>
                <w:szCs w:val="18"/>
              </w:rPr>
            </w:pPr>
            <w:r w:rsidRPr="00C614B2">
              <w:rPr>
                <w:sz w:val="18"/>
                <w:szCs w:val="18"/>
              </w:rPr>
              <w:t>4</w:t>
            </w:r>
          </w:p>
        </w:tc>
        <w:tc>
          <w:tcPr>
            <w:tcW w:w="678" w:type="dxa"/>
            <w:tcBorders>
              <w:top w:val="nil"/>
              <w:left w:val="nil"/>
              <w:bottom w:val="nil"/>
              <w:right w:val="nil"/>
            </w:tcBorders>
            <w:shd w:val="clear" w:color="auto" w:fill="auto"/>
            <w:vAlign w:val="center"/>
          </w:tcPr>
          <w:p w14:paraId="65177D11" w14:textId="77777777" w:rsidR="000C591D" w:rsidRPr="00C614B2" w:rsidRDefault="000C591D" w:rsidP="003424A0">
            <w:pPr>
              <w:jc w:val="right"/>
              <w:rPr>
                <w:sz w:val="18"/>
                <w:szCs w:val="18"/>
              </w:rPr>
            </w:pPr>
            <w:r w:rsidRPr="00C614B2">
              <w:rPr>
                <w:sz w:val="18"/>
                <w:szCs w:val="18"/>
              </w:rPr>
              <w:t>2</w:t>
            </w:r>
          </w:p>
        </w:tc>
        <w:tc>
          <w:tcPr>
            <w:tcW w:w="678" w:type="dxa"/>
            <w:tcBorders>
              <w:top w:val="nil"/>
              <w:left w:val="nil"/>
              <w:bottom w:val="nil"/>
              <w:right w:val="nil"/>
            </w:tcBorders>
            <w:shd w:val="clear" w:color="auto" w:fill="auto"/>
            <w:vAlign w:val="center"/>
          </w:tcPr>
          <w:p w14:paraId="5125DDB3" w14:textId="77777777" w:rsidR="000C591D" w:rsidRPr="00C614B2" w:rsidRDefault="000C591D" w:rsidP="003424A0">
            <w:pPr>
              <w:jc w:val="right"/>
              <w:rPr>
                <w:sz w:val="18"/>
                <w:szCs w:val="18"/>
              </w:rPr>
            </w:pPr>
            <w:r w:rsidRPr="00C614B2">
              <w:rPr>
                <w:sz w:val="18"/>
                <w:szCs w:val="18"/>
              </w:rPr>
              <w:t>3</w:t>
            </w:r>
          </w:p>
        </w:tc>
        <w:tc>
          <w:tcPr>
            <w:tcW w:w="678" w:type="dxa"/>
            <w:tcBorders>
              <w:top w:val="nil"/>
              <w:left w:val="nil"/>
              <w:bottom w:val="nil"/>
              <w:right w:val="nil"/>
            </w:tcBorders>
            <w:shd w:val="clear" w:color="auto" w:fill="auto"/>
            <w:vAlign w:val="center"/>
          </w:tcPr>
          <w:p w14:paraId="34B704C7" w14:textId="77777777" w:rsidR="000C591D" w:rsidRPr="00C614B2" w:rsidRDefault="000C591D" w:rsidP="003424A0">
            <w:pPr>
              <w:jc w:val="right"/>
              <w:rPr>
                <w:sz w:val="18"/>
                <w:szCs w:val="18"/>
              </w:rPr>
            </w:pPr>
            <w:r w:rsidRPr="00C614B2">
              <w:rPr>
                <w:sz w:val="18"/>
                <w:szCs w:val="18"/>
              </w:rPr>
              <w:t>20</w:t>
            </w:r>
          </w:p>
        </w:tc>
        <w:tc>
          <w:tcPr>
            <w:tcW w:w="742" w:type="dxa"/>
            <w:tcBorders>
              <w:top w:val="nil"/>
              <w:left w:val="nil"/>
              <w:bottom w:val="nil"/>
              <w:right w:val="nil"/>
            </w:tcBorders>
            <w:shd w:val="clear" w:color="auto" w:fill="auto"/>
            <w:vAlign w:val="center"/>
          </w:tcPr>
          <w:p w14:paraId="6C3F1D95" w14:textId="77777777" w:rsidR="000C591D" w:rsidRPr="00C614B2" w:rsidRDefault="000C591D" w:rsidP="003424A0">
            <w:pPr>
              <w:jc w:val="right"/>
              <w:rPr>
                <w:sz w:val="18"/>
                <w:szCs w:val="18"/>
              </w:rPr>
            </w:pPr>
            <w:r w:rsidRPr="00C614B2">
              <w:rPr>
                <w:sz w:val="18"/>
                <w:szCs w:val="18"/>
              </w:rPr>
              <w:t>11</w:t>
            </w:r>
          </w:p>
        </w:tc>
        <w:tc>
          <w:tcPr>
            <w:tcW w:w="850" w:type="dxa"/>
            <w:tcBorders>
              <w:top w:val="nil"/>
              <w:left w:val="nil"/>
              <w:bottom w:val="nil"/>
              <w:right w:val="nil"/>
            </w:tcBorders>
            <w:shd w:val="clear" w:color="auto" w:fill="auto"/>
            <w:vAlign w:val="center"/>
          </w:tcPr>
          <w:p w14:paraId="4C5ECE6C" w14:textId="77777777" w:rsidR="000C591D" w:rsidRPr="00C614B2" w:rsidRDefault="000C591D" w:rsidP="003424A0">
            <w:pPr>
              <w:jc w:val="right"/>
              <w:rPr>
                <w:sz w:val="18"/>
                <w:szCs w:val="18"/>
              </w:rPr>
            </w:pPr>
            <w:r w:rsidRPr="00C614B2">
              <w:rPr>
                <w:sz w:val="18"/>
                <w:szCs w:val="18"/>
              </w:rPr>
              <w:t>47</w:t>
            </w:r>
          </w:p>
        </w:tc>
      </w:tr>
      <w:tr w:rsidR="000C591D" w:rsidRPr="00C614B2" w14:paraId="3BAA70AC" w14:textId="77777777" w:rsidTr="003424A0">
        <w:trPr>
          <w:trHeight w:val="301"/>
          <w:jc w:val="center"/>
        </w:trPr>
        <w:tc>
          <w:tcPr>
            <w:tcW w:w="1694" w:type="dxa"/>
            <w:tcBorders>
              <w:top w:val="nil"/>
              <w:left w:val="nil"/>
              <w:bottom w:val="nil"/>
              <w:right w:val="nil"/>
            </w:tcBorders>
            <w:shd w:val="clear" w:color="auto" w:fill="auto"/>
            <w:vAlign w:val="center"/>
          </w:tcPr>
          <w:p w14:paraId="6866C55E" w14:textId="77777777" w:rsidR="000C591D" w:rsidRPr="00C614B2" w:rsidRDefault="000C591D" w:rsidP="003424A0">
            <w:pPr>
              <w:jc w:val="right"/>
              <w:rPr>
                <w:sz w:val="18"/>
                <w:szCs w:val="18"/>
              </w:rPr>
            </w:pPr>
          </w:p>
        </w:tc>
        <w:tc>
          <w:tcPr>
            <w:tcW w:w="1255" w:type="dxa"/>
            <w:tcBorders>
              <w:top w:val="nil"/>
              <w:left w:val="nil"/>
              <w:bottom w:val="nil"/>
              <w:right w:val="nil"/>
            </w:tcBorders>
            <w:shd w:val="clear" w:color="auto" w:fill="auto"/>
            <w:vAlign w:val="center"/>
          </w:tcPr>
          <w:p w14:paraId="49AE9E0F" w14:textId="77777777" w:rsidR="000C591D" w:rsidRPr="00C614B2" w:rsidRDefault="000C591D" w:rsidP="003424A0">
            <w:pPr>
              <w:rPr>
                <w:sz w:val="18"/>
                <w:szCs w:val="18"/>
              </w:rPr>
            </w:pPr>
            <w:r w:rsidRPr="00C614B2">
              <w:rPr>
                <w:sz w:val="18"/>
                <w:szCs w:val="18"/>
              </w:rPr>
              <w:t>Sexual</w:t>
            </w:r>
          </w:p>
        </w:tc>
        <w:tc>
          <w:tcPr>
            <w:tcW w:w="677" w:type="dxa"/>
            <w:tcBorders>
              <w:top w:val="nil"/>
              <w:left w:val="nil"/>
              <w:bottom w:val="nil"/>
              <w:right w:val="nil"/>
            </w:tcBorders>
            <w:shd w:val="clear" w:color="auto" w:fill="auto"/>
            <w:vAlign w:val="center"/>
          </w:tcPr>
          <w:p w14:paraId="4AF28967" w14:textId="77777777" w:rsidR="000C591D" w:rsidRPr="00C614B2" w:rsidRDefault="000C591D" w:rsidP="003424A0">
            <w:pPr>
              <w:rPr>
                <w:sz w:val="18"/>
                <w:szCs w:val="18"/>
              </w:rPr>
            </w:pPr>
          </w:p>
        </w:tc>
        <w:tc>
          <w:tcPr>
            <w:tcW w:w="677" w:type="dxa"/>
            <w:tcBorders>
              <w:top w:val="nil"/>
              <w:left w:val="nil"/>
              <w:bottom w:val="nil"/>
              <w:right w:val="nil"/>
            </w:tcBorders>
            <w:shd w:val="clear" w:color="auto" w:fill="auto"/>
            <w:vAlign w:val="center"/>
          </w:tcPr>
          <w:p w14:paraId="558E1A18"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478BF737" w14:textId="77777777" w:rsidR="000C591D" w:rsidRPr="00C614B2" w:rsidRDefault="000C591D" w:rsidP="003424A0">
            <w:pPr>
              <w:jc w:val="right"/>
              <w:rPr>
                <w:sz w:val="18"/>
                <w:szCs w:val="18"/>
              </w:rPr>
            </w:pPr>
            <w:r w:rsidRPr="00C614B2">
              <w:rPr>
                <w:sz w:val="18"/>
                <w:szCs w:val="18"/>
              </w:rPr>
              <w:t>3</w:t>
            </w:r>
          </w:p>
        </w:tc>
        <w:tc>
          <w:tcPr>
            <w:tcW w:w="678" w:type="dxa"/>
            <w:tcBorders>
              <w:top w:val="nil"/>
              <w:left w:val="nil"/>
              <w:bottom w:val="nil"/>
              <w:right w:val="nil"/>
            </w:tcBorders>
            <w:shd w:val="clear" w:color="auto" w:fill="auto"/>
            <w:vAlign w:val="center"/>
          </w:tcPr>
          <w:p w14:paraId="5F97D36B" w14:textId="77777777" w:rsidR="000C591D" w:rsidRPr="00C614B2" w:rsidRDefault="000C591D" w:rsidP="003424A0">
            <w:pPr>
              <w:jc w:val="right"/>
              <w:rPr>
                <w:sz w:val="18"/>
                <w:szCs w:val="18"/>
              </w:rPr>
            </w:pPr>
            <w:r w:rsidRPr="00C614B2">
              <w:rPr>
                <w:sz w:val="18"/>
                <w:szCs w:val="18"/>
              </w:rPr>
              <w:t>1</w:t>
            </w:r>
          </w:p>
        </w:tc>
        <w:tc>
          <w:tcPr>
            <w:tcW w:w="678" w:type="dxa"/>
            <w:tcBorders>
              <w:top w:val="nil"/>
              <w:left w:val="nil"/>
              <w:bottom w:val="nil"/>
              <w:right w:val="nil"/>
            </w:tcBorders>
            <w:shd w:val="clear" w:color="auto" w:fill="auto"/>
            <w:vAlign w:val="center"/>
          </w:tcPr>
          <w:p w14:paraId="5E9692ED" w14:textId="77777777" w:rsidR="000C591D" w:rsidRPr="00C614B2" w:rsidRDefault="000C591D" w:rsidP="003424A0">
            <w:pPr>
              <w:jc w:val="right"/>
              <w:rPr>
                <w:sz w:val="18"/>
                <w:szCs w:val="18"/>
              </w:rPr>
            </w:pPr>
          </w:p>
        </w:tc>
        <w:tc>
          <w:tcPr>
            <w:tcW w:w="678" w:type="dxa"/>
            <w:tcBorders>
              <w:top w:val="nil"/>
              <w:left w:val="nil"/>
              <w:bottom w:val="nil"/>
              <w:right w:val="nil"/>
            </w:tcBorders>
            <w:shd w:val="clear" w:color="auto" w:fill="auto"/>
            <w:vAlign w:val="center"/>
          </w:tcPr>
          <w:p w14:paraId="518F6CE2" w14:textId="77777777" w:rsidR="000C591D" w:rsidRPr="00C614B2" w:rsidRDefault="000C591D" w:rsidP="003424A0">
            <w:pPr>
              <w:jc w:val="right"/>
              <w:rPr>
                <w:sz w:val="18"/>
                <w:szCs w:val="18"/>
              </w:rPr>
            </w:pPr>
            <w:r w:rsidRPr="00C614B2">
              <w:rPr>
                <w:sz w:val="18"/>
                <w:szCs w:val="18"/>
              </w:rPr>
              <w:t>2</w:t>
            </w:r>
          </w:p>
        </w:tc>
        <w:tc>
          <w:tcPr>
            <w:tcW w:w="742" w:type="dxa"/>
            <w:tcBorders>
              <w:top w:val="nil"/>
              <w:left w:val="nil"/>
              <w:bottom w:val="nil"/>
              <w:right w:val="nil"/>
            </w:tcBorders>
            <w:shd w:val="clear" w:color="auto" w:fill="auto"/>
            <w:vAlign w:val="center"/>
          </w:tcPr>
          <w:p w14:paraId="0650EB54" w14:textId="77777777" w:rsidR="000C591D" w:rsidRPr="00C614B2" w:rsidRDefault="000C591D" w:rsidP="003424A0">
            <w:pPr>
              <w:jc w:val="right"/>
              <w:rPr>
                <w:sz w:val="18"/>
                <w:szCs w:val="18"/>
              </w:rPr>
            </w:pPr>
            <w:r w:rsidRPr="00C614B2">
              <w:rPr>
                <w:sz w:val="18"/>
                <w:szCs w:val="18"/>
              </w:rPr>
              <w:t>3</w:t>
            </w:r>
          </w:p>
        </w:tc>
        <w:tc>
          <w:tcPr>
            <w:tcW w:w="850" w:type="dxa"/>
            <w:tcBorders>
              <w:top w:val="nil"/>
              <w:left w:val="nil"/>
              <w:bottom w:val="nil"/>
              <w:right w:val="nil"/>
            </w:tcBorders>
            <w:shd w:val="clear" w:color="auto" w:fill="auto"/>
            <w:vAlign w:val="center"/>
          </w:tcPr>
          <w:p w14:paraId="6960A518" w14:textId="77777777" w:rsidR="000C591D" w:rsidRPr="00C614B2" w:rsidRDefault="000C591D" w:rsidP="003424A0">
            <w:pPr>
              <w:jc w:val="right"/>
              <w:rPr>
                <w:sz w:val="18"/>
                <w:szCs w:val="18"/>
              </w:rPr>
            </w:pPr>
            <w:r w:rsidRPr="00C614B2">
              <w:rPr>
                <w:sz w:val="18"/>
                <w:szCs w:val="18"/>
              </w:rPr>
              <w:t>9</w:t>
            </w:r>
          </w:p>
        </w:tc>
      </w:tr>
      <w:tr w:rsidR="000C591D" w:rsidRPr="00C614B2" w14:paraId="1839E777" w14:textId="77777777" w:rsidTr="003424A0">
        <w:trPr>
          <w:trHeight w:val="301"/>
          <w:jc w:val="center"/>
        </w:trPr>
        <w:tc>
          <w:tcPr>
            <w:tcW w:w="1694" w:type="dxa"/>
            <w:tcBorders>
              <w:top w:val="nil"/>
              <w:left w:val="nil"/>
              <w:bottom w:val="single" w:sz="4" w:space="0" w:color="305496"/>
              <w:right w:val="nil"/>
            </w:tcBorders>
            <w:shd w:val="clear" w:color="auto" w:fill="D9E1F2"/>
            <w:vAlign w:val="center"/>
          </w:tcPr>
          <w:p w14:paraId="14B13FFE" w14:textId="77777777" w:rsidR="000C591D" w:rsidRPr="00C614B2" w:rsidRDefault="000C591D" w:rsidP="003424A0">
            <w:pPr>
              <w:rPr>
                <w:b/>
                <w:sz w:val="18"/>
                <w:szCs w:val="18"/>
              </w:rPr>
            </w:pPr>
            <w:r w:rsidRPr="00C614B2">
              <w:rPr>
                <w:b/>
                <w:sz w:val="18"/>
                <w:szCs w:val="18"/>
              </w:rPr>
              <w:t>Total EIB de revitalización</w:t>
            </w:r>
          </w:p>
        </w:tc>
        <w:tc>
          <w:tcPr>
            <w:tcW w:w="1255" w:type="dxa"/>
            <w:tcBorders>
              <w:top w:val="nil"/>
              <w:left w:val="nil"/>
              <w:bottom w:val="single" w:sz="4" w:space="0" w:color="305496"/>
              <w:right w:val="nil"/>
            </w:tcBorders>
            <w:shd w:val="clear" w:color="auto" w:fill="D9E1F2"/>
            <w:vAlign w:val="center"/>
          </w:tcPr>
          <w:p w14:paraId="6EF0AE04" w14:textId="77777777" w:rsidR="000C591D" w:rsidRPr="00C614B2" w:rsidRDefault="000C591D" w:rsidP="003424A0">
            <w:pPr>
              <w:rPr>
                <w:b/>
                <w:sz w:val="18"/>
                <w:szCs w:val="18"/>
              </w:rPr>
            </w:pPr>
            <w:r w:rsidRPr="00C614B2">
              <w:rPr>
                <w:b/>
                <w:sz w:val="18"/>
                <w:szCs w:val="18"/>
              </w:rPr>
              <w:t> </w:t>
            </w:r>
          </w:p>
        </w:tc>
        <w:tc>
          <w:tcPr>
            <w:tcW w:w="677" w:type="dxa"/>
            <w:tcBorders>
              <w:top w:val="nil"/>
              <w:left w:val="nil"/>
              <w:bottom w:val="single" w:sz="4" w:space="0" w:color="305496"/>
              <w:right w:val="nil"/>
            </w:tcBorders>
            <w:shd w:val="clear" w:color="auto" w:fill="D9E1F2"/>
            <w:vAlign w:val="center"/>
          </w:tcPr>
          <w:p w14:paraId="2250B8E1" w14:textId="77777777" w:rsidR="000C591D" w:rsidRPr="00C614B2" w:rsidRDefault="000C591D" w:rsidP="003424A0">
            <w:pPr>
              <w:jc w:val="right"/>
              <w:rPr>
                <w:b/>
                <w:sz w:val="18"/>
                <w:szCs w:val="18"/>
              </w:rPr>
            </w:pPr>
            <w:r w:rsidRPr="00C614B2">
              <w:rPr>
                <w:b/>
                <w:sz w:val="18"/>
                <w:szCs w:val="18"/>
              </w:rPr>
              <w:t>2</w:t>
            </w:r>
          </w:p>
        </w:tc>
        <w:tc>
          <w:tcPr>
            <w:tcW w:w="677" w:type="dxa"/>
            <w:tcBorders>
              <w:top w:val="nil"/>
              <w:left w:val="nil"/>
              <w:bottom w:val="single" w:sz="4" w:space="0" w:color="305496"/>
              <w:right w:val="nil"/>
            </w:tcBorders>
            <w:shd w:val="clear" w:color="auto" w:fill="D9E1F2"/>
            <w:vAlign w:val="center"/>
          </w:tcPr>
          <w:p w14:paraId="0DD15919" w14:textId="77777777" w:rsidR="000C591D" w:rsidRPr="00C614B2" w:rsidRDefault="000C591D" w:rsidP="003424A0">
            <w:pPr>
              <w:jc w:val="right"/>
              <w:rPr>
                <w:b/>
                <w:sz w:val="18"/>
                <w:szCs w:val="18"/>
              </w:rPr>
            </w:pPr>
            <w:r w:rsidRPr="00C614B2">
              <w:rPr>
                <w:b/>
                <w:sz w:val="18"/>
                <w:szCs w:val="18"/>
              </w:rPr>
              <w:t>12</w:t>
            </w:r>
          </w:p>
        </w:tc>
        <w:tc>
          <w:tcPr>
            <w:tcW w:w="678" w:type="dxa"/>
            <w:tcBorders>
              <w:top w:val="nil"/>
              <w:left w:val="nil"/>
              <w:bottom w:val="single" w:sz="4" w:space="0" w:color="305496"/>
              <w:right w:val="nil"/>
            </w:tcBorders>
            <w:shd w:val="clear" w:color="auto" w:fill="D9E1F2"/>
            <w:vAlign w:val="center"/>
          </w:tcPr>
          <w:p w14:paraId="3353C0E4" w14:textId="77777777" w:rsidR="000C591D" w:rsidRPr="00C614B2" w:rsidRDefault="000C591D" w:rsidP="003424A0">
            <w:pPr>
              <w:jc w:val="right"/>
              <w:rPr>
                <w:b/>
                <w:sz w:val="18"/>
                <w:szCs w:val="18"/>
              </w:rPr>
            </w:pPr>
            <w:r w:rsidRPr="00C614B2">
              <w:rPr>
                <w:b/>
                <w:sz w:val="18"/>
                <w:szCs w:val="18"/>
              </w:rPr>
              <w:t>19</w:t>
            </w:r>
          </w:p>
        </w:tc>
        <w:tc>
          <w:tcPr>
            <w:tcW w:w="678" w:type="dxa"/>
            <w:tcBorders>
              <w:top w:val="nil"/>
              <w:left w:val="nil"/>
              <w:bottom w:val="single" w:sz="4" w:space="0" w:color="305496"/>
              <w:right w:val="nil"/>
            </w:tcBorders>
            <w:shd w:val="clear" w:color="auto" w:fill="D9E1F2"/>
            <w:vAlign w:val="center"/>
          </w:tcPr>
          <w:p w14:paraId="2F1BB622" w14:textId="77777777" w:rsidR="000C591D" w:rsidRPr="00C614B2" w:rsidRDefault="000C591D" w:rsidP="003424A0">
            <w:pPr>
              <w:jc w:val="right"/>
              <w:rPr>
                <w:b/>
                <w:sz w:val="18"/>
                <w:szCs w:val="18"/>
              </w:rPr>
            </w:pPr>
            <w:r w:rsidRPr="00C614B2">
              <w:rPr>
                <w:b/>
                <w:sz w:val="18"/>
                <w:szCs w:val="18"/>
              </w:rPr>
              <w:t>7</w:t>
            </w:r>
          </w:p>
        </w:tc>
        <w:tc>
          <w:tcPr>
            <w:tcW w:w="678" w:type="dxa"/>
            <w:tcBorders>
              <w:top w:val="nil"/>
              <w:left w:val="nil"/>
              <w:bottom w:val="single" w:sz="4" w:space="0" w:color="305496"/>
              <w:right w:val="nil"/>
            </w:tcBorders>
            <w:shd w:val="clear" w:color="auto" w:fill="D9E1F2"/>
            <w:vAlign w:val="center"/>
          </w:tcPr>
          <w:p w14:paraId="5526FEE2" w14:textId="77777777" w:rsidR="000C591D" w:rsidRPr="00C614B2" w:rsidRDefault="000C591D" w:rsidP="003424A0">
            <w:pPr>
              <w:jc w:val="right"/>
              <w:rPr>
                <w:b/>
                <w:sz w:val="18"/>
                <w:szCs w:val="18"/>
              </w:rPr>
            </w:pPr>
            <w:r w:rsidRPr="00C614B2">
              <w:rPr>
                <w:b/>
                <w:sz w:val="18"/>
                <w:szCs w:val="18"/>
              </w:rPr>
              <w:t>6</w:t>
            </w:r>
          </w:p>
        </w:tc>
        <w:tc>
          <w:tcPr>
            <w:tcW w:w="678" w:type="dxa"/>
            <w:tcBorders>
              <w:top w:val="nil"/>
              <w:left w:val="nil"/>
              <w:bottom w:val="single" w:sz="4" w:space="0" w:color="305496"/>
              <w:right w:val="nil"/>
            </w:tcBorders>
            <w:shd w:val="clear" w:color="auto" w:fill="D9E1F2"/>
            <w:vAlign w:val="center"/>
          </w:tcPr>
          <w:p w14:paraId="540CF759" w14:textId="77777777" w:rsidR="000C591D" w:rsidRPr="00C614B2" w:rsidRDefault="000C591D" w:rsidP="003424A0">
            <w:pPr>
              <w:jc w:val="right"/>
              <w:rPr>
                <w:b/>
                <w:sz w:val="18"/>
                <w:szCs w:val="18"/>
              </w:rPr>
            </w:pPr>
            <w:r w:rsidRPr="00C614B2">
              <w:rPr>
                <w:b/>
                <w:sz w:val="18"/>
                <w:szCs w:val="18"/>
              </w:rPr>
              <w:t>67</w:t>
            </w:r>
          </w:p>
        </w:tc>
        <w:tc>
          <w:tcPr>
            <w:tcW w:w="742" w:type="dxa"/>
            <w:tcBorders>
              <w:top w:val="nil"/>
              <w:left w:val="nil"/>
              <w:bottom w:val="single" w:sz="4" w:space="0" w:color="305496"/>
              <w:right w:val="nil"/>
            </w:tcBorders>
            <w:shd w:val="clear" w:color="auto" w:fill="D9E1F2"/>
            <w:vAlign w:val="center"/>
          </w:tcPr>
          <w:p w14:paraId="1079E39B" w14:textId="77777777" w:rsidR="000C591D" w:rsidRPr="00C614B2" w:rsidRDefault="000C591D" w:rsidP="003424A0">
            <w:pPr>
              <w:jc w:val="right"/>
              <w:rPr>
                <w:b/>
                <w:sz w:val="18"/>
                <w:szCs w:val="18"/>
              </w:rPr>
            </w:pPr>
            <w:r w:rsidRPr="00C614B2">
              <w:rPr>
                <w:b/>
                <w:sz w:val="18"/>
                <w:szCs w:val="18"/>
              </w:rPr>
              <w:t>25</w:t>
            </w:r>
          </w:p>
        </w:tc>
        <w:tc>
          <w:tcPr>
            <w:tcW w:w="850" w:type="dxa"/>
            <w:tcBorders>
              <w:top w:val="nil"/>
              <w:left w:val="nil"/>
              <w:bottom w:val="single" w:sz="4" w:space="0" w:color="305496"/>
              <w:right w:val="nil"/>
            </w:tcBorders>
            <w:shd w:val="clear" w:color="auto" w:fill="D9E1F2"/>
            <w:vAlign w:val="center"/>
          </w:tcPr>
          <w:p w14:paraId="2F1D75B8" w14:textId="77777777" w:rsidR="000C591D" w:rsidRPr="00C614B2" w:rsidRDefault="000C591D" w:rsidP="003424A0">
            <w:pPr>
              <w:jc w:val="right"/>
              <w:rPr>
                <w:b/>
                <w:sz w:val="18"/>
                <w:szCs w:val="18"/>
              </w:rPr>
            </w:pPr>
            <w:r w:rsidRPr="00C614B2">
              <w:rPr>
                <w:b/>
                <w:sz w:val="18"/>
                <w:szCs w:val="18"/>
              </w:rPr>
              <w:t>138</w:t>
            </w:r>
          </w:p>
        </w:tc>
      </w:tr>
      <w:tr w:rsidR="000C591D" w:rsidRPr="00C614B2" w14:paraId="3C5A2B16" w14:textId="77777777" w:rsidTr="003424A0">
        <w:trPr>
          <w:trHeight w:val="301"/>
          <w:jc w:val="center"/>
        </w:trPr>
        <w:tc>
          <w:tcPr>
            <w:tcW w:w="1694" w:type="dxa"/>
            <w:tcBorders>
              <w:top w:val="nil"/>
              <w:left w:val="nil"/>
              <w:bottom w:val="nil"/>
              <w:right w:val="nil"/>
            </w:tcBorders>
            <w:shd w:val="clear" w:color="auto" w:fill="auto"/>
            <w:vAlign w:val="center"/>
          </w:tcPr>
          <w:p w14:paraId="00718EFC" w14:textId="77777777" w:rsidR="000C591D" w:rsidRPr="00C614B2" w:rsidRDefault="000C591D" w:rsidP="003424A0">
            <w:pPr>
              <w:rPr>
                <w:b/>
                <w:sz w:val="18"/>
                <w:szCs w:val="18"/>
              </w:rPr>
            </w:pPr>
            <w:r w:rsidRPr="00C614B2">
              <w:rPr>
                <w:b/>
                <w:sz w:val="18"/>
                <w:szCs w:val="18"/>
              </w:rPr>
              <w:t>EIB en ámbitos urbanos</w:t>
            </w:r>
          </w:p>
        </w:tc>
        <w:tc>
          <w:tcPr>
            <w:tcW w:w="1255" w:type="dxa"/>
            <w:tcBorders>
              <w:top w:val="nil"/>
              <w:left w:val="nil"/>
              <w:bottom w:val="nil"/>
              <w:right w:val="nil"/>
            </w:tcBorders>
            <w:shd w:val="clear" w:color="auto" w:fill="auto"/>
            <w:vAlign w:val="center"/>
          </w:tcPr>
          <w:p w14:paraId="1F87095A" w14:textId="77777777" w:rsidR="000C591D" w:rsidRPr="00C614B2" w:rsidRDefault="000C591D" w:rsidP="003424A0">
            <w:pPr>
              <w:rPr>
                <w:sz w:val="18"/>
                <w:szCs w:val="18"/>
              </w:rPr>
            </w:pPr>
            <w:r w:rsidRPr="00C614B2">
              <w:rPr>
                <w:sz w:val="18"/>
                <w:szCs w:val="18"/>
              </w:rPr>
              <w:t>Física</w:t>
            </w:r>
          </w:p>
        </w:tc>
        <w:tc>
          <w:tcPr>
            <w:tcW w:w="677" w:type="dxa"/>
            <w:tcBorders>
              <w:top w:val="nil"/>
              <w:left w:val="nil"/>
              <w:bottom w:val="nil"/>
              <w:right w:val="nil"/>
            </w:tcBorders>
            <w:shd w:val="clear" w:color="auto" w:fill="auto"/>
            <w:vAlign w:val="center"/>
          </w:tcPr>
          <w:p w14:paraId="1A7E9731" w14:textId="77777777" w:rsidR="000C591D" w:rsidRPr="00C614B2" w:rsidRDefault="000C591D" w:rsidP="003424A0">
            <w:pPr>
              <w:jc w:val="right"/>
              <w:rPr>
                <w:sz w:val="18"/>
                <w:szCs w:val="18"/>
              </w:rPr>
            </w:pPr>
            <w:r w:rsidRPr="00C614B2">
              <w:rPr>
                <w:sz w:val="18"/>
                <w:szCs w:val="18"/>
              </w:rPr>
              <w:t>2</w:t>
            </w:r>
          </w:p>
        </w:tc>
        <w:tc>
          <w:tcPr>
            <w:tcW w:w="677" w:type="dxa"/>
            <w:tcBorders>
              <w:top w:val="nil"/>
              <w:left w:val="nil"/>
              <w:bottom w:val="nil"/>
              <w:right w:val="nil"/>
            </w:tcBorders>
            <w:shd w:val="clear" w:color="auto" w:fill="auto"/>
            <w:vAlign w:val="center"/>
          </w:tcPr>
          <w:p w14:paraId="057AFB73" w14:textId="77777777" w:rsidR="000C591D" w:rsidRPr="00C614B2" w:rsidRDefault="000C591D" w:rsidP="003424A0">
            <w:pPr>
              <w:jc w:val="right"/>
              <w:rPr>
                <w:sz w:val="18"/>
                <w:szCs w:val="18"/>
              </w:rPr>
            </w:pPr>
            <w:r w:rsidRPr="00C614B2">
              <w:rPr>
                <w:sz w:val="18"/>
                <w:szCs w:val="18"/>
              </w:rPr>
              <w:t>4</w:t>
            </w:r>
          </w:p>
        </w:tc>
        <w:tc>
          <w:tcPr>
            <w:tcW w:w="678" w:type="dxa"/>
            <w:tcBorders>
              <w:top w:val="nil"/>
              <w:left w:val="nil"/>
              <w:bottom w:val="nil"/>
              <w:right w:val="nil"/>
            </w:tcBorders>
            <w:shd w:val="clear" w:color="auto" w:fill="auto"/>
            <w:vAlign w:val="center"/>
          </w:tcPr>
          <w:p w14:paraId="5A0D0EEE" w14:textId="77777777" w:rsidR="000C591D" w:rsidRPr="00C614B2" w:rsidRDefault="000C591D" w:rsidP="003424A0">
            <w:pPr>
              <w:jc w:val="right"/>
              <w:rPr>
                <w:sz w:val="18"/>
                <w:szCs w:val="18"/>
              </w:rPr>
            </w:pPr>
            <w:r w:rsidRPr="00C614B2">
              <w:rPr>
                <w:sz w:val="18"/>
                <w:szCs w:val="18"/>
              </w:rPr>
              <w:t>6</w:t>
            </w:r>
          </w:p>
        </w:tc>
        <w:tc>
          <w:tcPr>
            <w:tcW w:w="678" w:type="dxa"/>
            <w:tcBorders>
              <w:top w:val="nil"/>
              <w:left w:val="nil"/>
              <w:bottom w:val="nil"/>
              <w:right w:val="nil"/>
            </w:tcBorders>
            <w:shd w:val="clear" w:color="auto" w:fill="auto"/>
            <w:vAlign w:val="center"/>
          </w:tcPr>
          <w:p w14:paraId="42029FBC" w14:textId="77777777" w:rsidR="000C591D" w:rsidRPr="00C614B2" w:rsidRDefault="000C591D" w:rsidP="003424A0">
            <w:pPr>
              <w:jc w:val="right"/>
              <w:rPr>
                <w:sz w:val="18"/>
                <w:szCs w:val="18"/>
              </w:rPr>
            </w:pPr>
            <w:r w:rsidRPr="00C614B2">
              <w:rPr>
                <w:sz w:val="18"/>
                <w:szCs w:val="18"/>
              </w:rPr>
              <w:t>8</w:t>
            </w:r>
          </w:p>
        </w:tc>
        <w:tc>
          <w:tcPr>
            <w:tcW w:w="678" w:type="dxa"/>
            <w:tcBorders>
              <w:top w:val="nil"/>
              <w:left w:val="nil"/>
              <w:bottom w:val="nil"/>
              <w:right w:val="nil"/>
            </w:tcBorders>
            <w:shd w:val="clear" w:color="auto" w:fill="auto"/>
            <w:vAlign w:val="center"/>
          </w:tcPr>
          <w:p w14:paraId="79B6B43A" w14:textId="77777777" w:rsidR="000C591D" w:rsidRPr="00C614B2" w:rsidRDefault="000C591D" w:rsidP="003424A0">
            <w:pPr>
              <w:jc w:val="right"/>
              <w:rPr>
                <w:sz w:val="18"/>
                <w:szCs w:val="18"/>
              </w:rPr>
            </w:pPr>
            <w:r w:rsidRPr="00C614B2">
              <w:rPr>
                <w:sz w:val="18"/>
                <w:szCs w:val="18"/>
              </w:rPr>
              <w:t>7</w:t>
            </w:r>
          </w:p>
        </w:tc>
        <w:tc>
          <w:tcPr>
            <w:tcW w:w="678" w:type="dxa"/>
            <w:tcBorders>
              <w:top w:val="nil"/>
              <w:left w:val="nil"/>
              <w:bottom w:val="nil"/>
              <w:right w:val="nil"/>
            </w:tcBorders>
            <w:shd w:val="clear" w:color="auto" w:fill="auto"/>
            <w:vAlign w:val="center"/>
          </w:tcPr>
          <w:p w14:paraId="712D1977" w14:textId="77777777" w:rsidR="000C591D" w:rsidRPr="00C614B2" w:rsidRDefault="000C591D" w:rsidP="003424A0">
            <w:pPr>
              <w:jc w:val="right"/>
              <w:rPr>
                <w:sz w:val="18"/>
                <w:szCs w:val="18"/>
              </w:rPr>
            </w:pPr>
            <w:r w:rsidRPr="00C614B2">
              <w:rPr>
                <w:sz w:val="18"/>
                <w:szCs w:val="18"/>
              </w:rPr>
              <w:t>11</w:t>
            </w:r>
          </w:p>
        </w:tc>
        <w:tc>
          <w:tcPr>
            <w:tcW w:w="742" w:type="dxa"/>
            <w:tcBorders>
              <w:top w:val="nil"/>
              <w:left w:val="nil"/>
              <w:bottom w:val="nil"/>
              <w:right w:val="nil"/>
            </w:tcBorders>
            <w:shd w:val="clear" w:color="auto" w:fill="auto"/>
            <w:vAlign w:val="center"/>
          </w:tcPr>
          <w:p w14:paraId="6A36E8EF" w14:textId="77777777" w:rsidR="000C591D" w:rsidRPr="00C614B2" w:rsidRDefault="000C591D" w:rsidP="003424A0">
            <w:pPr>
              <w:jc w:val="right"/>
              <w:rPr>
                <w:sz w:val="18"/>
                <w:szCs w:val="18"/>
              </w:rPr>
            </w:pPr>
            <w:r w:rsidRPr="00C614B2">
              <w:rPr>
                <w:sz w:val="18"/>
                <w:szCs w:val="18"/>
              </w:rPr>
              <w:t>28</w:t>
            </w:r>
          </w:p>
        </w:tc>
        <w:tc>
          <w:tcPr>
            <w:tcW w:w="850" w:type="dxa"/>
            <w:tcBorders>
              <w:top w:val="nil"/>
              <w:left w:val="nil"/>
              <w:bottom w:val="nil"/>
              <w:right w:val="nil"/>
            </w:tcBorders>
            <w:shd w:val="clear" w:color="auto" w:fill="auto"/>
            <w:vAlign w:val="center"/>
          </w:tcPr>
          <w:p w14:paraId="5792F8A8" w14:textId="77777777" w:rsidR="000C591D" w:rsidRPr="00C614B2" w:rsidRDefault="000C591D" w:rsidP="003424A0">
            <w:pPr>
              <w:jc w:val="right"/>
              <w:rPr>
                <w:sz w:val="18"/>
                <w:szCs w:val="18"/>
              </w:rPr>
            </w:pPr>
            <w:r w:rsidRPr="00C614B2">
              <w:rPr>
                <w:sz w:val="18"/>
                <w:szCs w:val="18"/>
              </w:rPr>
              <w:t>66</w:t>
            </w:r>
          </w:p>
        </w:tc>
      </w:tr>
      <w:tr w:rsidR="000C591D" w:rsidRPr="00C614B2" w14:paraId="2F28ED9B" w14:textId="77777777" w:rsidTr="003424A0">
        <w:trPr>
          <w:trHeight w:val="301"/>
          <w:jc w:val="center"/>
        </w:trPr>
        <w:tc>
          <w:tcPr>
            <w:tcW w:w="1694" w:type="dxa"/>
            <w:tcBorders>
              <w:top w:val="nil"/>
              <w:left w:val="nil"/>
              <w:bottom w:val="nil"/>
              <w:right w:val="nil"/>
            </w:tcBorders>
            <w:shd w:val="clear" w:color="auto" w:fill="auto"/>
            <w:vAlign w:val="center"/>
          </w:tcPr>
          <w:p w14:paraId="6A33AD9A" w14:textId="77777777" w:rsidR="000C591D" w:rsidRPr="00C614B2" w:rsidRDefault="000C591D" w:rsidP="003424A0">
            <w:pPr>
              <w:jc w:val="right"/>
              <w:rPr>
                <w:sz w:val="18"/>
                <w:szCs w:val="18"/>
              </w:rPr>
            </w:pPr>
          </w:p>
        </w:tc>
        <w:tc>
          <w:tcPr>
            <w:tcW w:w="1255" w:type="dxa"/>
            <w:tcBorders>
              <w:top w:val="nil"/>
              <w:left w:val="nil"/>
              <w:bottom w:val="nil"/>
              <w:right w:val="nil"/>
            </w:tcBorders>
            <w:shd w:val="clear" w:color="auto" w:fill="auto"/>
            <w:vAlign w:val="center"/>
          </w:tcPr>
          <w:p w14:paraId="5B97D924" w14:textId="77777777" w:rsidR="000C591D" w:rsidRPr="00C614B2" w:rsidRDefault="000C591D" w:rsidP="003424A0">
            <w:pPr>
              <w:rPr>
                <w:sz w:val="18"/>
                <w:szCs w:val="18"/>
              </w:rPr>
            </w:pPr>
            <w:r w:rsidRPr="00C614B2">
              <w:rPr>
                <w:sz w:val="18"/>
                <w:szCs w:val="18"/>
              </w:rPr>
              <w:t>Psicológica</w:t>
            </w:r>
          </w:p>
        </w:tc>
        <w:tc>
          <w:tcPr>
            <w:tcW w:w="677" w:type="dxa"/>
            <w:tcBorders>
              <w:top w:val="nil"/>
              <w:left w:val="nil"/>
              <w:bottom w:val="nil"/>
              <w:right w:val="nil"/>
            </w:tcBorders>
            <w:shd w:val="clear" w:color="auto" w:fill="auto"/>
            <w:vAlign w:val="center"/>
          </w:tcPr>
          <w:p w14:paraId="6B721F01" w14:textId="77777777" w:rsidR="000C591D" w:rsidRPr="00C614B2" w:rsidRDefault="000C591D" w:rsidP="003424A0">
            <w:pPr>
              <w:jc w:val="right"/>
              <w:rPr>
                <w:sz w:val="18"/>
                <w:szCs w:val="18"/>
              </w:rPr>
            </w:pPr>
            <w:r w:rsidRPr="00C614B2">
              <w:rPr>
                <w:sz w:val="18"/>
                <w:szCs w:val="18"/>
              </w:rPr>
              <w:t>1</w:t>
            </w:r>
          </w:p>
        </w:tc>
        <w:tc>
          <w:tcPr>
            <w:tcW w:w="677" w:type="dxa"/>
            <w:tcBorders>
              <w:top w:val="nil"/>
              <w:left w:val="nil"/>
              <w:bottom w:val="nil"/>
              <w:right w:val="nil"/>
            </w:tcBorders>
            <w:shd w:val="clear" w:color="auto" w:fill="auto"/>
            <w:vAlign w:val="center"/>
          </w:tcPr>
          <w:p w14:paraId="141C5CE8" w14:textId="77777777" w:rsidR="000C591D" w:rsidRPr="00C614B2" w:rsidRDefault="000C591D" w:rsidP="003424A0">
            <w:pPr>
              <w:jc w:val="right"/>
              <w:rPr>
                <w:sz w:val="18"/>
                <w:szCs w:val="18"/>
              </w:rPr>
            </w:pPr>
            <w:r w:rsidRPr="00C614B2">
              <w:rPr>
                <w:sz w:val="18"/>
                <w:szCs w:val="18"/>
              </w:rPr>
              <w:t>1</w:t>
            </w:r>
          </w:p>
        </w:tc>
        <w:tc>
          <w:tcPr>
            <w:tcW w:w="678" w:type="dxa"/>
            <w:tcBorders>
              <w:top w:val="nil"/>
              <w:left w:val="nil"/>
              <w:bottom w:val="nil"/>
              <w:right w:val="nil"/>
            </w:tcBorders>
            <w:shd w:val="clear" w:color="auto" w:fill="auto"/>
            <w:vAlign w:val="center"/>
          </w:tcPr>
          <w:p w14:paraId="1F24E75B" w14:textId="77777777" w:rsidR="000C591D" w:rsidRPr="00C614B2" w:rsidRDefault="000C591D" w:rsidP="003424A0">
            <w:pPr>
              <w:jc w:val="right"/>
              <w:rPr>
                <w:sz w:val="18"/>
                <w:szCs w:val="18"/>
              </w:rPr>
            </w:pPr>
            <w:r w:rsidRPr="00C614B2">
              <w:rPr>
                <w:sz w:val="18"/>
                <w:szCs w:val="18"/>
              </w:rPr>
              <w:t>1</w:t>
            </w:r>
          </w:p>
        </w:tc>
        <w:tc>
          <w:tcPr>
            <w:tcW w:w="678" w:type="dxa"/>
            <w:tcBorders>
              <w:top w:val="nil"/>
              <w:left w:val="nil"/>
              <w:bottom w:val="nil"/>
              <w:right w:val="nil"/>
            </w:tcBorders>
            <w:shd w:val="clear" w:color="auto" w:fill="auto"/>
            <w:vAlign w:val="center"/>
          </w:tcPr>
          <w:p w14:paraId="65CC54F0" w14:textId="77777777" w:rsidR="000C591D" w:rsidRPr="00C614B2" w:rsidRDefault="000C591D" w:rsidP="003424A0">
            <w:pPr>
              <w:jc w:val="right"/>
              <w:rPr>
                <w:sz w:val="18"/>
                <w:szCs w:val="18"/>
              </w:rPr>
            </w:pPr>
            <w:r w:rsidRPr="00C614B2">
              <w:rPr>
                <w:sz w:val="18"/>
                <w:szCs w:val="18"/>
              </w:rPr>
              <w:t>2</w:t>
            </w:r>
          </w:p>
        </w:tc>
        <w:tc>
          <w:tcPr>
            <w:tcW w:w="678" w:type="dxa"/>
            <w:tcBorders>
              <w:top w:val="nil"/>
              <w:left w:val="nil"/>
              <w:bottom w:val="nil"/>
              <w:right w:val="nil"/>
            </w:tcBorders>
            <w:shd w:val="clear" w:color="auto" w:fill="auto"/>
            <w:vAlign w:val="center"/>
          </w:tcPr>
          <w:p w14:paraId="6AE374F2" w14:textId="77777777" w:rsidR="000C591D" w:rsidRPr="00C614B2" w:rsidRDefault="000C591D" w:rsidP="003424A0">
            <w:pPr>
              <w:jc w:val="right"/>
              <w:rPr>
                <w:sz w:val="18"/>
                <w:szCs w:val="18"/>
              </w:rPr>
            </w:pPr>
            <w:r w:rsidRPr="00C614B2">
              <w:rPr>
                <w:sz w:val="18"/>
                <w:szCs w:val="18"/>
              </w:rPr>
              <w:t>2</w:t>
            </w:r>
          </w:p>
        </w:tc>
        <w:tc>
          <w:tcPr>
            <w:tcW w:w="678" w:type="dxa"/>
            <w:tcBorders>
              <w:top w:val="nil"/>
              <w:left w:val="nil"/>
              <w:bottom w:val="nil"/>
              <w:right w:val="nil"/>
            </w:tcBorders>
            <w:shd w:val="clear" w:color="auto" w:fill="auto"/>
            <w:vAlign w:val="center"/>
          </w:tcPr>
          <w:p w14:paraId="330A4820" w14:textId="77777777" w:rsidR="000C591D" w:rsidRPr="00C614B2" w:rsidRDefault="000C591D" w:rsidP="003424A0">
            <w:pPr>
              <w:jc w:val="right"/>
              <w:rPr>
                <w:sz w:val="18"/>
                <w:szCs w:val="18"/>
              </w:rPr>
            </w:pPr>
            <w:r w:rsidRPr="00C614B2">
              <w:rPr>
                <w:sz w:val="18"/>
                <w:szCs w:val="18"/>
              </w:rPr>
              <w:t>19</w:t>
            </w:r>
          </w:p>
        </w:tc>
        <w:tc>
          <w:tcPr>
            <w:tcW w:w="742" w:type="dxa"/>
            <w:tcBorders>
              <w:top w:val="nil"/>
              <w:left w:val="nil"/>
              <w:bottom w:val="nil"/>
              <w:right w:val="nil"/>
            </w:tcBorders>
            <w:shd w:val="clear" w:color="auto" w:fill="auto"/>
            <w:vAlign w:val="center"/>
          </w:tcPr>
          <w:p w14:paraId="2C7DAFCB" w14:textId="77777777" w:rsidR="000C591D" w:rsidRPr="00C614B2" w:rsidRDefault="000C591D" w:rsidP="003424A0">
            <w:pPr>
              <w:jc w:val="right"/>
              <w:rPr>
                <w:sz w:val="18"/>
                <w:szCs w:val="18"/>
              </w:rPr>
            </w:pPr>
            <w:r w:rsidRPr="00C614B2">
              <w:rPr>
                <w:sz w:val="18"/>
                <w:szCs w:val="18"/>
              </w:rPr>
              <w:t>16</w:t>
            </w:r>
          </w:p>
        </w:tc>
        <w:tc>
          <w:tcPr>
            <w:tcW w:w="850" w:type="dxa"/>
            <w:tcBorders>
              <w:top w:val="nil"/>
              <w:left w:val="nil"/>
              <w:bottom w:val="nil"/>
              <w:right w:val="nil"/>
            </w:tcBorders>
            <w:shd w:val="clear" w:color="auto" w:fill="auto"/>
            <w:vAlign w:val="center"/>
          </w:tcPr>
          <w:p w14:paraId="6CCDD31D" w14:textId="77777777" w:rsidR="000C591D" w:rsidRPr="00C614B2" w:rsidRDefault="000C591D" w:rsidP="003424A0">
            <w:pPr>
              <w:jc w:val="right"/>
              <w:rPr>
                <w:sz w:val="18"/>
                <w:szCs w:val="18"/>
              </w:rPr>
            </w:pPr>
            <w:r w:rsidRPr="00C614B2">
              <w:rPr>
                <w:sz w:val="18"/>
                <w:szCs w:val="18"/>
              </w:rPr>
              <w:t>42</w:t>
            </w:r>
          </w:p>
        </w:tc>
      </w:tr>
      <w:tr w:rsidR="000C591D" w:rsidRPr="00C614B2" w14:paraId="10F73DCE" w14:textId="77777777" w:rsidTr="003424A0">
        <w:trPr>
          <w:trHeight w:val="301"/>
          <w:jc w:val="center"/>
        </w:trPr>
        <w:tc>
          <w:tcPr>
            <w:tcW w:w="1694" w:type="dxa"/>
            <w:tcBorders>
              <w:top w:val="nil"/>
              <w:left w:val="nil"/>
              <w:bottom w:val="nil"/>
              <w:right w:val="nil"/>
            </w:tcBorders>
            <w:shd w:val="clear" w:color="auto" w:fill="auto"/>
            <w:vAlign w:val="center"/>
          </w:tcPr>
          <w:p w14:paraId="503026B4" w14:textId="77777777" w:rsidR="000C591D" w:rsidRPr="00C614B2" w:rsidRDefault="000C591D" w:rsidP="003424A0">
            <w:pPr>
              <w:jc w:val="right"/>
              <w:rPr>
                <w:sz w:val="18"/>
                <w:szCs w:val="18"/>
              </w:rPr>
            </w:pPr>
          </w:p>
        </w:tc>
        <w:tc>
          <w:tcPr>
            <w:tcW w:w="1255" w:type="dxa"/>
            <w:tcBorders>
              <w:top w:val="nil"/>
              <w:left w:val="nil"/>
              <w:bottom w:val="nil"/>
              <w:right w:val="nil"/>
            </w:tcBorders>
            <w:shd w:val="clear" w:color="auto" w:fill="auto"/>
            <w:vAlign w:val="center"/>
          </w:tcPr>
          <w:p w14:paraId="6249A799" w14:textId="77777777" w:rsidR="000C591D" w:rsidRPr="00C614B2" w:rsidRDefault="000C591D" w:rsidP="003424A0">
            <w:pPr>
              <w:rPr>
                <w:sz w:val="18"/>
                <w:szCs w:val="18"/>
              </w:rPr>
            </w:pPr>
            <w:r w:rsidRPr="00C614B2">
              <w:rPr>
                <w:sz w:val="18"/>
                <w:szCs w:val="18"/>
              </w:rPr>
              <w:t>Sexual</w:t>
            </w:r>
          </w:p>
        </w:tc>
        <w:tc>
          <w:tcPr>
            <w:tcW w:w="677" w:type="dxa"/>
            <w:tcBorders>
              <w:top w:val="nil"/>
              <w:left w:val="nil"/>
              <w:bottom w:val="nil"/>
              <w:right w:val="nil"/>
            </w:tcBorders>
            <w:shd w:val="clear" w:color="auto" w:fill="auto"/>
            <w:vAlign w:val="center"/>
          </w:tcPr>
          <w:p w14:paraId="3EAF7B1D" w14:textId="77777777" w:rsidR="000C591D" w:rsidRPr="00C614B2" w:rsidRDefault="000C591D" w:rsidP="003424A0">
            <w:pPr>
              <w:rPr>
                <w:sz w:val="18"/>
                <w:szCs w:val="18"/>
              </w:rPr>
            </w:pPr>
          </w:p>
        </w:tc>
        <w:tc>
          <w:tcPr>
            <w:tcW w:w="677" w:type="dxa"/>
            <w:tcBorders>
              <w:top w:val="nil"/>
              <w:left w:val="nil"/>
              <w:bottom w:val="nil"/>
              <w:right w:val="nil"/>
            </w:tcBorders>
            <w:shd w:val="clear" w:color="auto" w:fill="auto"/>
            <w:vAlign w:val="center"/>
          </w:tcPr>
          <w:p w14:paraId="6D12DBE7"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078B1AFE"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7E972F4D" w14:textId="77777777" w:rsidR="000C591D" w:rsidRPr="00C614B2" w:rsidRDefault="000C591D" w:rsidP="003424A0">
            <w:pPr>
              <w:jc w:val="right"/>
              <w:rPr>
                <w:sz w:val="18"/>
                <w:szCs w:val="18"/>
              </w:rPr>
            </w:pPr>
            <w:r w:rsidRPr="00C614B2">
              <w:rPr>
                <w:sz w:val="18"/>
                <w:szCs w:val="18"/>
              </w:rPr>
              <w:t>3</w:t>
            </w:r>
          </w:p>
        </w:tc>
        <w:tc>
          <w:tcPr>
            <w:tcW w:w="678" w:type="dxa"/>
            <w:tcBorders>
              <w:top w:val="nil"/>
              <w:left w:val="nil"/>
              <w:bottom w:val="nil"/>
              <w:right w:val="nil"/>
            </w:tcBorders>
            <w:shd w:val="clear" w:color="auto" w:fill="auto"/>
            <w:vAlign w:val="center"/>
          </w:tcPr>
          <w:p w14:paraId="08FEA38C" w14:textId="77777777" w:rsidR="000C591D" w:rsidRPr="00C614B2" w:rsidRDefault="000C591D" w:rsidP="003424A0">
            <w:pPr>
              <w:jc w:val="right"/>
              <w:rPr>
                <w:sz w:val="18"/>
                <w:szCs w:val="18"/>
              </w:rPr>
            </w:pPr>
            <w:r w:rsidRPr="00C614B2">
              <w:rPr>
                <w:sz w:val="18"/>
                <w:szCs w:val="18"/>
              </w:rPr>
              <w:t>1</w:t>
            </w:r>
          </w:p>
        </w:tc>
        <w:tc>
          <w:tcPr>
            <w:tcW w:w="678" w:type="dxa"/>
            <w:tcBorders>
              <w:top w:val="nil"/>
              <w:left w:val="nil"/>
              <w:bottom w:val="nil"/>
              <w:right w:val="nil"/>
            </w:tcBorders>
            <w:shd w:val="clear" w:color="auto" w:fill="auto"/>
            <w:vAlign w:val="center"/>
          </w:tcPr>
          <w:p w14:paraId="2BD4EE07" w14:textId="77777777" w:rsidR="000C591D" w:rsidRPr="00C614B2" w:rsidRDefault="000C591D" w:rsidP="003424A0">
            <w:pPr>
              <w:jc w:val="right"/>
              <w:rPr>
                <w:sz w:val="18"/>
                <w:szCs w:val="18"/>
              </w:rPr>
            </w:pPr>
            <w:r w:rsidRPr="00C614B2">
              <w:rPr>
                <w:sz w:val="18"/>
                <w:szCs w:val="18"/>
              </w:rPr>
              <w:t>2</w:t>
            </w:r>
          </w:p>
        </w:tc>
        <w:tc>
          <w:tcPr>
            <w:tcW w:w="742" w:type="dxa"/>
            <w:tcBorders>
              <w:top w:val="nil"/>
              <w:left w:val="nil"/>
              <w:bottom w:val="nil"/>
              <w:right w:val="nil"/>
            </w:tcBorders>
            <w:shd w:val="clear" w:color="auto" w:fill="auto"/>
            <w:vAlign w:val="center"/>
          </w:tcPr>
          <w:p w14:paraId="22BC56EA" w14:textId="77777777" w:rsidR="000C591D" w:rsidRPr="00C614B2" w:rsidRDefault="000C591D" w:rsidP="003424A0">
            <w:pPr>
              <w:jc w:val="right"/>
              <w:rPr>
                <w:sz w:val="18"/>
                <w:szCs w:val="18"/>
              </w:rPr>
            </w:pPr>
            <w:r w:rsidRPr="00C614B2">
              <w:rPr>
                <w:sz w:val="18"/>
                <w:szCs w:val="18"/>
              </w:rPr>
              <w:t>1</w:t>
            </w:r>
          </w:p>
        </w:tc>
        <w:tc>
          <w:tcPr>
            <w:tcW w:w="850" w:type="dxa"/>
            <w:tcBorders>
              <w:top w:val="nil"/>
              <w:left w:val="nil"/>
              <w:bottom w:val="nil"/>
              <w:right w:val="nil"/>
            </w:tcBorders>
            <w:shd w:val="clear" w:color="auto" w:fill="auto"/>
            <w:vAlign w:val="center"/>
          </w:tcPr>
          <w:p w14:paraId="2E5F16B7" w14:textId="77777777" w:rsidR="000C591D" w:rsidRPr="00C614B2" w:rsidRDefault="000C591D" w:rsidP="003424A0">
            <w:pPr>
              <w:jc w:val="right"/>
              <w:rPr>
                <w:sz w:val="18"/>
                <w:szCs w:val="18"/>
              </w:rPr>
            </w:pPr>
            <w:r w:rsidRPr="00C614B2">
              <w:rPr>
                <w:sz w:val="18"/>
                <w:szCs w:val="18"/>
              </w:rPr>
              <w:t>7</w:t>
            </w:r>
          </w:p>
        </w:tc>
      </w:tr>
      <w:tr w:rsidR="000C591D" w:rsidRPr="00C614B2" w14:paraId="27761233" w14:textId="77777777" w:rsidTr="003424A0">
        <w:trPr>
          <w:trHeight w:val="362"/>
          <w:jc w:val="center"/>
        </w:trPr>
        <w:tc>
          <w:tcPr>
            <w:tcW w:w="1694" w:type="dxa"/>
            <w:tcBorders>
              <w:top w:val="nil"/>
              <w:left w:val="nil"/>
              <w:bottom w:val="single" w:sz="4" w:space="0" w:color="305496"/>
              <w:right w:val="nil"/>
            </w:tcBorders>
            <w:shd w:val="clear" w:color="auto" w:fill="D9E1F2"/>
            <w:vAlign w:val="center"/>
          </w:tcPr>
          <w:p w14:paraId="780ABAB6" w14:textId="77777777" w:rsidR="000C591D" w:rsidRPr="00C614B2" w:rsidRDefault="000C591D" w:rsidP="003424A0">
            <w:pPr>
              <w:rPr>
                <w:b/>
                <w:sz w:val="18"/>
                <w:szCs w:val="18"/>
              </w:rPr>
            </w:pPr>
            <w:r w:rsidRPr="00C614B2">
              <w:rPr>
                <w:b/>
                <w:sz w:val="18"/>
                <w:szCs w:val="18"/>
              </w:rPr>
              <w:t>Total EIB en ámbitos urbanos</w:t>
            </w:r>
          </w:p>
        </w:tc>
        <w:tc>
          <w:tcPr>
            <w:tcW w:w="1255" w:type="dxa"/>
            <w:tcBorders>
              <w:top w:val="nil"/>
              <w:left w:val="nil"/>
              <w:bottom w:val="single" w:sz="4" w:space="0" w:color="305496"/>
              <w:right w:val="nil"/>
            </w:tcBorders>
            <w:shd w:val="clear" w:color="auto" w:fill="D9E1F2"/>
            <w:vAlign w:val="center"/>
          </w:tcPr>
          <w:p w14:paraId="4EA9BEC5" w14:textId="77777777" w:rsidR="000C591D" w:rsidRPr="00C614B2" w:rsidRDefault="000C591D" w:rsidP="003424A0">
            <w:pPr>
              <w:rPr>
                <w:b/>
                <w:sz w:val="18"/>
                <w:szCs w:val="18"/>
              </w:rPr>
            </w:pPr>
            <w:r w:rsidRPr="00C614B2">
              <w:rPr>
                <w:b/>
                <w:sz w:val="18"/>
                <w:szCs w:val="18"/>
              </w:rPr>
              <w:t> </w:t>
            </w:r>
          </w:p>
        </w:tc>
        <w:tc>
          <w:tcPr>
            <w:tcW w:w="677" w:type="dxa"/>
            <w:tcBorders>
              <w:top w:val="nil"/>
              <w:left w:val="nil"/>
              <w:bottom w:val="single" w:sz="4" w:space="0" w:color="305496"/>
              <w:right w:val="nil"/>
            </w:tcBorders>
            <w:shd w:val="clear" w:color="auto" w:fill="D9E1F2"/>
            <w:vAlign w:val="center"/>
          </w:tcPr>
          <w:p w14:paraId="61085FB6" w14:textId="77777777" w:rsidR="000C591D" w:rsidRPr="00C614B2" w:rsidRDefault="000C591D" w:rsidP="003424A0">
            <w:pPr>
              <w:jc w:val="right"/>
              <w:rPr>
                <w:b/>
                <w:sz w:val="18"/>
                <w:szCs w:val="18"/>
              </w:rPr>
            </w:pPr>
            <w:r w:rsidRPr="00C614B2">
              <w:rPr>
                <w:b/>
                <w:sz w:val="18"/>
                <w:szCs w:val="18"/>
              </w:rPr>
              <w:t>3</w:t>
            </w:r>
          </w:p>
        </w:tc>
        <w:tc>
          <w:tcPr>
            <w:tcW w:w="677" w:type="dxa"/>
            <w:tcBorders>
              <w:top w:val="nil"/>
              <w:left w:val="nil"/>
              <w:bottom w:val="single" w:sz="4" w:space="0" w:color="305496"/>
              <w:right w:val="nil"/>
            </w:tcBorders>
            <w:shd w:val="clear" w:color="auto" w:fill="D9E1F2"/>
            <w:vAlign w:val="center"/>
          </w:tcPr>
          <w:p w14:paraId="194CA249" w14:textId="77777777" w:rsidR="000C591D" w:rsidRPr="00C614B2" w:rsidRDefault="000C591D" w:rsidP="003424A0">
            <w:pPr>
              <w:jc w:val="right"/>
              <w:rPr>
                <w:b/>
                <w:sz w:val="18"/>
                <w:szCs w:val="18"/>
              </w:rPr>
            </w:pPr>
            <w:r w:rsidRPr="00C614B2">
              <w:rPr>
                <w:b/>
                <w:sz w:val="18"/>
                <w:szCs w:val="18"/>
              </w:rPr>
              <w:t>5</w:t>
            </w:r>
          </w:p>
        </w:tc>
        <w:tc>
          <w:tcPr>
            <w:tcW w:w="678" w:type="dxa"/>
            <w:tcBorders>
              <w:top w:val="nil"/>
              <w:left w:val="nil"/>
              <w:bottom w:val="single" w:sz="4" w:space="0" w:color="305496"/>
              <w:right w:val="nil"/>
            </w:tcBorders>
            <w:shd w:val="clear" w:color="auto" w:fill="D9E1F2"/>
            <w:vAlign w:val="center"/>
          </w:tcPr>
          <w:p w14:paraId="2BFA83D7" w14:textId="77777777" w:rsidR="000C591D" w:rsidRPr="00C614B2" w:rsidRDefault="000C591D" w:rsidP="003424A0">
            <w:pPr>
              <w:jc w:val="right"/>
              <w:rPr>
                <w:b/>
                <w:sz w:val="18"/>
                <w:szCs w:val="18"/>
              </w:rPr>
            </w:pPr>
            <w:r w:rsidRPr="00C614B2">
              <w:rPr>
                <w:b/>
                <w:sz w:val="18"/>
                <w:szCs w:val="18"/>
              </w:rPr>
              <w:t>7</w:t>
            </w:r>
          </w:p>
        </w:tc>
        <w:tc>
          <w:tcPr>
            <w:tcW w:w="678" w:type="dxa"/>
            <w:tcBorders>
              <w:top w:val="nil"/>
              <w:left w:val="nil"/>
              <w:bottom w:val="single" w:sz="4" w:space="0" w:color="305496"/>
              <w:right w:val="nil"/>
            </w:tcBorders>
            <w:shd w:val="clear" w:color="auto" w:fill="D9E1F2"/>
            <w:vAlign w:val="center"/>
          </w:tcPr>
          <w:p w14:paraId="44A0A739" w14:textId="77777777" w:rsidR="000C591D" w:rsidRPr="00C614B2" w:rsidRDefault="000C591D" w:rsidP="003424A0">
            <w:pPr>
              <w:jc w:val="right"/>
              <w:rPr>
                <w:b/>
                <w:sz w:val="18"/>
                <w:szCs w:val="18"/>
              </w:rPr>
            </w:pPr>
            <w:r w:rsidRPr="00C614B2">
              <w:rPr>
                <w:b/>
                <w:sz w:val="18"/>
                <w:szCs w:val="18"/>
              </w:rPr>
              <w:t>13</w:t>
            </w:r>
          </w:p>
        </w:tc>
        <w:tc>
          <w:tcPr>
            <w:tcW w:w="678" w:type="dxa"/>
            <w:tcBorders>
              <w:top w:val="nil"/>
              <w:left w:val="nil"/>
              <w:bottom w:val="single" w:sz="4" w:space="0" w:color="305496"/>
              <w:right w:val="nil"/>
            </w:tcBorders>
            <w:shd w:val="clear" w:color="auto" w:fill="D9E1F2"/>
            <w:vAlign w:val="center"/>
          </w:tcPr>
          <w:p w14:paraId="623C008F" w14:textId="77777777" w:rsidR="000C591D" w:rsidRPr="00C614B2" w:rsidRDefault="000C591D" w:rsidP="003424A0">
            <w:pPr>
              <w:jc w:val="right"/>
              <w:rPr>
                <w:b/>
                <w:sz w:val="18"/>
                <w:szCs w:val="18"/>
              </w:rPr>
            </w:pPr>
            <w:r w:rsidRPr="00C614B2">
              <w:rPr>
                <w:b/>
                <w:sz w:val="18"/>
                <w:szCs w:val="18"/>
              </w:rPr>
              <w:t>10</w:t>
            </w:r>
          </w:p>
        </w:tc>
        <w:tc>
          <w:tcPr>
            <w:tcW w:w="678" w:type="dxa"/>
            <w:tcBorders>
              <w:top w:val="nil"/>
              <w:left w:val="nil"/>
              <w:bottom w:val="single" w:sz="4" w:space="0" w:color="305496"/>
              <w:right w:val="nil"/>
            </w:tcBorders>
            <w:shd w:val="clear" w:color="auto" w:fill="D9E1F2"/>
            <w:vAlign w:val="center"/>
          </w:tcPr>
          <w:p w14:paraId="32EE5966" w14:textId="77777777" w:rsidR="000C591D" w:rsidRPr="00C614B2" w:rsidRDefault="000C591D" w:rsidP="003424A0">
            <w:pPr>
              <w:jc w:val="right"/>
              <w:rPr>
                <w:b/>
                <w:sz w:val="18"/>
                <w:szCs w:val="18"/>
              </w:rPr>
            </w:pPr>
            <w:r w:rsidRPr="00C614B2">
              <w:rPr>
                <w:b/>
                <w:sz w:val="18"/>
                <w:szCs w:val="18"/>
              </w:rPr>
              <w:t>32</w:t>
            </w:r>
          </w:p>
        </w:tc>
        <w:tc>
          <w:tcPr>
            <w:tcW w:w="742" w:type="dxa"/>
            <w:tcBorders>
              <w:top w:val="nil"/>
              <w:left w:val="nil"/>
              <w:bottom w:val="single" w:sz="4" w:space="0" w:color="305496"/>
              <w:right w:val="nil"/>
            </w:tcBorders>
            <w:shd w:val="clear" w:color="auto" w:fill="D9E1F2"/>
            <w:vAlign w:val="center"/>
          </w:tcPr>
          <w:p w14:paraId="7CE863A9" w14:textId="77777777" w:rsidR="000C591D" w:rsidRPr="00C614B2" w:rsidRDefault="000C591D" w:rsidP="003424A0">
            <w:pPr>
              <w:jc w:val="right"/>
              <w:rPr>
                <w:b/>
                <w:sz w:val="18"/>
                <w:szCs w:val="18"/>
              </w:rPr>
            </w:pPr>
            <w:r w:rsidRPr="00C614B2">
              <w:rPr>
                <w:b/>
                <w:sz w:val="18"/>
                <w:szCs w:val="18"/>
              </w:rPr>
              <w:t>45</w:t>
            </w:r>
          </w:p>
        </w:tc>
        <w:tc>
          <w:tcPr>
            <w:tcW w:w="850" w:type="dxa"/>
            <w:tcBorders>
              <w:top w:val="nil"/>
              <w:left w:val="nil"/>
              <w:bottom w:val="single" w:sz="4" w:space="0" w:color="305496"/>
              <w:right w:val="nil"/>
            </w:tcBorders>
            <w:shd w:val="clear" w:color="auto" w:fill="D9E1F2"/>
            <w:vAlign w:val="center"/>
          </w:tcPr>
          <w:p w14:paraId="7A4440C7" w14:textId="77777777" w:rsidR="000C591D" w:rsidRPr="00C614B2" w:rsidRDefault="000C591D" w:rsidP="003424A0">
            <w:pPr>
              <w:jc w:val="right"/>
              <w:rPr>
                <w:b/>
                <w:sz w:val="18"/>
                <w:szCs w:val="18"/>
              </w:rPr>
            </w:pPr>
            <w:r w:rsidRPr="00C614B2">
              <w:rPr>
                <w:b/>
                <w:sz w:val="18"/>
                <w:szCs w:val="18"/>
              </w:rPr>
              <w:t>115</w:t>
            </w:r>
          </w:p>
        </w:tc>
      </w:tr>
      <w:tr w:rsidR="000C591D" w:rsidRPr="00C614B2" w14:paraId="66B15C59" w14:textId="77777777" w:rsidTr="003424A0">
        <w:trPr>
          <w:trHeight w:val="301"/>
          <w:jc w:val="center"/>
        </w:trPr>
        <w:tc>
          <w:tcPr>
            <w:tcW w:w="1694" w:type="dxa"/>
            <w:tcBorders>
              <w:top w:val="nil"/>
              <w:left w:val="nil"/>
              <w:bottom w:val="nil"/>
              <w:right w:val="nil"/>
            </w:tcBorders>
            <w:shd w:val="clear" w:color="auto" w:fill="9BC2E6"/>
            <w:vAlign w:val="center"/>
          </w:tcPr>
          <w:p w14:paraId="77A4E466" w14:textId="77777777" w:rsidR="000C591D" w:rsidRPr="00C614B2" w:rsidRDefault="000C591D" w:rsidP="003424A0">
            <w:pPr>
              <w:rPr>
                <w:b/>
                <w:sz w:val="18"/>
                <w:szCs w:val="18"/>
              </w:rPr>
            </w:pPr>
            <w:r w:rsidRPr="00C614B2">
              <w:rPr>
                <w:b/>
                <w:sz w:val="18"/>
                <w:szCs w:val="18"/>
              </w:rPr>
              <w:t>TOTAL GENERAL</w:t>
            </w:r>
          </w:p>
        </w:tc>
        <w:tc>
          <w:tcPr>
            <w:tcW w:w="1255" w:type="dxa"/>
            <w:tcBorders>
              <w:top w:val="nil"/>
              <w:left w:val="nil"/>
              <w:bottom w:val="nil"/>
              <w:right w:val="nil"/>
            </w:tcBorders>
            <w:shd w:val="clear" w:color="auto" w:fill="9BC2E6"/>
            <w:vAlign w:val="center"/>
          </w:tcPr>
          <w:p w14:paraId="0BDB0DE6" w14:textId="77777777" w:rsidR="000C591D" w:rsidRPr="00C614B2" w:rsidRDefault="000C591D" w:rsidP="003424A0">
            <w:pPr>
              <w:rPr>
                <w:b/>
                <w:sz w:val="18"/>
                <w:szCs w:val="18"/>
              </w:rPr>
            </w:pPr>
            <w:r w:rsidRPr="00C614B2">
              <w:rPr>
                <w:b/>
                <w:sz w:val="18"/>
                <w:szCs w:val="18"/>
              </w:rPr>
              <w:t> </w:t>
            </w:r>
          </w:p>
        </w:tc>
        <w:tc>
          <w:tcPr>
            <w:tcW w:w="677" w:type="dxa"/>
            <w:tcBorders>
              <w:top w:val="nil"/>
              <w:left w:val="nil"/>
              <w:bottom w:val="nil"/>
              <w:right w:val="nil"/>
            </w:tcBorders>
            <w:shd w:val="clear" w:color="auto" w:fill="9BC2E6"/>
            <w:vAlign w:val="center"/>
          </w:tcPr>
          <w:p w14:paraId="6DB0F94F" w14:textId="77777777" w:rsidR="000C591D" w:rsidRPr="00C614B2" w:rsidRDefault="000C591D" w:rsidP="003424A0">
            <w:pPr>
              <w:jc w:val="right"/>
              <w:rPr>
                <w:b/>
                <w:sz w:val="18"/>
                <w:szCs w:val="18"/>
              </w:rPr>
            </w:pPr>
            <w:r w:rsidRPr="00C614B2">
              <w:rPr>
                <w:b/>
                <w:sz w:val="18"/>
                <w:szCs w:val="18"/>
              </w:rPr>
              <w:t>6</w:t>
            </w:r>
          </w:p>
        </w:tc>
        <w:tc>
          <w:tcPr>
            <w:tcW w:w="677" w:type="dxa"/>
            <w:tcBorders>
              <w:top w:val="nil"/>
              <w:left w:val="nil"/>
              <w:bottom w:val="nil"/>
              <w:right w:val="nil"/>
            </w:tcBorders>
            <w:shd w:val="clear" w:color="auto" w:fill="9BC2E6"/>
            <w:vAlign w:val="center"/>
          </w:tcPr>
          <w:p w14:paraId="395933DA" w14:textId="77777777" w:rsidR="000C591D" w:rsidRPr="00C614B2" w:rsidRDefault="000C591D" w:rsidP="003424A0">
            <w:pPr>
              <w:jc w:val="right"/>
              <w:rPr>
                <w:b/>
                <w:sz w:val="18"/>
                <w:szCs w:val="18"/>
              </w:rPr>
            </w:pPr>
            <w:r w:rsidRPr="00C614B2">
              <w:rPr>
                <w:b/>
                <w:sz w:val="18"/>
                <w:szCs w:val="18"/>
              </w:rPr>
              <w:t>30</w:t>
            </w:r>
          </w:p>
        </w:tc>
        <w:tc>
          <w:tcPr>
            <w:tcW w:w="678" w:type="dxa"/>
            <w:tcBorders>
              <w:top w:val="nil"/>
              <w:left w:val="nil"/>
              <w:bottom w:val="nil"/>
              <w:right w:val="nil"/>
            </w:tcBorders>
            <w:shd w:val="clear" w:color="auto" w:fill="9BC2E6"/>
            <w:vAlign w:val="center"/>
          </w:tcPr>
          <w:p w14:paraId="2E26F841" w14:textId="77777777" w:rsidR="000C591D" w:rsidRPr="00C614B2" w:rsidRDefault="000C591D" w:rsidP="003424A0">
            <w:pPr>
              <w:jc w:val="right"/>
              <w:rPr>
                <w:b/>
                <w:sz w:val="18"/>
                <w:szCs w:val="18"/>
              </w:rPr>
            </w:pPr>
            <w:r w:rsidRPr="00C614B2">
              <w:rPr>
                <w:b/>
                <w:sz w:val="18"/>
                <w:szCs w:val="18"/>
              </w:rPr>
              <w:t>37</w:t>
            </w:r>
          </w:p>
        </w:tc>
        <w:tc>
          <w:tcPr>
            <w:tcW w:w="678" w:type="dxa"/>
            <w:tcBorders>
              <w:top w:val="nil"/>
              <w:left w:val="nil"/>
              <w:bottom w:val="nil"/>
              <w:right w:val="nil"/>
            </w:tcBorders>
            <w:shd w:val="clear" w:color="auto" w:fill="9BC2E6"/>
            <w:vAlign w:val="center"/>
          </w:tcPr>
          <w:p w14:paraId="280EA916" w14:textId="77777777" w:rsidR="000C591D" w:rsidRPr="00C614B2" w:rsidRDefault="000C591D" w:rsidP="003424A0">
            <w:pPr>
              <w:jc w:val="right"/>
              <w:rPr>
                <w:b/>
                <w:sz w:val="18"/>
                <w:szCs w:val="18"/>
              </w:rPr>
            </w:pPr>
            <w:r w:rsidRPr="00C614B2">
              <w:rPr>
                <w:b/>
                <w:sz w:val="18"/>
                <w:szCs w:val="18"/>
              </w:rPr>
              <w:t>29</w:t>
            </w:r>
          </w:p>
        </w:tc>
        <w:tc>
          <w:tcPr>
            <w:tcW w:w="678" w:type="dxa"/>
            <w:tcBorders>
              <w:top w:val="nil"/>
              <w:left w:val="nil"/>
              <w:bottom w:val="nil"/>
              <w:right w:val="nil"/>
            </w:tcBorders>
            <w:shd w:val="clear" w:color="auto" w:fill="9BC2E6"/>
            <w:vAlign w:val="center"/>
          </w:tcPr>
          <w:p w14:paraId="557971CE" w14:textId="77777777" w:rsidR="000C591D" w:rsidRPr="00C614B2" w:rsidRDefault="000C591D" w:rsidP="003424A0">
            <w:pPr>
              <w:jc w:val="right"/>
              <w:rPr>
                <w:b/>
                <w:sz w:val="18"/>
                <w:szCs w:val="18"/>
              </w:rPr>
            </w:pPr>
            <w:r w:rsidRPr="00C614B2">
              <w:rPr>
                <w:b/>
                <w:sz w:val="18"/>
                <w:szCs w:val="18"/>
              </w:rPr>
              <w:t>21</w:t>
            </w:r>
          </w:p>
        </w:tc>
        <w:tc>
          <w:tcPr>
            <w:tcW w:w="678" w:type="dxa"/>
            <w:tcBorders>
              <w:top w:val="nil"/>
              <w:left w:val="nil"/>
              <w:bottom w:val="nil"/>
              <w:right w:val="nil"/>
            </w:tcBorders>
            <w:shd w:val="clear" w:color="auto" w:fill="9BC2E6"/>
            <w:vAlign w:val="center"/>
          </w:tcPr>
          <w:p w14:paraId="2F0FCA3F" w14:textId="77777777" w:rsidR="000C591D" w:rsidRPr="00C614B2" w:rsidRDefault="000C591D" w:rsidP="003424A0">
            <w:pPr>
              <w:jc w:val="right"/>
              <w:rPr>
                <w:b/>
                <w:sz w:val="18"/>
                <w:szCs w:val="18"/>
              </w:rPr>
            </w:pPr>
            <w:r w:rsidRPr="00C614B2">
              <w:rPr>
                <w:b/>
                <w:sz w:val="18"/>
                <w:szCs w:val="18"/>
              </w:rPr>
              <w:t>115</w:t>
            </w:r>
          </w:p>
        </w:tc>
        <w:tc>
          <w:tcPr>
            <w:tcW w:w="742" w:type="dxa"/>
            <w:tcBorders>
              <w:top w:val="nil"/>
              <w:left w:val="nil"/>
              <w:bottom w:val="nil"/>
              <w:right w:val="nil"/>
            </w:tcBorders>
            <w:shd w:val="clear" w:color="auto" w:fill="9BC2E6"/>
            <w:vAlign w:val="center"/>
          </w:tcPr>
          <w:p w14:paraId="0BCEA7A2" w14:textId="77777777" w:rsidR="000C591D" w:rsidRPr="00C614B2" w:rsidRDefault="000C591D" w:rsidP="003424A0">
            <w:pPr>
              <w:jc w:val="right"/>
              <w:rPr>
                <w:b/>
                <w:sz w:val="18"/>
                <w:szCs w:val="18"/>
              </w:rPr>
            </w:pPr>
            <w:r w:rsidRPr="00C614B2">
              <w:rPr>
                <w:b/>
                <w:sz w:val="18"/>
                <w:szCs w:val="18"/>
              </w:rPr>
              <w:t>78</w:t>
            </w:r>
          </w:p>
        </w:tc>
        <w:tc>
          <w:tcPr>
            <w:tcW w:w="850" w:type="dxa"/>
            <w:tcBorders>
              <w:top w:val="nil"/>
              <w:left w:val="nil"/>
              <w:bottom w:val="nil"/>
              <w:right w:val="nil"/>
            </w:tcBorders>
            <w:shd w:val="clear" w:color="auto" w:fill="9BC2E6"/>
            <w:vAlign w:val="center"/>
          </w:tcPr>
          <w:p w14:paraId="1201B60A" w14:textId="77777777" w:rsidR="000C591D" w:rsidRPr="00C614B2" w:rsidRDefault="000C591D" w:rsidP="003424A0">
            <w:pPr>
              <w:jc w:val="right"/>
              <w:rPr>
                <w:b/>
                <w:sz w:val="18"/>
                <w:szCs w:val="18"/>
              </w:rPr>
            </w:pPr>
            <w:r w:rsidRPr="00C614B2">
              <w:rPr>
                <w:b/>
                <w:sz w:val="18"/>
                <w:szCs w:val="18"/>
              </w:rPr>
              <w:t>316</w:t>
            </w:r>
          </w:p>
        </w:tc>
      </w:tr>
      <w:tr w:rsidR="000C591D" w:rsidRPr="00C614B2" w14:paraId="0D14F376" w14:textId="77777777" w:rsidTr="003424A0">
        <w:trPr>
          <w:trHeight w:val="301"/>
          <w:jc w:val="center"/>
        </w:trPr>
        <w:tc>
          <w:tcPr>
            <w:tcW w:w="8607" w:type="dxa"/>
            <w:gridSpan w:val="10"/>
            <w:tcBorders>
              <w:top w:val="nil"/>
              <w:left w:val="nil"/>
              <w:bottom w:val="nil"/>
              <w:right w:val="nil"/>
            </w:tcBorders>
            <w:shd w:val="clear" w:color="auto" w:fill="auto"/>
            <w:vAlign w:val="center"/>
          </w:tcPr>
          <w:p w14:paraId="3D309D72" w14:textId="77777777" w:rsidR="000C591D" w:rsidRPr="00C614B2" w:rsidRDefault="000C591D" w:rsidP="003424A0">
            <w:pPr>
              <w:rPr>
                <w:sz w:val="18"/>
                <w:szCs w:val="18"/>
              </w:rPr>
            </w:pPr>
            <w:r w:rsidRPr="00C614B2">
              <w:rPr>
                <w:sz w:val="18"/>
                <w:szCs w:val="18"/>
              </w:rPr>
              <w:lastRenderedPageBreak/>
              <w:t>Fuente: SISEVE, Minedu.</w:t>
            </w:r>
          </w:p>
        </w:tc>
      </w:tr>
      <w:tr w:rsidR="000C591D" w:rsidRPr="00C614B2" w14:paraId="0277FBE9" w14:textId="77777777" w:rsidTr="003424A0">
        <w:trPr>
          <w:trHeight w:val="428"/>
          <w:jc w:val="center"/>
        </w:trPr>
        <w:tc>
          <w:tcPr>
            <w:tcW w:w="8607" w:type="dxa"/>
            <w:gridSpan w:val="10"/>
            <w:tcBorders>
              <w:top w:val="nil"/>
              <w:left w:val="nil"/>
              <w:bottom w:val="nil"/>
              <w:right w:val="nil"/>
            </w:tcBorders>
            <w:shd w:val="clear" w:color="auto" w:fill="auto"/>
            <w:vAlign w:val="center"/>
          </w:tcPr>
          <w:p w14:paraId="77CCAF8F" w14:textId="77777777" w:rsidR="000C591D" w:rsidRPr="00C614B2" w:rsidRDefault="000C591D" w:rsidP="003424A0">
            <w:pPr>
              <w:rPr>
                <w:sz w:val="18"/>
                <w:szCs w:val="18"/>
              </w:rPr>
            </w:pPr>
            <w:r w:rsidRPr="00C614B2">
              <w:rPr>
                <w:sz w:val="18"/>
                <w:szCs w:val="18"/>
              </w:rPr>
              <w:t>*/ La información está actualizada a octubre de 2019</w:t>
            </w:r>
          </w:p>
        </w:tc>
      </w:tr>
      <w:tr w:rsidR="000C591D" w:rsidRPr="00C614B2" w14:paraId="0F0E63E0" w14:textId="77777777" w:rsidTr="003424A0">
        <w:trPr>
          <w:trHeight w:val="301"/>
          <w:jc w:val="center"/>
        </w:trPr>
        <w:tc>
          <w:tcPr>
            <w:tcW w:w="1694" w:type="dxa"/>
            <w:tcBorders>
              <w:top w:val="nil"/>
              <w:left w:val="nil"/>
              <w:bottom w:val="nil"/>
              <w:right w:val="nil"/>
            </w:tcBorders>
            <w:shd w:val="clear" w:color="auto" w:fill="auto"/>
            <w:vAlign w:val="center"/>
          </w:tcPr>
          <w:p w14:paraId="5007CFF8" w14:textId="77777777" w:rsidR="000C591D" w:rsidRPr="00C614B2" w:rsidRDefault="000C591D" w:rsidP="003424A0">
            <w:pPr>
              <w:rPr>
                <w:sz w:val="18"/>
                <w:szCs w:val="18"/>
              </w:rPr>
            </w:pPr>
          </w:p>
        </w:tc>
        <w:tc>
          <w:tcPr>
            <w:tcW w:w="1255" w:type="dxa"/>
            <w:tcBorders>
              <w:top w:val="nil"/>
              <w:left w:val="nil"/>
              <w:bottom w:val="nil"/>
              <w:right w:val="nil"/>
            </w:tcBorders>
            <w:shd w:val="clear" w:color="auto" w:fill="auto"/>
            <w:vAlign w:val="center"/>
          </w:tcPr>
          <w:p w14:paraId="56C22B05" w14:textId="77777777" w:rsidR="000C591D" w:rsidRPr="00C614B2" w:rsidRDefault="000C591D" w:rsidP="003424A0">
            <w:pPr>
              <w:rPr>
                <w:sz w:val="18"/>
                <w:szCs w:val="18"/>
              </w:rPr>
            </w:pPr>
          </w:p>
        </w:tc>
        <w:tc>
          <w:tcPr>
            <w:tcW w:w="677" w:type="dxa"/>
            <w:tcBorders>
              <w:top w:val="nil"/>
              <w:left w:val="nil"/>
              <w:bottom w:val="nil"/>
              <w:right w:val="nil"/>
            </w:tcBorders>
            <w:shd w:val="clear" w:color="auto" w:fill="auto"/>
            <w:vAlign w:val="center"/>
          </w:tcPr>
          <w:p w14:paraId="71F94C0F" w14:textId="77777777" w:rsidR="000C591D" w:rsidRPr="00C614B2" w:rsidRDefault="000C591D" w:rsidP="003424A0">
            <w:pPr>
              <w:rPr>
                <w:sz w:val="18"/>
                <w:szCs w:val="18"/>
              </w:rPr>
            </w:pPr>
          </w:p>
        </w:tc>
        <w:tc>
          <w:tcPr>
            <w:tcW w:w="677" w:type="dxa"/>
            <w:tcBorders>
              <w:top w:val="nil"/>
              <w:left w:val="nil"/>
              <w:bottom w:val="nil"/>
              <w:right w:val="nil"/>
            </w:tcBorders>
            <w:shd w:val="clear" w:color="auto" w:fill="auto"/>
            <w:vAlign w:val="center"/>
          </w:tcPr>
          <w:p w14:paraId="03E7D536"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6FEB3289"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2CFE9B45"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3E977651"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53A2C982" w14:textId="77777777" w:rsidR="000C591D" w:rsidRPr="00C614B2" w:rsidRDefault="000C591D" w:rsidP="003424A0">
            <w:pPr>
              <w:rPr>
                <w:sz w:val="18"/>
                <w:szCs w:val="18"/>
              </w:rPr>
            </w:pPr>
          </w:p>
        </w:tc>
        <w:tc>
          <w:tcPr>
            <w:tcW w:w="742" w:type="dxa"/>
            <w:tcBorders>
              <w:top w:val="nil"/>
              <w:left w:val="nil"/>
              <w:bottom w:val="nil"/>
              <w:right w:val="nil"/>
            </w:tcBorders>
            <w:shd w:val="clear" w:color="auto" w:fill="auto"/>
            <w:vAlign w:val="center"/>
          </w:tcPr>
          <w:p w14:paraId="27195007" w14:textId="77777777" w:rsidR="000C591D" w:rsidRPr="00C614B2" w:rsidRDefault="000C591D" w:rsidP="003424A0">
            <w:pPr>
              <w:rPr>
                <w:sz w:val="18"/>
                <w:szCs w:val="18"/>
              </w:rPr>
            </w:pPr>
          </w:p>
        </w:tc>
        <w:tc>
          <w:tcPr>
            <w:tcW w:w="850" w:type="dxa"/>
            <w:tcBorders>
              <w:top w:val="nil"/>
              <w:left w:val="nil"/>
              <w:bottom w:val="nil"/>
              <w:right w:val="nil"/>
            </w:tcBorders>
            <w:shd w:val="clear" w:color="auto" w:fill="auto"/>
            <w:vAlign w:val="center"/>
          </w:tcPr>
          <w:p w14:paraId="111FE12E" w14:textId="77777777" w:rsidR="000C591D" w:rsidRPr="00C614B2" w:rsidRDefault="000C591D" w:rsidP="003424A0">
            <w:pPr>
              <w:rPr>
                <w:sz w:val="18"/>
                <w:szCs w:val="18"/>
              </w:rPr>
            </w:pPr>
          </w:p>
        </w:tc>
      </w:tr>
      <w:tr w:rsidR="000C591D" w:rsidRPr="00C614B2" w14:paraId="42B0ACEE" w14:textId="77777777" w:rsidTr="003424A0">
        <w:trPr>
          <w:trHeight w:val="301"/>
          <w:jc w:val="center"/>
        </w:trPr>
        <w:tc>
          <w:tcPr>
            <w:tcW w:w="1694" w:type="dxa"/>
            <w:tcBorders>
              <w:top w:val="nil"/>
              <w:left w:val="nil"/>
              <w:bottom w:val="nil"/>
              <w:right w:val="nil"/>
            </w:tcBorders>
            <w:shd w:val="clear" w:color="auto" w:fill="auto"/>
            <w:vAlign w:val="center"/>
          </w:tcPr>
          <w:p w14:paraId="361A4AC3" w14:textId="77777777" w:rsidR="000C591D" w:rsidRPr="00C614B2" w:rsidRDefault="000C591D" w:rsidP="003424A0">
            <w:pPr>
              <w:rPr>
                <w:sz w:val="18"/>
                <w:szCs w:val="18"/>
              </w:rPr>
            </w:pPr>
          </w:p>
        </w:tc>
        <w:tc>
          <w:tcPr>
            <w:tcW w:w="1255" w:type="dxa"/>
            <w:tcBorders>
              <w:top w:val="nil"/>
              <w:left w:val="nil"/>
              <w:bottom w:val="nil"/>
              <w:right w:val="nil"/>
            </w:tcBorders>
            <w:shd w:val="clear" w:color="auto" w:fill="auto"/>
            <w:vAlign w:val="center"/>
          </w:tcPr>
          <w:p w14:paraId="29B2F222" w14:textId="77777777" w:rsidR="000C591D" w:rsidRPr="00C614B2" w:rsidRDefault="000C591D" w:rsidP="003424A0">
            <w:pPr>
              <w:rPr>
                <w:sz w:val="18"/>
                <w:szCs w:val="18"/>
              </w:rPr>
            </w:pPr>
          </w:p>
        </w:tc>
        <w:tc>
          <w:tcPr>
            <w:tcW w:w="677" w:type="dxa"/>
            <w:tcBorders>
              <w:top w:val="nil"/>
              <w:left w:val="nil"/>
              <w:bottom w:val="nil"/>
              <w:right w:val="nil"/>
            </w:tcBorders>
            <w:shd w:val="clear" w:color="auto" w:fill="auto"/>
            <w:vAlign w:val="center"/>
          </w:tcPr>
          <w:p w14:paraId="50FFCD47" w14:textId="77777777" w:rsidR="000C591D" w:rsidRPr="00C614B2" w:rsidRDefault="000C591D" w:rsidP="003424A0">
            <w:pPr>
              <w:rPr>
                <w:sz w:val="18"/>
                <w:szCs w:val="18"/>
              </w:rPr>
            </w:pPr>
          </w:p>
        </w:tc>
        <w:tc>
          <w:tcPr>
            <w:tcW w:w="677" w:type="dxa"/>
            <w:tcBorders>
              <w:top w:val="nil"/>
              <w:left w:val="nil"/>
              <w:bottom w:val="nil"/>
              <w:right w:val="nil"/>
            </w:tcBorders>
            <w:shd w:val="clear" w:color="auto" w:fill="auto"/>
            <w:vAlign w:val="center"/>
          </w:tcPr>
          <w:p w14:paraId="00730F36"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591B4C1A"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07437836"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42676ABC"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14769434" w14:textId="77777777" w:rsidR="000C591D" w:rsidRPr="00C614B2" w:rsidRDefault="000C591D" w:rsidP="003424A0">
            <w:pPr>
              <w:rPr>
                <w:sz w:val="18"/>
                <w:szCs w:val="18"/>
              </w:rPr>
            </w:pPr>
          </w:p>
        </w:tc>
        <w:tc>
          <w:tcPr>
            <w:tcW w:w="742" w:type="dxa"/>
            <w:tcBorders>
              <w:top w:val="nil"/>
              <w:left w:val="nil"/>
              <w:bottom w:val="nil"/>
              <w:right w:val="nil"/>
            </w:tcBorders>
            <w:shd w:val="clear" w:color="auto" w:fill="auto"/>
            <w:vAlign w:val="center"/>
          </w:tcPr>
          <w:p w14:paraId="24204391" w14:textId="77777777" w:rsidR="000C591D" w:rsidRPr="00C614B2" w:rsidRDefault="000C591D" w:rsidP="003424A0">
            <w:pPr>
              <w:rPr>
                <w:sz w:val="18"/>
                <w:szCs w:val="18"/>
              </w:rPr>
            </w:pPr>
          </w:p>
        </w:tc>
        <w:tc>
          <w:tcPr>
            <w:tcW w:w="850" w:type="dxa"/>
            <w:tcBorders>
              <w:top w:val="nil"/>
              <w:left w:val="nil"/>
              <w:bottom w:val="nil"/>
              <w:right w:val="nil"/>
            </w:tcBorders>
            <w:shd w:val="clear" w:color="auto" w:fill="auto"/>
            <w:vAlign w:val="center"/>
          </w:tcPr>
          <w:p w14:paraId="04CCDFC1" w14:textId="77777777" w:rsidR="000C591D" w:rsidRPr="00C614B2" w:rsidRDefault="000C591D" w:rsidP="003424A0">
            <w:pPr>
              <w:rPr>
                <w:sz w:val="18"/>
                <w:szCs w:val="18"/>
              </w:rPr>
            </w:pPr>
          </w:p>
        </w:tc>
      </w:tr>
      <w:tr w:rsidR="000C591D" w:rsidRPr="00C614B2" w14:paraId="4E2BC558" w14:textId="77777777" w:rsidTr="003424A0">
        <w:trPr>
          <w:trHeight w:val="301"/>
          <w:jc w:val="center"/>
        </w:trPr>
        <w:tc>
          <w:tcPr>
            <w:tcW w:w="8607" w:type="dxa"/>
            <w:gridSpan w:val="10"/>
            <w:tcBorders>
              <w:top w:val="nil"/>
              <w:left w:val="nil"/>
              <w:bottom w:val="nil"/>
              <w:right w:val="nil"/>
            </w:tcBorders>
            <w:shd w:val="clear" w:color="auto" w:fill="auto"/>
            <w:vAlign w:val="center"/>
          </w:tcPr>
          <w:p w14:paraId="0EE6FAAF" w14:textId="77777777" w:rsidR="000C591D" w:rsidRPr="00C614B2" w:rsidRDefault="000C591D" w:rsidP="003424A0">
            <w:pPr>
              <w:jc w:val="center"/>
              <w:rPr>
                <w:b/>
                <w:sz w:val="18"/>
                <w:szCs w:val="18"/>
              </w:rPr>
            </w:pPr>
            <w:r w:rsidRPr="00C614B2">
              <w:rPr>
                <w:b/>
                <w:sz w:val="18"/>
                <w:szCs w:val="18"/>
              </w:rPr>
              <w:t>CUADRO 14: NÚMERO DE CASOS DE VIOLENCIA EN IIEE EIB DE PRIMARIA</w:t>
            </w:r>
          </w:p>
        </w:tc>
      </w:tr>
      <w:tr w:rsidR="000C591D" w:rsidRPr="00C614B2" w14:paraId="06D340E2" w14:textId="77777777" w:rsidTr="003424A0">
        <w:trPr>
          <w:trHeight w:val="301"/>
          <w:jc w:val="center"/>
        </w:trPr>
        <w:tc>
          <w:tcPr>
            <w:tcW w:w="1694" w:type="dxa"/>
            <w:tcBorders>
              <w:top w:val="nil"/>
              <w:left w:val="nil"/>
              <w:bottom w:val="nil"/>
              <w:right w:val="nil"/>
            </w:tcBorders>
            <w:shd w:val="clear" w:color="auto" w:fill="auto"/>
            <w:vAlign w:val="center"/>
          </w:tcPr>
          <w:p w14:paraId="003E9C89" w14:textId="77777777" w:rsidR="000C591D" w:rsidRPr="00C614B2" w:rsidRDefault="000C591D" w:rsidP="003424A0">
            <w:pPr>
              <w:jc w:val="center"/>
              <w:rPr>
                <w:b/>
                <w:sz w:val="18"/>
                <w:szCs w:val="18"/>
              </w:rPr>
            </w:pPr>
          </w:p>
        </w:tc>
        <w:tc>
          <w:tcPr>
            <w:tcW w:w="1255" w:type="dxa"/>
            <w:tcBorders>
              <w:top w:val="nil"/>
              <w:left w:val="nil"/>
              <w:bottom w:val="nil"/>
              <w:right w:val="nil"/>
            </w:tcBorders>
            <w:shd w:val="clear" w:color="auto" w:fill="auto"/>
            <w:vAlign w:val="center"/>
          </w:tcPr>
          <w:p w14:paraId="7D07E5E5" w14:textId="77777777" w:rsidR="000C591D" w:rsidRPr="00C614B2" w:rsidRDefault="000C591D" w:rsidP="003424A0">
            <w:pPr>
              <w:jc w:val="center"/>
              <w:rPr>
                <w:sz w:val="18"/>
                <w:szCs w:val="18"/>
              </w:rPr>
            </w:pPr>
          </w:p>
        </w:tc>
        <w:tc>
          <w:tcPr>
            <w:tcW w:w="677" w:type="dxa"/>
            <w:tcBorders>
              <w:top w:val="nil"/>
              <w:left w:val="nil"/>
              <w:bottom w:val="nil"/>
              <w:right w:val="nil"/>
            </w:tcBorders>
            <w:shd w:val="clear" w:color="auto" w:fill="auto"/>
            <w:vAlign w:val="center"/>
          </w:tcPr>
          <w:p w14:paraId="330B6FE4" w14:textId="77777777" w:rsidR="000C591D" w:rsidRPr="00C614B2" w:rsidRDefault="000C591D" w:rsidP="003424A0">
            <w:pPr>
              <w:jc w:val="center"/>
              <w:rPr>
                <w:sz w:val="18"/>
                <w:szCs w:val="18"/>
              </w:rPr>
            </w:pPr>
          </w:p>
        </w:tc>
        <w:tc>
          <w:tcPr>
            <w:tcW w:w="677" w:type="dxa"/>
            <w:tcBorders>
              <w:top w:val="nil"/>
              <w:left w:val="nil"/>
              <w:bottom w:val="nil"/>
              <w:right w:val="nil"/>
            </w:tcBorders>
            <w:shd w:val="clear" w:color="auto" w:fill="auto"/>
            <w:vAlign w:val="center"/>
          </w:tcPr>
          <w:p w14:paraId="58D03CB1" w14:textId="77777777" w:rsidR="000C591D" w:rsidRPr="00C614B2" w:rsidRDefault="000C591D" w:rsidP="003424A0">
            <w:pPr>
              <w:jc w:val="center"/>
              <w:rPr>
                <w:sz w:val="18"/>
                <w:szCs w:val="18"/>
              </w:rPr>
            </w:pPr>
          </w:p>
        </w:tc>
        <w:tc>
          <w:tcPr>
            <w:tcW w:w="678" w:type="dxa"/>
            <w:tcBorders>
              <w:top w:val="nil"/>
              <w:left w:val="nil"/>
              <w:bottom w:val="nil"/>
              <w:right w:val="nil"/>
            </w:tcBorders>
            <w:shd w:val="clear" w:color="auto" w:fill="auto"/>
            <w:vAlign w:val="center"/>
          </w:tcPr>
          <w:p w14:paraId="47B53B5A" w14:textId="77777777" w:rsidR="000C591D" w:rsidRPr="00C614B2" w:rsidRDefault="000C591D" w:rsidP="003424A0">
            <w:pPr>
              <w:jc w:val="center"/>
              <w:rPr>
                <w:sz w:val="18"/>
                <w:szCs w:val="18"/>
              </w:rPr>
            </w:pPr>
          </w:p>
        </w:tc>
        <w:tc>
          <w:tcPr>
            <w:tcW w:w="678" w:type="dxa"/>
            <w:tcBorders>
              <w:top w:val="nil"/>
              <w:left w:val="nil"/>
              <w:bottom w:val="nil"/>
              <w:right w:val="nil"/>
            </w:tcBorders>
            <w:shd w:val="clear" w:color="auto" w:fill="auto"/>
            <w:vAlign w:val="center"/>
          </w:tcPr>
          <w:p w14:paraId="0EB2B880" w14:textId="77777777" w:rsidR="000C591D" w:rsidRPr="00C614B2" w:rsidRDefault="000C591D" w:rsidP="003424A0">
            <w:pPr>
              <w:jc w:val="center"/>
              <w:rPr>
                <w:sz w:val="18"/>
                <w:szCs w:val="18"/>
              </w:rPr>
            </w:pPr>
          </w:p>
        </w:tc>
        <w:tc>
          <w:tcPr>
            <w:tcW w:w="678" w:type="dxa"/>
            <w:tcBorders>
              <w:top w:val="nil"/>
              <w:left w:val="nil"/>
              <w:bottom w:val="nil"/>
              <w:right w:val="nil"/>
            </w:tcBorders>
            <w:shd w:val="clear" w:color="auto" w:fill="auto"/>
            <w:vAlign w:val="center"/>
          </w:tcPr>
          <w:p w14:paraId="795CC0F1" w14:textId="77777777" w:rsidR="000C591D" w:rsidRPr="00C614B2" w:rsidRDefault="000C591D" w:rsidP="003424A0">
            <w:pPr>
              <w:jc w:val="center"/>
              <w:rPr>
                <w:sz w:val="18"/>
                <w:szCs w:val="18"/>
              </w:rPr>
            </w:pPr>
          </w:p>
        </w:tc>
        <w:tc>
          <w:tcPr>
            <w:tcW w:w="678" w:type="dxa"/>
            <w:tcBorders>
              <w:top w:val="nil"/>
              <w:left w:val="nil"/>
              <w:bottom w:val="nil"/>
              <w:right w:val="nil"/>
            </w:tcBorders>
            <w:shd w:val="clear" w:color="auto" w:fill="auto"/>
            <w:vAlign w:val="center"/>
          </w:tcPr>
          <w:p w14:paraId="7662D176" w14:textId="77777777" w:rsidR="000C591D" w:rsidRPr="00C614B2" w:rsidRDefault="000C591D" w:rsidP="003424A0">
            <w:pPr>
              <w:jc w:val="center"/>
              <w:rPr>
                <w:sz w:val="18"/>
                <w:szCs w:val="18"/>
              </w:rPr>
            </w:pPr>
          </w:p>
        </w:tc>
        <w:tc>
          <w:tcPr>
            <w:tcW w:w="742" w:type="dxa"/>
            <w:tcBorders>
              <w:top w:val="nil"/>
              <w:left w:val="nil"/>
              <w:bottom w:val="nil"/>
              <w:right w:val="nil"/>
            </w:tcBorders>
            <w:shd w:val="clear" w:color="auto" w:fill="auto"/>
            <w:vAlign w:val="center"/>
          </w:tcPr>
          <w:p w14:paraId="480A9C12" w14:textId="77777777" w:rsidR="000C591D" w:rsidRPr="00C614B2" w:rsidRDefault="000C591D" w:rsidP="003424A0">
            <w:pPr>
              <w:jc w:val="center"/>
              <w:rPr>
                <w:sz w:val="18"/>
                <w:szCs w:val="18"/>
              </w:rPr>
            </w:pPr>
          </w:p>
        </w:tc>
        <w:tc>
          <w:tcPr>
            <w:tcW w:w="850" w:type="dxa"/>
            <w:tcBorders>
              <w:top w:val="nil"/>
              <w:left w:val="nil"/>
              <w:bottom w:val="nil"/>
              <w:right w:val="nil"/>
            </w:tcBorders>
            <w:shd w:val="clear" w:color="auto" w:fill="auto"/>
            <w:vAlign w:val="center"/>
          </w:tcPr>
          <w:p w14:paraId="5A123049" w14:textId="77777777" w:rsidR="000C591D" w:rsidRPr="00C614B2" w:rsidRDefault="000C591D" w:rsidP="003424A0">
            <w:pPr>
              <w:jc w:val="center"/>
              <w:rPr>
                <w:sz w:val="18"/>
                <w:szCs w:val="18"/>
              </w:rPr>
            </w:pPr>
          </w:p>
        </w:tc>
      </w:tr>
      <w:tr w:rsidR="000C591D" w:rsidRPr="00C614B2" w14:paraId="096B28FD" w14:textId="77777777" w:rsidTr="003424A0">
        <w:trPr>
          <w:trHeight w:val="301"/>
          <w:jc w:val="center"/>
        </w:trPr>
        <w:tc>
          <w:tcPr>
            <w:tcW w:w="1694" w:type="dxa"/>
            <w:vMerge w:val="restart"/>
            <w:tcBorders>
              <w:top w:val="nil"/>
              <w:left w:val="nil"/>
              <w:bottom w:val="nil"/>
              <w:right w:val="single" w:sz="4" w:space="0" w:color="9BC2E6"/>
            </w:tcBorders>
            <w:shd w:val="clear" w:color="auto" w:fill="305496"/>
            <w:vAlign w:val="center"/>
          </w:tcPr>
          <w:p w14:paraId="716CC1D7" w14:textId="77777777" w:rsidR="000C591D" w:rsidRPr="00C614B2" w:rsidRDefault="000C591D" w:rsidP="003424A0">
            <w:pPr>
              <w:jc w:val="center"/>
              <w:rPr>
                <w:b/>
                <w:color w:val="FFFFFF"/>
                <w:sz w:val="18"/>
                <w:szCs w:val="18"/>
              </w:rPr>
            </w:pPr>
            <w:r w:rsidRPr="00C614B2">
              <w:rPr>
                <w:b/>
                <w:color w:val="FFFFFF"/>
                <w:sz w:val="18"/>
                <w:szCs w:val="18"/>
              </w:rPr>
              <w:t>FORMAS DE ATENCIÓN</w:t>
            </w:r>
          </w:p>
        </w:tc>
        <w:tc>
          <w:tcPr>
            <w:tcW w:w="1255" w:type="dxa"/>
            <w:vMerge w:val="restart"/>
            <w:tcBorders>
              <w:top w:val="nil"/>
              <w:left w:val="single" w:sz="4" w:space="0" w:color="9BC2E6"/>
              <w:bottom w:val="nil"/>
              <w:right w:val="single" w:sz="4" w:space="0" w:color="9BC2E6"/>
            </w:tcBorders>
            <w:shd w:val="clear" w:color="auto" w:fill="305496"/>
            <w:vAlign w:val="center"/>
          </w:tcPr>
          <w:p w14:paraId="74554798" w14:textId="77777777" w:rsidR="000C591D" w:rsidRPr="00C614B2" w:rsidRDefault="000C591D" w:rsidP="003424A0">
            <w:pPr>
              <w:jc w:val="center"/>
              <w:rPr>
                <w:b/>
                <w:color w:val="FFFFFF"/>
                <w:sz w:val="18"/>
                <w:szCs w:val="18"/>
              </w:rPr>
            </w:pPr>
            <w:r w:rsidRPr="00C614B2">
              <w:rPr>
                <w:b/>
                <w:color w:val="FFFFFF"/>
                <w:sz w:val="18"/>
                <w:szCs w:val="18"/>
              </w:rPr>
              <w:t>TIPO DE VIOLENCIA</w:t>
            </w:r>
          </w:p>
        </w:tc>
        <w:tc>
          <w:tcPr>
            <w:tcW w:w="5658" w:type="dxa"/>
            <w:gridSpan w:val="8"/>
            <w:tcBorders>
              <w:top w:val="nil"/>
              <w:left w:val="nil"/>
              <w:bottom w:val="nil"/>
              <w:right w:val="single" w:sz="4" w:space="0" w:color="9BC2E6"/>
            </w:tcBorders>
            <w:shd w:val="clear" w:color="auto" w:fill="305496"/>
            <w:vAlign w:val="center"/>
          </w:tcPr>
          <w:p w14:paraId="06A8810B" w14:textId="77777777" w:rsidR="000C591D" w:rsidRPr="00C614B2" w:rsidRDefault="000C591D" w:rsidP="003424A0">
            <w:pPr>
              <w:jc w:val="center"/>
              <w:rPr>
                <w:b/>
                <w:color w:val="FFFFFF"/>
                <w:sz w:val="18"/>
                <w:szCs w:val="18"/>
              </w:rPr>
            </w:pPr>
            <w:r w:rsidRPr="00C614B2">
              <w:rPr>
                <w:b/>
                <w:color w:val="FFFFFF"/>
                <w:sz w:val="18"/>
                <w:szCs w:val="18"/>
              </w:rPr>
              <w:t>AÑO</w:t>
            </w:r>
          </w:p>
        </w:tc>
      </w:tr>
      <w:tr w:rsidR="000C591D" w:rsidRPr="00C614B2" w14:paraId="0051D688" w14:textId="77777777" w:rsidTr="003424A0">
        <w:trPr>
          <w:trHeight w:val="513"/>
          <w:jc w:val="center"/>
        </w:trPr>
        <w:tc>
          <w:tcPr>
            <w:tcW w:w="1694" w:type="dxa"/>
            <w:vMerge/>
            <w:tcBorders>
              <w:top w:val="nil"/>
              <w:left w:val="nil"/>
              <w:bottom w:val="nil"/>
              <w:right w:val="single" w:sz="4" w:space="0" w:color="9BC2E6"/>
            </w:tcBorders>
            <w:shd w:val="clear" w:color="auto" w:fill="305496"/>
            <w:vAlign w:val="center"/>
          </w:tcPr>
          <w:p w14:paraId="6F1028E8" w14:textId="77777777" w:rsidR="000C591D" w:rsidRPr="00C614B2" w:rsidRDefault="000C591D" w:rsidP="003424A0">
            <w:pPr>
              <w:widowControl w:val="0"/>
              <w:pBdr>
                <w:top w:val="nil"/>
                <w:left w:val="nil"/>
                <w:bottom w:val="nil"/>
                <w:right w:val="nil"/>
                <w:between w:val="nil"/>
              </w:pBdr>
              <w:spacing w:line="276" w:lineRule="auto"/>
              <w:rPr>
                <w:b/>
                <w:color w:val="FFFFFF"/>
                <w:sz w:val="18"/>
                <w:szCs w:val="18"/>
              </w:rPr>
            </w:pPr>
          </w:p>
        </w:tc>
        <w:tc>
          <w:tcPr>
            <w:tcW w:w="1255" w:type="dxa"/>
            <w:vMerge/>
            <w:tcBorders>
              <w:top w:val="nil"/>
              <w:left w:val="single" w:sz="4" w:space="0" w:color="9BC2E6"/>
              <w:bottom w:val="nil"/>
              <w:right w:val="single" w:sz="4" w:space="0" w:color="9BC2E6"/>
            </w:tcBorders>
            <w:shd w:val="clear" w:color="auto" w:fill="305496"/>
            <w:vAlign w:val="center"/>
          </w:tcPr>
          <w:p w14:paraId="59FE328F" w14:textId="77777777" w:rsidR="000C591D" w:rsidRPr="00C614B2" w:rsidRDefault="000C591D" w:rsidP="003424A0">
            <w:pPr>
              <w:widowControl w:val="0"/>
              <w:pBdr>
                <w:top w:val="nil"/>
                <w:left w:val="nil"/>
                <w:bottom w:val="nil"/>
                <w:right w:val="nil"/>
                <w:between w:val="nil"/>
              </w:pBdr>
              <w:spacing w:line="276" w:lineRule="auto"/>
              <w:rPr>
                <w:b/>
                <w:color w:val="FFFFFF"/>
                <w:sz w:val="18"/>
                <w:szCs w:val="18"/>
              </w:rPr>
            </w:pPr>
          </w:p>
        </w:tc>
        <w:tc>
          <w:tcPr>
            <w:tcW w:w="677" w:type="dxa"/>
            <w:tcBorders>
              <w:top w:val="nil"/>
              <w:left w:val="nil"/>
              <w:bottom w:val="nil"/>
              <w:right w:val="single" w:sz="4" w:space="0" w:color="9BC2E6"/>
            </w:tcBorders>
            <w:shd w:val="clear" w:color="auto" w:fill="305496"/>
            <w:vAlign w:val="center"/>
          </w:tcPr>
          <w:p w14:paraId="07E66F8B" w14:textId="77777777" w:rsidR="000C591D" w:rsidRPr="00C614B2" w:rsidRDefault="000C591D" w:rsidP="003424A0">
            <w:pPr>
              <w:jc w:val="center"/>
              <w:rPr>
                <w:b/>
                <w:sz w:val="18"/>
                <w:szCs w:val="18"/>
              </w:rPr>
            </w:pPr>
            <w:r w:rsidRPr="00C614B2">
              <w:rPr>
                <w:b/>
                <w:sz w:val="18"/>
                <w:szCs w:val="18"/>
              </w:rPr>
              <w:t>2013</w:t>
            </w:r>
          </w:p>
        </w:tc>
        <w:tc>
          <w:tcPr>
            <w:tcW w:w="677" w:type="dxa"/>
            <w:tcBorders>
              <w:top w:val="nil"/>
              <w:left w:val="nil"/>
              <w:bottom w:val="nil"/>
              <w:right w:val="single" w:sz="4" w:space="0" w:color="9BC2E6"/>
            </w:tcBorders>
            <w:shd w:val="clear" w:color="auto" w:fill="305496"/>
            <w:vAlign w:val="center"/>
          </w:tcPr>
          <w:p w14:paraId="2E51E7F0" w14:textId="77777777" w:rsidR="000C591D" w:rsidRPr="00C614B2" w:rsidRDefault="000C591D" w:rsidP="003424A0">
            <w:pPr>
              <w:jc w:val="center"/>
              <w:rPr>
                <w:b/>
                <w:sz w:val="18"/>
                <w:szCs w:val="18"/>
              </w:rPr>
            </w:pPr>
            <w:r w:rsidRPr="00C614B2">
              <w:rPr>
                <w:b/>
                <w:sz w:val="18"/>
                <w:szCs w:val="18"/>
              </w:rPr>
              <w:t>2014</w:t>
            </w:r>
          </w:p>
        </w:tc>
        <w:tc>
          <w:tcPr>
            <w:tcW w:w="678" w:type="dxa"/>
            <w:tcBorders>
              <w:top w:val="nil"/>
              <w:left w:val="nil"/>
              <w:bottom w:val="nil"/>
              <w:right w:val="single" w:sz="4" w:space="0" w:color="9BC2E6"/>
            </w:tcBorders>
            <w:shd w:val="clear" w:color="auto" w:fill="305496"/>
            <w:vAlign w:val="center"/>
          </w:tcPr>
          <w:p w14:paraId="173B9DC2" w14:textId="77777777" w:rsidR="000C591D" w:rsidRPr="00C614B2" w:rsidRDefault="000C591D" w:rsidP="003424A0">
            <w:pPr>
              <w:jc w:val="center"/>
              <w:rPr>
                <w:b/>
                <w:sz w:val="18"/>
                <w:szCs w:val="18"/>
              </w:rPr>
            </w:pPr>
            <w:r w:rsidRPr="00C614B2">
              <w:rPr>
                <w:b/>
                <w:sz w:val="18"/>
                <w:szCs w:val="18"/>
              </w:rPr>
              <w:t>2015</w:t>
            </w:r>
          </w:p>
        </w:tc>
        <w:tc>
          <w:tcPr>
            <w:tcW w:w="678" w:type="dxa"/>
            <w:tcBorders>
              <w:top w:val="nil"/>
              <w:left w:val="nil"/>
              <w:bottom w:val="nil"/>
              <w:right w:val="single" w:sz="4" w:space="0" w:color="9BC2E6"/>
            </w:tcBorders>
            <w:shd w:val="clear" w:color="auto" w:fill="305496"/>
            <w:vAlign w:val="center"/>
          </w:tcPr>
          <w:p w14:paraId="651FDE76" w14:textId="77777777" w:rsidR="000C591D" w:rsidRPr="00C614B2" w:rsidRDefault="000C591D" w:rsidP="003424A0">
            <w:pPr>
              <w:jc w:val="center"/>
              <w:rPr>
                <w:b/>
                <w:sz w:val="18"/>
                <w:szCs w:val="18"/>
              </w:rPr>
            </w:pPr>
            <w:r w:rsidRPr="00C614B2">
              <w:rPr>
                <w:b/>
                <w:sz w:val="18"/>
                <w:szCs w:val="18"/>
              </w:rPr>
              <w:t>2016</w:t>
            </w:r>
          </w:p>
        </w:tc>
        <w:tc>
          <w:tcPr>
            <w:tcW w:w="678" w:type="dxa"/>
            <w:tcBorders>
              <w:top w:val="nil"/>
              <w:left w:val="nil"/>
              <w:bottom w:val="nil"/>
              <w:right w:val="single" w:sz="4" w:space="0" w:color="9BC2E6"/>
            </w:tcBorders>
            <w:shd w:val="clear" w:color="auto" w:fill="305496"/>
            <w:vAlign w:val="center"/>
          </w:tcPr>
          <w:p w14:paraId="12A63D8C" w14:textId="77777777" w:rsidR="000C591D" w:rsidRPr="00C614B2" w:rsidRDefault="000C591D" w:rsidP="003424A0">
            <w:pPr>
              <w:jc w:val="center"/>
              <w:rPr>
                <w:b/>
                <w:sz w:val="18"/>
                <w:szCs w:val="18"/>
              </w:rPr>
            </w:pPr>
            <w:r w:rsidRPr="00C614B2">
              <w:rPr>
                <w:b/>
                <w:sz w:val="18"/>
                <w:szCs w:val="18"/>
              </w:rPr>
              <w:t>2017</w:t>
            </w:r>
          </w:p>
        </w:tc>
        <w:tc>
          <w:tcPr>
            <w:tcW w:w="678" w:type="dxa"/>
            <w:tcBorders>
              <w:top w:val="nil"/>
              <w:left w:val="nil"/>
              <w:bottom w:val="nil"/>
              <w:right w:val="single" w:sz="4" w:space="0" w:color="9BC2E6"/>
            </w:tcBorders>
            <w:shd w:val="clear" w:color="auto" w:fill="305496"/>
            <w:vAlign w:val="center"/>
          </w:tcPr>
          <w:p w14:paraId="0E93CDD3" w14:textId="77777777" w:rsidR="000C591D" w:rsidRPr="00C614B2" w:rsidRDefault="000C591D" w:rsidP="003424A0">
            <w:pPr>
              <w:jc w:val="center"/>
              <w:rPr>
                <w:b/>
                <w:sz w:val="18"/>
                <w:szCs w:val="18"/>
              </w:rPr>
            </w:pPr>
            <w:r w:rsidRPr="00C614B2">
              <w:rPr>
                <w:b/>
                <w:sz w:val="18"/>
                <w:szCs w:val="18"/>
              </w:rPr>
              <w:t>2018</w:t>
            </w:r>
          </w:p>
        </w:tc>
        <w:tc>
          <w:tcPr>
            <w:tcW w:w="742" w:type="dxa"/>
            <w:tcBorders>
              <w:top w:val="nil"/>
              <w:left w:val="nil"/>
              <w:bottom w:val="nil"/>
              <w:right w:val="single" w:sz="4" w:space="0" w:color="9BC2E6"/>
            </w:tcBorders>
            <w:shd w:val="clear" w:color="auto" w:fill="305496"/>
            <w:vAlign w:val="center"/>
          </w:tcPr>
          <w:p w14:paraId="574BC056" w14:textId="77777777" w:rsidR="000C591D" w:rsidRPr="00C614B2" w:rsidRDefault="000C591D" w:rsidP="003424A0">
            <w:pPr>
              <w:jc w:val="center"/>
              <w:rPr>
                <w:b/>
                <w:sz w:val="18"/>
                <w:szCs w:val="18"/>
              </w:rPr>
            </w:pPr>
            <w:r w:rsidRPr="00C614B2">
              <w:rPr>
                <w:b/>
                <w:sz w:val="18"/>
                <w:szCs w:val="18"/>
              </w:rPr>
              <w:t>2019*</w:t>
            </w:r>
          </w:p>
        </w:tc>
        <w:tc>
          <w:tcPr>
            <w:tcW w:w="850" w:type="dxa"/>
            <w:tcBorders>
              <w:top w:val="nil"/>
              <w:left w:val="nil"/>
              <w:bottom w:val="nil"/>
              <w:right w:val="nil"/>
            </w:tcBorders>
            <w:shd w:val="clear" w:color="auto" w:fill="305496"/>
            <w:vAlign w:val="center"/>
          </w:tcPr>
          <w:p w14:paraId="101E9549" w14:textId="77777777" w:rsidR="000C591D" w:rsidRPr="00C614B2" w:rsidRDefault="000C591D" w:rsidP="003424A0">
            <w:pPr>
              <w:jc w:val="center"/>
              <w:rPr>
                <w:b/>
                <w:sz w:val="18"/>
                <w:szCs w:val="18"/>
              </w:rPr>
            </w:pPr>
            <w:r w:rsidRPr="00C614B2">
              <w:rPr>
                <w:b/>
                <w:sz w:val="18"/>
                <w:szCs w:val="18"/>
              </w:rPr>
              <w:t>Total general</w:t>
            </w:r>
          </w:p>
        </w:tc>
      </w:tr>
      <w:tr w:rsidR="000C591D" w:rsidRPr="00C614B2" w14:paraId="3C1C76B5" w14:textId="77777777" w:rsidTr="003424A0">
        <w:trPr>
          <w:trHeight w:val="301"/>
          <w:jc w:val="center"/>
        </w:trPr>
        <w:tc>
          <w:tcPr>
            <w:tcW w:w="1694" w:type="dxa"/>
            <w:tcBorders>
              <w:top w:val="nil"/>
              <w:left w:val="nil"/>
              <w:bottom w:val="nil"/>
              <w:right w:val="nil"/>
            </w:tcBorders>
            <w:shd w:val="clear" w:color="auto" w:fill="auto"/>
            <w:vAlign w:val="center"/>
          </w:tcPr>
          <w:p w14:paraId="5E9FDE0B" w14:textId="77777777" w:rsidR="000C591D" w:rsidRPr="00C614B2" w:rsidRDefault="000C591D" w:rsidP="003424A0">
            <w:pPr>
              <w:rPr>
                <w:b/>
                <w:sz w:val="18"/>
                <w:szCs w:val="18"/>
              </w:rPr>
            </w:pPr>
            <w:r w:rsidRPr="00C614B2">
              <w:rPr>
                <w:b/>
                <w:sz w:val="18"/>
                <w:szCs w:val="18"/>
              </w:rPr>
              <w:t>EIB de fortalecimiento</w:t>
            </w:r>
          </w:p>
        </w:tc>
        <w:tc>
          <w:tcPr>
            <w:tcW w:w="1255" w:type="dxa"/>
            <w:tcBorders>
              <w:top w:val="nil"/>
              <w:left w:val="nil"/>
              <w:bottom w:val="nil"/>
              <w:right w:val="nil"/>
            </w:tcBorders>
            <w:shd w:val="clear" w:color="auto" w:fill="auto"/>
            <w:vAlign w:val="center"/>
          </w:tcPr>
          <w:p w14:paraId="36164682" w14:textId="77777777" w:rsidR="000C591D" w:rsidRPr="00C614B2" w:rsidRDefault="000C591D" w:rsidP="003424A0">
            <w:pPr>
              <w:rPr>
                <w:sz w:val="18"/>
                <w:szCs w:val="18"/>
              </w:rPr>
            </w:pPr>
            <w:r w:rsidRPr="00C614B2">
              <w:rPr>
                <w:sz w:val="18"/>
                <w:szCs w:val="18"/>
              </w:rPr>
              <w:t>Física</w:t>
            </w:r>
          </w:p>
        </w:tc>
        <w:tc>
          <w:tcPr>
            <w:tcW w:w="677" w:type="dxa"/>
            <w:tcBorders>
              <w:top w:val="nil"/>
              <w:left w:val="nil"/>
              <w:bottom w:val="nil"/>
              <w:right w:val="nil"/>
            </w:tcBorders>
            <w:shd w:val="clear" w:color="auto" w:fill="auto"/>
            <w:vAlign w:val="center"/>
          </w:tcPr>
          <w:p w14:paraId="0F9BAA6B" w14:textId="77777777" w:rsidR="000C591D" w:rsidRPr="00C614B2" w:rsidRDefault="000C591D" w:rsidP="003424A0">
            <w:pPr>
              <w:jc w:val="right"/>
              <w:rPr>
                <w:sz w:val="18"/>
                <w:szCs w:val="18"/>
              </w:rPr>
            </w:pPr>
            <w:r w:rsidRPr="00C614B2">
              <w:rPr>
                <w:sz w:val="18"/>
                <w:szCs w:val="18"/>
              </w:rPr>
              <w:t>5</w:t>
            </w:r>
          </w:p>
        </w:tc>
        <w:tc>
          <w:tcPr>
            <w:tcW w:w="677" w:type="dxa"/>
            <w:tcBorders>
              <w:top w:val="nil"/>
              <w:left w:val="nil"/>
              <w:bottom w:val="nil"/>
              <w:right w:val="nil"/>
            </w:tcBorders>
            <w:shd w:val="clear" w:color="auto" w:fill="auto"/>
            <w:vAlign w:val="center"/>
          </w:tcPr>
          <w:p w14:paraId="61E57F65" w14:textId="77777777" w:rsidR="000C591D" w:rsidRPr="00C614B2" w:rsidRDefault="000C591D" w:rsidP="003424A0">
            <w:pPr>
              <w:jc w:val="right"/>
              <w:rPr>
                <w:sz w:val="18"/>
                <w:szCs w:val="18"/>
              </w:rPr>
            </w:pPr>
            <w:r w:rsidRPr="00C614B2">
              <w:rPr>
                <w:sz w:val="18"/>
                <w:szCs w:val="18"/>
              </w:rPr>
              <w:t>10</w:t>
            </w:r>
          </w:p>
        </w:tc>
        <w:tc>
          <w:tcPr>
            <w:tcW w:w="678" w:type="dxa"/>
            <w:tcBorders>
              <w:top w:val="nil"/>
              <w:left w:val="nil"/>
              <w:bottom w:val="nil"/>
              <w:right w:val="nil"/>
            </w:tcBorders>
            <w:shd w:val="clear" w:color="auto" w:fill="auto"/>
            <w:vAlign w:val="center"/>
          </w:tcPr>
          <w:p w14:paraId="3C552C32" w14:textId="77777777" w:rsidR="000C591D" w:rsidRPr="00C614B2" w:rsidRDefault="000C591D" w:rsidP="003424A0">
            <w:pPr>
              <w:jc w:val="right"/>
              <w:rPr>
                <w:sz w:val="18"/>
                <w:szCs w:val="18"/>
              </w:rPr>
            </w:pPr>
            <w:r w:rsidRPr="00C614B2">
              <w:rPr>
                <w:sz w:val="18"/>
                <w:szCs w:val="18"/>
              </w:rPr>
              <w:t>44</w:t>
            </w:r>
          </w:p>
        </w:tc>
        <w:tc>
          <w:tcPr>
            <w:tcW w:w="678" w:type="dxa"/>
            <w:tcBorders>
              <w:top w:val="nil"/>
              <w:left w:val="nil"/>
              <w:bottom w:val="nil"/>
              <w:right w:val="nil"/>
            </w:tcBorders>
            <w:shd w:val="clear" w:color="auto" w:fill="auto"/>
            <w:vAlign w:val="center"/>
          </w:tcPr>
          <w:p w14:paraId="2A8D4039" w14:textId="77777777" w:rsidR="000C591D" w:rsidRPr="00C614B2" w:rsidRDefault="000C591D" w:rsidP="003424A0">
            <w:pPr>
              <w:jc w:val="right"/>
              <w:rPr>
                <w:sz w:val="18"/>
                <w:szCs w:val="18"/>
              </w:rPr>
            </w:pPr>
            <w:r w:rsidRPr="00C614B2">
              <w:rPr>
                <w:sz w:val="18"/>
                <w:szCs w:val="18"/>
              </w:rPr>
              <w:t>34</w:t>
            </w:r>
          </w:p>
        </w:tc>
        <w:tc>
          <w:tcPr>
            <w:tcW w:w="678" w:type="dxa"/>
            <w:tcBorders>
              <w:top w:val="nil"/>
              <w:left w:val="nil"/>
              <w:bottom w:val="nil"/>
              <w:right w:val="nil"/>
            </w:tcBorders>
            <w:shd w:val="clear" w:color="auto" w:fill="auto"/>
            <w:vAlign w:val="center"/>
          </w:tcPr>
          <w:p w14:paraId="07E59E2E" w14:textId="77777777" w:rsidR="000C591D" w:rsidRPr="00C614B2" w:rsidRDefault="000C591D" w:rsidP="003424A0">
            <w:pPr>
              <w:jc w:val="right"/>
              <w:rPr>
                <w:sz w:val="18"/>
                <w:szCs w:val="18"/>
              </w:rPr>
            </w:pPr>
            <w:r w:rsidRPr="00C614B2">
              <w:rPr>
                <w:sz w:val="18"/>
                <w:szCs w:val="18"/>
              </w:rPr>
              <w:t>32</w:t>
            </w:r>
          </w:p>
        </w:tc>
        <w:tc>
          <w:tcPr>
            <w:tcW w:w="678" w:type="dxa"/>
            <w:tcBorders>
              <w:top w:val="nil"/>
              <w:left w:val="nil"/>
              <w:bottom w:val="nil"/>
              <w:right w:val="nil"/>
            </w:tcBorders>
            <w:shd w:val="clear" w:color="auto" w:fill="auto"/>
            <w:vAlign w:val="center"/>
          </w:tcPr>
          <w:p w14:paraId="0EF20B87" w14:textId="77777777" w:rsidR="000C591D" w:rsidRPr="00C614B2" w:rsidRDefault="000C591D" w:rsidP="003424A0">
            <w:pPr>
              <w:jc w:val="right"/>
              <w:rPr>
                <w:sz w:val="18"/>
                <w:szCs w:val="18"/>
              </w:rPr>
            </w:pPr>
            <w:r w:rsidRPr="00C614B2">
              <w:rPr>
                <w:sz w:val="18"/>
                <w:szCs w:val="18"/>
              </w:rPr>
              <w:t>45</w:t>
            </w:r>
          </w:p>
        </w:tc>
        <w:tc>
          <w:tcPr>
            <w:tcW w:w="742" w:type="dxa"/>
            <w:tcBorders>
              <w:top w:val="nil"/>
              <w:left w:val="nil"/>
              <w:bottom w:val="nil"/>
              <w:right w:val="nil"/>
            </w:tcBorders>
            <w:shd w:val="clear" w:color="auto" w:fill="auto"/>
            <w:vAlign w:val="center"/>
          </w:tcPr>
          <w:p w14:paraId="76B0F216" w14:textId="77777777" w:rsidR="000C591D" w:rsidRPr="00C614B2" w:rsidRDefault="000C591D" w:rsidP="003424A0">
            <w:pPr>
              <w:jc w:val="right"/>
              <w:rPr>
                <w:sz w:val="18"/>
                <w:szCs w:val="18"/>
              </w:rPr>
            </w:pPr>
            <w:r w:rsidRPr="00C614B2">
              <w:rPr>
                <w:sz w:val="18"/>
                <w:szCs w:val="18"/>
              </w:rPr>
              <w:t>39</w:t>
            </w:r>
          </w:p>
        </w:tc>
        <w:tc>
          <w:tcPr>
            <w:tcW w:w="850" w:type="dxa"/>
            <w:tcBorders>
              <w:top w:val="nil"/>
              <w:left w:val="nil"/>
              <w:bottom w:val="nil"/>
              <w:right w:val="nil"/>
            </w:tcBorders>
            <w:shd w:val="clear" w:color="auto" w:fill="auto"/>
            <w:vAlign w:val="center"/>
          </w:tcPr>
          <w:p w14:paraId="7D443119" w14:textId="77777777" w:rsidR="000C591D" w:rsidRPr="00C614B2" w:rsidRDefault="000C591D" w:rsidP="003424A0">
            <w:pPr>
              <w:jc w:val="right"/>
              <w:rPr>
                <w:sz w:val="18"/>
                <w:szCs w:val="18"/>
              </w:rPr>
            </w:pPr>
            <w:r w:rsidRPr="00C614B2">
              <w:rPr>
                <w:sz w:val="18"/>
                <w:szCs w:val="18"/>
              </w:rPr>
              <w:t>209</w:t>
            </w:r>
          </w:p>
        </w:tc>
      </w:tr>
      <w:tr w:rsidR="000C591D" w:rsidRPr="00C614B2" w14:paraId="3DC0550E" w14:textId="77777777" w:rsidTr="003424A0">
        <w:trPr>
          <w:trHeight w:val="301"/>
          <w:jc w:val="center"/>
        </w:trPr>
        <w:tc>
          <w:tcPr>
            <w:tcW w:w="1694" w:type="dxa"/>
            <w:tcBorders>
              <w:top w:val="nil"/>
              <w:left w:val="nil"/>
              <w:bottom w:val="nil"/>
              <w:right w:val="nil"/>
            </w:tcBorders>
            <w:shd w:val="clear" w:color="auto" w:fill="auto"/>
            <w:vAlign w:val="center"/>
          </w:tcPr>
          <w:p w14:paraId="2B02C384" w14:textId="77777777" w:rsidR="000C591D" w:rsidRPr="00C614B2" w:rsidRDefault="000C591D" w:rsidP="003424A0">
            <w:pPr>
              <w:jc w:val="right"/>
              <w:rPr>
                <w:sz w:val="18"/>
                <w:szCs w:val="18"/>
              </w:rPr>
            </w:pPr>
          </w:p>
        </w:tc>
        <w:tc>
          <w:tcPr>
            <w:tcW w:w="1255" w:type="dxa"/>
            <w:tcBorders>
              <w:top w:val="nil"/>
              <w:left w:val="nil"/>
              <w:bottom w:val="nil"/>
              <w:right w:val="nil"/>
            </w:tcBorders>
            <w:shd w:val="clear" w:color="auto" w:fill="auto"/>
            <w:vAlign w:val="center"/>
          </w:tcPr>
          <w:p w14:paraId="2413568D" w14:textId="77777777" w:rsidR="000C591D" w:rsidRPr="00C614B2" w:rsidRDefault="000C591D" w:rsidP="003424A0">
            <w:pPr>
              <w:rPr>
                <w:sz w:val="18"/>
                <w:szCs w:val="18"/>
              </w:rPr>
            </w:pPr>
            <w:r w:rsidRPr="00C614B2">
              <w:rPr>
                <w:sz w:val="18"/>
                <w:szCs w:val="18"/>
              </w:rPr>
              <w:t>Psicológica</w:t>
            </w:r>
          </w:p>
        </w:tc>
        <w:tc>
          <w:tcPr>
            <w:tcW w:w="677" w:type="dxa"/>
            <w:tcBorders>
              <w:top w:val="nil"/>
              <w:left w:val="nil"/>
              <w:bottom w:val="nil"/>
              <w:right w:val="nil"/>
            </w:tcBorders>
            <w:shd w:val="clear" w:color="auto" w:fill="auto"/>
            <w:vAlign w:val="center"/>
          </w:tcPr>
          <w:p w14:paraId="14EC3086" w14:textId="77777777" w:rsidR="000C591D" w:rsidRPr="00C614B2" w:rsidRDefault="000C591D" w:rsidP="003424A0">
            <w:pPr>
              <w:jc w:val="right"/>
              <w:rPr>
                <w:sz w:val="18"/>
                <w:szCs w:val="18"/>
              </w:rPr>
            </w:pPr>
            <w:r w:rsidRPr="00C614B2">
              <w:rPr>
                <w:sz w:val="18"/>
                <w:szCs w:val="18"/>
              </w:rPr>
              <w:t>2</w:t>
            </w:r>
          </w:p>
        </w:tc>
        <w:tc>
          <w:tcPr>
            <w:tcW w:w="677" w:type="dxa"/>
            <w:tcBorders>
              <w:top w:val="nil"/>
              <w:left w:val="nil"/>
              <w:bottom w:val="nil"/>
              <w:right w:val="nil"/>
            </w:tcBorders>
            <w:shd w:val="clear" w:color="auto" w:fill="auto"/>
            <w:vAlign w:val="center"/>
          </w:tcPr>
          <w:p w14:paraId="440E3B3A" w14:textId="77777777" w:rsidR="000C591D" w:rsidRPr="00C614B2" w:rsidRDefault="000C591D" w:rsidP="003424A0">
            <w:pPr>
              <w:jc w:val="right"/>
              <w:rPr>
                <w:sz w:val="18"/>
                <w:szCs w:val="18"/>
              </w:rPr>
            </w:pPr>
            <w:r w:rsidRPr="00C614B2">
              <w:rPr>
                <w:sz w:val="18"/>
                <w:szCs w:val="18"/>
              </w:rPr>
              <w:t>7</w:t>
            </w:r>
          </w:p>
        </w:tc>
        <w:tc>
          <w:tcPr>
            <w:tcW w:w="678" w:type="dxa"/>
            <w:tcBorders>
              <w:top w:val="nil"/>
              <w:left w:val="nil"/>
              <w:bottom w:val="nil"/>
              <w:right w:val="nil"/>
            </w:tcBorders>
            <w:shd w:val="clear" w:color="auto" w:fill="auto"/>
            <w:vAlign w:val="center"/>
          </w:tcPr>
          <w:p w14:paraId="710302E6" w14:textId="77777777" w:rsidR="000C591D" w:rsidRPr="00C614B2" w:rsidRDefault="000C591D" w:rsidP="003424A0">
            <w:pPr>
              <w:jc w:val="right"/>
              <w:rPr>
                <w:sz w:val="18"/>
                <w:szCs w:val="18"/>
              </w:rPr>
            </w:pPr>
            <w:r w:rsidRPr="00C614B2">
              <w:rPr>
                <w:sz w:val="18"/>
                <w:szCs w:val="18"/>
              </w:rPr>
              <w:t>29</w:t>
            </w:r>
          </w:p>
        </w:tc>
        <w:tc>
          <w:tcPr>
            <w:tcW w:w="678" w:type="dxa"/>
            <w:tcBorders>
              <w:top w:val="nil"/>
              <w:left w:val="nil"/>
              <w:bottom w:val="nil"/>
              <w:right w:val="nil"/>
            </w:tcBorders>
            <w:shd w:val="clear" w:color="auto" w:fill="auto"/>
            <w:vAlign w:val="center"/>
          </w:tcPr>
          <w:p w14:paraId="1B9321CD" w14:textId="77777777" w:rsidR="000C591D" w:rsidRPr="00C614B2" w:rsidRDefault="000C591D" w:rsidP="003424A0">
            <w:pPr>
              <w:jc w:val="right"/>
              <w:rPr>
                <w:sz w:val="18"/>
                <w:szCs w:val="18"/>
              </w:rPr>
            </w:pPr>
            <w:r w:rsidRPr="00C614B2">
              <w:rPr>
                <w:sz w:val="18"/>
                <w:szCs w:val="18"/>
              </w:rPr>
              <w:t>13</w:t>
            </w:r>
          </w:p>
        </w:tc>
        <w:tc>
          <w:tcPr>
            <w:tcW w:w="678" w:type="dxa"/>
            <w:tcBorders>
              <w:top w:val="nil"/>
              <w:left w:val="nil"/>
              <w:bottom w:val="nil"/>
              <w:right w:val="nil"/>
            </w:tcBorders>
            <w:shd w:val="clear" w:color="auto" w:fill="auto"/>
            <w:vAlign w:val="center"/>
          </w:tcPr>
          <w:p w14:paraId="76846CD7" w14:textId="77777777" w:rsidR="000C591D" w:rsidRPr="00C614B2" w:rsidRDefault="000C591D" w:rsidP="003424A0">
            <w:pPr>
              <w:jc w:val="right"/>
              <w:rPr>
                <w:sz w:val="18"/>
                <w:szCs w:val="18"/>
              </w:rPr>
            </w:pPr>
            <w:r w:rsidRPr="00C614B2">
              <w:rPr>
                <w:sz w:val="18"/>
                <w:szCs w:val="18"/>
              </w:rPr>
              <w:t>20</w:t>
            </w:r>
          </w:p>
        </w:tc>
        <w:tc>
          <w:tcPr>
            <w:tcW w:w="678" w:type="dxa"/>
            <w:tcBorders>
              <w:top w:val="nil"/>
              <w:left w:val="nil"/>
              <w:bottom w:val="nil"/>
              <w:right w:val="nil"/>
            </w:tcBorders>
            <w:shd w:val="clear" w:color="auto" w:fill="auto"/>
            <w:vAlign w:val="center"/>
          </w:tcPr>
          <w:p w14:paraId="51507D39" w14:textId="77777777" w:rsidR="000C591D" w:rsidRPr="00C614B2" w:rsidRDefault="000C591D" w:rsidP="003424A0">
            <w:pPr>
              <w:jc w:val="right"/>
              <w:rPr>
                <w:sz w:val="18"/>
                <w:szCs w:val="18"/>
              </w:rPr>
            </w:pPr>
            <w:r w:rsidRPr="00C614B2">
              <w:rPr>
                <w:sz w:val="18"/>
                <w:szCs w:val="18"/>
              </w:rPr>
              <w:t>14</w:t>
            </w:r>
          </w:p>
        </w:tc>
        <w:tc>
          <w:tcPr>
            <w:tcW w:w="742" w:type="dxa"/>
            <w:tcBorders>
              <w:top w:val="nil"/>
              <w:left w:val="nil"/>
              <w:bottom w:val="nil"/>
              <w:right w:val="nil"/>
            </w:tcBorders>
            <w:shd w:val="clear" w:color="auto" w:fill="auto"/>
            <w:vAlign w:val="center"/>
          </w:tcPr>
          <w:p w14:paraId="17E0DD22" w14:textId="77777777" w:rsidR="000C591D" w:rsidRPr="00C614B2" w:rsidRDefault="000C591D" w:rsidP="003424A0">
            <w:pPr>
              <w:jc w:val="right"/>
              <w:rPr>
                <w:sz w:val="18"/>
                <w:szCs w:val="18"/>
              </w:rPr>
            </w:pPr>
            <w:r w:rsidRPr="00C614B2">
              <w:rPr>
                <w:sz w:val="18"/>
                <w:szCs w:val="18"/>
              </w:rPr>
              <w:t>14</w:t>
            </w:r>
          </w:p>
        </w:tc>
        <w:tc>
          <w:tcPr>
            <w:tcW w:w="850" w:type="dxa"/>
            <w:tcBorders>
              <w:top w:val="nil"/>
              <w:left w:val="nil"/>
              <w:bottom w:val="nil"/>
              <w:right w:val="nil"/>
            </w:tcBorders>
            <w:shd w:val="clear" w:color="auto" w:fill="auto"/>
            <w:vAlign w:val="center"/>
          </w:tcPr>
          <w:p w14:paraId="28902AA2" w14:textId="77777777" w:rsidR="000C591D" w:rsidRPr="00C614B2" w:rsidRDefault="000C591D" w:rsidP="003424A0">
            <w:pPr>
              <w:jc w:val="right"/>
              <w:rPr>
                <w:sz w:val="18"/>
                <w:szCs w:val="18"/>
              </w:rPr>
            </w:pPr>
            <w:r w:rsidRPr="00C614B2">
              <w:rPr>
                <w:sz w:val="18"/>
                <w:szCs w:val="18"/>
              </w:rPr>
              <w:t>99</w:t>
            </w:r>
          </w:p>
        </w:tc>
      </w:tr>
      <w:tr w:rsidR="000C591D" w:rsidRPr="00C614B2" w14:paraId="3FE0209F" w14:textId="77777777" w:rsidTr="003424A0">
        <w:trPr>
          <w:trHeight w:val="301"/>
          <w:jc w:val="center"/>
        </w:trPr>
        <w:tc>
          <w:tcPr>
            <w:tcW w:w="1694" w:type="dxa"/>
            <w:tcBorders>
              <w:top w:val="nil"/>
              <w:left w:val="nil"/>
              <w:bottom w:val="nil"/>
              <w:right w:val="nil"/>
            </w:tcBorders>
            <w:shd w:val="clear" w:color="auto" w:fill="auto"/>
            <w:vAlign w:val="center"/>
          </w:tcPr>
          <w:p w14:paraId="168BC983" w14:textId="77777777" w:rsidR="000C591D" w:rsidRPr="00C614B2" w:rsidRDefault="000C591D" w:rsidP="003424A0">
            <w:pPr>
              <w:jc w:val="right"/>
              <w:rPr>
                <w:sz w:val="18"/>
                <w:szCs w:val="18"/>
              </w:rPr>
            </w:pPr>
          </w:p>
        </w:tc>
        <w:tc>
          <w:tcPr>
            <w:tcW w:w="1255" w:type="dxa"/>
            <w:tcBorders>
              <w:top w:val="nil"/>
              <w:left w:val="nil"/>
              <w:bottom w:val="nil"/>
              <w:right w:val="nil"/>
            </w:tcBorders>
            <w:shd w:val="clear" w:color="auto" w:fill="auto"/>
            <w:vAlign w:val="center"/>
          </w:tcPr>
          <w:p w14:paraId="0BBE6EC0" w14:textId="77777777" w:rsidR="000C591D" w:rsidRPr="00C614B2" w:rsidRDefault="000C591D" w:rsidP="003424A0">
            <w:pPr>
              <w:rPr>
                <w:sz w:val="18"/>
                <w:szCs w:val="18"/>
              </w:rPr>
            </w:pPr>
            <w:r w:rsidRPr="00C614B2">
              <w:rPr>
                <w:sz w:val="18"/>
                <w:szCs w:val="18"/>
              </w:rPr>
              <w:t>Sexual</w:t>
            </w:r>
          </w:p>
        </w:tc>
        <w:tc>
          <w:tcPr>
            <w:tcW w:w="677" w:type="dxa"/>
            <w:tcBorders>
              <w:top w:val="nil"/>
              <w:left w:val="nil"/>
              <w:bottom w:val="nil"/>
              <w:right w:val="nil"/>
            </w:tcBorders>
            <w:shd w:val="clear" w:color="auto" w:fill="auto"/>
            <w:vAlign w:val="center"/>
          </w:tcPr>
          <w:p w14:paraId="23AB6C28" w14:textId="77777777" w:rsidR="000C591D" w:rsidRPr="00C614B2" w:rsidRDefault="000C591D" w:rsidP="003424A0">
            <w:pPr>
              <w:rPr>
                <w:sz w:val="18"/>
                <w:szCs w:val="18"/>
              </w:rPr>
            </w:pPr>
          </w:p>
        </w:tc>
        <w:tc>
          <w:tcPr>
            <w:tcW w:w="677" w:type="dxa"/>
            <w:tcBorders>
              <w:top w:val="nil"/>
              <w:left w:val="nil"/>
              <w:bottom w:val="nil"/>
              <w:right w:val="nil"/>
            </w:tcBorders>
            <w:shd w:val="clear" w:color="auto" w:fill="auto"/>
            <w:vAlign w:val="center"/>
          </w:tcPr>
          <w:p w14:paraId="0260FB0C"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5D8BBDE5" w14:textId="77777777" w:rsidR="000C591D" w:rsidRPr="00C614B2" w:rsidRDefault="000C591D" w:rsidP="003424A0">
            <w:pPr>
              <w:jc w:val="right"/>
              <w:rPr>
                <w:sz w:val="18"/>
                <w:szCs w:val="18"/>
              </w:rPr>
            </w:pPr>
            <w:r w:rsidRPr="00C614B2">
              <w:rPr>
                <w:sz w:val="18"/>
                <w:szCs w:val="18"/>
              </w:rPr>
              <w:t>20</w:t>
            </w:r>
          </w:p>
        </w:tc>
        <w:tc>
          <w:tcPr>
            <w:tcW w:w="678" w:type="dxa"/>
            <w:tcBorders>
              <w:top w:val="nil"/>
              <w:left w:val="nil"/>
              <w:bottom w:val="nil"/>
              <w:right w:val="nil"/>
            </w:tcBorders>
            <w:shd w:val="clear" w:color="auto" w:fill="auto"/>
            <w:vAlign w:val="center"/>
          </w:tcPr>
          <w:p w14:paraId="5500DF6C" w14:textId="77777777" w:rsidR="000C591D" w:rsidRPr="00C614B2" w:rsidRDefault="000C591D" w:rsidP="003424A0">
            <w:pPr>
              <w:jc w:val="right"/>
              <w:rPr>
                <w:sz w:val="18"/>
                <w:szCs w:val="18"/>
              </w:rPr>
            </w:pPr>
            <w:r w:rsidRPr="00C614B2">
              <w:rPr>
                <w:sz w:val="18"/>
                <w:szCs w:val="18"/>
              </w:rPr>
              <w:t>16</w:t>
            </w:r>
          </w:p>
        </w:tc>
        <w:tc>
          <w:tcPr>
            <w:tcW w:w="678" w:type="dxa"/>
            <w:tcBorders>
              <w:top w:val="nil"/>
              <w:left w:val="nil"/>
              <w:bottom w:val="nil"/>
              <w:right w:val="nil"/>
            </w:tcBorders>
            <w:shd w:val="clear" w:color="auto" w:fill="auto"/>
            <w:vAlign w:val="center"/>
          </w:tcPr>
          <w:p w14:paraId="1D880BED" w14:textId="77777777" w:rsidR="000C591D" w:rsidRPr="00C614B2" w:rsidRDefault="000C591D" w:rsidP="003424A0">
            <w:pPr>
              <w:jc w:val="right"/>
              <w:rPr>
                <w:sz w:val="18"/>
                <w:szCs w:val="18"/>
              </w:rPr>
            </w:pPr>
            <w:r w:rsidRPr="00C614B2">
              <w:rPr>
                <w:sz w:val="18"/>
                <w:szCs w:val="18"/>
              </w:rPr>
              <w:t>11</w:t>
            </w:r>
          </w:p>
        </w:tc>
        <w:tc>
          <w:tcPr>
            <w:tcW w:w="678" w:type="dxa"/>
            <w:tcBorders>
              <w:top w:val="nil"/>
              <w:left w:val="nil"/>
              <w:bottom w:val="nil"/>
              <w:right w:val="nil"/>
            </w:tcBorders>
            <w:shd w:val="clear" w:color="auto" w:fill="auto"/>
            <w:vAlign w:val="center"/>
          </w:tcPr>
          <w:p w14:paraId="073E46D6" w14:textId="77777777" w:rsidR="000C591D" w:rsidRPr="00C614B2" w:rsidRDefault="000C591D" w:rsidP="003424A0">
            <w:pPr>
              <w:jc w:val="right"/>
              <w:rPr>
                <w:sz w:val="18"/>
                <w:szCs w:val="18"/>
              </w:rPr>
            </w:pPr>
            <w:r w:rsidRPr="00C614B2">
              <w:rPr>
                <w:sz w:val="18"/>
                <w:szCs w:val="18"/>
              </w:rPr>
              <w:t>29</w:t>
            </w:r>
          </w:p>
        </w:tc>
        <w:tc>
          <w:tcPr>
            <w:tcW w:w="742" w:type="dxa"/>
            <w:tcBorders>
              <w:top w:val="nil"/>
              <w:left w:val="nil"/>
              <w:bottom w:val="nil"/>
              <w:right w:val="nil"/>
            </w:tcBorders>
            <w:shd w:val="clear" w:color="auto" w:fill="auto"/>
            <w:vAlign w:val="center"/>
          </w:tcPr>
          <w:p w14:paraId="7B303B02" w14:textId="77777777" w:rsidR="000C591D" w:rsidRPr="00C614B2" w:rsidRDefault="000C591D" w:rsidP="003424A0">
            <w:pPr>
              <w:jc w:val="right"/>
              <w:rPr>
                <w:sz w:val="18"/>
                <w:szCs w:val="18"/>
              </w:rPr>
            </w:pPr>
            <w:r w:rsidRPr="00C614B2">
              <w:rPr>
                <w:sz w:val="18"/>
                <w:szCs w:val="18"/>
              </w:rPr>
              <w:t>54</w:t>
            </w:r>
          </w:p>
        </w:tc>
        <w:tc>
          <w:tcPr>
            <w:tcW w:w="850" w:type="dxa"/>
            <w:tcBorders>
              <w:top w:val="nil"/>
              <w:left w:val="nil"/>
              <w:bottom w:val="nil"/>
              <w:right w:val="nil"/>
            </w:tcBorders>
            <w:shd w:val="clear" w:color="auto" w:fill="auto"/>
            <w:vAlign w:val="center"/>
          </w:tcPr>
          <w:p w14:paraId="0454AF92" w14:textId="77777777" w:rsidR="000C591D" w:rsidRPr="00C614B2" w:rsidRDefault="000C591D" w:rsidP="003424A0">
            <w:pPr>
              <w:jc w:val="right"/>
              <w:rPr>
                <w:sz w:val="18"/>
                <w:szCs w:val="18"/>
              </w:rPr>
            </w:pPr>
            <w:r w:rsidRPr="00C614B2">
              <w:rPr>
                <w:sz w:val="18"/>
                <w:szCs w:val="18"/>
              </w:rPr>
              <w:t>130</w:t>
            </w:r>
          </w:p>
        </w:tc>
      </w:tr>
      <w:tr w:rsidR="000C591D" w:rsidRPr="00C614B2" w14:paraId="141FB39D" w14:textId="77777777" w:rsidTr="003424A0">
        <w:trPr>
          <w:trHeight w:val="301"/>
          <w:jc w:val="center"/>
        </w:trPr>
        <w:tc>
          <w:tcPr>
            <w:tcW w:w="1694" w:type="dxa"/>
            <w:tcBorders>
              <w:top w:val="nil"/>
              <w:left w:val="nil"/>
              <w:bottom w:val="single" w:sz="4" w:space="0" w:color="305496"/>
              <w:right w:val="nil"/>
            </w:tcBorders>
            <w:shd w:val="clear" w:color="auto" w:fill="D9E1F2"/>
            <w:vAlign w:val="center"/>
          </w:tcPr>
          <w:p w14:paraId="14505087" w14:textId="77777777" w:rsidR="000C591D" w:rsidRPr="00C614B2" w:rsidRDefault="000C591D" w:rsidP="003424A0">
            <w:pPr>
              <w:rPr>
                <w:b/>
                <w:sz w:val="18"/>
                <w:szCs w:val="18"/>
              </w:rPr>
            </w:pPr>
            <w:r w:rsidRPr="00C614B2">
              <w:rPr>
                <w:b/>
                <w:sz w:val="18"/>
                <w:szCs w:val="18"/>
              </w:rPr>
              <w:t>Total EIB de fortalecimiento</w:t>
            </w:r>
          </w:p>
        </w:tc>
        <w:tc>
          <w:tcPr>
            <w:tcW w:w="1255" w:type="dxa"/>
            <w:tcBorders>
              <w:top w:val="nil"/>
              <w:left w:val="nil"/>
              <w:bottom w:val="single" w:sz="4" w:space="0" w:color="305496"/>
              <w:right w:val="nil"/>
            </w:tcBorders>
            <w:shd w:val="clear" w:color="auto" w:fill="D9E1F2"/>
            <w:vAlign w:val="center"/>
          </w:tcPr>
          <w:p w14:paraId="682DF992" w14:textId="77777777" w:rsidR="000C591D" w:rsidRPr="00C614B2" w:rsidRDefault="000C591D" w:rsidP="003424A0">
            <w:pPr>
              <w:rPr>
                <w:b/>
                <w:sz w:val="18"/>
                <w:szCs w:val="18"/>
              </w:rPr>
            </w:pPr>
            <w:r w:rsidRPr="00C614B2">
              <w:rPr>
                <w:b/>
                <w:sz w:val="18"/>
                <w:szCs w:val="18"/>
              </w:rPr>
              <w:t> </w:t>
            </w:r>
          </w:p>
        </w:tc>
        <w:tc>
          <w:tcPr>
            <w:tcW w:w="677" w:type="dxa"/>
            <w:tcBorders>
              <w:top w:val="nil"/>
              <w:left w:val="nil"/>
              <w:bottom w:val="single" w:sz="4" w:space="0" w:color="305496"/>
              <w:right w:val="nil"/>
            </w:tcBorders>
            <w:shd w:val="clear" w:color="auto" w:fill="D9E1F2"/>
            <w:vAlign w:val="center"/>
          </w:tcPr>
          <w:p w14:paraId="46CC4E86" w14:textId="77777777" w:rsidR="000C591D" w:rsidRPr="00C614B2" w:rsidRDefault="000C591D" w:rsidP="003424A0">
            <w:pPr>
              <w:jc w:val="right"/>
              <w:rPr>
                <w:b/>
                <w:sz w:val="18"/>
                <w:szCs w:val="18"/>
              </w:rPr>
            </w:pPr>
            <w:r w:rsidRPr="00C614B2">
              <w:rPr>
                <w:b/>
                <w:sz w:val="18"/>
                <w:szCs w:val="18"/>
              </w:rPr>
              <w:t>7</w:t>
            </w:r>
          </w:p>
        </w:tc>
        <w:tc>
          <w:tcPr>
            <w:tcW w:w="677" w:type="dxa"/>
            <w:tcBorders>
              <w:top w:val="nil"/>
              <w:left w:val="nil"/>
              <w:bottom w:val="single" w:sz="4" w:space="0" w:color="305496"/>
              <w:right w:val="nil"/>
            </w:tcBorders>
            <w:shd w:val="clear" w:color="auto" w:fill="D9E1F2"/>
            <w:vAlign w:val="center"/>
          </w:tcPr>
          <w:p w14:paraId="26ED4785" w14:textId="77777777" w:rsidR="000C591D" w:rsidRPr="00C614B2" w:rsidRDefault="000C591D" w:rsidP="003424A0">
            <w:pPr>
              <w:jc w:val="right"/>
              <w:rPr>
                <w:b/>
                <w:sz w:val="18"/>
                <w:szCs w:val="18"/>
              </w:rPr>
            </w:pPr>
            <w:r w:rsidRPr="00C614B2">
              <w:rPr>
                <w:b/>
                <w:sz w:val="18"/>
                <w:szCs w:val="18"/>
              </w:rPr>
              <w:t>17</w:t>
            </w:r>
          </w:p>
        </w:tc>
        <w:tc>
          <w:tcPr>
            <w:tcW w:w="678" w:type="dxa"/>
            <w:tcBorders>
              <w:top w:val="nil"/>
              <w:left w:val="nil"/>
              <w:bottom w:val="single" w:sz="4" w:space="0" w:color="305496"/>
              <w:right w:val="nil"/>
            </w:tcBorders>
            <w:shd w:val="clear" w:color="auto" w:fill="D9E1F2"/>
            <w:vAlign w:val="center"/>
          </w:tcPr>
          <w:p w14:paraId="77DD6ED0" w14:textId="77777777" w:rsidR="000C591D" w:rsidRPr="00C614B2" w:rsidRDefault="000C591D" w:rsidP="003424A0">
            <w:pPr>
              <w:jc w:val="right"/>
              <w:rPr>
                <w:b/>
                <w:sz w:val="18"/>
                <w:szCs w:val="18"/>
              </w:rPr>
            </w:pPr>
            <w:r w:rsidRPr="00C614B2">
              <w:rPr>
                <w:b/>
                <w:sz w:val="18"/>
                <w:szCs w:val="18"/>
              </w:rPr>
              <w:t>93</w:t>
            </w:r>
          </w:p>
        </w:tc>
        <w:tc>
          <w:tcPr>
            <w:tcW w:w="678" w:type="dxa"/>
            <w:tcBorders>
              <w:top w:val="nil"/>
              <w:left w:val="nil"/>
              <w:bottom w:val="single" w:sz="4" w:space="0" w:color="305496"/>
              <w:right w:val="nil"/>
            </w:tcBorders>
            <w:shd w:val="clear" w:color="auto" w:fill="D9E1F2"/>
            <w:vAlign w:val="center"/>
          </w:tcPr>
          <w:p w14:paraId="04F115EE" w14:textId="77777777" w:rsidR="000C591D" w:rsidRPr="00C614B2" w:rsidRDefault="000C591D" w:rsidP="003424A0">
            <w:pPr>
              <w:jc w:val="right"/>
              <w:rPr>
                <w:b/>
                <w:sz w:val="18"/>
                <w:szCs w:val="18"/>
              </w:rPr>
            </w:pPr>
            <w:r w:rsidRPr="00C614B2">
              <w:rPr>
                <w:b/>
                <w:sz w:val="18"/>
                <w:szCs w:val="18"/>
              </w:rPr>
              <w:t>63</w:t>
            </w:r>
          </w:p>
        </w:tc>
        <w:tc>
          <w:tcPr>
            <w:tcW w:w="678" w:type="dxa"/>
            <w:tcBorders>
              <w:top w:val="nil"/>
              <w:left w:val="nil"/>
              <w:bottom w:val="single" w:sz="4" w:space="0" w:color="305496"/>
              <w:right w:val="nil"/>
            </w:tcBorders>
            <w:shd w:val="clear" w:color="auto" w:fill="D9E1F2"/>
            <w:vAlign w:val="center"/>
          </w:tcPr>
          <w:p w14:paraId="2FE30262" w14:textId="77777777" w:rsidR="000C591D" w:rsidRPr="00C614B2" w:rsidRDefault="000C591D" w:rsidP="003424A0">
            <w:pPr>
              <w:jc w:val="right"/>
              <w:rPr>
                <w:b/>
                <w:sz w:val="18"/>
                <w:szCs w:val="18"/>
              </w:rPr>
            </w:pPr>
            <w:r w:rsidRPr="00C614B2">
              <w:rPr>
                <w:b/>
                <w:sz w:val="18"/>
                <w:szCs w:val="18"/>
              </w:rPr>
              <w:t>63</w:t>
            </w:r>
          </w:p>
        </w:tc>
        <w:tc>
          <w:tcPr>
            <w:tcW w:w="678" w:type="dxa"/>
            <w:tcBorders>
              <w:top w:val="nil"/>
              <w:left w:val="nil"/>
              <w:bottom w:val="single" w:sz="4" w:space="0" w:color="305496"/>
              <w:right w:val="nil"/>
            </w:tcBorders>
            <w:shd w:val="clear" w:color="auto" w:fill="D9E1F2"/>
            <w:vAlign w:val="center"/>
          </w:tcPr>
          <w:p w14:paraId="32DF48E9" w14:textId="77777777" w:rsidR="000C591D" w:rsidRPr="00C614B2" w:rsidRDefault="000C591D" w:rsidP="003424A0">
            <w:pPr>
              <w:jc w:val="right"/>
              <w:rPr>
                <w:b/>
                <w:sz w:val="18"/>
                <w:szCs w:val="18"/>
              </w:rPr>
            </w:pPr>
            <w:r w:rsidRPr="00C614B2">
              <w:rPr>
                <w:b/>
                <w:sz w:val="18"/>
                <w:szCs w:val="18"/>
              </w:rPr>
              <w:t>88</w:t>
            </w:r>
          </w:p>
        </w:tc>
        <w:tc>
          <w:tcPr>
            <w:tcW w:w="742" w:type="dxa"/>
            <w:tcBorders>
              <w:top w:val="nil"/>
              <w:left w:val="nil"/>
              <w:bottom w:val="single" w:sz="4" w:space="0" w:color="305496"/>
              <w:right w:val="nil"/>
            </w:tcBorders>
            <w:shd w:val="clear" w:color="auto" w:fill="D9E1F2"/>
            <w:vAlign w:val="center"/>
          </w:tcPr>
          <w:p w14:paraId="3AFCEE48" w14:textId="77777777" w:rsidR="000C591D" w:rsidRPr="00C614B2" w:rsidRDefault="000C591D" w:rsidP="003424A0">
            <w:pPr>
              <w:jc w:val="right"/>
              <w:rPr>
                <w:b/>
                <w:sz w:val="18"/>
                <w:szCs w:val="18"/>
              </w:rPr>
            </w:pPr>
            <w:r w:rsidRPr="00C614B2">
              <w:rPr>
                <w:b/>
                <w:sz w:val="18"/>
                <w:szCs w:val="18"/>
              </w:rPr>
              <w:t>107</w:t>
            </w:r>
          </w:p>
        </w:tc>
        <w:tc>
          <w:tcPr>
            <w:tcW w:w="850" w:type="dxa"/>
            <w:tcBorders>
              <w:top w:val="nil"/>
              <w:left w:val="nil"/>
              <w:bottom w:val="single" w:sz="4" w:space="0" w:color="305496"/>
              <w:right w:val="nil"/>
            </w:tcBorders>
            <w:shd w:val="clear" w:color="auto" w:fill="D9E1F2"/>
            <w:vAlign w:val="center"/>
          </w:tcPr>
          <w:p w14:paraId="144E1F9E" w14:textId="77777777" w:rsidR="000C591D" w:rsidRPr="00C614B2" w:rsidRDefault="000C591D" w:rsidP="003424A0">
            <w:pPr>
              <w:jc w:val="right"/>
              <w:rPr>
                <w:b/>
                <w:sz w:val="18"/>
                <w:szCs w:val="18"/>
              </w:rPr>
            </w:pPr>
            <w:r w:rsidRPr="00C614B2">
              <w:rPr>
                <w:b/>
                <w:sz w:val="18"/>
                <w:szCs w:val="18"/>
              </w:rPr>
              <w:t>438</w:t>
            </w:r>
          </w:p>
        </w:tc>
      </w:tr>
      <w:tr w:rsidR="000C591D" w:rsidRPr="00C614B2" w14:paraId="2D12F7C2" w14:textId="77777777" w:rsidTr="003424A0">
        <w:trPr>
          <w:trHeight w:val="301"/>
          <w:jc w:val="center"/>
        </w:trPr>
        <w:tc>
          <w:tcPr>
            <w:tcW w:w="1694" w:type="dxa"/>
            <w:tcBorders>
              <w:top w:val="nil"/>
              <w:left w:val="nil"/>
              <w:bottom w:val="nil"/>
              <w:right w:val="nil"/>
            </w:tcBorders>
            <w:shd w:val="clear" w:color="auto" w:fill="auto"/>
            <w:vAlign w:val="center"/>
          </w:tcPr>
          <w:p w14:paraId="1F3A3EE4" w14:textId="77777777" w:rsidR="000C591D" w:rsidRPr="00C614B2" w:rsidRDefault="000C591D" w:rsidP="003424A0">
            <w:pPr>
              <w:rPr>
                <w:b/>
                <w:sz w:val="18"/>
                <w:szCs w:val="18"/>
              </w:rPr>
            </w:pPr>
            <w:r w:rsidRPr="00C614B2">
              <w:rPr>
                <w:b/>
                <w:sz w:val="18"/>
                <w:szCs w:val="18"/>
              </w:rPr>
              <w:t>EIB de revitalización</w:t>
            </w:r>
          </w:p>
        </w:tc>
        <w:tc>
          <w:tcPr>
            <w:tcW w:w="1255" w:type="dxa"/>
            <w:tcBorders>
              <w:top w:val="nil"/>
              <w:left w:val="nil"/>
              <w:bottom w:val="nil"/>
              <w:right w:val="nil"/>
            </w:tcBorders>
            <w:shd w:val="clear" w:color="auto" w:fill="auto"/>
            <w:vAlign w:val="center"/>
          </w:tcPr>
          <w:p w14:paraId="188B74CA" w14:textId="77777777" w:rsidR="000C591D" w:rsidRPr="00C614B2" w:rsidRDefault="000C591D" w:rsidP="003424A0">
            <w:pPr>
              <w:rPr>
                <w:sz w:val="18"/>
                <w:szCs w:val="18"/>
              </w:rPr>
            </w:pPr>
            <w:r w:rsidRPr="00C614B2">
              <w:rPr>
                <w:sz w:val="18"/>
                <w:szCs w:val="18"/>
              </w:rPr>
              <w:t>Física</w:t>
            </w:r>
          </w:p>
        </w:tc>
        <w:tc>
          <w:tcPr>
            <w:tcW w:w="677" w:type="dxa"/>
            <w:tcBorders>
              <w:top w:val="nil"/>
              <w:left w:val="nil"/>
              <w:bottom w:val="nil"/>
              <w:right w:val="nil"/>
            </w:tcBorders>
            <w:shd w:val="clear" w:color="auto" w:fill="auto"/>
            <w:vAlign w:val="center"/>
          </w:tcPr>
          <w:p w14:paraId="390C398F" w14:textId="77777777" w:rsidR="000C591D" w:rsidRPr="00C614B2" w:rsidRDefault="000C591D" w:rsidP="003424A0">
            <w:pPr>
              <w:jc w:val="right"/>
              <w:rPr>
                <w:sz w:val="18"/>
                <w:szCs w:val="18"/>
              </w:rPr>
            </w:pPr>
            <w:r w:rsidRPr="00C614B2">
              <w:rPr>
                <w:sz w:val="18"/>
                <w:szCs w:val="18"/>
              </w:rPr>
              <w:t>1</w:t>
            </w:r>
          </w:p>
        </w:tc>
        <w:tc>
          <w:tcPr>
            <w:tcW w:w="677" w:type="dxa"/>
            <w:tcBorders>
              <w:top w:val="nil"/>
              <w:left w:val="nil"/>
              <w:bottom w:val="nil"/>
              <w:right w:val="nil"/>
            </w:tcBorders>
            <w:shd w:val="clear" w:color="auto" w:fill="auto"/>
            <w:vAlign w:val="center"/>
          </w:tcPr>
          <w:p w14:paraId="2508E410" w14:textId="77777777" w:rsidR="000C591D" w:rsidRPr="00C614B2" w:rsidRDefault="000C591D" w:rsidP="003424A0">
            <w:pPr>
              <w:jc w:val="right"/>
              <w:rPr>
                <w:sz w:val="18"/>
                <w:szCs w:val="18"/>
              </w:rPr>
            </w:pPr>
            <w:r w:rsidRPr="00C614B2">
              <w:rPr>
                <w:sz w:val="18"/>
                <w:szCs w:val="18"/>
              </w:rPr>
              <w:t>10</w:t>
            </w:r>
          </w:p>
        </w:tc>
        <w:tc>
          <w:tcPr>
            <w:tcW w:w="678" w:type="dxa"/>
            <w:tcBorders>
              <w:top w:val="nil"/>
              <w:left w:val="nil"/>
              <w:bottom w:val="nil"/>
              <w:right w:val="nil"/>
            </w:tcBorders>
            <w:shd w:val="clear" w:color="auto" w:fill="auto"/>
            <w:vAlign w:val="center"/>
          </w:tcPr>
          <w:p w14:paraId="61220DBB" w14:textId="77777777" w:rsidR="000C591D" w:rsidRPr="00C614B2" w:rsidRDefault="000C591D" w:rsidP="003424A0">
            <w:pPr>
              <w:jc w:val="right"/>
              <w:rPr>
                <w:sz w:val="18"/>
                <w:szCs w:val="18"/>
              </w:rPr>
            </w:pPr>
            <w:r w:rsidRPr="00C614B2">
              <w:rPr>
                <w:sz w:val="18"/>
                <w:szCs w:val="18"/>
              </w:rPr>
              <w:t>57</w:t>
            </w:r>
          </w:p>
        </w:tc>
        <w:tc>
          <w:tcPr>
            <w:tcW w:w="678" w:type="dxa"/>
            <w:tcBorders>
              <w:top w:val="nil"/>
              <w:left w:val="nil"/>
              <w:bottom w:val="nil"/>
              <w:right w:val="nil"/>
            </w:tcBorders>
            <w:shd w:val="clear" w:color="auto" w:fill="auto"/>
            <w:vAlign w:val="center"/>
          </w:tcPr>
          <w:p w14:paraId="7275A98E" w14:textId="77777777" w:rsidR="000C591D" w:rsidRPr="00C614B2" w:rsidRDefault="000C591D" w:rsidP="003424A0">
            <w:pPr>
              <w:jc w:val="right"/>
              <w:rPr>
                <w:sz w:val="18"/>
                <w:szCs w:val="18"/>
              </w:rPr>
            </w:pPr>
            <w:r w:rsidRPr="00C614B2">
              <w:rPr>
                <w:sz w:val="18"/>
                <w:szCs w:val="18"/>
              </w:rPr>
              <w:t>28</w:t>
            </w:r>
          </w:p>
        </w:tc>
        <w:tc>
          <w:tcPr>
            <w:tcW w:w="678" w:type="dxa"/>
            <w:tcBorders>
              <w:top w:val="nil"/>
              <w:left w:val="nil"/>
              <w:bottom w:val="nil"/>
              <w:right w:val="nil"/>
            </w:tcBorders>
            <w:shd w:val="clear" w:color="auto" w:fill="auto"/>
            <w:vAlign w:val="center"/>
          </w:tcPr>
          <w:p w14:paraId="26F698A2" w14:textId="77777777" w:rsidR="000C591D" w:rsidRPr="00C614B2" w:rsidRDefault="000C591D" w:rsidP="003424A0">
            <w:pPr>
              <w:jc w:val="right"/>
              <w:rPr>
                <w:sz w:val="18"/>
                <w:szCs w:val="18"/>
              </w:rPr>
            </w:pPr>
            <w:r w:rsidRPr="00C614B2">
              <w:rPr>
                <w:sz w:val="18"/>
                <w:szCs w:val="18"/>
              </w:rPr>
              <w:t>29</w:t>
            </w:r>
          </w:p>
        </w:tc>
        <w:tc>
          <w:tcPr>
            <w:tcW w:w="678" w:type="dxa"/>
            <w:tcBorders>
              <w:top w:val="nil"/>
              <w:left w:val="nil"/>
              <w:bottom w:val="nil"/>
              <w:right w:val="nil"/>
            </w:tcBorders>
            <w:shd w:val="clear" w:color="auto" w:fill="auto"/>
            <w:vAlign w:val="center"/>
          </w:tcPr>
          <w:p w14:paraId="5D4A55FE" w14:textId="77777777" w:rsidR="000C591D" w:rsidRPr="00C614B2" w:rsidRDefault="000C591D" w:rsidP="003424A0">
            <w:pPr>
              <w:jc w:val="right"/>
              <w:rPr>
                <w:sz w:val="18"/>
                <w:szCs w:val="18"/>
              </w:rPr>
            </w:pPr>
            <w:r w:rsidRPr="00C614B2">
              <w:rPr>
                <w:sz w:val="18"/>
                <w:szCs w:val="18"/>
              </w:rPr>
              <w:t>63</w:t>
            </w:r>
          </w:p>
        </w:tc>
        <w:tc>
          <w:tcPr>
            <w:tcW w:w="742" w:type="dxa"/>
            <w:tcBorders>
              <w:top w:val="nil"/>
              <w:left w:val="nil"/>
              <w:bottom w:val="nil"/>
              <w:right w:val="nil"/>
            </w:tcBorders>
            <w:shd w:val="clear" w:color="auto" w:fill="auto"/>
            <w:vAlign w:val="center"/>
          </w:tcPr>
          <w:p w14:paraId="07D1D4A2" w14:textId="77777777" w:rsidR="000C591D" w:rsidRPr="00C614B2" w:rsidRDefault="000C591D" w:rsidP="003424A0">
            <w:pPr>
              <w:jc w:val="right"/>
              <w:rPr>
                <w:sz w:val="18"/>
                <w:szCs w:val="18"/>
              </w:rPr>
            </w:pPr>
            <w:r w:rsidRPr="00C614B2">
              <w:rPr>
                <w:sz w:val="18"/>
                <w:szCs w:val="18"/>
              </w:rPr>
              <w:t>71</w:t>
            </w:r>
          </w:p>
        </w:tc>
        <w:tc>
          <w:tcPr>
            <w:tcW w:w="850" w:type="dxa"/>
            <w:tcBorders>
              <w:top w:val="nil"/>
              <w:left w:val="nil"/>
              <w:bottom w:val="nil"/>
              <w:right w:val="nil"/>
            </w:tcBorders>
            <w:shd w:val="clear" w:color="auto" w:fill="auto"/>
            <w:vAlign w:val="center"/>
          </w:tcPr>
          <w:p w14:paraId="17D6F8C9" w14:textId="77777777" w:rsidR="000C591D" w:rsidRPr="00C614B2" w:rsidRDefault="000C591D" w:rsidP="003424A0">
            <w:pPr>
              <w:jc w:val="right"/>
              <w:rPr>
                <w:sz w:val="18"/>
                <w:szCs w:val="18"/>
              </w:rPr>
            </w:pPr>
            <w:r w:rsidRPr="00C614B2">
              <w:rPr>
                <w:sz w:val="18"/>
                <w:szCs w:val="18"/>
              </w:rPr>
              <w:t>259</w:t>
            </w:r>
          </w:p>
        </w:tc>
      </w:tr>
      <w:tr w:rsidR="000C591D" w:rsidRPr="00C614B2" w14:paraId="49A3970E" w14:textId="77777777" w:rsidTr="003424A0">
        <w:trPr>
          <w:trHeight w:val="301"/>
          <w:jc w:val="center"/>
        </w:trPr>
        <w:tc>
          <w:tcPr>
            <w:tcW w:w="1694" w:type="dxa"/>
            <w:tcBorders>
              <w:top w:val="nil"/>
              <w:left w:val="nil"/>
              <w:bottom w:val="nil"/>
              <w:right w:val="nil"/>
            </w:tcBorders>
            <w:shd w:val="clear" w:color="auto" w:fill="auto"/>
            <w:vAlign w:val="center"/>
          </w:tcPr>
          <w:p w14:paraId="4BB7A4EB" w14:textId="77777777" w:rsidR="000C591D" w:rsidRPr="00C614B2" w:rsidRDefault="000C591D" w:rsidP="003424A0">
            <w:pPr>
              <w:jc w:val="right"/>
              <w:rPr>
                <w:sz w:val="18"/>
                <w:szCs w:val="18"/>
              </w:rPr>
            </w:pPr>
          </w:p>
        </w:tc>
        <w:tc>
          <w:tcPr>
            <w:tcW w:w="1255" w:type="dxa"/>
            <w:tcBorders>
              <w:top w:val="nil"/>
              <w:left w:val="nil"/>
              <w:bottom w:val="nil"/>
              <w:right w:val="nil"/>
            </w:tcBorders>
            <w:shd w:val="clear" w:color="auto" w:fill="auto"/>
            <w:vAlign w:val="center"/>
          </w:tcPr>
          <w:p w14:paraId="5F3EA43C" w14:textId="77777777" w:rsidR="000C591D" w:rsidRPr="00C614B2" w:rsidRDefault="000C591D" w:rsidP="003424A0">
            <w:pPr>
              <w:rPr>
                <w:sz w:val="18"/>
                <w:szCs w:val="18"/>
              </w:rPr>
            </w:pPr>
            <w:r w:rsidRPr="00C614B2">
              <w:rPr>
                <w:sz w:val="18"/>
                <w:szCs w:val="18"/>
              </w:rPr>
              <w:t>Psicológica</w:t>
            </w:r>
          </w:p>
        </w:tc>
        <w:tc>
          <w:tcPr>
            <w:tcW w:w="677" w:type="dxa"/>
            <w:tcBorders>
              <w:top w:val="nil"/>
              <w:left w:val="nil"/>
              <w:bottom w:val="nil"/>
              <w:right w:val="nil"/>
            </w:tcBorders>
            <w:shd w:val="clear" w:color="auto" w:fill="auto"/>
            <w:vAlign w:val="center"/>
          </w:tcPr>
          <w:p w14:paraId="012F7BF9" w14:textId="77777777" w:rsidR="000C591D" w:rsidRPr="00C614B2" w:rsidRDefault="000C591D" w:rsidP="003424A0">
            <w:pPr>
              <w:jc w:val="right"/>
              <w:rPr>
                <w:sz w:val="18"/>
                <w:szCs w:val="18"/>
              </w:rPr>
            </w:pPr>
            <w:r w:rsidRPr="00C614B2">
              <w:rPr>
                <w:sz w:val="18"/>
                <w:szCs w:val="18"/>
              </w:rPr>
              <w:t>13</w:t>
            </w:r>
          </w:p>
        </w:tc>
        <w:tc>
          <w:tcPr>
            <w:tcW w:w="677" w:type="dxa"/>
            <w:tcBorders>
              <w:top w:val="nil"/>
              <w:left w:val="nil"/>
              <w:bottom w:val="nil"/>
              <w:right w:val="nil"/>
            </w:tcBorders>
            <w:shd w:val="clear" w:color="auto" w:fill="auto"/>
            <w:vAlign w:val="center"/>
          </w:tcPr>
          <w:p w14:paraId="15B3C1B2" w14:textId="77777777" w:rsidR="000C591D" w:rsidRPr="00C614B2" w:rsidRDefault="000C591D" w:rsidP="003424A0">
            <w:pPr>
              <w:jc w:val="right"/>
              <w:rPr>
                <w:sz w:val="18"/>
                <w:szCs w:val="18"/>
              </w:rPr>
            </w:pPr>
            <w:r w:rsidRPr="00C614B2">
              <w:rPr>
                <w:sz w:val="18"/>
                <w:szCs w:val="18"/>
              </w:rPr>
              <w:t>19</w:t>
            </w:r>
          </w:p>
        </w:tc>
        <w:tc>
          <w:tcPr>
            <w:tcW w:w="678" w:type="dxa"/>
            <w:tcBorders>
              <w:top w:val="nil"/>
              <w:left w:val="nil"/>
              <w:bottom w:val="nil"/>
              <w:right w:val="nil"/>
            </w:tcBorders>
            <w:shd w:val="clear" w:color="auto" w:fill="auto"/>
            <w:vAlign w:val="center"/>
          </w:tcPr>
          <w:p w14:paraId="2C1A9306" w14:textId="77777777" w:rsidR="000C591D" w:rsidRPr="00C614B2" w:rsidRDefault="000C591D" w:rsidP="003424A0">
            <w:pPr>
              <w:jc w:val="right"/>
              <w:rPr>
                <w:sz w:val="18"/>
                <w:szCs w:val="18"/>
              </w:rPr>
            </w:pPr>
            <w:r w:rsidRPr="00C614B2">
              <w:rPr>
                <w:sz w:val="18"/>
                <w:szCs w:val="18"/>
              </w:rPr>
              <w:t>34</w:t>
            </w:r>
          </w:p>
        </w:tc>
        <w:tc>
          <w:tcPr>
            <w:tcW w:w="678" w:type="dxa"/>
            <w:tcBorders>
              <w:top w:val="nil"/>
              <w:left w:val="nil"/>
              <w:bottom w:val="nil"/>
              <w:right w:val="nil"/>
            </w:tcBorders>
            <w:shd w:val="clear" w:color="auto" w:fill="auto"/>
            <w:vAlign w:val="center"/>
          </w:tcPr>
          <w:p w14:paraId="1287057E" w14:textId="77777777" w:rsidR="000C591D" w:rsidRPr="00C614B2" w:rsidRDefault="000C591D" w:rsidP="003424A0">
            <w:pPr>
              <w:jc w:val="right"/>
              <w:rPr>
                <w:sz w:val="18"/>
                <w:szCs w:val="18"/>
              </w:rPr>
            </w:pPr>
            <w:r w:rsidRPr="00C614B2">
              <w:rPr>
                <w:sz w:val="18"/>
                <w:szCs w:val="18"/>
              </w:rPr>
              <w:t>17</w:t>
            </w:r>
          </w:p>
        </w:tc>
        <w:tc>
          <w:tcPr>
            <w:tcW w:w="678" w:type="dxa"/>
            <w:tcBorders>
              <w:top w:val="nil"/>
              <w:left w:val="nil"/>
              <w:bottom w:val="nil"/>
              <w:right w:val="nil"/>
            </w:tcBorders>
            <w:shd w:val="clear" w:color="auto" w:fill="auto"/>
            <w:vAlign w:val="center"/>
          </w:tcPr>
          <w:p w14:paraId="60EA665C" w14:textId="77777777" w:rsidR="000C591D" w:rsidRPr="00C614B2" w:rsidRDefault="000C591D" w:rsidP="003424A0">
            <w:pPr>
              <w:jc w:val="right"/>
              <w:rPr>
                <w:sz w:val="18"/>
                <w:szCs w:val="18"/>
              </w:rPr>
            </w:pPr>
            <w:r w:rsidRPr="00C614B2">
              <w:rPr>
                <w:sz w:val="18"/>
                <w:szCs w:val="18"/>
              </w:rPr>
              <w:t>19</w:t>
            </w:r>
          </w:p>
        </w:tc>
        <w:tc>
          <w:tcPr>
            <w:tcW w:w="678" w:type="dxa"/>
            <w:tcBorders>
              <w:top w:val="nil"/>
              <w:left w:val="nil"/>
              <w:bottom w:val="nil"/>
              <w:right w:val="nil"/>
            </w:tcBorders>
            <w:shd w:val="clear" w:color="auto" w:fill="auto"/>
            <w:vAlign w:val="center"/>
          </w:tcPr>
          <w:p w14:paraId="1B65C6BB" w14:textId="77777777" w:rsidR="000C591D" w:rsidRPr="00C614B2" w:rsidRDefault="000C591D" w:rsidP="003424A0">
            <w:pPr>
              <w:jc w:val="right"/>
              <w:rPr>
                <w:sz w:val="18"/>
                <w:szCs w:val="18"/>
              </w:rPr>
            </w:pPr>
            <w:r w:rsidRPr="00C614B2">
              <w:rPr>
                <w:sz w:val="18"/>
                <w:szCs w:val="18"/>
              </w:rPr>
              <w:t>31</w:t>
            </w:r>
          </w:p>
        </w:tc>
        <w:tc>
          <w:tcPr>
            <w:tcW w:w="742" w:type="dxa"/>
            <w:tcBorders>
              <w:top w:val="nil"/>
              <w:left w:val="nil"/>
              <w:bottom w:val="nil"/>
              <w:right w:val="nil"/>
            </w:tcBorders>
            <w:shd w:val="clear" w:color="auto" w:fill="auto"/>
            <w:vAlign w:val="center"/>
          </w:tcPr>
          <w:p w14:paraId="2A85B3ED" w14:textId="77777777" w:rsidR="000C591D" w:rsidRPr="00C614B2" w:rsidRDefault="000C591D" w:rsidP="003424A0">
            <w:pPr>
              <w:jc w:val="right"/>
              <w:rPr>
                <w:sz w:val="18"/>
                <w:szCs w:val="18"/>
              </w:rPr>
            </w:pPr>
            <w:r w:rsidRPr="00C614B2">
              <w:rPr>
                <w:sz w:val="18"/>
                <w:szCs w:val="18"/>
              </w:rPr>
              <w:t>36</w:t>
            </w:r>
          </w:p>
        </w:tc>
        <w:tc>
          <w:tcPr>
            <w:tcW w:w="850" w:type="dxa"/>
            <w:tcBorders>
              <w:top w:val="nil"/>
              <w:left w:val="nil"/>
              <w:bottom w:val="nil"/>
              <w:right w:val="nil"/>
            </w:tcBorders>
            <w:shd w:val="clear" w:color="auto" w:fill="auto"/>
            <w:vAlign w:val="center"/>
          </w:tcPr>
          <w:p w14:paraId="66544338" w14:textId="77777777" w:rsidR="000C591D" w:rsidRPr="00C614B2" w:rsidRDefault="000C591D" w:rsidP="003424A0">
            <w:pPr>
              <w:jc w:val="right"/>
              <w:rPr>
                <w:sz w:val="18"/>
                <w:szCs w:val="18"/>
              </w:rPr>
            </w:pPr>
            <w:r w:rsidRPr="00C614B2">
              <w:rPr>
                <w:sz w:val="18"/>
                <w:szCs w:val="18"/>
              </w:rPr>
              <w:t>169</w:t>
            </w:r>
          </w:p>
        </w:tc>
      </w:tr>
      <w:tr w:rsidR="000C591D" w:rsidRPr="00C614B2" w14:paraId="15302114" w14:textId="77777777" w:rsidTr="003424A0">
        <w:trPr>
          <w:trHeight w:val="301"/>
          <w:jc w:val="center"/>
        </w:trPr>
        <w:tc>
          <w:tcPr>
            <w:tcW w:w="1694" w:type="dxa"/>
            <w:tcBorders>
              <w:top w:val="nil"/>
              <w:left w:val="nil"/>
              <w:bottom w:val="nil"/>
              <w:right w:val="nil"/>
            </w:tcBorders>
            <w:shd w:val="clear" w:color="auto" w:fill="auto"/>
            <w:vAlign w:val="center"/>
          </w:tcPr>
          <w:p w14:paraId="23E6DA84" w14:textId="77777777" w:rsidR="000C591D" w:rsidRPr="00C614B2" w:rsidRDefault="000C591D" w:rsidP="003424A0">
            <w:pPr>
              <w:jc w:val="right"/>
              <w:rPr>
                <w:sz w:val="18"/>
                <w:szCs w:val="18"/>
              </w:rPr>
            </w:pPr>
          </w:p>
        </w:tc>
        <w:tc>
          <w:tcPr>
            <w:tcW w:w="1255" w:type="dxa"/>
            <w:tcBorders>
              <w:top w:val="nil"/>
              <w:left w:val="nil"/>
              <w:bottom w:val="nil"/>
              <w:right w:val="nil"/>
            </w:tcBorders>
            <w:shd w:val="clear" w:color="auto" w:fill="auto"/>
            <w:vAlign w:val="center"/>
          </w:tcPr>
          <w:p w14:paraId="6A59B90A" w14:textId="77777777" w:rsidR="000C591D" w:rsidRPr="00C614B2" w:rsidRDefault="000C591D" w:rsidP="003424A0">
            <w:pPr>
              <w:rPr>
                <w:sz w:val="18"/>
                <w:szCs w:val="18"/>
              </w:rPr>
            </w:pPr>
            <w:r w:rsidRPr="00C614B2">
              <w:rPr>
                <w:sz w:val="18"/>
                <w:szCs w:val="18"/>
              </w:rPr>
              <w:t>Sexual</w:t>
            </w:r>
          </w:p>
        </w:tc>
        <w:tc>
          <w:tcPr>
            <w:tcW w:w="677" w:type="dxa"/>
            <w:tcBorders>
              <w:top w:val="nil"/>
              <w:left w:val="nil"/>
              <w:bottom w:val="nil"/>
              <w:right w:val="nil"/>
            </w:tcBorders>
            <w:shd w:val="clear" w:color="auto" w:fill="auto"/>
            <w:vAlign w:val="center"/>
          </w:tcPr>
          <w:p w14:paraId="0F1CB297" w14:textId="77777777" w:rsidR="000C591D" w:rsidRPr="00C614B2" w:rsidRDefault="000C591D" w:rsidP="003424A0">
            <w:pPr>
              <w:rPr>
                <w:sz w:val="18"/>
                <w:szCs w:val="18"/>
              </w:rPr>
            </w:pPr>
          </w:p>
        </w:tc>
        <w:tc>
          <w:tcPr>
            <w:tcW w:w="677" w:type="dxa"/>
            <w:tcBorders>
              <w:top w:val="nil"/>
              <w:left w:val="nil"/>
              <w:bottom w:val="nil"/>
              <w:right w:val="nil"/>
            </w:tcBorders>
            <w:shd w:val="clear" w:color="auto" w:fill="auto"/>
            <w:vAlign w:val="center"/>
          </w:tcPr>
          <w:p w14:paraId="5AFC0B4B" w14:textId="77777777" w:rsidR="000C591D" w:rsidRPr="00C614B2" w:rsidRDefault="000C591D" w:rsidP="003424A0">
            <w:pPr>
              <w:jc w:val="right"/>
              <w:rPr>
                <w:sz w:val="18"/>
                <w:szCs w:val="18"/>
              </w:rPr>
            </w:pPr>
            <w:r w:rsidRPr="00C614B2">
              <w:rPr>
                <w:sz w:val="18"/>
                <w:szCs w:val="18"/>
              </w:rPr>
              <w:t>5</w:t>
            </w:r>
          </w:p>
        </w:tc>
        <w:tc>
          <w:tcPr>
            <w:tcW w:w="678" w:type="dxa"/>
            <w:tcBorders>
              <w:top w:val="nil"/>
              <w:left w:val="nil"/>
              <w:bottom w:val="nil"/>
              <w:right w:val="nil"/>
            </w:tcBorders>
            <w:shd w:val="clear" w:color="auto" w:fill="auto"/>
            <w:vAlign w:val="center"/>
          </w:tcPr>
          <w:p w14:paraId="124A1E2E" w14:textId="77777777" w:rsidR="000C591D" w:rsidRPr="00C614B2" w:rsidRDefault="000C591D" w:rsidP="003424A0">
            <w:pPr>
              <w:jc w:val="right"/>
              <w:rPr>
                <w:sz w:val="18"/>
                <w:szCs w:val="18"/>
              </w:rPr>
            </w:pPr>
            <w:r w:rsidRPr="00C614B2">
              <w:rPr>
                <w:sz w:val="18"/>
                <w:szCs w:val="18"/>
              </w:rPr>
              <w:t>15</w:t>
            </w:r>
          </w:p>
        </w:tc>
        <w:tc>
          <w:tcPr>
            <w:tcW w:w="678" w:type="dxa"/>
            <w:tcBorders>
              <w:top w:val="nil"/>
              <w:left w:val="nil"/>
              <w:bottom w:val="nil"/>
              <w:right w:val="nil"/>
            </w:tcBorders>
            <w:shd w:val="clear" w:color="auto" w:fill="auto"/>
            <w:vAlign w:val="center"/>
          </w:tcPr>
          <w:p w14:paraId="40748DB2" w14:textId="77777777" w:rsidR="000C591D" w:rsidRPr="00C614B2" w:rsidRDefault="000C591D" w:rsidP="003424A0">
            <w:pPr>
              <w:jc w:val="right"/>
              <w:rPr>
                <w:sz w:val="18"/>
                <w:szCs w:val="18"/>
              </w:rPr>
            </w:pPr>
            <w:r w:rsidRPr="00C614B2">
              <w:rPr>
                <w:sz w:val="18"/>
                <w:szCs w:val="18"/>
              </w:rPr>
              <w:t>21</w:t>
            </w:r>
          </w:p>
        </w:tc>
        <w:tc>
          <w:tcPr>
            <w:tcW w:w="678" w:type="dxa"/>
            <w:tcBorders>
              <w:top w:val="nil"/>
              <w:left w:val="nil"/>
              <w:bottom w:val="nil"/>
              <w:right w:val="nil"/>
            </w:tcBorders>
            <w:shd w:val="clear" w:color="auto" w:fill="auto"/>
            <w:vAlign w:val="center"/>
          </w:tcPr>
          <w:p w14:paraId="526CCE57" w14:textId="77777777" w:rsidR="000C591D" w:rsidRPr="00C614B2" w:rsidRDefault="000C591D" w:rsidP="003424A0">
            <w:pPr>
              <w:jc w:val="right"/>
              <w:rPr>
                <w:sz w:val="18"/>
                <w:szCs w:val="18"/>
              </w:rPr>
            </w:pPr>
            <w:r w:rsidRPr="00C614B2">
              <w:rPr>
                <w:sz w:val="18"/>
                <w:szCs w:val="18"/>
              </w:rPr>
              <w:t>17</w:t>
            </w:r>
          </w:p>
        </w:tc>
        <w:tc>
          <w:tcPr>
            <w:tcW w:w="678" w:type="dxa"/>
            <w:tcBorders>
              <w:top w:val="nil"/>
              <w:left w:val="nil"/>
              <w:bottom w:val="nil"/>
              <w:right w:val="nil"/>
            </w:tcBorders>
            <w:shd w:val="clear" w:color="auto" w:fill="auto"/>
            <w:vAlign w:val="center"/>
          </w:tcPr>
          <w:p w14:paraId="3334AFEE" w14:textId="77777777" w:rsidR="000C591D" w:rsidRPr="00C614B2" w:rsidRDefault="000C591D" w:rsidP="003424A0">
            <w:pPr>
              <w:jc w:val="right"/>
              <w:rPr>
                <w:sz w:val="18"/>
                <w:szCs w:val="18"/>
              </w:rPr>
            </w:pPr>
            <w:r w:rsidRPr="00C614B2">
              <w:rPr>
                <w:sz w:val="18"/>
                <w:szCs w:val="18"/>
              </w:rPr>
              <w:t>20</w:t>
            </w:r>
          </w:p>
        </w:tc>
        <w:tc>
          <w:tcPr>
            <w:tcW w:w="742" w:type="dxa"/>
            <w:tcBorders>
              <w:top w:val="nil"/>
              <w:left w:val="nil"/>
              <w:bottom w:val="nil"/>
              <w:right w:val="nil"/>
            </w:tcBorders>
            <w:shd w:val="clear" w:color="auto" w:fill="auto"/>
            <w:vAlign w:val="center"/>
          </w:tcPr>
          <w:p w14:paraId="074E0C84" w14:textId="77777777" w:rsidR="000C591D" w:rsidRPr="00C614B2" w:rsidRDefault="000C591D" w:rsidP="003424A0">
            <w:pPr>
              <w:jc w:val="right"/>
              <w:rPr>
                <w:sz w:val="18"/>
                <w:szCs w:val="18"/>
              </w:rPr>
            </w:pPr>
            <w:r w:rsidRPr="00C614B2">
              <w:rPr>
                <w:sz w:val="18"/>
                <w:szCs w:val="18"/>
              </w:rPr>
              <w:t>42</w:t>
            </w:r>
          </w:p>
        </w:tc>
        <w:tc>
          <w:tcPr>
            <w:tcW w:w="850" w:type="dxa"/>
            <w:tcBorders>
              <w:top w:val="nil"/>
              <w:left w:val="nil"/>
              <w:bottom w:val="nil"/>
              <w:right w:val="nil"/>
            </w:tcBorders>
            <w:shd w:val="clear" w:color="auto" w:fill="auto"/>
            <w:vAlign w:val="center"/>
          </w:tcPr>
          <w:p w14:paraId="5842C944" w14:textId="77777777" w:rsidR="000C591D" w:rsidRPr="00C614B2" w:rsidRDefault="000C591D" w:rsidP="003424A0">
            <w:pPr>
              <w:jc w:val="right"/>
              <w:rPr>
                <w:sz w:val="18"/>
                <w:szCs w:val="18"/>
              </w:rPr>
            </w:pPr>
            <w:r w:rsidRPr="00C614B2">
              <w:rPr>
                <w:sz w:val="18"/>
                <w:szCs w:val="18"/>
              </w:rPr>
              <w:t>120</w:t>
            </w:r>
          </w:p>
        </w:tc>
      </w:tr>
      <w:tr w:rsidR="000C591D" w:rsidRPr="00C614B2" w14:paraId="4B256D7B" w14:textId="77777777" w:rsidTr="003424A0">
        <w:trPr>
          <w:trHeight w:val="301"/>
          <w:jc w:val="center"/>
        </w:trPr>
        <w:tc>
          <w:tcPr>
            <w:tcW w:w="1694" w:type="dxa"/>
            <w:tcBorders>
              <w:top w:val="nil"/>
              <w:left w:val="nil"/>
              <w:bottom w:val="single" w:sz="4" w:space="0" w:color="305496"/>
              <w:right w:val="nil"/>
            </w:tcBorders>
            <w:shd w:val="clear" w:color="auto" w:fill="D9E1F2"/>
            <w:vAlign w:val="center"/>
          </w:tcPr>
          <w:p w14:paraId="7271BAE7" w14:textId="77777777" w:rsidR="000C591D" w:rsidRPr="00C614B2" w:rsidRDefault="000C591D" w:rsidP="003424A0">
            <w:pPr>
              <w:rPr>
                <w:b/>
                <w:sz w:val="18"/>
                <w:szCs w:val="18"/>
              </w:rPr>
            </w:pPr>
            <w:r w:rsidRPr="00C614B2">
              <w:rPr>
                <w:b/>
                <w:sz w:val="18"/>
                <w:szCs w:val="18"/>
              </w:rPr>
              <w:t>Total EIB de revitalización</w:t>
            </w:r>
          </w:p>
        </w:tc>
        <w:tc>
          <w:tcPr>
            <w:tcW w:w="1255" w:type="dxa"/>
            <w:tcBorders>
              <w:top w:val="nil"/>
              <w:left w:val="nil"/>
              <w:bottom w:val="single" w:sz="4" w:space="0" w:color="305496"/>
              <w:right w:val="nil"/>
            </w:tcBorders>
            <w:shd w:val="clear" w:color="auto" w:fill="D9E1F2"/>
            <w:vAlign w:val="center"/>
          </w:tcPr>
          <w:p w14:paraId="101C2A6E" w14:textId="77777777" w:rsidR="000C591D" w:rsidRPr="00C614B2" w:rsidRDefault="000C591D" w:rsidP="003424A0">
            <w:pPr>
              <w:rPr>
                <w:b/>
                <w:sz w:val="18"/>
                <w:szCs w:val="18"/>
              </w:rPr>
            </w:pPr>
            <w:r w:rsidRPr="00C614B2">
              <w:rPr>
                <w:b/>
                <w:sz w:val="18"/>
                <w:szCs w:val="18"/>
              </w:rPr>
              <w:t> </w:t>
            </w:r>
          </w:p>
        </w:tc>
        <w:tc>
          <w:tcPr>
            <w:tcW w:w="677" w:type="dxa"/>
            <w:tcBorders>
              <w:top w:val="nil"/>
              <w:left w:val="nil"/>
              <w:bottom w:val="single" w:sz="4" w:space="0" w:color="305496"/>
              <w:right w:val="nil"/>
            </w:tcBorders>
            <w:shd w:val="clear" w:color="auto" w:fill="D9E1F2"/>
            <w:vAlign w:val="center"/>
          </w:tcPr>
          <w:p w14:paraId="239470D7" w14:textId="77777777" w:rsidR="000C591D" w:rsidRPr="00C614B2" w:rsidRDefault="000C591D" w:rsidP="003424A0">
            <w:pPr>
              <w:jc w:val="right"/>
              <w:rPr>
                <w:b/>
                <w:sz w:val="18"/>
                <w:szCs w:val="18"/>
              </w:rPr>
            </w:pPr>
            <w:r w:rsidRPr="00C614B2">
              <w:rPr>
                <w:b/>
                <w:sz w:val="18"/>
                <w:szCs w:val="18"/>
              </w:rPr>
              <w:t>14</w:t>
            </w:r>
          </w:p>
        </w:tc>
        <w:tc>
          <w:tcPr>
            <w:tcW w:w="677" w:type="dxa"/>
            <w:tcBorders>
              <w:top w:val="nil"/>
              <w:left w:val="nil"/>
              <w:bottom w:val="single" w:sz="4" w:space="0" w:color="305496"/>
              <w:right w:val="nil"/>
            </w:tcBorders>
            <w:shd w:val="clear" w:color="auto" w:fill="D9E1F2"/>
            <w:vAlign w:val="center"/>
          </w:tcPr>
          <w:p w14:paraId="10B9A866" w14:textId="77777777" w:rsidR="000C591D" w:rsidRPr="00C614B2" w:rsidRDefault="000C591D" w:rsidP="003424A0">
            <w:pPr>
              <w:jc w:val="right"/>
              <w:rPr>
                <w:b/>
                <w:sz w:val="18"/>
                <w:szCs w:val="18"/>
              </w:rPr>
            </w:pPr>
            <w:r w:rsidRPr="00C614B2">
              <w:rPr>
                <w:b/>
                <w:sz w:val="18"/>
                <w:szCs w:val="18"/>
              </w:rPr>
              <w:t>34</w:t>
            </w:r>
          </w:p>
        </w:tc>
        <w:tc>
          <w:tcPr>
            <w:tcW w:w="678" w:type="dxa"/>
            <w:tcBorders>
              <w:top w:val="nil"/>
              <w:left w:val="nil"/>
              <w:bottom w:val="single" w:sz="4" w:space="0" w:color="305496"/>
              <w:right w:val="nil"/>
            </w:tcBorders>
            <w:shd w:val="clear" w:color="auto" w:fill="D9E1F2"/>
            <w:vAlign w:val="center"/>
          </w:tcPr>
          <w:p w14:paraId="3D7DFEB0" w14:textId="77777777" w:rsidR="000C591D" w:rsidRPr="00C614B2" w:rsidRDefault="000C591D" w:rsidP="003424A0">
            <w:pPr>
              <w:jc w:val="right"/>
              <w:rPr>
                <w:b/>
                <w:sz w:val="18"/>
                <w:szCs w:val="18"/>
              </w:rPr>
            </w:pPr>
            <w:r w:rsidRPr="00C614B2">
              <w:rPr>
                <w:b/>
                <w:sz w:val="18"/>
                <w:szCs w:val="18"/>
              </w:rPr>
              <w:t>106</w:t>
            </w:r>
          </w:p>
        </w:tc>
        <w:tc>
          <w:tcPr>
            <w:tcW w:w="678" w:type="dxa"/>
            <w:tcBorders>
              <w:top w:val="nil"/>
              <w:left w:val="nil"/>
              <w:bottom w:val="single" w:sz="4" w:space="0" w:color="305496"/>
              <w:right w:val="nil"/>
            </w:tcBorders>
            <w:shd w:val="clear" w:color="auto" w:fill="D9E1F2"/>
            <w:vAlign w:val="center"/>
          </w:tcPr>
          <w:p w14:paraId="25A0712B" w14:textId="77777777" w:rsidR="000C591D" w:rsidRPr="00C614B2" w:rsidRDefault="000C591D" w:rsidP="003424A0">
            <w:pPr>
              <w:jc w:val="right"/>
              <w:rPr>
                <w:b/>
                <w:sz w:val="18"/>
                <w:szCs w:val="18"/>
              </w:rPr>
            </w:pPr>
            <w:r w:rsidRPr="00C614B2">
              <w:rPr>
                <w:b/>
                <w:sz w:val="18"/>
                <w:szCs w:val="18"/>
              </w:rPr>
              <w:t>66</w:t>
            </w:r>
          </w:p>
        </w:tc>
        <w:tc>
          <w:tcPr>
            <w:tcW w:w="678" w:type="dxa"/>
            <w:tcBorders>
              <w:top w:val="nil"/>
              <w:left w:val="nil"/>
              <w:bottom w:val="single" w:sz="4" w:space="0" w:color="305496"/>
              <w:right w:val="nil"/>
            </w:tcBorders>
            <w:shd w:val="clear" w:color="auto" w:fill="D9E1F2"/>
            <w:vAlign w:val="center"/>
          </w:tcPr>
          <w:p w14:paraId="17224030" w14:textId="77777777" w:rsidR="000C591D" w:rsidRPr="00C614B2" w:rsidRDefault="000C591D" w:rsidP="003424A0">
            <w:pPr>
              <w:jc w:val="right"/>
              <w:rPr>
                <w:b/>
                <w:sz w:val="18"/>
                <w:szCs w:val="18"/>
              </w:rPr>
            </w:pPr>
            <w:r w:rsidRPr="00C614B2">
              <w:rPr>
                <w:b/>
                <w:sz w:val="18"/>
                <w:szCs w:val="18"/>
              </w:rPr>
              <w:t>65</w:t>
            </w:r>
          </w:p>
        </w:tc>
        <w:tc>
          <w:tcPr>
            <w:tcW w:w="678" w:type="dxa"/>
            <w:tcBorders>
              <w:top w:val="nil"/>
              <w:left w:val="nil"/>
              <w:bottom w:val="single" w:sz="4" w:space="0" w:color="305496"/>
              <w:right w:val="nil"/>
            </w:tcBorders>
            <w:shd w:val="clear" w:color="auto" w:fill="D9E1F2"/>
            <w:vAlign w:val="center"/>
          </w:tcPr>
          <w:p w14:paraId="18052272" w14:textId="77777777" w:rsidR="000C591D" w:rsidRPr="00C614B2" w:rsidRDefault="000C591D" w:rsidP="003424A0">
            <w:pPr>
              <w:jc w:val="right"/>
              <w:rPr>
                <w:b/>
                <w:sz w:val="18"/>
                <w:szCs w:val="18"/>
              </w:rPr>
            </w:pPr>
            <w:r w:rsidRPr="00C614B2">
              <w:rPr>
                <w:b/>
                <w:sz w:val="18"/>
                <w:szCs w:val="18"/>
              </w:rPr>
              <w:t>114</w:t>
            </w:r>
          </w:p>
        </w:tc>
        <w:tc>
          <w:tcPr>
            <w:tcW w:w="742" w:type="dxa"/>
            <w:tcBorders>
              <w:top w:val="nil"/>
              <w:left w:val="nil"/>
              <w:bottom w:val="single" w:sz="4" w:space="0" w:color="305496"/>
              <w:right w:val="nil"/>
            </w:tcBorders>
            <w:shd w:val="clear" w:color="auto" w:fill="D9E1F2"/>
            <w:vAlign w:val="center"/>
          </w:tcPr>
          <w:p w14:paraId="18071AF3" w14:textId="77777777" w:rsidR="000C591D" w:rsidRPr="00C614B2" w:rsidRDefault="000C591D" w:rsidP="003424A0">
            <w:pPr>
              <w:jc w:val="right"/>
              <w:rPr>
                <w:b/>
                <w:sz w:val="18"/>
                <w:szCs w:val="18"/>
              </w:rPr>
            </w:pPr>
            <w:r w:rsidRPr="00C614B2">
              <w:rPr>
                <w:b/>
                <w:sz w:val="18"/>
                <w:szCs w:val="18"/>
              </w:rPr>
              <w:t>149</w:t>
            </w:r>
          </w:p>
        </w:tc>
        <w:tc>
          <w:tcPr>
            <w:tcW w:w="850" w:type="dxa"/>
            <w:tcBorders>
              <w:top w:val="nil"/>
              <w:left w:val="nil"/>
              <w:bottom w:val="single" w:sz="4" w:space="0" w:color="305496"/>
              <w:right w:val="nil"/>
            </w:tcBorders>
            <w:shd w:val="clear" w:color="auto" w:fill="D9E1F2"/>
            <w:vAlign w:val="center"/>
          </w:tcPr>
          <w:p w14:paraId="63A1A435" w14:textId="77777777" w:rsidR="000C591D" w:rsidRPr="00C614B2" w:rsidRDefault="000C591D" w:rsidP="003424A0">
            <w:pPr>
              <w:jc w:val="right"/>
              <w:rPr>
                <w:b/>
                <w:sz w:val="18"/>
                <w:szCs w:val="18"/>
              </w:rPr>
            </w:pPr>
            <w:r w:rsidRPr="00C614B2">
              <w:rPr>
                <w:b/>
                <w:sz w:val="18"/>
                <w:szCs w:val="18"/>
              </w:rPr>
              <w:t>548</w:t>
            </w:r>
          </w:p>
        </w:tc>
      </w:tr>
      <w:tr w:rsidR="000C591D" w:rsidRPr="00C614B2" w14:paraId="3938BC89" w14:textId="77777777" w:rsidTr="003424A0">
        <w:trPr>
          <w:trHeight w:val="301"/>
          <w:jc w:val="center"/>
        </w:trPr>
        <w:tc>
          <w:tcPr>
            <w:tcW w:w="1694" w:type="dxa"/>
            <w:tcBorders>
              <w:top w:val="nil"/>
              <w:left w:val="nil"/>
              <w:bottom w:val="nil"/>
              <w:right w:val="nil"/>
            </w:tcBorders>
            <w:shd w:val="clear" w:color="auto" w:fill="auto"/>
            <w:vAlign w:val="center"/>
          </w:tcPr>
          <w:p w14:paraId="75E5D48F" w14:textId="77777777" w:rsidR="000C591D" w:rsidRPr="00C614B2" w:rsidRDefault="000C591D" w:rsidP="003424A0">
            <w:pPr>
              <w:rPr>
                <w:b/>
                <w:sz w:val="18"/>
                <w:szCs w:val="18"/>
              </w:rPr>
            </w:pPr>
            <w:r w:rsidRPr="00C614B2">
              <w:rPr>
                <w:b/>
                <w:sz w:val="18"/>
                <w:szCs w:val="18"/>
              </w:rPr>
              <w:t>EIB en ámbitos urbanos</w:t>
            </w:r>
          </w:p>
        </w:tc>
        <w:tc>
          <w:tcPr>
            <w:tcW w:w="1255" w:type="dxa"/>
            <w:tcBorders>
              <w:top w:val="nil"/>
              <w:left w:val="nil"/>
              <w:bottom w:val="nil"/>
              <w:right w:val="nil"/>
            </w:tcBorders>
            <w:shd w:val="clear" w:color="auto" w:fill="auto"/>
            <w:vAlign w:val="center"/>
          </w:tcPr>
          <w:p w14:paraId="0D1859BA" w14:textId="77777777" w:rsidR="000C591D" w:rsidRPr="00C614B2" w:rsidRDefault="000C591D" w:rsidP="003424A0">
            <w:pPr>
              <w:rPr>
                <w:sz w:val="18"/>
                <w:szCs w:val="18"/>
              </w:rPr>
            </w:pPr>
            <w:r w:rsidRPr="00C614B2">
              <w:rPr>
                <w:sz w:val="18"/>
                <w:szCs w:val="18"/>
              </w:rPr>
              <w:t>Física</w:t>
            </w:r>
          </w:p>
        </w:tc>
        <w:tc>
          <w:tcPr>
            <w:tcW w:w="677" w:type="dxa"/>
            <w:tcBorders>
              <w:top w:val="nil"/>
              <w:left w:val="nil"/>
              <w:bottom w:val="nil"/>
              <w:right w:val="nil"/>
            </w:tcBorders>
            <w:shd w:val="clear" w:color="auto" w:fill="auto"/>
            <w:vAlign w:val="center"/>
          </w:tcPr>
          <w:p w14:paraId="7A36FE12" w14:textId="77777777" w:rsidR="000C591D" w:rsidRPr="00C614B2" w:rsidRDefault="000C591D" w:rsidP="003424A0">
            <w:pPr>
              <w:rPr>
                <w:sz w:val="18"/>
                <w:szCs w:val="18"/>
              </w:rPr>
            </w:pPr>
            <w:r w:rsidRPr="00C614B2">
              <w:rPr>
                <w:sz w:val="18"/>
                <w:szCs w:val="18"/>
              </w:rPr>
              <w:t> </w:t>
            </w:r>
          </w:p>
        </w:tc>
        <w:tc>
          <w:tcPr>
            <w:tcW w:w="677" w:type="dxa"/>
            <w:tcBorders>
              <w:top w:val="nil"/>
              <w:left w:val="nil"/>
              <w:bottom w:val="nil"/>
              <w:right w:val="nil"/>
            </w:tcBorders>
            <w:shd w:val="clear" w:color="auto" w:fill="auto"/>
            <w:vAlign w:val="center"/>
          </w:tcPr>
          <w:p w14:paraId="2ABE0003" w14:textId="77777777" w:rsidR="000C591D" w:rsidRPr="00C614B2" w:rsidRDefault="000C591D" w:rsidP="003424A0">
            <w:pPr>
              <w:jc w:val="right"/>
              <w:rPr>
                <w:sz w:val="18"/>
                <w:szCs w:val="18"/>
              </w:rPr>
            </w:pPr>
            <w:r w:rsidRPr="00C614B2">
              <w:rPr>
                <w:sz w:val="18"/>
                <w:szCs w:val="18"/>
              </w:rPr>
              <w:t>16</w:t>
            </w:r>
          </w:p>
        </w:tc>
        <w:tc>
          <w:tcPr>
            <w:tcW w:w="678" w:type="dxa"/>
            <w:tcBorders>
              <w:top w:val="nil"/>
              <w:left w:val="nil"/>
              <w:bottom w:val="nil"/>
              <w:right w:val="nil"/>
            </w:tcBorders>
            <w:shd w:val="clear" w:color="auto" w:fill="auto"/>
            <w:vAlign w:val="center"/>
          </w:tcPr>
          <w:p w14:paraId="56133626" w14:textId="77777777" w:rsidR="000C591D" w:rsidRPr="00C614B2" w:rsidRDefault="000C591D" w:rsidP="003424A0">
            <w:pPr>
              <w:jc w:val="right"/>
              <w:rPr>
                <w:sz w:val="18"/>
                <w:szCs w:val="18"/>
              </w:rPr>
            </w:pPr>
            <w:r w:rsidRPr="00C614B2">
              <w:rPr>
                <w:sz w:val="18"/>
                <w:szCs w:val="18"/>
              </w:rPr>
              <w:t>53</w:t>
            </w:r>
          </w:p>
        </w:tc>
        <w:tc>
          <w:tcPr>
            <w:tcW w:w="678" w:type="dxa"/>
            <w:tcBorders>
              <w:top w:val="nil"/>
              <w:left w:val="nil"/>
              <w:bottom w:val="nil"/>
              <w:right w:val="nil"/>
            </w:tcBorders>
            <w:shd w:val="clear" w:color="auto" w:fill="auto"/>
            <w:vAlign w:val="center"/>
          </w:tcPr>
          <w:p w14:paraId="3A113F73" w14:textId="77777777" w:rsidR="000C591D" w:rsidRPr="00C614B2" w:rsidRDefault="000C591D" w:rsidP="003424A0">
            <w:pPr>
              <w:jc w:val="right"/>
              <w:rPr>
                <w:sz w:val="18"/>
                <w:szCs w:val="18"/>
              </w:rPr>
            </w:pPr>
            <w:r w:rsidRPr="00C614B2">
              <w:rPr>
                <w:sz w:val="18"/>
                <w:szCs w:val="18"/>
              </w:rPr>
              <w:t>50</w:t>
            </w:r>
          </w:p>
        </w:tc>
        <w:tc>
          <w:tcPr>
            <w:tcW w:w="678" w:type="dxa"/>
            <w:tcBorders>
              <w:top w:val="nil"/>
              <w:left w:val="nil"/>
              <w:bottom w:val="nil"/>
              <w:right w:val="nil"/>
            </w:tcBorders>
            <w:shd w:val="clear" w:color="auto" w:fill="auto"/>
            <w:vAlign w:val="center"/>
          </w:tcPr>
          <w:p w14:paraId="42BBEAFB" w14:textId="77777777" w:rsidR="000C591D" w:rsidRPr="00C614B2" w:rsidRDefault="000C591D" w:rsidP="003424A0">
            <w:pPr>
              <w:jc w:val="right"/>
              <w:rPr>
                <w:sz w:val="18"/>
                <w:szCs w:val="18"/>
              </w:rPr>
            </w:pPr>
            <w:r w:rsidRPr="00C614B2">
              <w:rPr>
                <w:sz w:val="18"/>
                <w:szCs w:val="18"/>
              </w:rPr>
              <w:t>42</w:t>
            </w:r>
          </w:p>
        </w:tc>
        <w:tc>
          <w:tcPr>
            <w:tcW w:w="678" w:type="dxa"/>
            <w:tcBorders>
              <w:top w:val="nil"/>
              <w:left w:val="nil"/>
              <w:bottom w:val="nil"/>
              <w:right w:val="nil"/>
            </w:tcBorders>
            <w:shd w:val="clear" w:color="auto" w:fill="auto"/>
            <w:vAlign w:val="center"/>
          </w:tcPr>
          <w:p w14:paraId="3E326E9C" w14:textId="77777777" w:rsidR="000C591D" w:rsidRPr="00C614B2" w:rsidRDefault="000C591D" w:rsidP="003424A0">
            <w:pPr>
              <w:jc w:val="right"/>
              <w:rPr>
                <w:sz w:val="18"/>
                <w:szCs w:val="18"/>
              </w:rPr>
            </w:pPr>
            <w:r w:rsidRPr="00C614B2">
              <w:rPr>
                <w:sz w:val="18"/>
                <w:szCs w:val="18"/>
              </w:rPr>
              <w:t>98</w:t>
            </w:r>
          </w:p>
        </w:tc>
        <w:tc>
          <w:tcPr>
            <w:tcW w:w="742" w:type="dxa"/>
            <w:tcBorders>
              <w:top w:val="nil"/>
              <w:left w:val="nil"/>
              <w:bottom w:val="nil"/>
              <w:right w:val="nil"/>
            </w:tcBorders>
            <w:shd w:val="clear" w:color="auto" w:fill="auto"/>
            <w:vAlign w:val="center"/>
          </w:tcPr>
          <w:p w14:paraId="2FCA1ED4" w14:textId="77777777" w:rsidR="000C591D" w:rsidRPr="00C614B2" w:rsidRDefault="000C591D" w:rsidP="003424A0">
            <w:pPr>
              <w:jc w:val="right"/>
              <w:rPr>
                <w:sz w:val="18"/>
                <w:szCs w:val="18"/>
              </w:rPr>
            </w:pPr>
            <w:r w:rsidRPr="00C614B2">
              <w:rPr>
                <w:sz w:val="18"/>
                <w:szCs w:val="18"/>
              </w:rPr>
              <w:t>87</w:t>
            </w:r>
          </w:p>
        </w:tc>
        <w:tc>
          <w:tcPr>
            <w:tcW w:w="850" w:type="dxa"/>
            <w:tcBorders>
              <w:top w:val="nil"/>
              <w:left w:val="nil"/>
              <w:bottom w:val="nil"/>
              <w:right w:val="nil"/>
            </w:tcBorders>
            <w:shd w:val="clear" w:color="auto" w:fill="auto"/>
            <w:vAlign w:val="center"/>
          </w:tcPr>
          <w:p w14:paraId="780D81C8" w14:textId="77777777" w:rsidR="000C591D" w:rsidRPr="00C614B2" w:rsidRDefault="000C591D" w:rsidP="003424A0">
            <w:pPr>
              <w:jc w:val="right"/>
              <w:rPr>
                <w:sz w:val="18"/>
                <w:szCs w:val="18"/>
              </w:rPr>
            </w:pPr>
            <w:r w:rsidRPr="00C614B2">
              <w:rPr>
                <w:sz w:val="18"/>
                <w:szCs w:val="18"/>
              </w:rPr>
              <w:t>346</w:t>
            </w:r>
          </w:p>
        </w:tc>
      </w:tr>
      <w:tr w:rsidR="000C591D" w:rsidRPr="00C614B2" w14:paraId="7286B51D" w14:textId="77777777" w:rsidTr="003424A0">
        <w:trPr>
          <w:trHeight w:val="301"/>
          <w:jc w:val="center"/>
        </w:trPr>
        <w:tc>
          <w:tcPr>
            <w:tcW w:w="1694" w:type="dxa"/>
            <w:tcBorders>
              <w:top w:val="nil"/>
              <w:left w:val="nil"/>
              <w:bottom w:val="nil"/>
              <w:right w:val="nil"/>
            </w:tcBorders>
            <w:shd w:val="clear" w:color="auto" w:fill="auto"/>
            <w:vAlign w:val="center"/>
          </w:tcPr>
          <w:p w14:paraId="50A59661" w14:textId="77777777" w:rsidR="000C591D" w:rsidRPr="00C614B2" w:rsidRDefault="000C591D" w:rsidP="003424A0">
            <w:pPr>
              <w:jc w:val="right"/>
              <w:rPr>
                <w:sz w:val="18"/>
                <w:szCs w:val="18"/>
              </w:rPr>
            </w:pPr>
          </w:p>
        </w:tc>
        <w:tc>
          <w:tcPr>
            <w:tcW w:w="1255" w:type="dxa"/>
            <w:tcBorders>
              <w:top w:val="nil"/>
              <w:left w:val="nil"/>
              <w:bottom w:val="nil"/>
              <w:right w:val="nil"/>
            </w:tcBorders>
            <w:shd w:val="clear" w:color="auto" w:fill="auto"/>
            <w:vAlign w:val="center"/>
          </w:tcPr>
          <w:p w14:paraId="7B86F36E" w14:textId="77777777" w:rsidR="000C591D" w:rsidRPr="00C614B2" w:rsidRDefault="000C591D" w:rsidP="003424A0">
            <w:pPr>
              <w:rPr>
                <w:sz w:val="18"/>
                <w:szCs w:val="18"/>
              </w:rPr>
            </w:pPr>
            <w:r w:rsidRPr="00C614B2">
              <w:rPr>
                <w:sz w:val="18"/>
                <w:szCs w:val="18"/>
              </w:rPr>
              <w:t>Psicológica</w:t>
            </w:r>
          </w:p>
        </w:tc>
        <w:tc>
          <w:tcPr>
            <w:tcW w:w="677" w:type="dxa"/>
            <w:tcBorders>
              <w:top w:val="nil"/>
              <w:left w:val="nil"/>
              <w:bottom w:val="nil"/>
              <w:right w:val="nil"/>
            </w:tcBorders>
            <w:shd w:val="clear" w:color="auto" w:fill="auto"/>
            <w:vAlign w:val="center"/>
          </w:tcPr>
          <w:p w14:paraId="0335CE42" w14:textId="77777777" w:rsidR="000C591D" w:rsidRPr="00C614B2" w:rsidRDefault="000C591D" w:rsidP="003424A0">
            <w:pPr>
              <w:rPr>
                <w:sz w:val="18"/>
                <w:szCs w:val="18"/>
              </w:rPr>
            </w:pPr>
          </w:p>
        </w:tc>
        <w:tc>
          <w:tcPr>
            <w:tcW w:w="677" w:type="dxa"/>
            <w:tcBorders>
              <w:top w:val="nil"/>
              <w:left w:val="nil"/>
              <w:bottom w:val="nil"/>
              <w:right w:val="nil"/>
            </w:tcBorders>
            <w:shd w:val="clear" w:color="auto" w:fill="auto"/>
            <w:vAlign w:val="center"/>
          </w:tcPr>
          <w:p w14:paraId="423660DD" w14:textId="77777777" w:rsidR="000C591D" w:rsidRPr="00C614B2" w:rsidRDefault="000C591D" w:rsidP="003424A0">
            <w:pPr>
              <w:jc w:val="right"/>
              <w:rPr>
                <w:sz w:val="18"/>
                <w:szCs w:val="18"/>
              </w:rPr>
            </w:pPr>
            <w:r w:rsidRPr="00C614B2">
              <w:rPr>
                <w:sz w:val="18"/>
                <w:szCs w:val="18"/>
              </w:rPr>
              <w:t>3</w:t>
            </w:r>
          </w:p>
        </w:tc>
        <w:tc>
          <w:tcPr>
            <w:tcW w:w="678" w:type="dxa"/>
            <w:tcBorders>
              <w:top w:val="nil"/>
              <w:left w:val="nil"/>
              <w:bottom w:val="nil"/>
              <w:right w:val="nil"/>
            </w:tcBorders>
            <w:shd w:val="clear" w:color="auto" w:fill="auto"/>
            <w:vAlign w:val="center"/>
          </w:tcPr>
          <w:p w14:paraId="3B2EE28B" w14:textId="77777777" w:rsidR="000C591D" w:rsidRPr="00C614B2" w:rsidRDefault="000C591D" w:rsidP="003424A0">
            <w:pPr>
              <w:jc w:val="right"/>
              <w:rPr>
                <w:sz w:val="18"/>
                <w:szCs w:val="18"/>
              </w:rPr>
            </w:pPr>
            <w:r w:rsidRPr="00C614B2">
              <w:rPr>
                <w:sz w:val="18"/>
                <w:szCs w:val="18"/>
              </w:rPr>
              <w:t>14</w:t>
            </w:r>
          </w:p>
        </w:tc>
        <w:tc>
          <w:tcPr>
            <w:tcW w:w="678" w:type="dxa"/>
            <w:tcBorders>
              <w:top w:val="nil"/>
              <w:left w:val="nil"/>
              <w:bottom w:val="nil"/>
              <w:right w:val="nil"/>
            </w:tcBorders>
            <w:shd w:val="clear" w:color="auto" w:fill="auto"/>
            <w:vAlign w:val="center"/>
          </w:tcPr>
          <w:p w14:paraId="10B5BA54" w14:textId="77777777" w:rsidR="000C591D" w:rsidRPr="00C614B2" w:rsidRDefault="000C591D" w:rsidP="003424A0">
            <w:pPr>
              <w:jc w:val="right"/>
              <w:rPr>
                <w:sz w:val="18"/>
                <w:szCs w:val="18"/>
              </w:rPr>
            </w:pPr>
            <w:r w:rsidRPr="00C614B2">
              <w:rPr>
                <w:sz w:val="18"/>
                <w:szCs w:val="18"/>
              </w:rPr>
              <w:t>19</w:t>
            </w:r>
          </w:p>
        </w:tc>
        <w:tc>
          <w:tcPr>
            <w:tcW w:w="678" w:type="dxa"/>
            <w:tcBorders>
              <w:top w:val="nil"/>
              <w:left w:val="nil"/>
              <w:bottom w:val="nil"/>
              <w:right w:val="nil"/>
            </w:tcBorders>
            <w:shd w:val="clear" w:color="auto" w:fill="auto"/>
            <w:vAlign w:val="center"/>
          </w:tcPr>
          <w:p w14:paraId="26B9D51A" w14:textId="77777777" w:rsidR="000C591D" w:rsidRPr="00C614B2" w:rsidRDefault="000C591D" w:rsidP="003424A0">
            <w:pPr>
              <w:jc w:val="right"/>
              <w:rPr>
                <w:sz w:val="18"/>
                <w:szCs w:val="18"/>
              </w:rPr>
            </w:pPr>
            <w:r w:rsidRPr="00C614B2">
              <w:rPr>
                <w:sz w:val="18"/>
                <w:szCs w:val="18"/>
              </w:rPr>
              <w:t>10</w:t>
            </w:r>
          </w:p>
        </w:tc>
        <w:tc>
          <w:tcPr>
            <w:tcW w:w="678" w:type="dxa"/>
            <w:tcBorders>
              <w:top w:val="nil"/>
              <w:left w:val="nil"/>
              <w:bottom w:val="nil"/>
              <w:right w:val="nil"/>
            </w:tcBorders>
            <w:shd w:val="clear" w:color="auto" w:fill="auto"/>
            <w:vAlign w:val="center"/>
          </w:tcPr>
          <w:p w14:paraId="4230FCD8" w14:textId="77777777" w:rsidR="000C591D" w:rsidRPr="00C614B2" w:rsidRDefault="000C591D" w:rsidP="003424A0">
            <w:pPr>
              <w:jc w:val="right"/>
              <w:rPr>
                <w:sz w:val="18"/>
                <w:szCs w:val="18"/>
              </w:rPr>
            </w:pPr>
            <w:r w:rsidRPr="00C614B2">
              <w:rPr>
                <w:sz w:val="18"/>
                <w:szCs w:val="18"/>
              </w:rPr>
              <w:t>26</w:t>
            </w:r>
          </w:p>
        </w:tc>
        <w:tc>
          <w:tcPr>
            <w:tcW w:w="742" w:type="dxa"/>
            <w:tcBorders>
              <w:top w:val="nil"/>
              <w:left w:val="nil"/>
              <w:bottom w:val="nil"/>
              <w:right w:val="nil"/>
            </w:tcBorders>
            <w:shd w:val="clear" w:color="auto" w:fill="auto"/>
            <w:vAlign w:val="center"/>
          </w:tcPr>
          <w:p w14:paraId="6C60BF5C" w14:textId="77777777" w:rsidR="000C591D" w:rsidRPr="00C614B2" w:rsidRDefault="000C591D" w:rsidP="003424A0">
            <w:pPr>
              <w:jc w:val="right"/>
              <w:rPr>
                <w:sz w:val="18"/>
                <w:szCs w:val="18"/>
              </w:rPr>
            </w:pPr>
            <w:r w:rsidRPr="00C614B2">
              <w:rPr>
                <w:sz w:val="18"/>
                <w:szCs w:val="18"/>
              </w:rPr>
              <w:t>64</w:t>
            </w:r>
          </w:p>
        </w:tc>
        <w:tc>
          <w:tcPr>
            <w:tcW w:w="850" w:type="dxa"/>
            <w:tcBorders>
              <w:top w:val="nil"/>
              <w:left w:val="nil"/>
              <w:bottom w:val="nil"/>
              <w:right w:val="nil"/>
            </w:tcBorders>
            <w:shd w:val="clear" w:color="auto" w:fill="auto"/>
            <w:vAlign w:val="center"/>
          </w:tcPr>
          <w:p w14:paraId="569A24E8" w14:textId="77777777" w:rsidR="000C591D" w:rsidRPr="00C614B2" w:rsidRDefault="000C591D" w:rsidP="003424A0">
            <w:pPr>
              <w:jc w:val="right"/>
              <w:rPr>
                <w:sz w:val="18"/>
                <w:szCs w:val="18"/>
              </w:rPr>
            </w:pPr>
            <w:r w:rsidRPr="00C614B2">
              <w:rPr>
                <w:sz w:val="18"/>
                <w:szCs w:val="18"/>
              </w:rPr>
              <w:t>136</w:t>
            </w:r>
          </w:p>
        </w:tc>
      </w:tr>
      <w:tr w:rsidR="000C591D" w:rsidRPr="00C614B2" w14:paraId="45D91C22" w14:textId="77777777" w:rsidTr="003424A0">
        <w:trPr>
          <w:trHeight w:val="301"/>
          <w:jc w:val="center"/>
        </w:trPr>
        <w:tc>
          <w:tcPr>
            <w:tcW w:w="1694" w:type="dxa"/>
            <w:tcBorders>
              <w:top w:val="nil"/>
              <w:left w:val="nil"/>
              <w:bottom w:val="nil"/>
              <w:right w:val="nil"/>
            </w:tcBorders>
            <w:shd w:val="clear" w:color="auto" w:fill="auto"/>
            <w:vAlign w:val="center"/>
          </w:tcPr>
          <w:p w14:paraId="34DF1BC3" w14:textId="77777777" w:rsidR="000C591D" w:rsidRPr="00C614B2" w:rsidRDefault="000C591D" w:rsidP="003424A0">
            <w:pPr>
              <w:jc w:val="right"/>
              <w:rPr>
                <w:sz w:val="18"/>
                <w:szCs w:val="18"/>
              </w:rPr>
            </w:pPr>
          </w:p>
        </w:tc>
        <w:tc>
          <w:tcPr>
            <w:tcW w:w="1255" w:type="dxa"/>
            <w:tcBorders>
              <w:top w:val="nil"/>
              <w:left w:val="nil"/>
              <w:bottom w:val="nil"/>
              <w:right w:val="nil"/>
            </w:tcBorders>
            <w:shd w:val="clear" w:color="auto" w:fill="auto"/>
            <w:vAlign w:val="center"/>
          </w:tcPr>
          <w:p w14:paraId="6E38D5FD" w14:textId="77777777" w:rsidR="000C591D" w:rsidRPr="00C614B2" w:rsidRDefault="000C591D" w:rsidP="003424A0">
            <w:pPr>
              <w:rPr>
                <w:sz w:val="18"/>
                <w:szCs w:val="18"/>
              </w:rPr>
            </w:pPr>
            <w:r w:rsidRPr="00C614B2">
              <w:rPr>
                <w:sz w:val="18"/>
                <w:szCs w:val="18"/>
              </w:rPr>
              <w:t>Sexual</w:t>
            </w:r>
          </w:p>
        </w:tc>
        <w:tc>
          <w:tcPr>
            <w:tcW w:w="677" w:type="dxa"/>
            <w:tcBorders>
              <w:top w:val="nil"/>
              <w:left w:val="nil"/>
              <w:bottom w:val="nil"/>
              <w:right w:val="nil"/>
            </w:tcBorders>
            <w:shd w:val="clear" w:color="auto" w:fill="auto"/>
            <w:vAlign w:val="center"/>
          </w:tcPr>
          <w:p w14:paraId="15763610" w14:textId="77777777" w:rsidR="000C591D" w:rsidRPr="00C614B2" w:rsidRDefault="000C591D" w:rsidP="003424A0">
            <w:pPr>
              <w:rPr>
                <w:sz w:val="18"/>
                <w:szCs w:val="18"/>
              </w:rPr>
            </w:pPr>
          </w:p>
        </w:tc>
        <w:tc>
          <w:tcPr>
            <w:tcW w:w="677" w:type="dxa"/>
            <w:tcBorders>
              <w:top w:val="nil"/>
              <w:left w:val="nil"/>
              <w:bottom w:val="nil"/>
              <w:right w:val="nil"/>
            </w:tcBorders>
            <w:shd w:val="clear" w:color="auto" w:fill="auto"/>
            <w:vAlign w:val="center"/>
          </w:tcPr>
          <w:p w14:paraId="7304ADB2" w14:textId="77777777" w:rsidR="000C591D" w:rsidRPr="00C614B2" w:rsidRDefault="000C591D" w:rsidP="003424A0">
            <w:pPr>
              <w:jc w:val="right"/>
              <w:rPr>
                <w:sz w:val="18"/>
                <w:szCs w:val="18"/>
              </w:rPr>
            </w:pPr>
            <w:r w:rsidRPr="00C614B2">
              <w:rPr>
                <w:sz w:val="18"/>
                <w:szCs w:val="18"/>
              </w:rPr>
              <w:t>4</w:t>
            </w:r>
          </w:p>
        </w:tc>
        <w:tc>
          <w:tcPr>
            <w:tcW w:w="678" w:type="dxa"/>
            <w:tcBorders>
              <w:top w:val="nil"/>
              <w:left w:val="nil"/>
              <w:bottom w:val="nil"/>
              <w:right w:val="nil"/>
            </w:tcBorders>
            <w:shd w:val="clear" w:color="auto" w:fill="auto"/>
            <w:vAlign w:val="center"/>
          </w:tcPr>
          <w:p w14:paraId="1588741C" w14:textId="77777777" w:rsidR="000C591D" w:rsidRPr="00C614B2" w:rsidRDefault="000C591D" w:rsidP="003424A0">
            <w:pPr>
              <w:jc w:val="right"/>
              <w:rPr>
                <w:sz w:val="18"/>
                <w:szCs w:val="18"/>
              </w:rPr>
            </w:pPr>
            <w:r w:rsidRPr="00C614B2">
              <w:rPr>
                <w:sz w:val="18"/>
                <w:szCs w:val="18"/>
              </w:rPr>
              <w:t>8</w:t>
            </w:r>
          </w:p>
        </w:tc>
        <w:tc>
          <w:tcPr>
            <w:tcW w:w="678" w:type="dxa"/>
            <w:tcBorders>
              <w:top w:val="nil"/>
              <w:left w:val="nil"/>
              <w:bottom w:val="nil"/>
              <w:right w:val="nil"/>
            </w:tcBorders>
            <w:shd w:val="clear" w:color="auto" w:fill="auto"/>
            <w:vAlign w:val="center"/>
          </w:tcPr>
          <w:p w14:paraId="2EDB261F" w14:textId="77777777" w:rsidR="000C591D" w:rsidRPr="00C614B2" w:rsidRDefault="000C591D" w:rsidP="003424A0">
            <w:pPr>
              <w:jc w:val="right"/>
              <w:rPr>
                <w:sz w:val="18"/>
                <w:szCs w:val="18"/>
              </w:rPr>
            </w:pPr>
            <w:r w:rsidRPr="00C614B2">
              <w:rPr>
                <w:sz w:val="18"/>
                <w:szCs w:val="18"/>
              </w:rPr>
              <w:t>17</w:t>
            </w:r>
          </w:p>
        </w:tc>
        <w:tc>
          <w:tcPr>
            <w:tcW w:w="678" w:type="dxa"/>
            <w:tcBorders>
              <w:top w:val="nil"/>
              <w:left w:val="nil"/>
              <w:bottom w:val="nil"/>
              <w:right w:val="nil"/>
            </w:tcBorders>
            <w:shd w:val="clear" w:color="auto" w:fill="auto"/>
            <w:vAlign w:val="center"/>
          </w:tcPr>
          <w:p w14:paraId="285245D6" w14:textId="77777777" w:rsidR="000C591D" w:rsidRPr="00C614B2" w:rsidRDefault="000C591D" w:rsidP="003424A0">
            <w:pPr>
              <w:jc w:val="right"/>
              <w:rPr>
                <w:sz w:val="18"/>
                <w:szCs w:val="18"/>
              </w:rPr>
            </w:pPr>
            <w:r w:rsidRPr="00C614B2">
              <w:rPr>
                <w:sz w:val="18"/>
                <w:szCs w:val="18"/>
              </w:rPr>
              <w:t>13</w:t>
            </w:r>
          </w:p>
        </w:tc>
        <w:tc>
          <w:tcPr>
            <w:tcW w:w="678" w:type="dxa"/>
            <w:tcBorders>
              <w:top w:val="nil"/>
              <w:left w:val="nil"/>
              <w:bottom w:val="nil"/>
              <w:right w:val="nil"/>
            </w:tcBorders>
            <w:shd w:val="clear" w:color="auto" w:fill="auto"/>
            <w:vAlign w:val="center"/>
          </w:tcPr>
          <w:p w14:paraId="774DDCA9" w14:textId="77777777" w:rsidR="000C591D" w:rsidRPr="00C614B2" w:rsidRDefault="000C591D" w:rsidP="003424A0">
            <w:pPr>
              <w:jc w:val="right"/>
              <w:rPr>
                <w:sz w:val="18"/>
                <w:szCs w:val="18"/>
              </w:rPr>
            </w:pPr>
            <w:r w:rsidRPr="00C614B2">
              <w:rPr>
                <w:sz w:val="18"/>
                <w:szCs w:val="18"/>
              </w:rPr>
              <w:t>29</w:t>
            </w:r>
          </w:p>
        </w:tc>
        <w:tc>
          <w:tcPr>
            <w:tcW w:w="742" w:type="dxa"/>
            <w:tcBorders>
              <w:top w:val="nil"/>
              <w:left w:val="nil"/>
              <w:bottom w:val="nil"/>
              <w:right w:val="nil"/>
            </w:tcBorders>
            <w:shd w:val="clear" w:color="auto" w:fill="auto"/>
            <w:vAlign w:val="center"/>
          </w:tcPr>
          <w:p w14:paraId="011728E6" w14:textId="77777777" w:rsidR="000C591D" w:rsidRPr="00C614B2" w:rsidRDefault="000C591D" w:rsidP="003424A0">
            <w:pPr>
              <w:jc w:val="right"/>
              <w:rPr>
                <w:sz w:val="18"/>
                <w:szCs w:val="18"/>
              </w:rPr>
            </w:pPr>
            <w:r w:rsidRPr="00C614B2">
              <w:rPr>
                <w:sz w:val="18"/>
                <w:szCs w:val="18"/>
              </w:rPr>
              <w:t>17</w:t>
            </w:r>
          </w:p>
        </w:tc>
        <w:tc>
          <w:tcPr>
            <w:tcW w:w="850" w:type="dxa"/>
            <w:tcBorders>
              <w:top w:val="nil"/>
              <w:left w:val="nil"/>
              <w:bottom w:val="nil"/>
              <w:right w:val="nil"/>
            </w:tcBorders>
            <w:shd w:val="clear" w:color="auto" w:fill="auto"/>
            <w:vAlign w:val="center"/>
          </w:tcPr>
          <w:p w14:paraId="7088A970" w14:textId="77777777" w:rsidR="000C591D" w:rsidRPr="00C614B2" w:rsidRDefault="000C591D" w:rsidP="003424A0">
            <w:pPr>
              <w:jc w:val="right"/>
              <w:rPr>
                <w:sz w:val="18"/>
                <w:szCs w:val="18"/>
              </w:rPr>
            </w:pPr>
            <w:r w:rsidRPr="00C614B2">
              <w:rPr>
                <w:sz w:val="18"/>
                <w:szCs w:val="18"/>
              </w:rPr>
              <w:t>88</w:t>
            </w:r>
          </w:p>
        </w:tc>
      </w:tr>
      <w:tr w:rsidR="000C591D" w:rsidRPr="00C614B2" w14:paraId="481A66F7" w14:textId="77777777" w:rsidTr="003424A0">
        <w:trPr>
          <w:trHeight w:val="301"/>
          <w:jc w:val="center"/>
        </w:trPr>
        <w:tc>
          <w:tcPr>
            <w:tcW w:w="1694" w:type="dxa"/>
            <w:tcBorders>
              <w:top w:val="nil"/>
              <w:left w:val="nil"/>
              <w:bottom w:val="single" w:sz="4" w:space="0" w:color="305496"/>
              <w:right w:val="nil"/>
            </w:tcBorders>
            <w:shd w:val="clear" w:color="auto" w:fill="D9E1F2"/>
            <w:vAlign w:val="center"/>
          </w:tcPr>
          <w:p w14:paraId="35191FB1" w14:textId="77777777" w:rsidR="000C591D" w:rsidRPr="00C614B2" w:rsidRDefault="000C591D" w:rsidP="003424A0">
            <w:pPr>
              <w:rPr>
                <w:b/>
                <w:sz w:val="18"/>
                <w:szCs w:val="18"/>
              </w:rPr>
            </w:pPr>
            <w:r w:rsidRPr="00C614B2">
              <w:rPr>
                <w:b/>
                <w:sz w:val="18"/>
                <w:szCs w:val="18"/>
              </w:rPr>
              <w:t>Total EIB en ámbitos urbanos</w:t>
            </w:r>
          </w:p>
        </w:tc>
        <w:tc>
          <w:tcPr>
            <w:tcW w:w="1255" w:type="dxa"/>
            <w:tcBorders>
              <w:top w:val="nil"/>
              <w:left w:val="nil"/>
              <w:bottom w:val="single" w:sz="4" w:space="0" w:color="305496"/>
              <w:right w:val="nil"/>
            </w:tcBorders>
            <w:shd w:val="clear" w:color="auto" w:fill="D9E1F2"/>
            <w:vAlign w:val="center"/>
          </w:tcPr>
          <w:p w14:paraId="1FE18CE3" w14:textId="77777777" w:rsidR="000C591D" w:rsidRPr="00C614B2" w:rsidRDefault="000C591D" w:rsidP="003424A0">
            <w:pPr>
              <w:rPr>
                <w:b/>
                <w:sz w:val="18"/>
                <w:szCs w:val="18"/>
              </w:rPr>
            </w:pPr>
            <w:r w:rsidRPr="00C614B2">
              <w:rPr>
                <w:b/>
                <w:sz w:val="18"/>
                <w:szCs w:val="18"/>
              </w:rPr>
              <w:t> </w:t>
            </w:r>
          </w:p>
        </w:tc>
        <w:tc>
          <w:tcPr>
            <w:tcW w:w="677" w:type="dxa"/>
            <w:tcBorders>
              <w:top w:val="nil"/>
              <w:left w:val="nil"/>
              <w:bottom w:val="single" w:sz="4" w:space="0" w:color="305496"/>
              <w:right w:val="nil"/>
            </w:tcBorders>
            <w:shd w:val="clear" w:color="auto" w:fill="D9E1F2"/>
            <w:vAlign w:val="center"/>
          </w:tcPr>
          <w:p w14:paraId="2AE6B429" w14:textId="77777777" w:rsidR="000C591D" w:rsidRPr="00C614B2" w:rsidRDefault="000C591D" w:rsidP="003424A0">
            <w:pPr>
              <w:rPr>
                <w:b/>
                <w:sz w:val="18"/>
                <w:szCs w:val="18"/>
              </w:rPr>
            </w:pPr>
            <w:r w:rsidRPr="00C614B2">
              <w:rPr>
                <w:b/>
                <w:sz w:val="18"/>
                <w:szCs w:val="18"/>
              </w:rPr>
              <w:t> </w:t>
            </w:r>
          </w:p>
        </w:tc>
        <w:tc>
          <w:tcPr>
            <w:tcW w:w="677" w:type="dxa"/>
            <w:tcBorders>
              <w:top w:val="nil"/>
              <w:left w:val="nil"/>
              <w:bottom w:val="single" w:sz="4" w:space="0" w:color="305496"/>
              <w:right w:val="nil"/>
            </w:tcBorders>
            <w:shd w:val="clear" w:color="auto" w:fill="D9E1F2"/>
            <w:vAlign w:val="center"/>
          </w:tcPr>
          <w:p w14:paraId="6F9A5E9C" w14:textId="77777777" w:rsidR="000C591D" w:rsidRPr="00C614B2" w:rsidRDefault="000C591D" w:rsidP="003424A0">
            <w:pPr>
              <w:jc w:val="right"/>
              <w:rPr>
                <w:b/>
                <w:sz w:val="18"/>
                <w:szCs w:val="18"/>
              </w:rPr>
            </w:pPr>
            <w:r w:rsidRPr="00C614B2">
              <w:rPr>
                <w:b/>
                <w:sz w:val="18"/>
                <w:szCs w:val="18"/>
              </w:rPr>
              <w:t>23</w:t>
            </w:r>
          </w:p>
        </w:tc>
        <w:tc>
          <w:tcPr>
            <w:tcW w:w="678" w:type="dxa"/>
            <w:tcBorders>
              <w:top w:val="nil"/>
              <w:left w:val="nil"/>
              <w:bottom w:val="single" w:sz="4" w:space="0" w:color="305496"/>
              <w:right w:val="nil"/>
            </w:tcBorders>
            <w:shd w:val="clear" w:color="auto" w:fill="D9E1F2"/>
            <w:vAlign w:val="center"/>
          </w:tcPr>
          <w:p w14:paraId="102C7F16" w14:textId="77777777" w:rsidR="000C591D" w:rsidRPr="00C614B2" w:rsidRDefault="000C591D" w:rsidP="003424A0">
            <w:pPr>
              <w:jc w:val="right"/>
              <w:rPr>
                <w:b/>
                <w:sz w:val="18"/>
                <w:szCs w:val="18"/>
              </w:rPr>
            </w:pPr>
            <w:r w:rsidRPr="00C614B2">
              <w:rPr>
                <w:b/>
                <w:sz w:val="18"/>
                <w:szCs w:val="18"/>
              </w:rPr>
              <w:t>75</w:t>
            </w:r>
          </w:p>
        </w:tc>
        <w:tc>
          <w:tcPr>
            <w:tcW w:w="678" w:type="dxa"/>
            <w:tcBorders>
              <w:top w:val="nil"/>
              <w:left w:val="nil"/>
              <w:bottom w:val="single" w:sz="4" w:space="0" w:color="305496"/>
              <w:right w:val="nil"/>
            </w:tcBorders>
            <w:shd w:val="clear" w:color="auto" w:fill="D9E1F2"/>
            <w:vAlign w:val="center"/>
          </w:tcPr>
          <w:p w14:paraId="16141E93" w14:textId="77777777" w:rsidR="000C591D" w:rsidRPr="00C614B2" w:rsidRDefault="000C591D" w:rsidP="003424A0">
            <w:pPr>
              <w:jc w:val="right"/>
              <w:rPr>
                <w:b/>
                <w:sz w:val="18"/>
                <w:szCs w:val="18"/>
              </w:rPr>
            </w:pPr>
            <w:r w:rsidRPr="00C614B2">
              <w:rPr>
                <w:b/>
                <w:sz w:val="18"/>
                <w:szCs w:val="18"/>
              </w:rPr>
              <w:t>86</w:t>
            </w:r>
          </w:p>
        </w:tc>
        <w:tc>
          <w:tcPr>
            <w:tcW w:w="678" w:type="dxa"/>
            <w:tcBorders>
              <w:top w:val="nil"/>
              <w:left w:val="nil"/>
              <w:bottom w:val="single" w:sz="4" w:space="0" w:color="305496"/>
              <w:right w:val="nil"/>
            </w:tcBorders>
            <w:shd w:val="clear" w:color="auto" w:fill="D9E1F2"/>
            <w:vAlign w:val="center"/>
          </w:tcPr>
          <w:p w14:paraId="1CE5ADFE" w14:textId="77777777" w:rsidR="000C591D" w:rsidRPr="00C614B2" w:rsidRDefault="000C591D" w:rsidP="003424A0">
            <w:pPr>
              <w:jc w:val="right"/>
              <w:rPr>
                <w:b/>
                <w:sz w:val="18"/>
                <w:szCs w:val="18"/>
              </w:rPr>
            </w:pPr>
            <w:r w:rsidRPr="00C614B2">
              <w:rPr>
                <w:b/>
                <w:sz w:val="18"/>
                <w:szCs w:val="18"/>
              </w:rPr>
              <w:t>65</w:t>
            </w:r>
          </w:p>
        </w:tc>
        <w:tc>
          <w:tcPr>
            <w:tcW w:w="678" w:type="dxa"/>
            <w:tcBorders>
              <w:top w:val="nil"/>
              <w:left w:val="nil"/>
              <w:bottom w:val="single" w:sz="4" w:space="0" w:color="305496"/>
              <w:right w:val="nil"/>
            </w:tcBorders>
            <w:shd w:val="clear" w:color="auto" w:fill="D9E1F2"/>
            <w:vAlign w:val="center"/>
          </w:tcPr>
          <w:p w14:paraId="3250B2C7" w14:textId="77777777" w:rsidR="000C591D" w:rsidRPr="00C614B2" w:rsidRDefault="000C591D" w:rsidP="003424A0">
            <w:pPr>
              <w:jc w:val="right"/>
              <w:rPr>
                <w:b/>
                <w:sz w:val="18"/>
                <w:szCs w:val="18"/>
              </w:rPr>
            </w:pPr>
            <w:r w:rsidRPr="00C614B2">
              <w:rPr>
                <w:b/>
                <w:sz w:val="18"/>
                <w:szCs w:val="18"/>
              </w:rPr>
              <w:t>153</w:t>
            </w:r>
          </w:p>
        </w:tc>
        <w:tc>
          <w:tcPr>
            <w:tcW w:w="742" w:type="dxa"/>
            <w:tcBorders>
              <w:top w:val="nil"/>
              <w:left w:val="nil"/>
              <w:bottom w:val="single" w:sz="4" w:space="0" w:color="305496"/>
              <w:right w:val="nil"/>
            </w:tcBorders>
            <w:shd w:val="clear" w:color="auto" w:fill="D9E1F2"/>
            <w:vAlign w:val="center"/>
          </w:tcPr>
          <w:p w14:paraId="5CE75D66" w14:textId="77777777" w:rsidR="000C591D" w:rsidRPr="00C614B2" w:rsidRDefault="000C591D" w:rsidP="003424A0">
            <w:pPr>
              <w:jc w:val="right"/>
              <w:rPr>
                <w:b/>
                <w:sz w:val="18"/>
                <w:szCs w:val="18"/>
              </w:rPr>
            </w:pPr>
            <w:r w:rsidRPr="00C614B2">
              <w:rPr>
                <w:b/>
                <w:sz w:val="18"/>
                <w:szCs w:val="18"/>
              </w:rPr>
              <w:t>168</w:t>
            </w:r>
          </w:p>
        </w:tc>
        <w:tc>
          <w:tcPr>
            <w:tcW w:w="850" w:type="dxa"/>
            <w:tcBorders>
              <w:top w:val="nil"/>
              <w:left w:val="nil"/>
              <w:bottom w:val="single" w:sz="4" w:space="0" w:color="305496"/>
              <w:right w:val="nil"/>
            </w:tcBorders>
            <w:shd w:val="clear" w:color="auto" w:fill="D9E1F2"/>
            <w:vAlign w:val="center"/>
          </w:tcPr>
          <w:p w14:paraId="32F6FB7B" w14:textId="77777777" w:rsidR="000C591D" w:rsidRPr="00C614B2" w:rsidRDefault="000C591D" w:rsidP="003424A0">
            <w:pPr>
              <w:jc w:val="right"/>
              <w:rPr>
                <w:b/>
                <w:sz w:val="18"/>
                <w:szCs w:val="18"/>
              </w:rPr>
            </w:pPr>
            <w:r w:rsidRPr="00C614B2">
              <w:rPr>
                <w:b/>
                <w:sz w:val="18"/>
                <w:szCs w:val="18"/>
              </w:rPr>
              <w:t>570</w:t>
            </w:r>
          </w:p>
        </w:tc>
      </w:tr>
      <w:tr w:rsidR="000C591D" w:rsidRPr="00C614B2" w14:paraId="0E9A389B" w14:textId="77777777" w:rsidTr="003424A0">
        <w:trPr>
          <w:trHeight w:val="301"/>
          <w:jc w:val="center"/>
        </w:trPr>
        <w:tc>
          <w:tcPr>
            <w:tcW w:w="1694" w:type="dxa"/>
            <w:tcBorders>
              <w:top w:val="single" w:sz="4" w:space="0" w:color="9BC2E6"/>
              <w:left w:val="nil"/>
              <w:bottom w:val="nil"/>
              <w:right w:val="nil"/>
            </w:tcBorders>
            <w:shd w:val="clear" w:color="auto" w:fill="9BC2E6"/>
            <w:vAlign w:val="center"/>
          </w:tcPr>
          <w:p w14:paraId="37ECDDEF" w14:textId="77777777" w:rsidR="000C591D" w:rsidRPr="00C614B2" w:rsidRDefault="000C591D" w:rsidP="003424A0">
            <w:pPr>
              <w:rPr>
                <w:b/>
                <w:sz w:val="18"/>
                <w:szCs w:val="18"/>
              </w:rPr>
            </w:pPr>
            <w:r w:rsidRPr="00C614B2">
              <w:rPr>
                <w:b/>
                <w:sz w:val="18"/>
                <w:szCs w:val="18"/>
              </w:rPr>
              <w:t>TOTAL GENERAL</w:t>
            </w:r>
          </w:p>
        </w:tc>
        <w:tc>
          <w:tcPr>
            <w:tcW w:w="1255" w:type="dxa"/>
            <w:tcBorders>
              <w:top w:val="single" w:sz="4" w:space="0" w:color="9BC2E6"/>
              <w:left w:val="nil"/>
              <w:bottom w:val="nil"/>
              <w:right w:val="nil"/>
            </w:tcBorders>
            <w:shd w:val="clear" w:color="auto" w:fill="9BC2E6"/>
            <w:vAlign w:val="center"/>
          </w:tcPr>
          <w:p w14:paraId="150AE940" w14:textId="77777777" w:rsidR="000C591D" w:rsidRPr="00C614B2" w:rsidRDefault="000C591D" w:rsidP="003424A0">
            <w:pPr>
              <w:rPr>
                <w:b/>
                <w:sz w:val="18"/>
                <w:szCs w:val="18"/>
              </w:rPr>
            </w:pPr>
            <w:r w:rsidRPr="00C614B2">
              <w:rPr>
                <w:b/>
                <w:sz w:val="18"/>
                <w:szCs w:val="18"/>
              </w:rPr>
              <w:t> </w:t>
            </w:r>
          </w:p>
        </w:tc>
        <w:tc>
          <w:tcPr>
            <w:tcW w:w="677" w:type="dxa"/>
            <w:tcBorders>
              <w:top w:val="single" w:sz="4" w:space="0" w:color="9BC2E6"/>
              <w:left w:val="nil"/>
              <w:bottom w:val="nil"/>
              <w:right w:val="nil"/>
            </w:tcBorders>
            <w:shd w:val="clear" w:color="auto" w:fill="9BC2E6"/>
            <w:vAlign w:val="center"/>
          </w:tcPr>
          <w:p w14:paraId="5EA30468" w14:textId="77777777" w:rsidR="000C591D" w:rsidRPr="00C614B2" w:rsidRDefault="000C591D" w:rsidP="003424A0">
            <w:pPr>
              <w:jc w:val="right"/>
              <w:rPr>
                <w:b/>
                <w:sz w:val="18"/>
                <w:szCs w:val="18"/>
              </w:rPr>
            </w:pPr>
            <w:r w:rsidRPr="00C614B2">
              <w:rPr>
                <w:b/>
                <w:sz w:val="18"/>
                <w:szCs w:val="18"/>
              </w:rPr>
              <w:t>21</w:t>
            </w:r>
          </w:p>
        </w:tc>
        <w:tc>
          <w:tcPr>
            <w:tcW w:w="677" w:type="dxa"/>
            <w:tcBorders>
              <w:top w:val="single" w:sz="4" w:space="0" w:color="9BC2E6"/>
              <w:left w:val="nil"/>
              <w:bottom w:val="nil"/>
              <w:right w:val="nil"/>
            </w:tcBorders>
            <w:shd w:val="clear" w:color="auto" w:fill="9BC2E6"/>
            <w:vAlign w:val="center"/>
          </w:tcPr>
          <w:p w14:paraId="2EECE08D" w14:textId="77777777" w:rsidR="000C591D" w:rsidRPr="00C614B2" w:rsidRDefault="000C591D" w:rsidP="003424A0">
            <w:pPr>
              <w:jc w:val="right"/>
              <w:rPr>
                <w:b/>
                <w:sz w:val="18"/>
                <w:szCs w:val="18"/>
              </w:rPr>
            </w:pPr>
            <w:r w:rsidRPr="00C614B2">
              <w:rPr>
                <w:b/>
                <w:sz w:val="18"/>
                <w:szCs w:val="18"/>
              </w:rPr>
              <w:t>74</w:t>
            </w:r>
          </w:p>
        </w:tc>
        <w:tc>
          <w:tcPr>
            <w:tcW w:w="678" w:type="dxa"/>
            <w:tcBorders>
              <w:top w:val="single" w:sz="4" w:space="0" w:color="9BC2E6"/>
              <w:left w:val="nil"/>
              <w:bottom w:val="nil"/>
              <w:right w:val="nil"/>
            </w:tcBorders>
            <w:shd w:val="clear" w:color="auto" w:fill="9BC2E6"/>
            <w:vAlign w:val="center"/>
          </w:tcPr>
          <w:p w14:paraId="506F41BC" w14:textId="77777777" w:rsidR="000C591D" w:rsidRPr="00C614B2" w:rsidRDefault="000C591D" w:rsidP="003424A0">
            <w:pPr>
              <w:jc w:val="right"/>
              <w:rPr>
                <w:b/>
                <w:sz w:val="18"/>
                <w:szCs w:val="18"/>
              </w:rPr>
            </w:pPr>
            <w:r w:rsidRPr="00C614B2">
              <w:rPr>
                <w:b/>
                <w:sz w:val="18"/>
                <w:szCs w:val="18"/>
              </w:rPr>
              <w:t>274</w:t>
            </w:r>
          </w:p>
        </w:tc>
        <w:tc>
          <w:tcPr>
            <w:tcW w:w="678" w:type="dxa"/>
            <w:tcBorders>
              <w:top w:val="single" w:sz="4" w:space="0" w:color="9BC2E6"/>
              <w:left w:val="nil"/>
              <w:bottom w:val="nil"/>
              <w:right w:val="nil"/>
            </w:tcBorders>
            <w:shd w:val="clear" w:color="auto" w:fill="9BC2E6"/>
            <w:vAlign w:val="center"/>
          </w:tcPr>
          <w:p w14:paraId="5739B232" w14:textId="77777777" w:rsidR="000C591D" w:rsidRPr="00C614B2" w:rsidRDefault="000C591D" w:rsidP="003424A0">
            <w:pPr>
              <w:jc w:val="right"/>
              <w:rPr>
                <w:b/>
                <w:sz w:val="18"/>
                <w:szCs w:val="18"/>
              </w:rPr>
            </w:pPr>
            <w:r w:rsidRPr="00C614B2">
              <w:rPr>
                <w:b/>
                <w:sz w:val="18"/>
                <w:szCs w:val="18"/>
              </w:rPr>
              <w:t>215</w:t>
            </w:r>
          </w:p>
        </w:tc>
        <w:tc>
          <w:tcPr>
            <w:tcW w:w="678" w:type="dxa"/>
            <w:tcBorders>
              <w:top w:val="single" w:sz="4" w:space="0" w:color="9BC2E6"/>
              <w:left w:val="nil"/>
              <w:bottom w:val="nil"/>
              <w:right w:val="nil"/>
            </w:tcBorders>
            <w:shd w:val="clear" w:color="auto" w:fill="9BC2E6"/>
            <w:vAlign w:val="center"/>
          </w:tcPr>
          <w:p w14:paraId="5B760D64" w14:textId="77777777" w:rsidR="000C591D" w:rsidRPr="00C614B2" w:rsidRDefault="000C591D" w:rsidP="003424A0">
            <w:pPr>
              <w:jc w:val="right"/>
              <w:rPr>
                <w:b/>
                <w:sz w:val="18"/>
                <w:szCs w:val="18"/>
              </w:rPr>
            </w:pPr>
            <w:r w:rsidRPr="00C614B2">
              <w:rPr>
                <w:b/>
                <w:sz w:val="18"/>
                <w:szCs w:val="18"/>
              </w:rPr>
              <w:t>193</w:t>
            </w:r>
          </w:p>
        </w:tc>
        <w:tc>
          <w:tcPr>
            <w:tcW w:w="678" w:type="dxa"/>
            <w:tcBorders>
              <w:top w:val="single" w:sz="4" w:space="0" w:color="9BC2E6"/>
              <w:left w:val="nil"/>
              <w:bottom w:val="nil"/>
              <w:right w:val="nil"/>
            </w:tcBorders>
            <w:shd w:val="clear" w:color="auto" w:fill="9BC2E6"/>
            <w:vAlign w:val="center"/>
          </w:tcPr>
          <w:p w14:paraId="5AEC9E60" w14:textId="77777777" w:rsidR="000C591D" w:rsidRPr="00C614B2" w:rsidRDefault="000C591D" w:rsidP="003424A0">
            <w:pPr>
              <w:jc w:val="right"/>
              <w:rPr>
                <w:b/>
                <w:sz w:val="18"/>
                <w:szCs w:val="18"/>
              </w:rPr>
            </w:pPr>
            <w:r w:rsidRPr="00C614B2">
              <w:rPr>
                <w:b/>
                <w:sz w:val="18"/>
                <w:szCs w:val="18"/>
              </w:rPr>
              <w:t>355</w:t>
            </w:r>
          </w:p>
        </w:tc>
        <w:tc>
          <w:tcPr>
            <w:tcW w:w="742" w:type="dxa"/>
            <w:tcBorders>
              <w:top w:val="single" w:sz="4" w:space="0" w:color="9BC2E6"/>
              <w:left w:val="nil"/>
              <w:bottom w:val="nil"/>
              <w:right w:val="nil"/>
            </w:tcBorders>
            <w:shd w:val="clear" w:color="auto" w:fill="9BC2E6"/>
            <w:vAlign w:val="center"/>
          </w:tcPr>
          <w:p w14:paraId="4284BC0A" w14:textId="77777777" w:rsidR="000C591D" w:rsidRPr="00C614B2" w:rsidRDefault="000C591D" w:rsidP="003424A0">
            <w:pPr>
              <w:jc w:val="right"/>
              <w:rPr>
                <w:b/>
                <w:sz w:val="18"/>
                <w:szCs w:val="18"/>
              </w:rPr>
            </w:pPr>
            <w:r w:rsidRPr="00C614B2">
              <w:rPr>
                <w:b/>
                <w:sz w:val="18"/>
                <w:szCs w:val="18"/>
              </w:rPr>
              <w:t>424</w:t>
            </w:r>
          </w:p>
        </w:tc>
        <w:tc>
          <w:tcPr>
            <w:tcW w:w="850" w:type="dxa"/>
            <w:tcBorders>
              <w:top w:val="single" w:sz="4" w:space="0" w:color="9BC2E6"/>
              <w:left w:val="nil"/>
              <w:bottom w:val="nil"/>
              <w:right w:val="nil"/>
            </w:tcBorders>
            <w:shd w:val="clear" w:color="auto" w:fill="9BC2E6"/>
            <w:vAlign w:val="center"/>
          </w:tcPr>
          <w:p w14:paraId="792EAC70" w14:textId="77777777" w:rsidR="000C591D" w:rsidRPr="00C614B2" w:rsidRDefault="000C591D" w:rsidP="003424A0">
            <w:pPr>
              <w:jc w:val="right"/>
              <w:rPr>
                <w:b/>
                <w:sz w:val="18"/>
                <w:szCs w:val="18"/>
              </w:rPr>
            </w:pPr>
            <w:r w:rsidRPr="00C614B2">
              <w:rPr>
                <w:b/>
                <w:sz w:val="18"/>
                <w:szCs w:val="18"/>
              </w:rPr>
              <w:t>1,556</w:t>
            </w:r>
          </w:p>
        </w:tc>
      </w:tr>
      <w:tr w:rsidR="000C591D" w:rsidRPr="00C614B2" w14:paraId="66D401B0" w14:textId="77777777" w:rsidTr="003424A0">
        <w:trPr>
          <w:trHeight w:val="301"/>
          <w:jc w:val="center"/>
        </w:trPr>
        <w:tc>
          <w:tcPr>
            <w:tcW w:w="8607" w:type="dxa"/>
            <w:gridSpan w:val="10"/>
            <w:tcBorders>
              <w:top w:val="nil"/>
              <w:left w:val="nil"/>
              <w:bottom w:val="nil"/>
              <w:right w:val="nil"/>
            </w:tcBorders>
            <w:shd w:val="clear" w:color="auto" w:fill="auto"/>
            <w:vAlign w:val="center"/>
          </w:tcPr>
          <w:p w14:paraId="4D7A45C9" w14:textId="77777777" w:rsidR="000C591D" w:rsidRPr="00C614B2" w:rsidRDefault="000C591D" w:rsidP="003424A0">
            <w:pPr>
              <w:rPr>
                <w:sz w:val="18"/>
                <w:szCs w:val="18"/>
              </w:rPr>
            </w:pPr>
            <w:r w:rsidRPr="00C614B2">
              <w:rPr>
                <w:sz w:val="18"/>
                <w:szCs w:val="18"/>
              </w:rPr>
              <w:t>Fuente: SISEVE, Minedu.</w:t>
            </w:r>
          </w:p>
        </w:tc>
      </w:tr>
      <w:tr w:rsidR="000C591D" w:rsidRPr="00C614B2" w14:paraId="50C0A086" w14:textId="77777777" w:rsidTr="003424A0">
        <w:trPr>
          <w:trHeight w:val="301"/>
          <w:jc w:val="center"/>
        </w:trPr>
        <w:tc>
          <w:tcPr>
            <w:tcW w:w="8607" w:type="dxa"/>
            <w:gridSpan w:val="10"/>
            <w:tcBorders>
              <w:top w:val="nil"/>
              <w:left w:val="nil"/>
              <w:bottom w:val="nil"/>
              <w:right w:val="nil"/>
            </w:tcBorders>
            <w:shd w:val="clear" w:color="auto" w:fill="auto"/>
            <w:vAlign w:val="center"/>
          </w:tcPr>
          <w:p w14:paraId="6E51BCB0" w14:textId="77777777" w:rsidR="000C591D" w:rsidRPr="00C614B2" w:rsidRDefault="000C591D" w:rsidP="003424A0">
            <w:pPr>
              <w:rPr>
                <w:sz w:val="18"/>
                <w:szCs w:val="18"/>
              </w:rPr>
            </w:pPr>
            <w:r w:rsidRPr="00C614B2">
              <w:rPr>
                <w:sz w:val="18"/>
                <w:szCs w:val="18"/>
              </w:rPr>
              <w:t>*/ La información está actualizada a octubre de 2019</w:t>
            </w:r>
          </w:p>
        </w:tc>
      </w:tr>
      <w:tr w:rsidR="000C591D" w:rsidRPr="00C614B2" w14:paraId="49F5FEC4" w14:textId="77777777" w:rsidTr="003424A0">
        <w:trPr>
          <w:trHeight w:val="301"/>
          <w:jc w:val="center"/>
        </w:trPr>
        <w:tc>
          <w:tcPr>
            <w:tcW w:w="1694" w:type="dxa"/>
            <w:tcBorders>
              <w:top w:val="nil"/>
              <w:left w:val="nil"/>
              <w:bottom w:val="nil"/>
              <w:right w:val="nil"/>
            </w:tcBorders>
            <w:shd w:val="clear" w:color="auto" w:fill="auto"/>
            <w:vAlign w:val="center"/>
          </w:tcPr>
          <w:p w14:paraId="08DB26CD" w14:textId="77777777" w:rsidR="000C591D" w:rsidRPr="00C614B2" w:rsidRDefault="000C591D" w:rsidP="003424A0">
            <w:pPr>
              <w:rPr>
                <w:sz w:val="18"/>
                <w:szCs w:val="18"/>
              </w:rPr>
            </w:pPr>
          </w:p>
        </w:tc>
        <w:tc>
          <w:tcPr>
            <w:tcW w:w="1255" w:type="dxa"/>
            <w:tcBorders>
              <w:top w:val="nil"/>
              <w:left w:val="nil"/>
              <w:bottom w:val="nil"/>
              <w:right w:val="nil"/>
            </w:tcBorders>
            <w:shd w:val="clear" w:color="auto" w:fill="auto"/>
            <w:vAlign w:val="center"/>
          </w:tcPr>
          <w:p w14:paraId="5A6C2C16" w14:textId="77777777" w:rsidR="000C591D" w:rsidRPr="00C614B2" w:rsidRDefault="000C591D" w:rsidP="003424A0">
            <w:pPr>
              <w:rPr>
                <w:sz w:val="18"/>
                <w:szCs w:val="18"/>
              </w:rPr>
            </w:pPr>
          </w:p>
        </w:tc>
        <w:tc>
          <w:tcPr>
            <w:tcW w:w="677" w:type="dxa"/>
            <w:tcBorders>
              <w:top w:val="nil"/>
              <w:left w:val="nil"/>
              <w:bottom w:val="nil"/>
              <w:right w:val="nil"/>
            </w:tcBorders>
            <w:shd w:val="clear" w:color="auto" w:fill="auto"/>
            <w:vAlign w:val="center"/>
          </w:tcPr>
          <w:p w14:paraId="02E428E1" w14:textId="77777777" w:rsidR="000C591D" w:rsidRPr="00C614B2" w:rsidRDefault="000C591D" w:rsidP="003424A0">
            <w:pPr>
              <w:rPr>
                <w:sz w:val="18"/>
                <w:szCs w:val="18"/>
              </w:rPr>
            </w:pPr>
          </w:p>
        </w:tc>
        <w:tc>
          <w:tcPr>
            <w:tcW w:w="677" w:type="dxa"/>
            <w:tcBorders>
              <w:top w:val="nil"/>
              <w:left w:val="nil"/>
              <w:bottom w:val="nil"/>
              <w:right w:val="nil"/>
            </w:tcBorders>
            <w:shd w:val="clear" w:color="auto" w:fill="auto"/>
            <w:vAlign w:val="center"/>
          </w:tcPr>
          <w:p w14:paraId="0600EDE6"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6CB33FD6"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33A4D6D1"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55D1D1A3"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6D643F84" w14:textId="77777777" w:rsidR="000C591D" w:rsidRPr="00C614B2" w:rsidRDefault="000C591D" w:rsidP="003424A0">
            <w:pPr>
              <w:rPr>
                <w:sz w:val="18"/>
                <w:szCs w:val="18"/>
              </w:rPr>
            </w:pPr>
          </w:p>
        </w:tc>
        <w:tc>
          <w:tcPr>
            <w:tcW w:w="742" w:type="dxa"/>
            <w:tcBorders>
              <w:top w:val="nil"/>
              <w:left w:val="nil"/>
              <w:bottom w:val="nil"/>
              <w:right w:val="nil"/>
            </w:tcBorders>
            <w:shd w:val="clear" w:color="auto" w:fill="auto"/>
            <w:vAlign w:val="center"/>
          </w:tcPr>
          <w:p w14:paraId="39E59AF9" w14:textId="77777777" w:rsidR="000C591D" w:rsidRPr="00C614B2" w:rsidRDefault="000C591D" w:rsidP="003424A0">
            <w:pPr>
              <w:rPr>
                <w:sz w:val="18"/>
                <w:szCs w:val="18"/>
              </w:rPr>
            </w:pPr>
          </w:p>
        </w:tc>
        <w:tc>
          <w:tcPr>
            <w:tcW w:w="850" w:type="dxa"/>
            <w:tcBorders>
              <w:top w:val="nil"/>
              <w:left w:val="nil"/>
              <w:bottom w:val="nil"/>
              <w:right w:val="nil"/>
            </w:tcBorders>
            <w:shd w:val="clear" w:color="auto" w:fill="auto"/>
            <w:vAlign w:val="center"/>
          </w:tcPr>
          <w:p w14:paraId="38770B37" w14:textId="77777777" w:rsidR="000C591D" w:rsidRPr="00C614B2" w:rsidRDefault="000C591D" w:rsidP="003424A0">
            <w:pPr>
              <w:rPr>
                <w:sz w:val="18"/>
                <w:szCs w:val="18"/>
              </w:rPr>
            </w:pPr>
          </w:p>
        </w:tc>
      </w:tr>
      <w:tr w:rsidR="000C591D" w:rsidRPr="00C614B2" w14:paraId="7596CB85" w14:textId="77777777" w:rsidTr="003424A0">
        <w:trPr>
          <w:trHeight w:val="301"/>
          <w:jc w:val="center"/>
        </w:trPr>
        <w:tc>
          <w:tcPr>
            <w:tcW w:w="1694" w:type="dxa"/>
            <w:tcBorders>
              <w:top w:val="nil"/>
              <w:left w:val="nil"/>
              <w:bottom w:val="nil"/>
              <w:right w:val="nil"/>
            </w:tcBorders>
            <w:shd w:val="clear" w:color="auto" w:fill="auto"/>
            <w:vAlign w:val="center"/>
          </w:tcPr>
          <w:p w14:paraId="7D3B9179" w14:textId="77777777" w:rsidR="000C591D" w:rsidRPr="00C614B2" w:rsidRDefault="000C591D" w:rsidP="003424A0">
            <w:pPr>
              <w:rPr>
                <w:sz w:val="18"/>
                <w:szCs w:val="18"/>
              </w:rPr>
            </w:pPr>
          </w:p>
        </w:tc>
        <w:tc>
          <w:tcPr>
            <w:tcW w:w="1255" w:type="dxa"/>
            <w:tcBorders>
              <w:top w:val="nil"/>
              <w:left w:val="nil"/>
              <w:bottom w:val="nil"/>
              <w:right w:val="nil"/>
            </w:tcBorders>
            <w:shd w:val="clear" w:color="auto" w:fill="auto"/>
            <w:vAlign w:val="center"/>
          </w:tcPr>
          <w:p w14:paraId="7148BADA" w14:textId="77777777" w:rsidR="000C591D" w:rsidRPr="00C614B2" w:rsidRDefault="000C591D" w:rsidP="003424A0">
            <w:pPr>
              <w:rPr>
                <w:sz w:val="18"/>
                <w:szCs w:val="18"/>
              </w:rPr>
            </w:pPr>
          </w:p>
        </w:tc>
        <w:tc>
          <w:tcPr>
            <w:tcW w:w="677" w:type="dxa"/>
            <w:tcBorders>
              <w:top w:val="nil"/>
              <w:left w:val="nil"/>
              <w:bottom w:val="nil"/>
              <w:right w:val="nil"/>
            </w:tcBorders>
            <w:shd w:val="clear" w:color="auto" w:fill="auto"/>
            <w:vAlign w:val="center"/>
          </w:tcPr>
          <w:p w14:paraId="0E352C9E" w14:textId="77777777" w:rsidR="000C591D" w:rsidRPr="00C614B2" w:rsidRDefault="000C591D" w:rsidP="003424A0">
            <w:pPr>
              <w:rPr>
                <w:sz w:val="18"/>
                <w:szCs w:val="18"/>
              </w:rPr>
            </w:pPr>
          </w:p>
        </w:tc>
        <w:tc>
          <w:tcPr>
            <w:tcW w:w="677" w:type="dxa"/>
            <w:tcBorders>
              <w:top w:val="nil"/>
              <w:left w:val="nil"/>
              <w:bottom w:val="nil"/>
              <w:right w:val="nil"/>
            </w:tcBorders>
            <w:shd w:val="clear" w:color="auto" w:fill="auto"/>
            <w:vAlign w:val="center"/>
          </w:tcPr>
          <w:p w14:paraId="28FD60C6"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1B764853"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23C15B11"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4BCF5685"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6C3700C2" w14:textId="77777777" w:rsidR="000C591D" w:rsidRPr="00C614B2" w:rsidRDefault="000C591D" w:rsidP="003424A0">
            <w:pPr>
              <w:rPr>
                <w:sz w:val="18"/>
                <w:szCs w:val="18"/>
              </w:rPr>
            </w:pPr>
          </w:p>
        </w:tc>
        <w:tc>
          <w:tcPr>
            <w:tcW w:w="742" w:type="dxa"/>
            <w:tcBorders>
              <w:top w:val="nil"/>
              <w:left w:val="nil"/>
              <w:bottom w:val="nil"/>
              <w:right w:val="nil"/>
            </w:tcBorders>
            <w:shd w:val="clear" w:color="auto" w:fill="auto"/>
            <w:vAlign w:val="center"/>
          </w:tcPr>
          <w:p w14:paraId="15250784" w14:textId="77777777" w:rsidR="000C591D" w:rsidRPr="00C614B2" w:rsidRDefault="000C591D" w:rsidP="003424A0">
            <w:pPr>
              <w:rPr>
                <w:sz w:val="18"/>
                <w:szCs w:val="18"/>
              </w:rPr>
            </w:pPr>
          </w:p>
        </w:tc>
        <w:tc>
          <w:tcPr>
            <w:tcW w:w="850" w:type="dxa"/>
            <w:tcBorders>
              <w:top w:val="nil"/>
              <w:left w:val="nil"/>
              <w:bottom w:val="nil"/>
              <w:right w:val="nil"/>
            </w:tcBorders>
            <w:shd w:val="clear" w:color="auto" w:fill="auto"/>
            <w:vAlign w:val="center"/>
          </w:tcPr>
          <w:p w14:paraId="489E224D" w14:textId="77777777" w:rsidR="000C591D" w:rsidRPr="00C614B2" w:rsidRDefault="000C591D" w:rsidP="003424A0">
            <w:pPr>
              <w:rPr>
                <w:sz w:val="18"/>
                <w:szCs w:val="18"/>
              </w:rPr>
            </w:pPr>
          </w:p>
        </w:tc>
      </w:tr>
      <w:tr w:rsidR="000C591D" w:rsidRPr="00C614B2" w14:paraId="75D7D740" w14:textId="77777777" w:rsidTr="003424A0">
        <w:trPr>
          <w:trHeight w:val="301"/>
          <w:jc w:val="center"/>
        </w:trPr>
        <w:tc>
          <w:tcPr>
            <w:tcW w:w="8607" w:type="dxa"/>
            <w:gridSpan w:val="10"/>
            <w:tcBorders>
              <w:top w:val="nil"/>
              <w:left w:val="nil"/>
              <w:bottom w:val="nil"/>
              <w:right w:val="nil"/>
            </w:tcBorders>
            <w:shd w:val="clear" w:color="auto" w:fill="auto"/>
            <w:vAlign w:val="center"/>
          </w:tcPr>
          <w:p w14:paraId="350AAE92" w14:textId="77777777" w:rsidR="000C591D" w:rsidRPr="00C614B2" w:rsidRDefault="000C591D" w:rsidP="003424A0">
            <w:pPr>
              <w:jc w:val="center"/>
              <w:rPr>
                <w:b/>
                <w:sz w:val="18"/>
                <w:szCs w:val="18"/>
              </w:rPr>
            </w:pPr>
            <w:r w:rsidRPr="00C614B2">
              <w:rPr>
                <w:b/>
                <w:sz w:val="18"/>
                <w:szCs w:val="18"/>
              </w:rPr>
              <w:t>CUADRO 15: NÚMERO DE CASOS DE VIOLENCIA EN IIEE EIB DE SECUNDARIA</w:t>
            </w:r>
          </w:p>
        </w:tc>
      </w:tr>
      <w:tr w:rsidR="000C591D" w:rsidRPr="00C614B2" w14:paraId="7CA5B819" w14:textId="77777777" w:rsidTr="003424A0">
        <w:trPr>
          <w:trHeight w:val="301"/>
          <w:jc w:val="center"/>
        </w:trPr>
        <w:tc>
          <w:tcPr>
            <w:tcW w:w="1694" w:type="dxa"/>
            <w:tcBorders>
              <w:top w:val="nil"/>
              <w:left w:val="nil"/>
              <w:bottom w:val="nil"/>
              <w:right w:val="nil"/>
            </w:tcBorders>
            <w:shd w:val="clear" w:color="auto" w:fill="auto"/>
            <w:vAlign w:val="center"/>
          </w:tcPr>
          <w:p w14:paraId="7469A5A3" w14:textId="77777777" w:rsidR="000C591D" w:rsidRPr="00C614B2" w:rsidRDefault="000C591D" w:rsidP="003424A0">
            <w:pPr>
              <w:jc w:val="center"/>
              <w:rPr>
                <w:b/>
                <w:sz w:val="18"/>
                <w:szCs w:val="18"/>
              </w:rPr>
            </w:pPr>
          </w:p>
        </w:tc>
        <w:tc>
          <w:tcPr>
            <w:tcW w:w="1255" w:type="dxa"/>
            <w:tcBorders>
              <w:top w:val="nil"/>
              <w:left w:val="nil"/>
              <w:bottom w:val="nil"/>
              <w:right w:val="nil"/>
            </w:tcBorders>
            <w:shd w:val="clear" w:color="auto" w:fill="auto"/>
            <w:vAlign w:val="center"/>
          </w:tcPr>
          <w:p w14:paraId="140453EE" w14:textId="77777777" w:rsidR="000C591D" w:rsidRPr="00C614B2" w:rsidRDefault="000C591D" w:rsidP="003424A0">
            <w:pPr>
              <w:rPr>
                <w:sz w:val="18"/>
                <w:szCs w:val="18"/>
              </w:rPr>
            </w:pPr>
          </w:p>
        </w:tc>
        <w:tc>
          <w:tcPr>
            <w:tcW w:w="677" w:type="dxa"/>
            <w:tcBorders>
              <w:top w:val="nil"/>
              <w:left w:val="nil"/>
              <w:bottom w:val="nil"/>
              <w:right w:val="nil"/>
            </w:tcBorders>
            <w:shd w:val="clear" w:color="auto" w:fill="auto"/>
            <w:vAlign w:val="center"/>
          </w:tcPr>
          <w:p w14:paraId="051492BA" w14:textId="77777777" w:rsidR="000C591D" w:rsidRPr="00C614B2" w:rsidRDefault="000C591D" w:rsidP="003424A0">
            <w:pPr>
              <w:rPr>
                <w:sz w:val="18"/>
                <w:szCs w:val="18"/>
              </w:rPr>
            </w:pPr>
          </w:p>
        </w:tc>
        <w:tc>
          <w:tcPr>
            <w:tcW w:w="677" w:type="dxa"/>
            <w:tcBorders>
              <w:top w:val="nil"/>
              <w:left w:val="nil"/>
              <w:bottom w:val="nil"/>
              <w:right w:val="nil"/>
            </w:tcBorders>
            <w:shd w:val="clear" w:color="auto" w:fill="auto"/>
            <w:vAlign w:val="center"/>
          </w:tcPr>
          <w:p w14:paraId="014DA511"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1AC23932"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2818F99A"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612C3E08" w14:textId="77777777" w:rsidR="000C591D" w:rsidRPr="00C614B2" w:rsidRDefault="000C591D" w:rsidP="003424A0">
            <w:pPr>
              <w:rPr>
                <w:sz w:val="18"/>
                <w:szCs w:val="18"/>
              </w:rPr>
            </w:pPr>
          </w:p>
        </w:tc>
        <w:tc>
          <w:tcPr>
            <w:tcW w:w="678" w:type="dxa"/>
            <w:tcBorders>
              <w:top w:val="nil"/>
              <w:left w:val="nil"/>
              <w:bottom w:val="nil"/>
              <w:right w:val="nil"/>
            </w:tcBorders>
            <w:shd w:val="clear" w:color="auto" w:fill="auto"/>
            <w:vAlign w:val="center"/>
          </w:tcPr>
          <w:p w14:paraId="79549A1F" w14:textId="77777777" w:rsidR="000C591D" w:rsidRPr="00C614B2" w:rsidRDefault="000C591D" w:rsidP="003424A0">
            <w:pPr>
              <w:rPr>
                <w:sz w:val="18"/>
                <w:szCs w:val="18"/>
              </w:rPr>
            </w:pPr>
          </w:p>
        </w:tc>
        <w:tc>
          <w:tcPr>
            <w:tcW w:w="742" w:type="dxa"/>
            <w:tcBorders>
              <w:top w:val="nil"/>
              <w:left w:val="nil"/>
              <w:bottom w:val="nil"/>
              <w:right w:val="nil"/>
            </w:tcBorders>
            <w:shd w:val="clear" w:color="auto" w:fill="auto"/>
            <w:vAlign w:val="center"/>
          </w:tcPr>
          <w:p w14:paraId="3DA99E48" w14:textId="77777777" w:rsidR="000C591D" w:rsidRPr="00C614B2" w:rsidRDefault="000C591D" w:rsidP="003424A0">
            <w:pPr>
              <w:rPr>
                <w:sz w:val="18"/>
                <w:szCs w:val="18"/>
              </w:rPr>
            </w:pPr>
          </w:p>
        </w:tc>
        <w:tc>
          <w:tcPr>
            <w:tcW w:w="850" w:type="dxa"/>
            <w:tcBorders>
              <w:top w:val="nil"/>
              <w:left w:val="nil"/>
              <w:bottom w:val="nil"/>
              <w:right w:val="nil"/>
            </w:tcBorders>
            <w:shd w:val="clear" w:color="auto" w:fill="auto"/>
            <w:vAlign w:val="center"/>
          </w:tcPr>
          <w:p w14:paraId="2F2A1649" w14:textId="77777777" w:rsidR="000C591D" w:rsidRPr="00C614B2" w:rsidRDefault="000C591D" w:rsidP="003424A0">
            <w:pPr>
              <w:rPr>
                <w:sz w:val="18"/>
                <w:szCs w:val="18"/>
              </w:rPr>
            </w:pPr>
          </w:p>
        </w:tc>
      </w:tr>
      <w:tr w:rsidR="000C591D" w:rsidRPr="00C614B2" w14:paraId="40BCA07F" w14:textId="77777777" w:rsidTr="003424A0">
        <w:trPr>
          <w:trHeight w:val="301"/>
          <w:jc w:val="center"/>
        </w:trPr>
        <w:tc>
          <w:tcPr>
            <w:tcW w:w="1694" w:type="dxa"/>
            <w:vMerge w:val="restart"/>
            <w:tcBorders>
              <w:top w:val="nil"/>
              <w:left w:val="nil"/>
              <w:bottom w:val="nil"/>
              <w:right w:val="single" w:sz="4" w:space="0" w:color="9BC2E6"/>
            </w:tcBorders>
            <w:shd w:val="clear" w:color="auto" w:fill="305496"/>
            <w:vAlign w:val="center"/>
          </w:tcPr>
          <w:p w14:paraId="7C947F27" w14:textId="77777777" w:rsidR="000C591D" w:rsidRPr="00C614B2" w:rsidRDefault="000C591D" w:rsidP="003424A0">
            <w:pPr>
              <w:jc w:val="center"/>
              <w:rPr>
                <w:b/>
                <w:sz w:val="18"/>
                <w:szCs w:val="18"/>
              </w:rPr>
            </w:pPr>
            <w:r w:rsidRPr="00C614B2">
              <w:rPr>
                <w:b/>
                <w:sz w:val="18"/>
                <w:szCs w:val="18"/>
              </w:rPr>
              <w:t>FORMAS DE ATENCIÓN</w:t>
            </w:r>
          </w:p>
        </w:tc>
        <w:tc>
          <w:tcPr>
            <w:tcW w:w="1255" w:type="dxa"/>
            <w:vMerge w:val="restart"/>
            <w:tcBorders>
              <w:top w:val="nil"/>
              <w:left w:val="single" w:sz="4" w:space="0" w:color="9BC2E6"/>
              <w:bottom w:val="nil"/>
              <w:right w:val="single" w:sz="4" w:space="0" w:color="9BC2E6"/>
            </w:tcBorders>
            <w:shd w:val="clear" w:color="auto" w:fill="305496"/>
            <w:vAlign w:val="center"/>
          </w:tcPr>
          <w:p w14:paraId="67DF06E8" w14:textId="77777777" w:rsidR="000C591D" w:rsidRPr="00C614B2" w:rsidRDefault="000C591D" w:rsidP="003424A0">
            <w:pPr>
              <w:jc w:val="center"/>
              <w:rPr>
                <w:b/>
                <w:sz w:val="18"/>
                <w:szCs w:val="18"/>
              </w:rPr>
            </w:pPr>
            <w:r w:rsidRPr="00C614B2">
              <w:rPr>
                <w:b/>
                <w:sz w:val="18"/>
                <w:szCs w:val="18"/>
              </w:rPr>
              <w:t>TIPO DE VIOLENCIA</w:t>
            </w:r>
          </w:p>
        </w:tc>
        <w:tc>
          <w:tcPr>
            <w:tcW w:w="5658" w:type="dxa"/>
            <w:gridSpan w:val="8"/>
            <w:tcBorders>
              <w:top w:val="nil"/>
              <w:left w:val="nil"/>
              <w:bottom w:val="nil"/>
              <w:right w:val="single" w:sz="4" w:space="0" w:color="9BC2E6"/>
            </w:tcBorders>
            <w:shd w:val="clear" w:color="auto" w:fill="305496"/>
            <w:vAlign w:val="center"/>
          </w:tcPr>
          <w:p w14:paraId="7218E957" w14:textId="77777777" w:rsidR="000C591D" w:rsidRPr="00C614B2" w:rsidRDefault="000C591D" w:rsidP="003424A0">
            <w:pPr>
              <w:jc w:val="center"/>
              <w:rPr>
                <w:b/>
                <w:sz w:val="18"/>
                <w:szCs w:val="18"/>
              </w:rPr>
            </w:pPr>
            <w:r w:rsidRPr="00C614B2">
              <w:rPr>
                <w:b/>
                <w:sz w:val="18"/>
                <w:szCs w:val="18"/>
              </w:rPr>
              <w:t>AÑO</w:t>
            </w:r>
          </w:p>
        </w:tc>
      </w:tr>
      <w:tr w:rsidR="000C591D" w:rsidRPr="00C614B2" w14:paraId="4D6B2FAC" w14:textId="77777777" w:rsidTr="003424A0">
        <w:trPr>
          <w:trHeight w:val="513"/>
          <w:jc w:val="center"/>
        </w:trPr>
        <w:tc>
          <w:tcPr>
            <w:tcW w:w="1694" w:type="dxa"/>
            <w:vMerge/>
            <w:tcBorders>
              <w:top w:val="nil"/>
              <w:left w:val="nil"/>
              <w:bottom w:val="nil"/>
              <w:right w:val="single" w:sz="4" w:space="0" w:color="9BC2E6"/>
            </w:tcBorders>
            <w:shd w:val="clear" w:color="auto" w:fill="305496"/>
            <w:vAlign w:val="center"/>
          </w:tcPr>
          <w:p w14:paraId="1F660593" w14:textId="77777777" w:rsidR="000C591D" w:rsidRPr="00C614B2" w:rsidRDefault="000C591D" w:rsidP="003424A0">
            <w:pPr>
              <w:widowControl w:val="0"/>
              <w:pBdr>
                <w:top w:val="nil"/>
                <w:left w:val="nil"/>
                <w:bottom w:val="nil"/>
                <w:right w:val="nil"/>
                <w:between w:val="nil"/>
              </w:pBdr>
              <w:spacing w:line="276" w:lineRule="auto"/>
              <w:rPr>
                <w:b/>
                <w:sz w:val="18"/>
                <w:szCs w:val="18"/>
              </w:rPr>
            </w:pPr>
          </w:p>
        </w:tc>
        <w:tc>
          <w:tcPr>
            <w:tcW w:w="1255" w:type="dxa"/>
            <w:vMerge/>
            <w:tcBorders>
              <w:top w:val="nil"/>
              <w:left w:val="single" w:sz="4" w:space="0" w:color="9BC2E6"/>
              <w:bottom w:val="nil"/>
              <w:right w:val="single" w:sz="4" w:space="0" w:color="9BC2E6"/>
            </w:tcBorders>
            <w:shd w:val="clear" w:color="auto" w:fill="305496"/>
            <w:vAlign w:val="center"/>
          </w:tcPr>
          <w:p w14:paraId="27F09F49" w14:textId="77777777" w:rsidR="000C591D" w:rsidRPr="00C614B2" w:rsidRDefault="000C591D" w:rsidP="003424A0">
            <w:pPr>
              <w:widowControl w:val="0"/>
              <w:pBdr>
                <w:top w:val="nil"/>
                <w:left w:val="nil"/>
                <w:bottom w:val="nil"/>
                <w:right w:val="nil"/>
                <w:between w:val="nil"/>
              </w:pBdr>
              <w:spacing w:line="276" w:lineRule="auto"/>
              <w:rPr>
                <w:b/>
                <w:sz w:val="18"/>
                <w:szCs w:val="18"/>
              </w:rPr>
            </w:pPr>
          </w:p>
        </w:tc>
        <w:tc>
          <w:tcPr>
            <w:tcW w:w="677" w:type="dxa"/>
            <w:tcBorders>
              <w:top w:val="nil"/>
              <w:left w:val="nil"/>
              <w:bottom w:val="nil"/>
              <w:right w:val="single" w:sz="4" w:space="0" w:color="9BC2E6"/>
            </w:tcBorders>
            <w:shd w:val="clear" w:color="auto" w:fill="305496"/>
            <w:vAlign w:val="center"/>
          </w:tcPr>
          <w:p w14:paraId="551B86EA" w14:textId="77777777" w:rsidR="000C591D" w:rsidRPr="00C614B2" w:rsidRDefault="000C591D" w:rsidP="003424A0">
            <w:pPr>
              <w:jc w:val="center"/>
              <w:rPr>
                <w:b/>
                <w:sz w:val="18"/>
                <w:szCs w:val="18"/>
              </w:rPr>
            </w:pPr>
            <w:r w:rsidRPr="00C614B2">
              <w:rPr>
                <w:b/>
                <w:sz w:val="18"/>
                <w:szCs w:val="18"/>
              </w:rPr>
              <w:t>2013</w:t>
            </w:r>
          </w:p>
        </w:tc>
        <w:tc>
          <w:tcPr>
            <w:tcW w:w="677" w:type="dxa"/>
            <w:tcBorders>
              <w:top w:val="nil"/>
              <w:left w:val="nil"/>
              <w:bottom w:val="nil"/>
              <w:right w:val="single" w:sz="4" w:space="0" w:color="9BC2E6"/>
            </w:tcBorders>
            <w:shd w:val="clear" w:color="auto" w:fill="305496"/>
            <w:vAlign w:val="center"/>
          </w:tcPr>
          <w:p w14:paraId="1C139F38" w14:textId="77777777" w:rsidR="000C591D" w:rsidRPr="00C614B2" w:rsidRDefault="000C591D" w:rsidP="003424A0">
            <w:pPr>
              <w:jc w:val="center"/>
              <w:rPr>
                <w:b/>
                <w:sz w:val="18"/>
                <w:szCs w:val="18"/>
              </w:rPr>
            </w:pPr>
            <w:r w:rsidRPr="00C614B2">
              <w:rPr>
                <w:b/>
                <w:sz w:val="18"/>
                <w:szCs w:val="18"/>
              </w:rPr>
              <w:t>2014</w:t>
            </w:r>
          </w:p>
        </w:tc>
        <w:tc>
          <w:tcPr>
            <w:tcW w:w="678" w:type="dxa"/>
            <w:tcBorders>
              <w:top w:val="nil"/>
              <w:left w:val="nil"/>
              <w:bottom w:val="nil"/>
              <w:right w:val="single" w:sz="4" w:space="0" w:color="9BC2E6"/>
            </w:tcBorders>
            <w:shd w:val="clear" w:color="auto" w:fill="305496"/>
            <w:vAlign w:val="center"/>
          </w:tcPr>
          <w:p w14:paraId="37CFE383" w14:textId="77777777" w:rsidR="000C591D" w:rsidRPr="00C614B2" w:rsidRDefault="000C591D" w:rsidP="003424A0">
            <w:pPr>
              <w:jc w:val="center"/>
              <w:rPr>
                <w:b/>
                <w:sz w:val="18"/>
                <w:szCs w:val="18"/>
              </w:rPr>
            </w:pPr>
            <w:r w:rsidRPr="00C614B2">
              <w:rPr>
                <w:b/>
                <w:sz w:val="18"/>
                <w:szCs w:val="18"/>
              </w:rPr>
              <w:t>2015</w:t>
            </w:r>
          </w:p>
        </w:tc>
        <w:tc>
          <w:tcPr>
            <w:tcW w:w="678" w:type="dxa"/>
            <w:tcBorders>
              <w:top w:val="nil"/>
              <w:left w:val="nil"/>
              <w:bottom w:val="nil"/>
              <w:right w:val="single" w:sz="4" w:space="0" w:color="9BC2E6"/>
            </w:tcBorders>
            <w:shd w:val="clear" w:color="auto" w:fill="305496"/>
            <w:vAlign w:val="center"/>
          </w:tcPr>
          <w:p w14:paraId="3D57ECF6" w14:textId="77777777" w:rsidR="000C591D" w:rsidRPr="00C614B2" w:rsidRDefault="000C591D" w:rsidP="003424A0">
            <w:pPr>
              <w:jc w:val="center"/>
              <w:rPr>
                <w:b/>
                <w:sz w:val="18"/>
                <w:szCs w:val="18"/>
              </w:rPr>
            </w:pPr>
            <w:r w:rsidRPr="00C614B2">
              <w:rPr>
                <w:b/>
                <w:sz w:val="18"/>
                <w:szCs w:val="18"/>
              </w:rPr>
              <w:t>2016</w:t>
            </w:r>
          </w:p>
        </w:tc>
        <w:tc>
          <w:tcPr>
            <w:tcW w:w="678" w:type="dxa"/>
            <w:tcBorders>
              <w:top w:val="nil"/>
              <w:left w:val="nil"/>
              <w:bottom w:val="nil"/>
              <w:right w:val="single" w:sz="4" w:space="0" w:color="9BC2E6"/>
            </w:tcBorders>
            <w:shd w:val="clear" w:color="auto" w:fill="305496"/>
            <w:vAlign w:val="center"/>
          </w:tcPr>
          <w:p w14:paraId="712A6112" w14:textId="77777777" w:rsidR="000C591D" w:rsidRPr="00C614B2" w:rsidRDefault="000C591D" w:rsidP="003424A0">
            <w:pPr>
              <w:jc w:val="center"/>
              <w:rPr>
                <w:b/>
                <w:sz w:val="18"/>
                <w:szCs w:val="18"/>
              </w:rPr>
            </w:pPr>
            <w:r w:rsidRPr="00C614B2">
              <w:rPr>
                <w:b/>
                <w:sz w:val="18"/>
                <w:szCs w:val="18"/>
              </w:rPr>
              <w:t>2017</w:t>
            </w:r>
          </w:p>
        </w:tc>
        <w:tc>
          <w:tcPr>
            <w:tcW w:w="678" w:type="dxa"/>
            <w:tcBorders>
              <w:top w:val="nil"/>
              <w:left w:val="nil"/>
              <w:bottom w:val="nil"/>
              <w:right w:val="single" w:sz="4" w:space="0" w:color="9BC2E6"/>
            </w:tcBorders>
            <w:shd w:val="clear" w:color="auto" w:fill="305496"/>
            <w:vAlign w:val="center"/>
          </w:tcPr>
          <w:p w14:paraId="01DAE93A" w14:textId="77777777" w:rsidR="000C591D" w:rsidRPr="00C614B2" w:rsidRDefault="000C591D" w:rsidP="003424A0">
            <w:pPr>
              <w:jc w:val="center"/>
              <w:rPr>
                <w:b/>
                <w:sz w:val="18"/>
                <w:szCs w:val="18"/>
              </w:rPr>
            </w:pPr>
            <w:r w:rsidRPr="00C614B2">
              <w:rPr>
                <w:b/>
                <w:sz w:val="18"/>
                <w:szCs w:val="18"/>
              </w:rPr>
              <w:t>2018</w:t>
            </w:r>
          </w:p>
        </w:tc>
        <w:tc>
          <w:tcPr>
            <w:tcW w:w="742" w:type="dxa"/>
            <w:tcBorders>
              <w:top w:val="nil"/>
              <w:left w:val="nil"/>
              <w:bottom w:val="nil"/>
              <w:right w:val="single" w:sz="4" w:space="0" w:color="9BC2E6"/>
            </w:tcBorders>
            <w:shd w:val="clear" w:color="auto" w:fill="305496"/>
            <w:vAlign w:val="center"/>
          </w:tcPr>
          <w:p w14:paraId="463208F2" w14:textId="77777777" w:rsidR="000C591D" w:rsidRPr="00C614B2" w:rsidRDefault="000C591D" w:rsidP="003424A0">
            <w:pPr>
              <w:jc w:val="center"/>
              <w:rPr>
                <w:b/>
                <w:sz w:val="18"/>
                <w:szCs w:val="18"/>
              </w:rPr>
            </w:pPr>
            <w:r w:rsidRPr="00C614B2">
              <w:rPr>
                <w:b/>
                <w:sz w:val="18"/>
                <w:szCs w:val="18"/>
              </w:rPr>
              <w:t>2019*</w:t>
            </w:r>
          </w:p>
        </w:tc>
        <w:tc>
          <w:tcPr>
            <w:tcW w:w="850" w:type="dxa"/>
            <w:tcBorders>
              <w:top w:val="nil"/>
              <w:left w:val="nil"/>
              <w:bottom w:val="nil"/>
              <w:right w:val="nil"/>
            </w:tcBorders>
            <w:shd w:val="clear" w:color="auto" w:fill="305496"/>
            <w:vAlign w:val="center"/>
          </w:tcPr>
          <w:p w14:paraId="088E1292" w14:textId="77777777" w:rsidR="000C591D" w:rsidRPr="00C614B2" w:rsidRDefault="000C591D" w:rsidP="003424A0">
            <w:pPr>
              <w:jc w:val="center"/>
              <w:rPr>
                <w:b/>
                <w:sz w:val="18"/>
                <w:szCs w:val="18"/>
              </w:rPr>
            </w:pPr>
            <w:r w:rsidRPr="00C614B2">
              <w:rPr>
                <w:b/>
                <w:sz w:val="18"/>
                <w:szCs w:val="18"/>
              </w:rPr>
              <w:t>Total general</w:t>
            </w:r>
          </w:p>
        </w:tc>
      </w:tr>
      <w:tr w:rsidR="000C591D" w:rsidRPr="00C614B2" w14:paraId="534CC615" w14:textId="77777777" w:rsidTr="003424A0">
        <w:trPr>
          <w:trHeight w:val="301"/>
          <w:jc w:val="center"/>
        </w:trPr>
        <w:tc>
          <w:tcPr>
            <w:tcW w:w="1694" w:type="dxa"/>
            <w:tcBorders>
              <w:top w:val="nil"/>
              <w:left w:val="nil"/>
              <w:bottom w:val="nil"/>
              <w:right w:val="nil"/>
            </w:tcBorders>
            <w:shd w:val="clear" w:color="auto" w:fill="auto"/>
            <w:vAlign w:val="center"/>
          </w:tcPr>
          <w:p w14:paraId="2410C203" w14:textId="77777777" w:rsidR="000C591D" w:rsidRPr="00C614B2" w:rsidRDefault="000C591D" w:rsidP="003424A0">
            <w:pPr>
              <w:rPr>
                <w:b/>
                <w:sz w:val="18"/>
                <w:szCs w:val="18"/>
              </w:rPr>
            </w:pPr>
            <w:r w:rsidRPr="00C614B2">
              <w:rPr>
                <w:b/>
                <w:sz w:val="18"/>
                <w:szCs w:val="18"/>
              </w:rPr>
              <w:t>EIB de fortalecimiento</w:t>
            </w:r>
          </w:p>
        </w:tc>
        <w:tc>
          <w:tcPr>
            <w:tcW w:w="1255" w:type="dxa"/>
            <w:tcBorders>
              <w:top w:val="nil"/>
              <w:left w:val="nil"/>
              <w:bottom w:val="nil"/>
              <w:right w:val="nil"/>
            </w:tcBorders>
            <w:shd w:val="clear" w:color="auto" w:fill="auto"/>
            <w:vAlign w:val="center"/>
          </w:tcPr>
          <w:p w14:paraId="31EFAF7A" w14:textId="77777777" w:rsidR="000C591D" w:rsidRPr="00C614B2" w:rsidRDefault="000C591D" w:rsidP="003424A0">
            <w:pPr>
              <w:rPr>
                <w:sz w:val="18"/>
                <w:szCs w:val="18"/>
              </w:rPr>
            </w:pPr>
            <w:r w:rsidRPr="00C614B2">
              <w:rPr>
                <w:sz w:val="18"/>
                <w:szCs w:val="18"/>
              </w:rPr>
              <w:t>Física</w:t>
            </w:r>
          </w:p>
        </w:tc>
        <w:tc>
          <w:tcPr>
            <w:tcW w:w="677" w:type="dxa"/>
            <w:tcBorders>
              <w:top w:val="nil"/>
              <w:left w:val="nil"/>
              <w:bottom w:val="nil"/>
              <w:right w:val="nil"/>
            </w:tcBorders>
            <w:shd w:val="clear" w:color="auto" w:fill="auto"/>
            <w:vAlign w:val="center"/>
          </w:tcPr>
          <w:p w14:paraId="532BB29C" w14:textId="77777777" w:rsidR="000C591D" w:rsidRPr="00C614B2" w:rsidRDefault="000C591D" w:rsidP="003424A0">
            <w:pPr>
              <w:jc w:val="right"/>
              <w:rPr>
                <w:sz w:val="18"/>
                <w:szCs w:val="18"/>
              </w:rPr>
            </w:pPr>
            <w:r w:rsidRPr="00C614B2">
              <w:rPr>
                <w:sz w:val="18"/>
                <w:szCs w:val="18"/>
              </w:rPr>
              <w:t>2</w:t>
            </w:r>
          </w:p>
        </w:tc>
        <w:tc>
          <w:tcPr>
            <w:tcW w:w="677" w:type="dxa"/>
            <w:tcBorders>
              <w:top w:val="nil"/>
              <w:left w:val="nil"/>
              <w:bottom w:val="nil"/>
              <w:right w:val="nil"/>
            </w:tcBorders>
            <w:shd w:val="clear" w:color="auto" w:fill="auto"/>
            <w:vAlign w:val="center"/>
          </w:tcPr>
          <w:p w14:paraId="4E6FFBF7" w14:textId="77777777" w:rsidR="000C591D" w:rsidRPr="00C614B2" w:rsidRDefault="000C591D" w:rsidP="003424A0">
            <w:pPr>
              <w:jc w:val="right"/>
              <w:rPr>
                <w:sz w:val="18"/>
                <w:szCs w:val="18"/>
              </w:rPr>
            </w:pPr>
            <w:r w:rsidRPr="00C614B2">
              <w:rPr>
                <w:sz w:val="18"/>
                <w:szCs w:val="18"/>
              </w:rPr>
              <w:t>4</w:t>
            </w:r>
          </w:p>
        </w:tc>
        <w:tc>
          <w:tcPr>
            <w:tcW w:w="678" w:type="dxa"/>
            <w:tcBorders>
              <w:top w:val="nil"/>
              <w:left w:val="nil"/>
              <w:bottom w:val="nil"/>
              <w:right w:val="nil"/>
            </w:tcBorders>
            <w:shd w:val="clear" w:color="auto" w:fill="auto"/>
            <w:vAlign w:val="center"/>
          </w:tcPr>
          <w:p w14:paraId="3921FEC9" w14:textId="77777777" w:rsidR="000C591D" w:rsidRPr="00C614B2" w:rsidRDefault="000C591D" w:rsidP="003424A0">
            <w:pPr>
              <w:jc w:val="right"/>
              <w:rPr>
                <w:sz w:val="18"/>
                <w:szCs w:val="18"/>
              </w:rPr>
            </w:pPr>
            <w:r w:rsidRPr="00C614B2">
              <w:rPr>
                <w:sz w:val="18"/>
                <w:szCs w:val="18"/>
              </w:rPr>
              <w:t>27</w:t>
            </w:r>
          </w:p>
        </w:tc>
        <w:tc>
          <w:tcPr>
            <w:tcW w:w="678" w:type="dxa"/>
            <w:tcBorders>
              <w:top w:val="nil"/>
              <w:left w:val="nil"/>
              <w:bottom w:val="nil"/>
              <w:right w:val="nil"/>
            </w:tcBorders>
            <w:shd w:val="clear" w:color="auto" w:fill="auto"/>
            <w:vAlign w:val="center"/>
          </w:tcPr>
          <w:p w14:paraId="68382681" w14:textId="77777777" w:rsidR="000C591D" w:rsidRPr="00C614B2" w:rsidRDefault="000C591D" w:rsidP="003424A0">
            <w:pPr>
              <w:jc w:val="right"/>
              <w:rPr>
                <w:sz w:val="18"/>
                <w:szCs w:val="18"/>
              </w:rPr>
            </w:pPr>
            <w:r w:rsidRPr="00C614B2">
              <w:rPr>
                <w:sz w:val="18"/>
                <w:szCs w:val="18"/>
              </w:rPr>
              <w:t>33</w:t>
            </w:r>
          </w:p>
        </w:tc>
        <w:tc>
          <w:tcPr>
            <w:tcW w:w="678" w:type="dxa"/>
            <w:tcBorders>
              <w:top w:val="nil"/>
              <w:left w:val="nil"/>
              <w:bottom w:val="nil"/>
              <w:right w:val="nil"/>
            </w:tcBorders>
            <w:shd w:val="clear" w:color="auto" w:fill="auto"/>
            <w:vAlign w:val="center"/>
          </w:tcPr>
          <w:p w14:paraId="4D2A19A0" w14:textId="77777777" w:rsidR="000C591D" w:rsidRPr="00C614B2" w:rsidRDefault="000C591D" w:rsidP="003424A0">
            <w:pPr>
              <w:jc w:val="right"/>
              <w:rPr>
                <w:sz w:val="18"/>
                <w:szCs w:val="18"/>
              </w:rPr>
            </w:pPr>
            <w:r w:rsidRPr="00C614B2">
              <w:rPr>
                <w:sz w:val="18"/>
                <w:szCs w:val="18"/>
              </w:rPr>
              <w:t>42</w:t>
            </w:r>
          </w:p>
        </w:tc>
        <w:tc>
          <w:tcPr>
            <w:tcW w:w="678" w:type="dxa"/>
            <w:tcBorders>
              <w:top w:val="nil"/>
              <w:left w:val="nil"/>
              <w:bottom w:val="nil"/>
              <w:right w:val="nil"/>
            </w:tcBorders>
            <w:shd w:val="clear" w:color="auto" w:fill="auto"/>
            <w:vAlign w:val="center"/>
          </w:tcPr>
          <w:p w14:paraId="6325E524" w14:textId="77777777" w:rsidR="000C591D" w:rsidRPr="00C614B2" w:rsidRDefault="000C591D" w:rsidP="003424A0">
            <w:pPr>
              <w:jc w:val="right"/>
              <w:rPr>
                <w:sz w:val="18"/>
                <w:szCs w:val="18"/>
              </w:rPr>
            </w:pPr>
            <w:r w:rsidRPr="00C614B2">
              <w:rPr>
                <w:sz w:val="18"/>
                <w:szCs w:val="18"/>
              </w:rPr>
              <w:t>48</w:t>
            </w:r>
          </w:p>
        </w:tc>
        <w:tc>
          <w:tcPr>
            <w:tcW w:w="742" w:type="dxa"/>
            <w:tcBorders>
              <w:top w:val="nil"/>
              <w:left w:val="nil"/>
              <w:bottom w:val="nil"/>
              <w:right w:val="nil"/>
            </w:tcBorders>
            <w:shd w:val="clear" w:color="auto" w:fill="auto"/>
            <w:vAlign w:val="center"/>
          </w:tcPr>
          <w:p w14:paraId="3FD48400" w14:textId="77777777" w:rsidR="000C591D" w:rsidRPr="00C614B2" w:rsidRDefault="000C591D" w:rsidP="003424A0">
            <w:pPr>
              <w:jc w:val="right"/>
              <w:rPr>
                <w:sz w:val="18"/>
                <w:szCs w:val="18"/>
              </w:rPr>
            </w:pPr>
            <w:r w:rsidRPr="00C614B2">
              <w:rPr>
                <w:sz w:val="18"/>
                <w:szCs w:val="18"/>
              </w:rPr>
              <w:t>58</w:t>
            </w:r>
          </w:p>
        </w:tc>
        <w:tc>
          <w:tcPr>
            <w:tcW w:w="850" w:type="dxa"/>
            <w:tcBorders>
              <w:top w:val="nil"/>
              <w:left w:val="nil"/>
              <w:bottom w:val="nil"/>
              <w:right w:val="nil"/>
            </w:tcBorders>
            <w:shd w:val="clear" w:color="auto" w:fill="auto"/>
            <w:vAlign w:val="center"/>
          </w:tcPr>
          <w:p w14:paraId="56D8B962" w14:textId="77777777" w:rsidR="000C591D" w:rsidRPr="00C614B2" w:rsidRDefault="000C591D" w:rsidP="003424A0">
            <w:pPr>
              <w:jc w:val="right"/>
              <w:rPr>
                <w:sz w:val="18"/>
                <w:szCs w:val="18"/>
              </w:rPr>
            </w:pPr>
            <w:r w:rsidRPr="00C614B2">
              <w:rPr>
                <w:sz w:val="18"/>
                <w:szCs w:val="18"/>
              </w:rPr>
              <w:t>214</w:t>
            </w:r>
          </w:p>
        </w:tc>
      </w:tr>
      <w:tr w:rsidR="000C591D" w:rsidRPr="00C614B2" w14:paraId="5BBC5332" w14:textId="77777777" w:rsidTr="003424A0">
        <w:trPr>
          <w:trHeight w:val="301"/>
          <w:jc w:val="center"/>
        </w:trPr>
        <w:tc>
          <w:tcPr>
            <w:tcW w:w="1694" w:type="dxa"/>
            <w:tcBorders>
              <w:top w:val="nil"/>
              <w:left w:val="nil"/>
              <w:bottom w:val="nil"/>
              <w:right w:val="nil"/>
            </w:tcBorders>
            <w:shd w:val="clear" w:color="auto" w:fill="auto"/>
            <w:vAlign w:val="center"/>
          </w:tcPr>
          <w:p w14:paraId="4357F988" w14:textId="77777777" w:rsidR="000C591D" w:rsidRPr="00C614B2" w:rsidRDefault="000C591D" w:rsidP="003424A0">
            <w:pPr>
              <w:jc w:val="right"/>
              <w:rPr>
                <w:sz w:val="18"/>
                <w:szCs w:val="18"/>
              </w:rPr>
            </w:pPr>
          </w:p>
        </w:tc>
        <w:tc>
          <w:tcPr>
            <w:tcW w:w="1255" w:type="dxa"/>
            <w:tcBorders>
              <w:top w:val="nil"/>
              <w:left w:val="nil"/>
              <w:bottom w:val="nil"/>
              <w:right w:val="nil"/>
            </w:tcBorders>
            <w:shd w:val="clear" w:color="auto" w:fill="auto"/>
            <w:vAlign w:val="center"/>
          </w:tcPr>
          <w:p w14:paraId="210CB172" w14:textId="77777777" w:rsidR="000C591D" w:rsidRPr="00C614B2" w:rsidRDefault="000C591D" w:rsidP="003424A0">
            <w:pPr>
              <w:rPr>
                <w:sz w:val="18"/>
                <w:szCs w:val="18"/>
              </w:rPr>
            </w:pPr>
            <w:r w:rsidRPr="00C614B2">
              <w:rPr>
                <w:sz w:val="18"/>
                <w:szCs w:val="18"/>
              </w:rPr>
              <w:t>Psicológica</w:t>
            </w:r>
          </w:p>
        </w:tc>
        <w:tc>
          <w:tcPr>
            <w:tcW w:w="677" w:type="dxa"/>
            <w:tcBorders>
              <w:top w:val="nil"/>
              <w:left w:val="nil"/>
              <w:bottom w:val="nil"/>
              <w:right w:val="nil"/>
            </w:tcBorders>
            <w:shd w:val="clear" w:color="auto" w:fill="auto"/>
            <w:vAlign w:val="center"/>
          </w:tcPr>
          <w:p w14:paraId="7F00307C" w14:textId="77777777" w:rsidR="000C591D" w:rsidRPr="00C614B2" w:rsidRDefault="000C591D" w:rsidP="003424A0">
            <w:pPr>
              <w:jc w:val="right"/>
              <w:rPr>
                <w:sz w:val="18"/>
                <w:szCs w:val="18"/>
              </w:rPr>
            </w:pPr>
            <w:r w:rsidRPr="00C614B2">
              <w:rPr>
                <w:sz w:val="18"/>
                <w:szCs w:val="18"/>
              </w:rPr>
              <w:t>5</w:t>
            </w:r>
          </w:p>
        </w:tc>
        <w:tc>
          <w:tcPr>
            <w:tcW w:w="677" w:type="dxa"/>
            <w:tcBorders>
              <w:top w:val="nil"/>
              <w:left w:val="nil"/>
              <w:bottom w:val="nil"/>
              <w:right w:val="nil"/>
            </w:tcBorders>
            <w:shd w:val="clear" w:color="auto" w:fill="auto"/>
            <w:vAlign w:val="center"/>
          </w:tcPr>
          <w:p w14:paraId="45510F97" w14:textId="77777777" w:rsidR="000C591D" w:rsidRPr="00C614B2" w:rsidRDefault="000C591D" w:rsidP="003424A0">
            <w:pPr>
              <w:jc w:val="right"/>
              <w:rPr>
                <w:sz w:val="18"/>
                <w:szCs w:val="18"/>
              </w:rPr>
            </w:pPr>
            <w:r w:rsidRPr="00C614B2">
              <w:rPr>
                <w:sz w:val="18"/>
                <w:szCs w:val="18"/>
              </w:rPr>
              <w:t>5</w:t>
            </w:r>
          </w:p>
        </w:tc>
        <w:tc>
          <w:tcPr>
            <w:tcW w:w="678" w:type="dxa"/>
            <w:tcBorders>
              <w:top w:val="nil"/>
              <w:left w:val="nil"/>
              <w:bottom w:val="nil"/>
              <w:right w:val="nil"/>
            </w:tcBorders>
            <w:shd w:val="clear" w:color="auto" w:fill="auto"/>
            <w:vAlign w:val="center"/>
          </w:tcPr>
          <w:p w14:paraId="51CFE826" w14:textId="77777777" w:rsidR="000C591D" w:rsidRPr="00C614B2" w:rsidRDefault="000C591D" w:rsidP="003424A0">
            <w:pPr>
              <w:jc w:val="right"/>
              <w:rPr>
                <w:sz w:val="18"/>
                <w:szCs w:val="18"/>
              </w:rPr>
            </w:pPr>
            <w:r w:rsidRPr="00C614B2">
              <w:rPr>
                <w:sz w:val="18"/>
                <w:szCs w:val="18"/>
              </w:rPr>
              <w:t>32</w:t>
            </w:r>
          </w:p>
        </w:tc>
        <w:tc>
          <w:tcPr>
            <w:tcW w:w="678" w:type="dxa"/>
            <w:tcBorders>
              <w:top w:val="nil"/>
              <w:left w:val="nil"/>
              <w:bottom w:val="nil"/>
              <w:right w:val="nil"/>
            </w:tcBorders>
            <w:shd w:val="clear" w:color="auto" w:fill="auto"/>
            <w:vAlign w:val="center"/>
          </w:tcPr>
          <w:p w14:paraId="3009E0E8" w14:textId="77777777" w:rsidR="000C591D" w:rsidRPr="00C614B2" w:rsidRDefault="000C591D" w:rsidP="003424A0">
            <w:pPr>
              <w:jc w:val="right"/>
              <w:rPr>
                <w:sz w:val="18"/>
                <w:szCs w:val="18"/>
              </w:rPr>
            </w:pPr>
            <w:r w:rsidRPr="00C614B2">
              <w:rPr>
                <w:sz w:val="18"/>
                <w:szCs w:val="18"/>
              </w:rPr>
              <w:t>32</w:t>
            </w:r>
          </w:p>
        </w:tc>
        <w:tc>
          <w:tcPr>
            <w:tcW w:w="678" w:type="dxa"/>
            <w:tcBorders>
              <w:top w:val="nil"/>
              <w:left w:val="nil"/>
              <w:bottom w:val="nil"/>
              <w:right w:val="nil"/>
            </w:tcBorders>
            <w:shd w:val="clear" w:color="auto" w:fill="auto"/>
            <w:vAlign w:val="center"/>
          </w:tcPr>
          <w:p w14:paraId="0605FBBA" w14:textId="77777777" w:rsidR="000C591D" w:rsidRPr="00C614B2" w:rsidRDefault="000C591D" w:rsidP="003424A0">
            <w:pPr>
              <w:jc w:val="right"/>
              <w:rPr>
                <w:sz w:val="18"/>
                <w:szCs w:val="18"/>
              </w:rPr>
            </w:pPr>
            <w:r w:rsidRPr="00C614B2">
              <w:rPr>
                <w:sz w:val="18"/>
                <w:szCs w:val="18"/>
              </w:rPr>
              <w:t>13</w:t>
            </w:r>
          </w:p>
        </w:tc>
        <w:tc>
          <w:tcPr>
            <w:tcW w:w="678" w:type="dxa"/>
            <w:tcBorders>
              <w:top w:val="nil"/>
              <w:left w:val="nil"/>
              <w:bottom w:val="nil"/>
              <w:right w:val="nil"/>
            </w:tcBorders>
            <w:shd w:val="clear" w:color="auto" w:fill="auto"/>
            <w:vAlign w:val="center"/>
          </w:tcPr>
          <w:p w14:paraId="2E96C113" w14:textId="77777777" w:rsidR="000C591D" w:rsidRPr="00C614B2" w:rsidRDefault="000C591D" w:rsidP="003424A0">
            <w:pPr>
              <w:jc w:val="right"/>
              <w:rPr>
                <w:sz w:val="18"/>
                <w:szCs w:val="18"/>
              </w:rPr>
            </w:pPr>
            <w:r w:rsidRPr="00C614B2">
              <w:rPr>
                <w:sz w:val="18"/>
                <w:szCs w:val="18"/>
              </w:rPr>
              <w:t>33</w:t>
            </w:r>
          </w:p>
        </w:tc>
        <w:tc>
          <w:tcPr>
            <w:tcW w:w="742" w:type="dxa"/>
            <w:tcBorders>
              <w:top w:val="nil"/>
              <w:left w:val="nil"/>
              <w:bottom w:val="nil"/>
              <w:right w:val="nil"/>
            </w:tcBorders>
            <w:shd w:val="clear" w:color="auto" w:fill="auto"/>
            <w:vAlign w:val="center"/>
          </w:tcPr>
          <w:p w14:paraId="6879B9B6" w14:textId="77777777" w:rsidR="000C591D" w:rsidRPr="00C614B2" w:rsidRDefault="000C591D" w:rsidP="003424A0">
            <w:pPr>
              <w:jc w:val="right"/>
              <w:rPr>
                <w:sz w:val="18"/>
                <w:szCs w:val="18"/>
              </w:rPr>
            </w:pPr>
            <w:r w:rsidRPr="00C614B2">
              <w:rPr>
                <w:sz w:val="18"/>
                <w:szCs w:val="18"/>
              </w:rPr>
              <w:t>43</w:t>
            </w:r>
          </w:p>
        </w:tc>
        <w:tc>
          <w:tcPr>
            <w:tcW w:w="850" w:type="dxa"/>
            <w:tcBorders>
              <w:top w:val="nil"/>
              <w:left w:val="nil"/>
              <w:bottom w:val="nil"/>
              <w:right w:val="nil"/>
            </w:tcBorders>
            <w:shd w:val="clear" w:color="auto" w:fill="auto"/>
            <w:vAlign w:val="center"/>
          </w:tcPr>
          <w:p w14:paraId="20D663B8" w14:textId="77777777" w:rsidR="000C591D" w:rsidRPr="00C614B2" w:rsidRDefault="000C591D" w:rsidP="003424A0">
            <w:pPr>
              <w:jc w:val="right"/>
              <w:rPr>
                <w:sz w:val="18"/>
                <w:szCs w:val="18"/>
              </w:rPr>
            </w:pPr>
            <w:r w:rsidRPr="00C614B2">
              <w:rPr>
                <w:sz w:val="18"/>
                <w:szCs w:val="18"/>
              </w:rPr>
              <w:t>163</w:t>
            </w:r>
          </w:p>
        </w:tc>
      </w:tr>
      <w:tr w:rsidR="000C591D" w:rsidRPr="00C614B2" w14:paraId="322B2696" w14:textId="77777777" w:rsidTr="003424A0">
        <w:trPr>
          <w:trHeight w:val="301"/>
          <w:jc w:val="center"/>
        </w:trPr>
        <w:tc>
          <w:tcPr>
            <w:tcW w:w="1694" w:type="dxa"/>
            <w:tcBorders>
              <w:top w:val="nil"/>
              <w:left w:val="nil"/>
              <w:bottom w:val="nil"/>
              <w:right w:val="nil"/>
            </w:tcBorders>
            <w:shd w:val="clear" w:color="auto" w:fill="auto"/>
            <w:vAlign w:val="center"/>
          </w:tcPr>
          <w:p w14:paraId="62D09EB2" w14:textId="77777777" w:rsidR="000C591D" w:rsidRPr="00C614B2" w:rsidRDefault="000C591D" w:rsidP="003424A0">
            <w:pPr>
              <w:jc w:val="right"/>
              <w:rPr>
                <w:sz w:val="18"/>
                <w:szCs w:val="18"/>
              </w:rPr>
            </w:pPr>
          </w:p>
        </w:tc>
        <w:tc>
          <w:tcPr>
            <w:tcW w:w="1255" w:type="dxa"/>
            <w:tcBorders>
              <w:top w:val="nil"/>
              <w:left w:val="nil"/>
              <w:bottom w:val="nil"/>
              <w:right w:val="nil"/>
            </w:tcBorders>
            <w:shd w:val="clear" w:color="auto" w:fill="auto"/>
            <w:vAlign w:val="center"/>
          </w:tcPr>
          <w:p w14:paraId="78650454" w14:textId="77777777" w:rsidR="000C591D" w:rsidRPr="00C614B2" w:rsidRDefault="000C591D" w:rsidP="003424A0">
            <w:pPr>
              <w:rPr>
                <w:sz w:val="18"/>
                <w:szCs w:val="18"/>
              </w:rPr>
            </w:pPr>
            <w:r w:rsidRPr="00C614B2">
              <w:rPr>
                <w:sz w:val="18"/>
                <w:szCs w:val="18"/>
              </w:rPr>
              <w:t>Sexual</w:t>
            </w:r>
          </w:p>
        </w:tc>
        <w:tc>
          <w:tcPr>
            <w:tcW w:w="677" w:type="dxa"/>
            <w:tcBorders>
              <w:top w:val="nil"/>
              <w:left w:val="nil"/>
              <w:bottom w:val="nil"/>
              <w:right w:val="nil"/>
            </w:tcBorders>
            <w:shd w:val="clear" w:color="auto" w:fill="auto"/>
            <w:vAlign w:val="center"/>
          </w:tcPr>
          <w:p w14:paraId="5663F969" w14:textId="77777777" w:rsidR="000C591D" w:rsidRPr="00C614B2" w:rsidRDefault="000C591D" w:rsidP="003424A0">
            <w:pPr>
              <w:jc w:val="right"/>
              <w:rPr>
                <w:sz w:val="18"/>
                <w:szCs w:val="18"/>
              </w:rPr>
            </w:pPr>
            <w:r w:rsidRPr="00C614B2">
              <w:rPr>
                <w:sz w:val="18"/>
                <w:szCs w:val="18"/>
              </w:rPr>
              <w:t>3</w:t>
            </w:r>
          </w:p>
        </w:tc>
        <w:tc>
          <w:tcPr>
            <w:tcW w:w="677" w:type="dxa"/>
            <w:tcBorders>
              <w:top w:val="nil"/>
              <w:left w:val="nil"/>
              <w:bottom w:val="nil"/>
              <w:right w:val="nil"/>
            </w:tcBorders>
            <w:shd w:val="clear" w:color="auto" w:fill="auto"/>
            <w:vAlign w:val="center"/>
          </w:tcPr>
          <w:p w14:paraId="54640464" w14:textId="77777777" w:rsidR="000C591D" w:rsidRPr="00C614B2" w:rsidRDefault="000C591D" w:rsidP="003424A0">
            <w:pPr>
              <w:jc w:val="right"/>
              <w:rPr>
                <w:sz w:val="18"/>
                <w:szCs w:val="18"/>
              </w:rPr>
            </w:pPr>
            <w:r w:rsidRPr="00C614B2">
              <w:rPr>
                <w:sz w:val="18"/>
                <w:szCs w:val="18"/>
              </w:rPr>
              <w:t>1</w:t>
            </w:r>
          </w:p>
        </w:tc>
        <w:tc>
          <w:tcPr>
            <w:tcW w:w="678" w:type="dxa"/>
            <w:tcBorders>
              <w:top w:val="nil"/>
              <w:left w:val="nil"/>
              <w:bottom w:val="nil"/>
              <w:right w:val="nil"/>
            </w:tcBorders>
            <w:shd w:val="clear" w:color="auto" w:fill="auto"/>
            <w:vAlign w:val="center"/>
          </w:tcPr>
          <w:p w14:paraId="1C09429A" w14:textId="77777777" w:rsidR="000C591D" w:rsidRPr="00C614B2" w:rsidRDefault="000C591D" w:rsidP="003424A0">
            <w:pPr>
              <w:jc w:val="right"/>
              <w:rPr>
                <w:sz w:val="18"/>
                <w:szCs w:val="18"/>
              </w:rPr>
            </w:pPr>
            <w:r w:rsidRPr="00C614B2">
              <w:rPr>
                <w:sz w:val="18"/>
                <w:szCs w:val="18"/>
              </w:rPr>
              <w:t>26</w:t>
            </w:r>
          </w:p>
        </w:tc>
        <w:tc>
          <w:tcPr>
            <w:tcW w:w="678" w:type="dxa"/>
            <w:tcBorders>
              <w:top w:val="nil"/>
              <w:left w:val="nil"/>
              <w:bottom w:val="nil"/>
              <w:right w:val="nil"/>
            </w:tcBorders>
            <w:shd w:val="clear" w:color="auto" w:fill="auto"/>
            <w:vAlign w:val="center"/>
          </w:tcPr>
          <w:p w14:paraId="2A4CD25B" w14:textId="77777777" w:rsidR="000C591D" w:rsidRPr="00C614B2" w:rsidRDefault="000C591D" w:rsidP="003424A0">
            <w:pPr>
              <w:jc w:val="right"/>
              <w:rPr>
                <w:sz w:val="18"/>
                <w:szCs w:val="18"/>
              </w:rPr>
            </w:pPr>
            <w:r w:rsidRPr="00C614B2">
              <w:rPr>
                <w:sz w:val="18"/>
                <w:szCs w:val="18"/>
              </w:rPr>
              <w:t>27</w:t>
            </w:r>
          </w:p>
        </w:tc>
        <w:tc>
          <w:tcPr>
            <w:tcW w:w="678" w:type="dxa"/>
            <w:tcBorders>
              <w:top w:val="nil"/>
              <w:left w:val="nil"/>
              <w:bottom w:val="nil"/>
              <w:right w:val="nil"/>
            </w:tcBorders>
            <w:shd w:val="clear" w:color="auto" w:fill="auto"/>
            <w:vAlign w:val="center"/>
          </w:tcPr>
          <w:p w14:paraId="602EC0AD" w14:textId="77777777" w:rsidR="000C591D" w:rsidRPr="00C614B2" w:rsidRDefault="000C591D" w:rsidP="003424A0">
            <w:pPr>
              <w:jc w:val="right"/>
              <w:rPr>
                <w:sz w:val="18"/>
                <w:szCs w:val="18"/>
              </w:rPr>
            </w:pPr>
            <w:r w:rsidRPr="00C614B2">
              <w:rPr>
                <w:sz w:val="18"/>
                <w:szCs w:val="18"/>
              </w:rPr>
              <w:t>18</w:t>
            </w:r>
          </w:p>
        </w:tc>
        <w:tc>
          <w:tcPr>
            <w:tcW w:w="678" w:type="dxa"/>
            <w:tcBorders>
              <w:top w:val="nil"/>
              <w:left w:val="nil"/>
              <w:bottom w:val="nil"/>
              <w:right w:val="nil"/>
            </w:tcBorders>
            <w:shd w:val="clear" w:color="auto" w:fill="auto"/>
            <w:vAlign w:val="center"/>
          </w:tcPr>
          <w:p w14:paraId="7CA2A1F5" w14:textId="77777777" w:rsidR="000C591D" w:rsidRPr="00C614B2" w:rsidRDefault="000C591D" w:rsidP="003424A0">
            <w:pPr>
              <w:jc w:val="right"/>
              <w:rPr>
                <w:sz w:val="18"/>
                <w:szCs w:val="18"/>
              </w:rPr>
            </w:pPr>
            <w:r w:rsidRPr="00C614B2">
              <w:rPr>
                <w:sz w:val="18"/>
                <w:szCs w:val="18"/>
              </w:rPr>
              <w:t>84</w:t>
            </w:r>
          </w:p>
        </w:tc>
        <w:tc>
          <w:tcPr>
            <w:tcW w:w="742" w:type="dxa"/>
            <w:tcBorders>
              <w:top w:val="nil"/>
              <w:left w:val="nil"/>
              <w:bottom w:val="nil"/>
              <w:right w:val="nil"/>
            </w:tcBorders>
            <w:shd w:val="clear" w:color="auto" w:fill="auto"/>
            <w:vAlign w:val="center"/>
          </w:tcPr>
          <w:p w14:paraId="062C308A" w14:textId="77777777" w:rsidR="000C591D" w:rsidRPr="00C614B2" w:rsidRDefault="000C591D" w:rsidP="003424A0">
            <w:pPr>
              <w:jc w:val="right"/>
              <w:rPr>
                <w:sz w:val="18"/>
                <w:szCs w:val="18"/>
              </w:rPr>
            </w:pPr>
            <w:r w:rsidRPr="00C614B2">
              <w:rPr>
                <w:sz w:val="18"/>
                <w:szCs w:val="18"/>
              </w:rPr>
              <w:t>91</w:t>
            </w:r>
          </w:p>
        </w:tc>
        <w:tc>
          <w:tcPr>
            <w:tcW w:w="850" w:type="dxa"/>
            <w:tcBorders>
              <w:top w:val="nil"/>
              <w:left w:val="nil"/>
              <w:bottom w:val="nil"/>
              <w:right w:val="nil"/>
            </w:tcBorders>
            <w:shd w:val="clear" w:color="auto" w:fill="auto"/>
            <w:vAlign w:val="center"/>
          </w:tcPr>
          <w:p w14:paraId="684ECD69" w14:textId="77777777" w:rsidR="000C591D" w:rsidRPr="00C614B2" w:rsidRDefault="000C591D" w:rsidP="003424A0">
            <w:pPr>
              <w:jc w:val="right"/>
              <w:rPr>
                <w:sz w:val="18"/>
                <w:szCs w:val="18"/>
              </w:rPr>
            </w:pPr>
            <w:r w:rsidRPr="00C614B2">
              <w:rPr>
                <w:sz w:val="18"/>
                <w:szCs w:val="18"/>
              </w:rPr>
              <w:t>250</w:t>
            </w:r>
          </w:p>
        </w:tc>
      </w:tr>
      <w:tr w:rsidR="000C591D" w:rsidRPr="00C614B2" w14:paraId="3547947F" w14:textId="77777777" w:rsidTr="003424A0">
        <w:trPr>
          <w:trHeight w:val="301"/>
          <w:jc w:val="center"/>
        </w:trPr>
        <w:tc>
          <w:tcPr>
            <w:tcW w:w="1694" w:type="dxa"/>
            <w:tcBorders>
              <w:top w:val="nil"/>
              <w:left w:val="nil"/>
              <w:bottom w:val="single" w:sz="4" w:space="0" w:color="305496"/>
              <w:right w:val="nil"/>
            </w:tcBorders>
            <w:shd w:val="clear" w:color="auto" w:fill="D9E1F2"/>
            <w:vAlign w:val="center"/>
          </w:tcPr>
          <w:p w14:paraId="3C74227B" w14:textId="77777777" w:rsidR="000C591D" w:rsidRPr="00C614B2" w:rsidRDefault="000C591D" w:rsidP="003424A0">
            <w:pPr>
              <w:rPr>
                <w:b/>
                <w:sz w:val="18"/>
                <w:szCs w:val="18"/>
              </w:rPr>
            </w:pPr>
            <w:r w:rsidRPr="00C614B2">
              <w:rPr>
                <w:b/>
                <w:sz w:val="18"/>
                <w:szCs w:val="18"/>
              </w:rPr>
              <w:t>Total EIB de fortalecimiento</w:t>
            </w:r>
          </w:p>
        </w:tc>
        <w:tc>
          <w:tcPr>
            <w:tcW w:w="1255" w:type="dxa"/>
            <w:tcBorders>
              <w:top w:val="nil"/>
              <w:left w:val="nil"/>
              <w:bottom w:val="single" w:sz="4" w:space="0" w:color="305496"/>
              <w:right w:val="nil"/>
            </w:tcBorders>
            <w:shd w:val="clear" w:color="auto" w:fill="D9E1F2"/>
            <w:vAlign w:val="center"/>
          </w:tcPr>
          <w:p w14:paraId="4E5BA84B" w14:textId="77777777" w:rsidR="000C591D" w:rsidRPr="00C614B2" w:rsidRDefault="000C591D" w:rsidP="003424A0">
            <w:pPr>
              <w:rPr>
                <w:b/>
                <w:sz w:val="18"/>
                <w:szCs w:val="18"/>
              </w:rPr>
            </w:pPr>
            <w:r w:rsidRPr="00C614B2">
              <w:rPr>
                <w:b/>
                <w:sz w:val="18"/>
                <w:szCs w:val="18"/>
              </w:rPr>
              <w:t> </w:t>
            </w:r>
          </w:p>
        </w:tc>
        <w:tc>
          <w:tcPr>
            <w:tcW w:w="677" w:type="dxa"/>
            <w:tcBorders>
              <w:top w:val="nil"/>
              <w:left w:val="nil"/>
              <w:bottom w:val="single" w:sz="4" w:space="0" w:color="305496"/>
              <w:right w:val="nil"/>
            </w:tcBorders>
            <w:shd w:val="clear" w:color="auto" w:fill="D9E1F2"/>
            <w:vAlign w:val="center"/>
          </w:tcPr>
          <w:p w14:paraId="2D541665" w14:textId="77777777" w:rsidR="000C591D" w:rsidRPr="00C614B2" w:rsidRDefault="000C591D" w:rsidP="003424A0">
            <w:pPr>
              <w:jc w:val="right"/>
              <w:rPr>
                <w:b/>
                <w:sz w:val="18"/>
                <w:szCs w:val="18"/>
              </w:rPr>
            </w:pPr>
            <w:r w:rsidRPr="00C614B2">
              <w:rPr>
                <w:b/>
                <w:sz w:val="18"/>
                <w:szCs w:val="18"/>
              </w:rPr>
              <w:t>10</w:t>
            </w:r>
          </w:p>
        </w:tc>
        <w:tc>
          <w:tcPr>
            <w:tcW w:w="677" w:type="dxa"/>
            <w:tcBorders>
              <w:top w:val="nil"/>
              <w:left w:val="nil"/>
              <w:bottom w:val="single" w:sz="4" w:space="0" w:color="305496"/>
              <w:right w:val="nil"/>
            </w:tcBorders>
            <w:shd w:val="clear" w:color="auto" w:fill="D9E1F2"/>
            <w:vAlign w:val="center"/>
          </w:tcPr>
          <w:p w14:paraId="0DEBEFAB" w14:textId="77777777" w:rsidR="000C591D" w:rsidRPr="00C614B2" w:rsidRDefault="000C591D" w:rsidP="003424A0">
            <w:pPr>
              <w:jc w:val="right"/>
              <w:rPr>
                <w:b/>
                <w:sz w:val="18"/>
                <w:szCs w:val="18"/>
              </w:rPr>
            </w:pPr>
            <w:r w:rsidRPr="00C614B2">
              <w:rPr>
                <w:b/>
                <w:sz w:val="18"/>
                <w:szCs w:val="18"/>
              </w:rPr>
              <w:t>10</w:t>
            </w:r>
          </w:p>
        </w:tc>
        <w:tc>
          <w:tcPr>
            <w:tcW w:w="678" w:type="dxa"/>
            <w:tcBorders>
              <w:top w:val="nil"/>
              <w:left w:val="nil"/>
              <w:bottom w:val="single" w:sz="4" w:space="0" w:color="305496"/>
              <w:right w:val="nil"/>
            </w:tcBorders>
            <w:shd w:val="clear" w:color="auto" w:fill="D9E1F2"/>
            <w:vAlign w:val="center"/>
          </w:tcPr>
          <w:p w14:paraId="2F5637D5" w14:textId="77777777" w:rsidR="000C591D" w:rsidRPr="00C614B2" w:rsidRDefault="000C591D" w:rsidP="003424A0">
            <w:pPr>
              <w:jc w:val="right"/>
              <w:rPr>
                <w:b/>
                <w:sz w:val="18"/>
                <w:szCs w:val="18"/>
              </w:rPr>
            </w:pPr>
            <w:r w:rsidRPr="00C614B2">
              <w:rPr>
                <w:b/>
                <w:sz w:val="18"/>
                <w:szCs w:val="18"/>
              </w:rPr>
              <w:t>85</w:t>
            </w:r>
          </w:p>
        </w:tc>
        <w:tc>
          <w:tcPr>
            <w:tcW w:w="678" w:type="dxa"/>
            <w:tcBorders>
              <w:top w:val="nil"/>
              <w:left w:val="nil"/>
              <w:bottom w:val="single" w:sz="4" w:space="0" w:color="305496"/>
              <w:right w:val="nil"/>
            </w:tcBorders>
            <w:shd w:val="clear" w:color="auto" w:fill="D9E1F2"/>
            <w:vAlign w:val="center"/>
          </w:tcPr>
          <w:p w14:paraId="19A8AF83" w14:textId="77777777" w:rsidR="000C591D" w:rsidRPr="00C614B2" w:rsidRDefault="000C591D" w:rsidP="003424A0">
            <w:pPr>
              <w:jc w:val="right"/>
              <w:rPr>
                <w:b/>
                <w:sz w:val="18"/>
                <w:szCs w:val="18"/>
              </w:rPr>
            </w:pPr>
            <w:r w:rsidRPr="00C614B2">
              <w:rPr>
                <w:b/>
                <w:sz w:val="18"/>
                <w:szCs w:val="18"/>
              </w:rPr>
              <w:t>92</w:t>
            </w:r>
          </w:p>
        </w:tc>
        <w:tc>
          <w:tcPr>
            <w:tcW w:w="678" w:type="dxa"/>
            <w:tcBorders>
              <w:top w:val="nil"/>
              <w:left w:val="nil"/>
              <w:bottom w:val="single" w:sz="4" w:space="0" w:color="305496"/>
              <w:right w:val="nil"/>
            </w:tcBorders>
            <w:shd w:val="clear" w:color="auto" w:fill="D9E1F2"/>
            <w:vAlign w:val="center"/>
          </w:tcPr>
          <w:p w14:paraId="7761F2DA" w14:textId="77777777" w:rsidR="000C591D" w:rsidRPr="00C614B2" w:rsidRDefault="000C591D" w:rsidP="003424A0">
            <w:pPr>
              <w:jc w:val="right"/>
              <w:rPr>
                <w:b/>
                <w:sz w:val="18"/>
                <w:szCs w:val="18"/>
              </w:rPr>
            </w:pPr>
            <w:r w:rsidRPr="00C614B2">
              <w:rPr>
                <w:b/>
                <w:sz w:val="18"/>
                <w:szCs w:val="18"/>
              </w:rPr>
              <w:t>73</w:t>
            </w:r>
          </w:p>
        </w:tc>
        <w:tc>
          <w:tcPr>
            <w:tcW w:w="678" w:type="dxa"/>
            <w:tcBorders>
              <w:top w:val="nil"/>
              <w:left w:val="nil"/>
              <w:bottom w:val="single" w:sz="4" w:space="0" w:color="305496"/>
              <w:right w:val="nil"/>
            </w:tcBorders>
            <w:shd w:val="clear" w:color="auto" w:fill="D9E1F2"/>
            <w:vAlign w:val="center"/>
          </w:tcPr>
          <w:p w14:paraId="03AE933B" w14:textId="77777777" w:rsidR="000C591D" w:rsidRPr="00C614B2" w:rsidRDefault="000C591D" w:rsidP="003424A0">
            <w:pPr>
              <w:jc w:val="right"/>
              <w:rPr>
                <w:b/>
                <w:sz w:val="18"/>
                <w:szCs w:val="18"/>
              </w:rPr>
            </w:pPr>
            <w:r w:rsidRPr="00C614B2">
              <w:rPr>
                <w:b/>
                <w:sz w:val="18"/>
                <w:szCs w:val="18"/>
              </w:rPr>
              <w:t>165</w:t>
            </w:r>
          </w:p>
        </w:tc>
        <w:tc>
          <w:tcPr>
            <w:tcW w:w="742" w:type="dxa"/>
            <w:tcBorders>
              <w:top w:val="nil"/>
              <w:left w:val="nil"/>
              <w:bottom w:val="single" w:sz="4" w:space="0" w:color="305496"/>
              <w:right w:val="nil"/>
            </w:tcBorders>
            <w:shd w:val="clear" w:color="auto" w:fill="D9E1F2"/>
            <w:vAlign w:val="center"/>
          </w:tcPr>
          <w:p w14:paraId="5B52DFA0" w14:textId="77777777" w:rsidR="000C591D" w:rsidRPr="00C614B2" w:rsidRDefault="000C591D" w:rsidP="003424A0">
            <w:pPr>
              <w:jc w:val="right"/>
              <w:rPr>
                <w:b/>
                <w:sz w:val="18"/>
                <w:szCs w:val="18"/>
              </w:rPr>
            </w:pPr>
            <w:r w:rsidRPr="00C614B2">
              <w:rPr>
                <w:b/>
                <w:sz w:val="18"/>
                <w:szCs w:val="18"/>
              </w:rPr>
              <w:t>192</w:t>
            </w:r>
          </w:p>
        </w:tc>
        <w:tc>
          <w:tcPr>
            <w:tcW w:w="850" w:type="dxa"/>
            <w:tcBorders>
              <w:top w:val="nil"/>
              <w:left w:val="nil"/>
              <w:bottom w:val="single" w:sz="4" w:space="0" w:color="305496"/>
              <w:right w:val="nil"/>
            </w:tcBorders>
            <w:shd w:val="clear" w:color="auto" w:fill="D9E1F2"/>
            <w:vAlign w:val="center"/>
          </w:tcPr>
          <w:p w14:paraId="1559E8E0" w14:textId="77777777" w:rsidR="000C591D" w:rsidRPr="00C614B2" w:rsidRDefault="000C591D" w:rsidP="003424A0">
            <w:pPr>
              <w:jc w:val="right"/>
              <w:rPr>
                <w:b/>
                <w:sz w:val="18"/>
                <w:szCs w:val="18"/>
              </w:rPr>
            </w:pPr>
            <w:r w:rsidRPr="00C614B2">
              <w:rPr>
                <w:b/>
                <w:sz w:val="18"/>
                <w:szCs w:val="18"/>
              </w:rPr>
              <w:t>627</w:t>
            </w:r>
          </w:p>
        </w:tc>
      </w:tr>
      <w:tr w:rsidR="000C591D" w:rsidRPr="00C614B2" w14:paraId="5BED43A0" w14:textId="77777777" w:rsidTr="003424A0">
        <w:trPr>
          <w:trHeight w:val="301"/>
          <w:jc w:val="center"/>
        </w:trPr>
        <w:tc>
          <w:tcPr>
            <w:tcW w:w="1694" w:type="dxa"/>
            <w:tcBorders>
              <w:top w:val="nil"/>
              <w:left w:val="nil"/>
              <w:bottom w:val="nil"/>
              <w:right w:val="nil"/>
            </w:tcBorders>
            <w:shd w:val="clear" w:color="auto" w:fill="auto"/>
            <w:vAlign w:val="center"/>
          </w:tcPr>
          <w:p w14:paraId="16188BAE" w14:textId="77777777" w:rsidR="000C591D" w:rsidRPr="00C614B2" w:rsidRDefault="000C591D" w:rsidP="003424A0">
            <w:pPr>
              <w:rPr>
                <w:b/>
                <w:sz w:val="18"/>
                <w:szCs w:val="18"/>
              </w:rPr>
            </w:pPr>
            <w:r w:rsidRPr="00C614B2">
              <w:rPr>
                <w:b/>
                <w:sz w:val="18"/>
                <w:szCs w:val="18"/>
              </w:rPr>
              <w:t>EIB de revitalización</w:t>
            </w:r>
          </w:p>
        </w:tc>
        <w:tc>
          <w:tcPr>
            <w:tcW w:w="1255" w:type="dxa"/>
            <w:tcBorders>
              <w:top w:val="nil"/>
              <w:left w:val="nil"/>
              <w:bottom w:val="nil"/>
              <w:right w:val="nil"/>
            </w:tcBorders>
            <w:shd w:val="clear" w:color="auto" w:fill="auto"/>
            <w:vAlign w:val="center"/>
          </w:tcPr>
          <w:p w14:paraId="46B346E3" w14:textId="77777777" w:rsidR="000C591D" w:rsidRPr="00C614B2" w:rsidRDefault="000C591D" w:rsidP="003424A0">
            <w:pPr>
              <w:rPr>
                <w:sz w:val="18"/>
                <w:szCs w:val="18"/>
              </w:rPr>
            </w:pPr>
            <w:r w:rsidRPr="00C614B2">
              <w:rPr>
                <w:sz w:val="18"/>
                <w:szCs w:val="18"/>
              </w:rPr>
              <w:t>Física</w:t>
            </w:r>
          </w:p>
        </w:tc>
        <w:tc>
          <w:tcPr>
            <w:tcW w:w="677" w:type="dxa"/>
            <w:tcBorders>
              <w:top w:val="nil"/>
              <w:left w:val="nil"/>
              <w:bottom w:val="nil"/>
              <w:right w:val="nil"/>
            </w:tcBorders>
            <w:shd w:val="clear" w:color="auto" w:fill="auto"/>
            <w:vAlign w:val="center"/>
          </w:tcPr>
          <w:p w14:paraId="66B3408A" w14:textId="77777777" w:rsidR="000C591D" w:rsidRPr="00C614B2" w:rsidRDefault="000C591D" w:rsidP="003424A0">
            <w:pPr>
              <w:rPr>
                <w:sz w:val="18"/>
                <w:szCs w:val="18"/>
              </w:rPr>
            </w:pPr>
            <w:r w:rsidRPr="00C614B2">
              <w:rPr>
                <w:sz w:val="18"/>
                <w:szCs w:val="18"/>
              </w:rPr>
              <w:t> </w:t>
            </w:r>
          </w:p>
        </w:tc>
        <w:tc>
          <w:tcPr>
            <w:tcW w:w="677" w:type="dxa"/>
            <w:tcBorders>
              <w:top w:val="nil"/>
              <w:left w:val="nil"/>
              <w:bottom w:val="nil"/>
              <w:right w:val="nil"/>
            </w:tcBorders>
            <w:shd w:val="clear" w:color="auto" w:fill="auto"/>
            <w:vAlign w:val="center"/>
          </w:tcPr>
          <w:p w14:paraId="05BFD251" w14:textId="77777777" w:rsidR="000C591D" w:rsidRPr="00C614B2" w:rsidRDefault="000C591D" w:rsidP="003424A0">
            <w:pPr>
              <w:jc w:val="right"/>
              <w:rPr>
                <w:sz w:val="18"/>
                <w:szCs w:val="18"/>
              </w:rPr>
            </w:pPr>
            <w:r w:rsidRPr="00C614B2">
              <w:rPr>
                <w:sz w:val="18"/>
                <w:szCs w:val="18"/>
              </w:rPr>
              <w:t>10</w:t>
            </w:r>
          </w:p>
        </w:tc>
        <w:tc>
          <w:tcPr>
            <w:tcW w:w="678" w:type="dxa"/>
            <w:tcBorders>
              <w:top w:val="nil"/>
              <w:left w:val="nil"/>
              <w:bottom w:val="nil"/>
              <w:right w:val="nil"/>
            </w:tcBorders>
            <w:shd w:val="clear" w:color="auto" w:fill="auto"/>
            <w:vAlign w:val="center"/>
          </w:tcPr>
          <w:p w14:paraId="2AF41B49" w14:textId="77777777" w:rsidR="000C591D" w:rsidRPr="00C614B2" w:rsidRDefault="000C591D" w:rsidP="003424A0">
            <w:pPr>
              <w:jc w:val="right"/>
              <w:rPr>
                <w:sz w:val="18"/>
                <w:szCs w:val="18"/>
              </w:rPr>
            </w:pPr>
            <w:r w:rsidRPr="00C614B2">
              <w:rPr>
                <w:sz w:val="18"/>
                <w:szCs w:val="18"/>
              </w:rPr>
              <w:t>68</w:t>
            </w:r>
          </w:p>
        </w:tc>
        <w:tc>
          <w:tcPr>
            <w:tcW w:w="678" w:type="dxa"/>
            <w:tcBorders>
              <w:top w:val="nil"/>
              <w:left w:val="nil"/>
              <w:bottom w:val="nil"/>
              <w:right w:val="nil"/>
            </w:tcBorders>
            <w:shd w:val="clear" w:color="auto" w:fill="auto"/>
            <w:vAlign w:val="center"/>
          </w:tcPr>
          <w:p w14:paraId="71C77949" w14:textId="77777777" w:rsidR="000C591D" w:rsidRPr="00C614B2" w:rsidRDefault="000C591D" w:rsidP="003424A0">
            <w:pPr>
              <w:jc w:val="right"/>
              <w:rPr>
                <w:sz w:val="18"/>
                <w:szCs w:val="18"/>
              </w:rPr>
            </w:pPr>
            <w:r w:rsidRPr="00C614B2">
              <w:rPr>
                <w:sz w:val="18"/>
                <w:szCs w:val="18"/>
              </w:rPr>
              <w:t>65</w:t>
            </w:r>
          </w:p>
        </w:tc>
        <w:tc>
          <w:tcPr>
            <w:tcW w:w="678" w:type="dxa"/>
            <w:tcBorders>
              <w:top w:val="nil"/>
              <w:left w:val="nil"/>
              <w:bottom w:val="nil"/>
              <w:right w:val="nil"/>
            </w:tcBorders>
            <w:shd w:val="clear" w:color="auto" w:fill="auto"/>
            <w:vAlign w:val="center"/>
          </w:tcPr>
          <w:p w14:paraId="0C84E773" w14:textId="77777777" w:rsidR="000C591D" w:rsidRPr="00C614B2" w:rsidRDefault="000C591D" w:rsidP="003424A0">
            <w:pPr>
              <w:jc w:val="right"/>
              <w:rPr>
                <w:sz w:val="18"/>
                <w:szCs w:val="18"/>
              </w:rPr>
            </w:pPr>
            <w:r w:rsidRPr="00C614B2">
              <w:rPr>
                <w:sz w:val="18"/>
                <w:szCs w:val="18"/>
              </w:rPr>
              <w:t>61</w:t>
            </w:r>
          </w:p>
        </w:tc>
        <w:tc>
          <w:tcPr>
            <w:tcW w:w="678" w:type="dxa"/>
            <w:tcBorders>
              <w:top w:val="nil"/>
              <w:left w:val="nil"/>
              <w:bottom w:val="nil"/>
              <w:right w:val="nil"/>
            </w:tcBorders>
            <w:shd w:val="clear" w:color="auto" w:fill="auto"/>
            <w:vAlign w:val="center"/>
          </w:tcPr>
          <w:p w14:paraId="61AFD90D" w14:textId="77777777" w:rsidR="000C591D" w:rsidRPr="00C614B2" w:rsidRDefault="000C591D" w:rsidP="003424A0">
            <w:pPr>
              <w:jc w:val="right"/>
              <w:rPr>
                <w:sz w:val="18"/>
                <w:szCs w:val="18"/>
              </w:rPr>
            </w:pPr>
            <w:r w:rsidRPr="00C614B2">
              <w:rPr>
                <w:sz w:val="18"/>
                <w:szCs w:val="18"/>
              </w:rPr>
              <w:t>93</w:t>
            </w:r>
          </w:p>
        </w:tc>
        <w:tc>
          <w:tcPr>
            <w:tcW w:w="742" w:type="dxa"/>
            <w:tcBorders>
              <w:top w:val="nil"/>
              <w:left w:val="nil"/>
              <w:bottom w:val="nil"/>
              <w:right w:val="nil"/>
            </w:tcBorders>
            <w:shd w:val="clear" w:color="auto" w:fill="auto"/>
            <w:vAlign w:val="center"/>
          </w:tcPr>
          <w:p w14:paraId="3226C35B" w14:textId="77777777" w:rsidR="000C591D" w:rsidRPr="00C614B2" w:rsidRDefault="000C591D" w:rsidP="003424A0">
            <w:pPr>
              <w:jc w:val="right"/>
              <w:rPr>
                <w:sz w:val="18"/>
                <w:szCs w:val="18"/>
              </w:rPr>
            </w:pPr>
            <w:r w:rsidRPr="00C614B2">
              <w:rPr>
                <w:sz w:val="18"/>
                <w:szCs w:val="18"/>
              </w:rPr>
              <w:t>68</w:t>
            </w:r>
          </w:p>
        </w:tc>
        <w:tc>
          <w:tcPr>
            <w:tcW w:w="850" w:type="dxa"/>
            <w:tcBorders>
              <w:top w:val="nil"/>
              <w:left w:val="nil"/>
              <w:bottom w:val="nil"/>
              <w:right w:val="nil"/>
            </w:tcBorders>
            <w:shd w:val="clear" w:color="auto" w:fill="auto"/>
            <w:vAlign w:val="center"/>
          </w:tcPr>
          <w:p w14:paraId="142148A9" w14:textId="77777777" w:rsidR="000C591D" w:rsidRPr="00C614B2" w:rsidRDefault="000C591D" w:rsidP="003424A0">
            <w:pPr>
              <w:jc w:val="right"/>
              <w:rPr>
                <w:sz w:val="18"/>
                <w:szCs w:val="18"/>
              </w:rPr>
            </w:pPr>
            <w:r w:rsidRPr="00C614B2">
              <w:rPr>
                <w:sz w:val="18"/>
                <w:szCs w:val="18"/>
              </w:rPr>
              <w:t>365</w:t>
            </w:r>
          </w:p>
        </w:tc>
      </w:tr>
      <w:tr w:rsidR="000C591D" w:rsidRPr="00C614B2" w14:paraId="28B24178" w14:textId="77777777" w:rsidTr="003424A0">
        <w:trPr>
          <w:trHeight w:val="301"/>
          <w:jc w:val="center"/>
        </w:trPr>
        <w:tc>
          <w:tcPr>
            <w:tcW w:w="1694" w:type="dxa"/>
            <w:tcBorders>
              <w:top w:val="nil"/>
              <w:left w:val="nil"/>
              <w:bottom w:val="nil"/>
              <w:right w:val="nil"/>
            </w:tcBorders>
            <w:shd w:val="clear" w:color="auto" w:fill="auto"/>
            <w:vAlign w:val="center"/>
          </w:tcPr>
          <w:p w14:paraId="38482EDC" w14:textId="77777777" w:rsidR="000C591D" w:rsidRPr="00C614B2" w:rsidRDefault="000C591D" w:rsidP="003424A0">
            <w:pPr>
              <w:jc w:val="right"/>
              <w:rPr>
                <w:sz w:val="18"/>
                <w:szCs w:val="18"/>
              </w:rPr>
            </w:pPr>
          </w:p>
        </w:tc>
        <w:tc>
          <w:tcPr>
            <w:tcW w:w="1255" w:type="dxa"/>
            <w:tcBorders>
              <w:top w:val="nil"/>
              <w:left w:val="nil"/>
              <w:bottom w:val="nil"/>
              <w:right w:val="nil"/>
            </w:tcBorders>
            <w:shd w:val="clear" w:color="auto" w:fill="auto"/>
            <w:vAlign w:val="center"/>
          </w:tcPr>
          <w:p w14:paraId="443A90AD" w14:textId="77777777" w:rsidR="000C591D" w:rsidRPr="00C614B2" w:rsidRDefault="000C591D" w:rsidP="003424A0">
            <w:pPr>
              <w:rPr>
                <w:sz w:val="18"/>
                <w:szCs w:val="18"/>
              </w:rPr>
            </w:pPr>
            <w:r w:rsidRPr="00C614B2">
              <w:rPr>
                <w:sz w:val="18"/>
                <w:szCs w:val="18"/>
              </w:rPr>
              <w:t>Psicológica</w:t>
            </w:r>
          </w:p>
        </w:tc>
        <w:tc>
          <w:tcPr>
            <w:tcW w:w="677" w:type="dxa"/>
            <w:tcBorders>
              <w:top w:val="nil"/>
              <w:left w:val="nil"/>
              <w:bottom w:val="nil"/>
              <w:right w:val="nil"/>
            </w:tcBorders>
            <w:shd w:val="clear" w:color="auto" w:fill="auto"/>
            <w:vAlign w:val="center"/>
          </w:tcPr>
          <w:p w14:paraId="15CD2620" w14:textId="77777777" w:rsidR="000C591D" w:rsidRPr="00C614B2" w:rsidRDefault="000C591D" w:rsidP="003424A0">
            <w:pPr>
              <w:jc w:val="right"/>
              <w:rPr>
                <w:sz w:val="18"/>
                <w:szCs w:val="18"/>
              </w:rPr>
            </w:pPr>
            <w:r w:rsidRPr="00C614B2">
              <w:rPr>
                <w:sz w:val="18"/>
                <w:szCs w:val="18"/>
              </w:rPr>
              <w:t>8</w:t>
            </w:r>
          </w:p>
        </w:tc>
        <w:tc>
          <w:tcPr>
            <w:tcW w:w="677" w:type="dxa"/>
            <w:tcBorders>
              <w:top w:val="nil"/>
              <w:left w:val="nil"/>
              <w:bottom w:val="nil"/>
              <w:right w:val="nil"/>
            </w:tcBorders>
            <w:shd w:val="clear" w:color="auto" w:fill="auto"/>
            <w:vAlign w:val="center"/>
          </w:tcPr>
          <w:p w14:paraId="7A3C54F7" w14:textId="77777777" w:rsidR="000C591D" w:rsidRPr="00C614B2" w:rsidRDefault="000C591D" w:rsidP="003424A0">
            <w:pPr>
              <w:jc w:val="right"/>
              <w:rPr>
                <w:sz w:val="18"/>
                <w:szCs w:val="18"/>
              </w:rPr>
            </w:pPr>
            <w:r w:rsidRPr="00C614B2">
              <w:rPr>
                <w:sz w:val="18"/>
                <w:szCs w:val="18"/>
              </w:rPr>
              <w:t>6</w:t>
            </w:r>
          </w:p>
        </w:tc>
        <w:tc>
          <w:tcPr>
            <w:tcW w:w="678" w:type="dxa"/>
            <w:tcBorders>
              <w:top w:val="nil"/>
              <w:left w:val="nil"/>
              <w:bottom w:val="nil"/>
              <w:right w:val="nil"/>
            </w:tcBorders>
            <w:shd w:val="clear" w:color="auto" w:fill="auto"/>
            <w:vAlign w:val="center"/>
          </w:tcPr>
          <w:p w14:paraId="77948289" w14:textId="77777777" w:rsidR="000C591D" w:rsidRPr="00C614B2" w:rsidRDefault="000C591D" w:rsidP="003424A0">
            <w:pPr>
              <w:jc w:val="right"/>
              <w:rPr>
                <w:sz w:val="18"/>
                <w:szCs w:val="18"/>
              </w:rPr>
            </w:pPr>
            <w:r w:rsidRPr="00C614B2">
              <w:rPr>
                <w:sz w:val="18"/>
                <w:szCs w:val="18"/>
              </w:rPr>
              <w:t>64</w:t>
            </w:r>
          </w:p>
        </w:tc>
        <w:tc>
          <w:tcPr>
            <w:tcW w:w="678" w:type="dxa"/>
            <w:tcBorders>
              <w:top w:val="nil"/>
              <w:left w:val="nil"/>
              <w:bottom w:val="nil"/>
              <w:right w:val="nil"/>
            </w:tcBorders>
            <w:shd w:val="clear" w:color="auto" w:fill="auto"/>
            <w:vAlign w:val="center"/>
          </w:tcPr>
          <w:p w14:paraId="1760B6E3" w14:textId="77777777" w:rsidR="000C591D" w:rsidRPr="00C614B2" w:rsidRDefault="000C591D" w:rsidP="003424A0">
            <w:pPr>
              <w:jc w:val="right"/>
              <w:rPr>
                <w:sz w:val="18"/>
                <w:szCs w:val="18"/>
              </w:rPr>
            </w:pPr>
            <w:r w:rsidRPr="00C614B2">
              <w:rPr>
                <w:sz w:val="18"/>
                <w:szCs w:val="18"/>
              </w:rPr>
              <w:t>72</w:t>
            </w:r>
          </w:p>
        </w:tc>
        <w:tc>
          <w:tcPr>
            <w:tcW w:w="678" w:type="dxa"/>
            <w:tcBorders>
              <w:top w:val="nil"/>
              <w:left w:val="nil"/>
              <w:bottom w:val="nil"/>
              <w:right w:val="nil"/>
            </w:tcBorders>
            <w:shd w:val="clear" w:color="auto" w:fill="auto"/>
            <w:vAlign w:val="center"/>
          </w:tcPr>
          <w:p w14:paraId="7454D257" w14:textId="77777777" w:rsidR="000C591D" w:rsidRPr="00C614B2" w:rsidRDefault="000C591D" w:rsidP="003424A0">
            <w:pPr>
              <w:jc w:val="right"/>
              <w:rPr>
                <w:sz w:val="18"/>
                <w:szCs w:val="18"/>
              </w:rPr>
            </w:pPr>
            <w:r w:rsidRPr="00C614B2">
              <w:rPr>
                <w:sz w:val="18"/>
                <w:szCs w:val="18"/>
              </w:rPr>
              <w:t>41</w:t>
            </w:r>
          </w:p>
        </w:tc>
        <w:tc>
          <w:tcPr>
            <w:tcW w:w="678" w:type="dxa"/>
            <w:tcBorders>
              <w:top w:val="nil"/>
              <w:left w:val="nil"/>
              <w:bottom w:val="nil"/>
              <w:right w:val="nil"/>
            </w:tcBorders>
            <w:shd w:val="clear" w:color="auto" w:fill="auto"/>
            <w:vAlign w:val="center"/>
          </w:tcPr>
          <w:p w14:paraId="7516566D" w14:textId="77777777" w:rsidR="000C591D" w:rsidRPr="00C614B2" w:rsidRDefault="000C591D" w:rsidP="003424A0">
            <w:pPr>
              <w:jc w:val="right"/>
              <w:rPr>
                <w:sz w:val="18"/>
                <w:szCs w:val="18"/>
              </w:rPr>
            </w:pPr>
            <w:r w:rsidRPr="00C614B2">
              <w:rPr>
                <w:sz w:val="18"/>
                <w:szCs w:val="18"/>
              </w:rPr>
              <w:t>70</w:t>
            </w:r>
          </w:p>
        </w:tc>
        <w:tc>
          <w:tcPr>
            <w:tcW w:w="742" w:type="dxa"/>
            <w:tcBorders>
              <w:top w:val="nil"/>
              <w:left w:val="nil"/>
              <w:bottom w:val="nil"/>
              <w:right w:val="nil"/>
            </w:tcBorders>
            <w:shd w:val="clear" w:color="auto" w:fill="auto"/>
            <w:vAlign w:val="center"/>
          </w:tcPr>
          <w:p w14:paraId="74FE997E" w14:textId="77777777" w:rsidR="000C591D" w:rsidRPr="00C614B2" w:rsidRDefault="000C591D" w:rsidP="003424A0">
            <w:pPr>
              <w:jc w:val="right"/>
              <w:rPr>
                <w:sz w:val="18"/>
                <w:szCs w:val="18"/>
              </w:rPr>
            </w:pPr>
            <w:r w:rsidRPr="00C614B2">
              <w:rPr>
                <w:sz w:val="18"/>
                <w:szCs w:val="18"/>
              </w:rPr>
              <w:t>53</w:t>
            </w:r>
          </w:p>
        </w:tc>
        <w:tc>
          <w:tcPr>
            <w:tcW w:w="850" w:type="dxa"/>
            <w:tcBorders>
              <w:top w:val="nil"/>
              <w:left w:val="nil"/>
              <w:bottom w:val="nil"/>
              <w:right w:val="nil"/>
            </w:tcBorders>
            <w:shd w:val="clear" w:color="auto" w:fill="auto"/>
            <w:vAlign w:val="center"/>
          </w:tcPr>
          <w:p w14:paraId="66536763" w14:textId="77777777" w:rsidR="000C591D" w:rsidRPr="00C614B2" w:rsidRDefault="000C591D" w:rsidP="003424A0">
            <w:pPr>
              <w:jc w:val="right"/>
              <w:rPr>
                <w:sz w:val="18"/>
                <w:szCs w:val="18"/>
              </w:rPr>
            </w:pPr>
            <w:r w:rsidRPr="00C614B2">
              <w:rPr>
                <w:sz w:val="18"/>
                <w:szCs w:val="18"/>
              </w:rPr>
              <w:t>314</w:t>
            </w:r>
          </w:p>
        </w:tc>
      </w:tr>
      <w:tr w:rsidR="000C591D" w:rsidRPr="00C614B2" w14:paraId="6E2A8AA5" w14:textId="77777777" w:rsidTr="003424A0">
        <w:trPr>
          <w:trHeight w:val="301"/>
          <w:jc w:val="center"/>
        </w:trPr>
        <w:tc>
          <w:tcPr>
            <w:tcW w:w="1694" w:type="dxa"/>
            <w:tcBorders>
              <w:top w:val="nil"/>
              <w:left w:val="nil"/>
              <w:bottom w:val="nil"/>
              <w:right w:val="nil"/>
            </w:tcBorders>
            <w:shd w:val="clear" w:color="auto" w:fill="auto"/>
            <w:vAlign w:val="center"/>
          </w:tcPr>
          <w:p w14:paraId="59865FC6" w14:textId="77777777" w:rsidR="000C591D" w:rsidRPr="00C614B2" w:rsidRDefault="000C591D" w:rsidP="003424A0">
            <w:pPr>
              <w:jc w:val="right"/>
              <w:rPr>
                <w:sz w:val="18"/>
                <w:szCs w:val="18"/>
              </w:rPr>
            </w:pPr>
          </w:p>
        </w:tc>
        <w:tc>
          <w:tcPr>
            <w:tcW w:w="1255" w:type="dxa"/>
            <w:tcBorders>
              <w:top w:val="nil"/>
              <w:left w:val="nil"/>
              <w:bottom w:val="nil"/>
              <w:right w:val="nil"/>
            </w:tcBorders>
            <w:shd w:val="clear" w:color="auto" w:fill="auto"/>
            <w:vAlign w:val="center"/>
          </w:tcPr>
          <w:p w14:paraId="13151E34" w14:textId="77777777" w:rsidR="000C591D" w:rsidRPr="00C614B2" w:rsidRDefault="000C591D" w:rsidP="003424A0">
            <w:pPr>
              <w:rPr>
                <w:sz w:val="18"/>
                <w:szCs w:val="18"/>
              </w:rPr>
            </w:pPr>
            <w:r w:rsidRPr="00C614B2">
              <w:rPr>
                <w:sz w:val="18"/>
                <w:szCs w:val="18"/>
              </w:rPr>
              <w:t>Sexual</w:t>
            </w:r>
          </w:p>
        </w:tc>
        <w:tc>
          <w:tcPr>
            <w:tcW w:w="677" w:type="dxa"/>
            <w:tcBorders>
              <w:top w:val="nil"/>
              <w:left w:val="nil"/>
              <w:bottom w:val="nil"/>
              <w:right w:val="nil"/>
            </w:tcBorders>
            <w:shd w:val="clear" w:color="auto" w:fill="auto"/>
            <w:vAlign w:val="center"/>
          </w:tcPr>
          <w:p w14:paraId="2C345A41" w14:textId="77777777" w:rsidR="000C591D" w:rsidRPr="00C614B2" w:rsidRDefault="000C591D" w:rsidP="003424A0">
            <w:pPr>
              <w:jc w:val="right"/>
              <w:rPr>
                <w:sz w:val="18"/>
                <w:szCs w:val="18"/>
              </w:rPr>
            </w:pPr>
            <w:r w:rsidRPr="00C614B2">
              <w:rPr>
                <w:sz w:val="18"/>
                <w:szCs w:val="18"/>
              </w:rPr>
              <w:t>2</w:t>
            </w:r>
          </w:p>
        </w:tc>
        <w:tc>
          <w:tcPr>
            <w:tcW w:w="677" w:type="dxa"/>
            <w:tcBorders>
              <w:top w:val="nil"/>
              <w:left w:val="nil"/>
              <w:bottom w:val="nil"/>
              <w:right w:val="nil"/>
            </w:tcBorders>
            <w:shd w:val="clear" w:color="auto" w:fill="auto"/>
            <w:vAlign w:val="center"/>
          </w:tcPr>
          <w:p w14:paraId="6F772D47" w14:textId="77777777" w:rsidR="000C591D" w:rsidRPr="00C614B2" w:rsidRDefault="000C591D" w:rsidP="003424A0">
            <w:pPr>
              <w:jc w:val="right"/>
              <w:rPr>
                <w:sz w:val="18"/>
                <w:szCs w:val="18"/>
              </w:rPr>
            </w:pPr>
            <w:r w:rsidRPr="00C614B2">
              <w:rPr>
                <w:sz w:val="18"/>
                <w:szCs w:val="18"/>
              </w:rPr>
              <w:t>4</w:t>
            </w:r>
          </w:p>
        </w:tc>
        <w:tc>
          <w:tcPr>
            <w:tcW w:w="678" w:type="dxa"/>
            <w:tcBorders>
              <w:top w:val="nil"/>
              <w:left w:val="nil"/>
              <w:bottom w:val="nil"/>
              <w:right w:val="nil"/>
            </w:tcBorders>
            <w:shd w:val="clear" w:color="auto" w:fill="auto"/>
            <w:vAlign w:val="center"/>
          </w:tcPr>
          <w:p w14:paraId="4A10E970" w14:textId="77777777" w:rsidR="000C591D" w:rsidRPr="00C614B2" w:rsidRDefault="000C591D" w:rsidP="003424A0">
            <w:pPr>
              <w:jc w:val="right"/>
              <w:rPr>
                <w:sz w:val="18"/>
                <w:szCs w:val="18"/>
              </w:rPr>
            </w:pPr>
            <w:r w:rsidRPr="00C614B2">
              <w:rPr>
                <w:sz w:val="18"/>
                <w:szCs w:val="18"/>
              </w:rPr>
              <w:t>23</w:t>
            </w:r>
          </w:p>
        </w:tc>
        <w:tc>
          <w:tcPr>
            <w:tcW w:w="678" w:type="dxa"/>
            <w:tcBorders>
              <w:top w:val="nil"/>
              <w:left w:val="nil"/>
              <w:bottom w:val="nil"/>
              <w:right w:val="nil"/>
            </w:tcBorders>
            <w:shd w:val="clear" w:color="auto" w:fill="auto"/>
            <w:vAlign w:val="center"/>
          </w:tcPr>
          <w:p w14:paraId="05D85637" w14:textId="77777777" w:rsidR="000C591D" w:rsidRPr="00C614B2" w:rsidRDefault="000C591D" w:rsidP="003424A0">
            <w:pPr>
              <w:jc w:val="right"/>
              <w:rPr>
                <w:sz w:val="18"/>
                <w:szCs w:val="18"/>
              </w:rPr>
            </w:pPr>
            <w:r w:rsidRPr="00C614B2">
              <w:rPr>
                <w:sz w:val="18"/>
                <w:szCs w:val="18"/>
              </w:rPr>
              <w:t>38</w:t>
            </w:r>
          </w:p>
        </w:tc>
        <w:tc>
          <w:tcPr>
            <w:tcW w:w="678" w:type="dxa"/>
            <w:tcBorders>
              <w:top w:val="nil"/>
              <w:left w:val="nil"/>
              <w:bottom w:val="nil"/>
              <w:right w:val="nil"/>
            </w:tcBorders>
            <w:shd w:val="clear" w:color="auto" w:fill="auto"/>
            <w:vAlign w:val="center"/>
          </w:tcPr>
          <w:p w14:paraId="57703E5E" w14:textId="77777777" w:rsidR="000C591D" w:rsidRPr="00C614B2" w:rsidRDefault="000C591D" w:rsidP="003424A0">
            <w:pPr>
              <w:jc w:val="right"/>
              <w:rPr>
                <w:sz w:val="18"/>
                <w:szCs w:val="18"/>
              </w:rPr>
            </w:pPr>
            <w:r w:rsidRPr="00C614B2">
              <w:rPr>
                <w:sz w:val="18"/>
                <w:szCs w:val="18"/>
              </w:rPr>
              <w:t>39</w:t>
            </w:r>
          </w:p>
        </w:tc>
        <w:tc>
          <w:tcPr>
            <w:tcW w:w="678" w:type="dxa"/>
            <w:tcBorders>
              <w:top w:val="nil"/>
              <w:left w:val="nil"/>
              <w:bottom w:val="nil"/>
              <w:right w:val="nil"/>
            </w:tcBorders>
            <w:shd w:val="clear" w:color="auto" w:fill="auto"/>
            <w:vAlign w:val="center"/>
          </w:tcPr>
          <w:p w14:paraId="08157372" w14:textId="77777777" w:rsidR="000C591D" w:rsidRPr="00C614B2" w:rsidRDefault="000C591D" w:rsidP="003424A0">
            <w:pPr>
              <w:jc w:val="right"/>
              <w:rPr>
                <w:sz w:val="18"/>
                <w:szCs w:val="18"/>
              </w:rPr>
            </w:pPr>
            <w:r w:rsidRPr="00C614B2">
              <w:rPr>
                <w:sz w:val="18"/>
                <w:szCs w:val="18"/>
              </w:rPr>
              <w:t>72</w:t>
            </w:r>
          </w:p>
        </w:tc>
        <w:tc>
          <w:tcPr>
            <w:tcW w:w="742" w:type="dxa"/>
            <w:tcBorders>
              <w:top w:val="nil"/>
              <w:left w:val="nil"/>
              <w:bottom w:val="nil"/>
              <w:right w:val="nil"/>
            </w:tcBorders>
            <w:shd w:val="clear" w:color="auto" w:fill="auto"/>
            <w:vAlign w:val="center"/>
          </w:tcPr>
          <w:p w14:paraId="39FA80FB" w14:textId="77777777" w:rsidR="000C591D" w:rsidRPr="00C614B2" w:rsidRDefault="000C591D" w:rsidP="003424A0">
            <w:pPr>
              <w:jc w:val="right"/>
              <w:rPr>
                <w:sz w:val="18"/>
                <w:szCs w:val="18"/>
              </w:rPr>
            </w:pPr>
            <w:r w:rsidRPr="00C614B2">
              <w:rPr>
                <w:sz w:val="18"/>
                <w:szCs w:val="18"/>
              </w:rPr>
              <w:t>71</w:t>
            </w:r>
          </w:p>
        </w:tc>
        <w:tc>
          <w:tcPr>
            <w:tcW w:w="850" w:type="dxa"/>
            <w:tcBorders>
              <w:top w:val="nil"/>
              <w:left w:val="nil"/>
              <w:bottom w:val="nil"/>
              <w:right w:val="nil"/>
            </w:tcBorders>
            <w:shd w:val="clear" w:color="auto" w:fill="auto"/>
            <w:vAlign w:val="center"/>
          </w:tcPr>
          <w:p w14:paraId="5A32E93C" w14:textId="77777777" w:rsidR="000C591D" w:rsidRPr="00C614B2" w:rsidRDefault="000C591D" w:rsidP="003424A0">
            <w:pPr>
              <w:jc w:val="right"/>
              <w:rPr>
                <w:sz w:val="18"/>
                <w:szCs w:val="18"/>
              </w:rPr>
            </w:pPr>
            <w:r w:rsidRPr="00C614B2">
              <w:rPr>
                <w:sz w:val="18"/>
                <w:szCs w:val="18"/>
              </w:rPr>
              <w:t>249</w:t>
            </w:r>
          </w:p>
        </w:tc>
      </w:tr>
      <w:tr w:rsidR="000C591D" w:rsidRPr="00C614B2" w14:paraId="63A52201" w14:textId="77777777" w:rsidTr="003424A0">
        <w:trPr>
          <w:trHeight w:val="301"/>
          <w:jc w:val="center"/>
        </w:trPr>
        <w:tc>
          <w:tcPr>
            <w:tcW w:w="1694" w:type="dxa"/>
            <w:tcBorders>
              <w:top w:val="nil"/>
              <w:left w:val="nil"/>
              <w:bottom w:val="single" w:sz="4" w:space="0" w:color="305496"/>
              <w:right w:val="nil"/>
            </w:tcBorders>
            <w:shd w:val="clear" w:color="auto" w:fill="D9E1F2"/>
            <w:vAlign w:val="center"/>
          </w:tcPr>
          <w:p w14:paraId="7115D2B3" w14:textId="77777777" w:rsidR="000C591D" w:rsidRPr="00C614B2" w:rsidRDefault="000C591D" w:rsidP="003424A0">
            <w:pPr>
              <w:rPr>
                <w:b/>
                <w:sz w:val="18"/>
                <w:szCs w:val="18"/>
              </w:rPr>
            </w:pPr>
            <w:r w:rsidRPr="00C614B2">
              <w:rPr>
                <w:b/>
                <w:sz w:val="18"/>
                <w:szCs w:val="18"/>
              </w:rPr>
              <w:t>Total EIB de revitalización</w:t>
            </w:r>
          </w:p>
        </w:tc>
        <w:tc>
          <w:tcPr>
            <w:tcW w:w="1255" w:type="dxa"/>
            <w:tcBorders>
              <w:top w:val="nil"/>
              <w:left w:val="nil"/>
              <w:bottom w:val="single" w:sz="4" w:space="0" w:color="305496"/>
              <w:right w:val="nil"/>
            </w:tcBorders>
            <w:shd w:val="clear" w:color="auto" w:fill="D9E1F2"/>
            <w:vAlign w:val="center"/>
          </w:tcPr>
          <w:p w14:paraId="6D41197B" w14:textId="77777777" w:rsidR="000C591D" w:rsidRPr="00C614B2" w:rsidRDefault="000C591D" w:rsidP="003424A0">
            <w:pPr>
              <w:rPr>
                <w:b/>
                <w:sz w:val="18"/>
                <w:szCs w:val="18"/>
              </w:rPr>
            </w:pPr>
            <w:r w:rsidRPr="00C614B2">
              <w:rPr>
                <w:b/>
                <w:sz w:val="18"/>
                <w:szCs w:val="18"/>
              </w:rPr>
              <w:t> </w:t>
            </w:r>
          </w:p>
        </w:tc>
        <w:tc>
          <w:tcPr>
            <w:tcW w:w="677" w:type="dxa"/>
            <w:tcBorders>
              <w:top w:val="nil"/>
              <w:left w:val="nil"/>
              <w:bottom w:val="single" w:sz="4" w:space="0" w:color="305496"/>
              <w:right w:val="nil"/>
            </w:tcBorders>
            <w:shd w:val="clear" w:color="auto" w:fill="D9E1F2"/>
            <w:vAlign w:val="center"/>
          </w:tcPr>
          <w:p w14:paraId="757B78A5" w14:textId="77777777" w:rsidR="000C591D" w:rsidRPr="00C614B2" w:rsidRDefault="000C591D" w:rsidP="003424A0">
            <w:pPr>
              <w:jc w:val="right"/>
              <w:rPr>
                <w:b/>
                <w:sz w:val="18"/>
                <w:szCs w:val="18"/>
              </w:rPr>
            </w:pPr>
            <w:r w:rsidRPr="00C614B2">
              <w:rPr>
                <w:b/>
                <w:sz w:val="18"/>
                <w:szCs w:val="18"/>
              </w:rPr>
              <w:t>10</w:t>
            </w:r>
          </w:p>
        </w:tc>
        <w:tc>
          <w:tcPr>
            <w:tcW w:w="677" w:type="dxa"/>
            <w:tcBorders>
              <w:top w:val="nil"/>
              <w:left w:val="nil"/>
              <w:bottom w:val="single" w:sz="4" w:space="0" w:color="305496"/>
              <w:right w:val="nil"/>
            </w:tcBorders>
            <w:shd w:val="clear" w:color="auto" w:fill="D9E1F2"/>
            <w:vAlign w:val="center"/>
          </w:tcPr>
          <w:p w14:paraId="1CD0409D" w14:textId="77777777" w:rsidR="000C591D" w:rsidRPr="00C614B2" w:rsidRDefault="000C591D" w:rsidP="003424A0">
            <w:pPr>
              <w:jc w:val="right"/>
              <w:rPr>
                <w:b/>
                <w:sz w:val="18"/>
                <w:szCs w:val="18"/>
              </w:rPr>
            </w:pPr>
            <w:r w:rsidRPr="00C614B2">
              <w:rPr>
                <w:b/>
                <w:sz w:val="18"/>
                <w:szCs w:val="18"/>
              </w:rPr>
              <w:t>20</w:t>
            </w:r>
          </w:p>
        </w:tc>
        <w:tc>
          <w:tcPr>
            <w:tcW w:w="678" w:type="dxa"/>
            <w:tcBorders>
              <w:top w:val="nil"/>
              <w:left w:val="nil"/>
              <w:bottom w:val="single" w:sz="4" w:space="0" w:color="305496"/>
              <w:right w:val="nil"/>
            </w:tcBorders>
            <w:shd w:val="clear" w:color="auto" w:fill="D9E1F2"/>
            <w:vAlign w:val="center"/>
          </w:tcPr>
          <w:p w14:paraId="7C4B8572" w14:textId="77777777" w:rsidR="000C591D" w:rsidRPr="00C614B2" w:rsidRDefault="000C591D" w:rsidP="003424A0">
            <w:pPr>
              <w:jc w:val="right"/>
              <w:rPr>
                <w:b/>
                <w:sz w:val="18"/>
                <w:szCs w:val="18"/>
              </w:rPr>
            </w:pPr>
            <w:r w:rsidRPr="00C614B2">
              <w:rPr>
                <w:b/>
                <w:sz w:val="18"/>
                <w:szCs w:val="18"/>
              </w:rPr>
              <w:t>155</w:t>
            </w:r>
          </w:p>
        </w:tc>
        <w:tc>
          <w:tcPr>
            <w:tcW w:w="678" w:type="dxa"/>
            <w:tcBorders>
              <w:top w:val="nil"/>
              <w:left w:val="nil"/>
              <w:bottom w:val="single" w:sz="4" w:space="0" w:color="305496"/>
              <w:right w:val="nil"/>
            </w:tcBorders>
            <w:shd w:val="clear" w:color="auto" w:fill="D9E1F2"/>
            <w:vAlign w:val="center"/>
          </w:tcPr>
          <w:p w14:paraId="784B7261" w14:textId="77777777" w:rsidR="000C591D" w:rsidRPr="00C614B2" w:rsidRDefault="000C591D" w:rsidP="003424A0">
            <w:pPr>
              <w:jc w:val="right"/>
              <w:rPr>
                <w:b/>
                <w:sz w:val="18"/>
                <w:szCs w:val="18"/>
              </w:rPr>
            </w:pPr>
            <w:r w:rsidRPr="00C614B2">
              <w:rPr>
                <w:b/>
                <w:sz w:val="18"/>
                <w:szCs w:val="18"/>
              </w:rPr>
              <w:t>175</w:t>
            </w:r>
          </w:p>
        </w:tc>
        <w:tc>
          <w:tcPr>
            <w:tcW w:w="678" w:type="dxa"/>
            <w:tcBorders>
              <w:top w:val="nil"/>
              <w:left w:val="nil"/>
              <w:bottom w:val="single" w:sz="4" w:space="0" w:color="305496"/>
              <w:right w:val="nil"/>
            </w:tcBorders>
            <w:shd w:val="clear" w:color="auto" w:fill="D9E1F2"/>
            <w:vAlign w:val="center"/>
          </w:tcPr>
          <w:p w14:paraId="016FD8C5" w14:textId="77777777" w:rsidR="000C591D" w:rsidRPr="00C614B2" w:rsidRDefault="000C591D" w:rsidP="003424A0">
            <w:pPr>
              <w:jc w:val="right"/>
              <w:rPr>
                <w:b/>
                <w:sz w:val="18"/>
                <w:szCs w:val="18"/>
              </w:rPr>
            </w:pPr>
            <w:r w:rsidRPr="00C614B2">
              <w:rPr>
                <w:b/>
                <w:sz w:val="18"/>
                <w:szCs w:val="18"/>
              </w:rPr>
              <w:t>141</w:t>
            </w:r>
          </w:p>
        </w:tc>
        <w:tc>
          <w:tcPr>
            <w:tcW w:w="678" w:type="dxa"/>
            <w:tcBorders>
              <w:top w:val="nil"/>
              <w:left w:val="nil"/>
              <w:bottom w:val="single" w:sz="4" w:space="0" w:color="305496"/>
              <w:right w:val="nil"/>
            </w:tcBorders>
            <w:shd w:val="clear" w:color="auto" w:fill="D9E1F2"/>
            <w:vAlign w:val="center"/>
          </w:tcPr>
          <w:p w14:paraId="3ADBB5D7" w14:textId="77777777" w:rsidR="000C591D" w:rsidRPr="00C614B2" w:rsidRDefault="000C591D" w:rsidP="003424A0">
            <w:pPr>
              <w:jc w:val="right"/>
              <w:rPr>
                <w:b/>
                <w:sz w:val="18"/>
                <w:szCs w:val="18"/>
              </w:rPr>
            </w:pPr>
            <w:r w:rsidRPr="00C614B2">
              <w:rPr>
                <w:b/>
                <w:sz w:val="18"/>
                <w:szCs w:val="18"/>
              </w:rPr>
              <w:t>235</w:t>
            </w:r>
          </w:p>
        </w:tc>
        <w:tc>
          <w:tcPr>
            <w:tcW w:w="742" w:type="dxa"/>
            <w:tcBorders>
              <w:top w:val="nil"/>
              <w:left w:val="nil"/>
              <w:bottom w:val="single" w:sz="4" w:space="0" w:color="305496"/>
              <w:right w:val="nil"/>
            </w:tcBorders>
            <w:shd w:val="clear" w:color="auto" w:fill="D9E1F2"/>
            <w:vAlign w:val="center"/>
          </w:tcPr>
          <w:p w14:paraId="19DBBC65" w14:textId="77777777" w:rsidR="000C591D" w:rsidRPr="00C614B2" w:rsidRDefault="000C591D" w:rsidP="003424A0">
            <w:pPr>
              <w:jc w:val="right"/>
              <w:rPr>
                <w:b/>
                <w:sz w:val="18"/>
                <w:szCs w:val="18"/>
              </w:rPr>
            </w:pPr>
            <w:r w:rsidRPr="00C614B2">
              <w:rPr>
                <w:b/>
                <w:sz w:val="18"/>
                <w:szCs w:val="18"/>
              </w:rPr>
              <w:t>192</w:t>
            </w:r>
          </w:p>
        </w:tc>
        <w:tc>
          <w:tcPr>
            <w:tcW w:w="850" w:type="dxa"/>
            <w:tcBorders>
              <w:top w:val="nil"/>
              <w:left w:val="nil"/>
              <w:bottom w:val="single" w:sz="4" w:space="0" w:color="305496"/>
              <w:right w:val="nil"/>
            </w:tcBorders>
            <w:shd w:val="clear" w:color="auto" w:fill="D9E1F2"/>
            <w:vAlign w:val="center"/>
          </w:tcPr>
          <w:p w14:paraId="1DD731FB" w14:textId="77777777" w:rsidR="000C591D" w:rsidRPr="00C614B2" w:rsidRDefault="000C591D" w:rsidP="003424A0">
            <w:pPr>
              <w:jc w:val="right"/>
              <w:rPr>
                <w:b/>
                <w:sz w:val="18"/>
                <w:szCs w:val="18"/>
              </w:rPr>
            </w:pPr>
            <w:r w:rsidRPr="00C614B2">
              <w:rPr>
                <w:b/>
                <w:sz w:val="18"/>
                <w:szCs w:val="18"/>
              </w:rPr>
              <w:t>928</w:t>
            </w:r>
          </w:p>
        </w:tc>
      </w:tr>
      <w:tr w:rsidR="000C591D" w:rsidRPr="00C614B2" w14:paraId="5566042D" w14:textId="77777777" w:rsidTr="003424A0">
        <w:trPr>
          <w:trHeight w:val="301"/>
          <w:jc w:val="center"/>
        </w:trPr>
        <w:tc>
          <w:tcPr>
            <w:tcW w:w="1694" w:type="dxa"/>
            <w:tcBorders>
              <w:top w:val="nil"/>
              <w:left w:val="nil"/>
              <w:bottom w:val="nil"/>
              <w:right w:val="nil"/>
            </w:tcBorders>
            <w:shd w:val="clear" w:color="auto" w:fill="auto"/>
            <w:vAlign w:val="center"/>
          </w:tcPr>
          <w:p w14:paraId="51166691" w14:textId="77777777" w:rsidR="000C591D" w:rsidRPr="00C614B2" w:rsidRDefault="000C591D" w:rsidP="003424A0">
            <w:pPr>
              <w:rPr>
                <w:b/>
                <w:sz w:val="18"/>
                <w:szCs w:val="18"/>
              </w:rPr>
            </w:pPr>
            <w:r w:rsidRPr="00C614B2">
              <w:rPr>
                <w:b/>
                <w:sz w:val="18"/>
                <w:szCs w:val="18"/>
              </w:rPr>
              <w:t>EIB en ámbitos urbanos</w:t>
            </w:r>
          </w:p>
        </w:tc>
        <w:tc>
          <w:tcPr>
            <w:tcW w:w="1255" w:type="dxa"/>
            <w:tcBorders>
              <w:top w:val="nil"/>
              <w:left w:val="nil"/>
              <w:bottom w:val="nil"/>
              <w:right w:val="nil"/>
            </w:tcBorders>
            <w:shd w:val="clear" w:color="auto" w:fill="auto"/>
            <w:vAlign w:val="center"/>
          </w:tcPr>
          <w:p w14:paraId="63699939" w14:textId="77777777" w:rsidR="000C591D" w:rsidRPr="00C614B2" w:rsidRDefault="000C591D" w:rsidP="003424A0">
            <w:pPr>
              <w:rPr>
                <w:sz w:val="18"/>
                <w:szCs w:val="18"/>
              </w:rPr>
            </w:pPr>
            <w:r w:rsidRPr="00C614B2">
              <w:rPr>
                <w:sz w:val="18"/>
                <w:szCs w:val="18"/>
              </w:rPr>
              <w:t>Física</w:t>
            </w:r>
          </w:p>
        </w:tc>
        <w:tc>
          <w:tcPr>
            <w:tcW w:w="677" w:type="dxa"/>
            <w:tcBorders>
              <w:top w:val="nil"/>
              <w:left w:val="nil"/>
              <w:bottom w:val="nil"/>
              <w:right w:val="nil"/>
            </w:tcBorders>
            <w:shd w:val="clear" w:color="auto" w:fill="auto"/>
            <w:vAlign w:val="center"/>
          </w:tcPr>
          <w:p w14:paraId="652803A9" w14:textId="77777777" w:rsidR="000C591D" w:rsidRPr="00C614B2" w:rsidRDefault="000C591D" w:rsidP="003424A0">
            <w:pPr>
              <w:jc w:val="right"/>
              <w:rPr>
                <w:sz w:val="18"/>
                <w:szCs w:val="18"/>
              </w:rPr>
            </w:pPr>
            <w:r w:rsidRPr="00C614B2">
              <w:rPr>
                <w:sz w:val="18"/>
                <w:szCs w:val="18"/>
              </w:rPr>
              <w:t>2</w:t>
            </w:r>
          </w:p>
        </w:tc>
        <w:tc>
          <w:tcPr>
            <w:tcW w:w="677" w:type="dxa"/>
            <w:tcBorders>
              <w:top w:val="nil"/>
              <w:left w:val="nil"/>
              <w:bottom w:val="nil"/>
              <w:right w:val="nil"/>
            </w:tcBorders>
            <w:shd w:val="clear" w:color="auto" w:fill="auto"/>
            <w:vAlign w:val="center"/>
          </w:tcPr>
          <w:p w14:paraId="4B215012" w14:textId="77777777" w:rsidR="000C591D" w:rsidRPr="00C614B2" w:rsidRDefault="000C591D" w:rsidP="003424A0">
            <w:pPr>
              <w:jc w:val="right"/>
              <w:rPr>
                <w:sz w:val="18"/>
                <w:szCs w:val="18"/>
              </w:rPr>
            </w:pPr>
            <w:r w:rsidRPr="00C614B2">
              <w:rPr>
                <w:sz w:val="18"/>
                <w:szCs w:val="18"/>
              </w:rPr>
              <w:t>18</w:t>
            </w:r>
          </w:p>
        </w:tc>
        <w:tc>
          <w:tcPr>
            <w:tcW w:w="678" w:type="dxa"/>
            <w:tcBorders>
              <w:top w:val="nil"/>
              <w:left w:val="nil"/>
              <w:bottom w:val="nil"/>
              <w:right w:val="nil"/>
            </w:tcBorders>
            <w:shd w:val="clear" w:color="auto" w:fill="auto"/>
            <w:vAlign w:val="center"/>
          </w:tcPr>
          <w:p w14:paraId="5809AF09" w14:textId="77777777" w:rsidR="000C591D" w:rsidRPr="00C614B2" w:rsidRDefault="000C591D" w:rsidP="003424A0">
            <w:pPr>
              <w:jc w:val="right"/>
              <w:rPr>
                <w:sz w:val="18"/>
                <w:szCs w:val="18"/>
              </w:rPr>
            </w:pPr>
            <w:r w:rsidRPr="00C614B2">
              <w:rPr>
                <w:sz w:val="18"/>
                <w:szCs w:val="18"/>
              </w:rPr>
              <w:t>108</w:t>
            </w:r>
          </w:p>
        </w:tc>
        <w:tc>
          <w:tcPr>
            <w:tcW w:w="678" w:type="dxa"/>
            <w:tcBorders>
              <w:top w:val="nil"/>
              <w:left w:val="nil"/>
              <w:bottom w:val="nil"/>
              <w:right w:val="nil"/>
            </w:tcBorders>
            <w:shd w:val="clear" w:color="auto" w:fill="auto"/>
            <w:vAlign w:val="center"/>
          </w:tcPr>
          <w:p w14:paraId="068CC6B6" w14:textId="77777777" w:rsidR="000C591D" w:rsidRPr="00C614B2" w:rsidRDefault="000C591D" w:rsidP="003424A0">
            <w:pPr>
              <w:jc w:val="right"/>
              <w:rPr>
                <w:sz w:val="18"/>
                <w:szCs w:val="18"/>
              </w:rPr>
            </w:pPr>
            <w:r w:rsidRPr="00C614B2">
              <w:rPr>
                <w:sz w:val="18"/>
                <w:szCs w:val="18"/>
              </w:rPr>
              <w:t>77</w:t>
            </w:r>
          </w:p>
        </w:tc>
        <w:tc>
          <w:tcPr>
            <w:tcW w:w="678" w:type="dxa"/>
            <w:tcBorders>
              <w:top w:val="nil"/>
              <w:left w:val="nil"/>
              <w:bottom w:val="nil"/>
              <w:right w:val="nil"/>
            </w:tcBorders>
            <w:shd w:val="clear" w:color="auto" w:fill="auto"/>
            <w:vAlign w:val="center"/>
          </w:tcPr>
          <w:p w14:paraId="61AFF0CF" w14:textId="77777777" w:rsidR="000C591D" w:rsidRPr="00C614B2" w:rsidRDefault="000C591D" w:rsidP="003424A0">
            <w:pPr>
              <w:jc w:val="right"/>
              <w:rPr>
                <w:sz w:val="18"/>
                <w:szCs w:val="18"/>
              </w:rPr>
            </w:pPr>
            <w:r w:rsidRPr="00C614B2">
              <w:rPr>
                <w:sz w:val="18"/>
                <w:szCs w:val="18"/>
              </w:rPr>
              <w:t>72</w:t>
            </w:r>
          </w:p>
        </w:tc>
        <w:tc>
          <w:tcPr>
            <w:tcW w:w="678" w:type="dxa"/>
            <w:tcBorders>
              <w:top w:val="nil"/>
              <w:left w:val="nil"/>
              <w:bottom w:val="nil"/>
              <w:right w:val="nil"/>
            </w:tcBorders>
            <w:shd w:val="clear" w:color="auto" w:fill="auto"/>
            <w:vAlign w:val="center"/>
          </w:tcPr>
          <w:p w14:paraId="35B613FC" w14:textId="77777777" w:rsidR="000C591D" w:rsidRPr="00C614B2" w:rsidRDefault="000C591D" w:rsidP="003424A0">
            <w:pPr>
              <w:jc w:val="right"/>
              <w:rPr>
                <w:sz w:val="18"/>
                <w:szCs w:val="18"/>
              </w:rPr>
            </w:pPr>
            <w:r w:rsidRPr="00C614B2">
              <w:rPr>
                <w:sz w:val="18"/>
                <w:szCs w:val="18"/>
              </w:rPr>
              <w:t>107</w:t>
            </w:r>
          </w:p>
        </w:tc>
        <w:tc>
          <w:tcPr>
            <w:tcW w:w="742" w:type="dxa"/>
            <w:tcBorders>
              <w:top w:val="nil"/>
              <w:left w:val="nil"/>
              <w:bottom w:val="nil"/>
              <w:right w:val="nil"/>
            </w:tcBorders>
            <w:shd w:val="clear" w:color="auto" w:fill="auto"/>
            <w:vAlign w:val="center"/>
          </w:tcPr>
          <w:p w14:paraId="25297BC5" w14:textId="77777777" w:rsidR="000C591D" w:rsidRPr="00C614B2" w:rsidRDefault="000C591D" w:rsidP="003424A0">
            <w:pPr>
              <w:jc w:val="right"/>
              <w:rPr>
                <w:sz w:val="18"/>
                <w:szCs w:val="18"/>
              </w:rPr>
            </w:pPr>
            <w:r w:rsidRPr="00C614B2">
              <w:rPr>
                <w:sz w:val="18"/>
                <w:szCs w:val="18"/>
              </w:rPr>
              <w:t>106</w:t>
            </w:r>
          </w:p>
        </w:tc>
        <w:tc>
          <w:tcPr>
            <w:tcW w:w="850" w:type="dxa"/>
            <w:tcBorders>
              <w:top w:val="nil"/>
              <w:left w:val="nil"/>
              <w:bottom w:val="nil"/>
              <w:right w:val="nil"/>
            </w:tcBorders>
            <w:shd w:val="clear" w:color="auto" w:fill="auto"/>
            <w:vAlign w:val="center"/>
          </w:tcPr>
          <w:p w14:paraId="437E0A82" w14:textId="77777777" w:rsidR="000C591D" w:rsidRPr="00C614B2" w:rsidRDefault="000C591D" w:rsidP="003424A0">
            <w:pPr>
              <w:jc w:val="right"/>
              <w:rPr>
                <w:sz w:val="18"/>
                <w:szCs w:val="18"/>
              </w:rPr>
            </w:pPr>
            <w:r w:rsidRPr="00C614B2">
              <w:rPr>
                <w:sz w:val="18"/>
                <w:szCs w:val="18"/>
              </w:rPr>
              <w:t>490</w:t>
            </w:r>
          </w:p>
        </w:tc>
      </w:tr>
      <w:tr w:rsidR="000C591D" w:rsidRPr="00C614B2" w14:paraId="14651255" w14:textId="77777777" w:rsidTr="003424A0">
        <w:trPr>
          <w:trHeight w:val="301"/>
          <w:jc w:val="center"/>
        </w:trPr>
        <w:tc>
          <w:tcPr>
            <w:tcW w:w="1694" w:type="dxa"/>
            <w:tcBorders>
              <w:top w:val="nil"/>
              <w:left w:val="nil"/>
              <w:bottom w:val="nil"/>
              <w:right w:val="nil"/>
            </w:tcBorders>
            <w:shd w:val="clear" w:color="auto" w:fill="auto"/>
            <w:vAlign w:val="center"/>
          </w:tcPr>
          <w:p w14:paraId="45BB2237" w14:textId="77777777" w:rsidR="000C591D" w:rsidRPr="00C614B2" w:rsidRDefault="000C591D" w:rsidP="003424A0">
            <w:pPr>
              <w:jc w:val="right"/>
              <w:rPr>
                <w:sz w:val="18"/>
                <w:szCs w:val="18"/>
              </w:rPr>
            </w:pPr>
          </w:p>
        </w:tc>
        <w:tc>
          <w:tcPr>
            <w:tcW w:w="1255" w:type="dxa"/>
            <w:tcBorders>
              <w:top w:val="nil"/>
              <w:left w:val="nil"/>
              <w:bottom w:val="nil"/>
              <w:right w:val="nil"/>
            </w:tcBorders>
            <w:shd w:val="clear" w:color="auto" w:fill="auto"/>
            <w:vAlign w:val="center"/>
          </w:tcPr>
          <w:p w14:paraId="371C7917" w14:textId="77777777" w:rsidR="000C591D" w:rsidRPr="00C614B2" w:rsidRDefault="000C591D" w:rsidP="003424A0">
            <w:pPr>
              <w:rPr>
                <w:sz w:val="18"/>
                <w:szCs w:val="18"/>
              </w:rPr>
            </w:pPr>
            <w:r w:rsidRPr="00C614B2">
              <w:rPr>
                <w:sz w:val="18"/>
                <w:szCs w:val="18"/>
              </w:rPr>
              <w:t>Psicológica</w:t>
            </w:r>
          </w:p>
        </w:tc>
        <w:tc>
          <w:tcPr>
            <w:tcW w:w="677" w:type="dxa"/>
            <w:tcBorders>
              <w:top w:val="nil"/>
              <w:left w:val="nil"/>
              <w:bottom w:val="nil"/>
              <w:right w:val="nil"/>
            </w:tcBorders>
            <w:shd w:val="clear" w:color="auto" w:fill="auto"/>
            <w:vAlign w:val="center"/>
          </w:tcPr>
          <w:p w14:paraId="5A5E2A6A" w14:textId="77777777" w:rsidR="000C591D" w:rsidRPr="00C614B2" w:rsidRDefault="000C591D" w:rsidP="003424A0">
            <w:pPr>
              <w:jc w:val="right"/>
              <w:rPr>
                <w:sz w:val="18"/>
                <w:szCs w:val="18"/>
              </w:rPr>
            </w:pPr>
            <w:r w:rsidRPr="00C614B2">
              <w:rPr>
                <w:sz w:val="18"/>
                <w:szCs w:val="18"/>
              </w:rPr>
              <w:t>2</w:t>
            </w:r>
          </w:p>
        </w:tc>
        <w:tc>
          <w:tcPr>
            <w:tcW w:w="677" w:type="dxa"/>
            <w:tcBorders>
              <w:top w:val="nil"/>
              <w:left w:val="nil"/>
              <w:bottom w:val="nil"/>
              <w:right w:val="nil"/>
            </w:tcBorders>
            <w:shd w:val="clear" w:color="auto" w:fill="auto"/>
            <w:vAlign w:val="center"/>
          </w:tcPr>
          <w:p w14:paraId="698E1426" w14:textId="77777777" w:rsidR="000C591D" w:rsidRPr="00C614B2" w:rsidRDefault="000C591D" w:rsidP="003424A0">
            <w:pPr>
              <w:jc w:val="right"/>
              <w:rPr>
                <w:sz w:val="18"/>
                <w:szCs w:val="18"/>
              </w:rPr>
            </w:pPr>
            <w:r w:rsidRPr="00C614B2">
              <w:rPr>
                <w:sz w:val="18"/>
                <w:szCs w:val="18"/>
              </w:rPr>
              <w:t>9</w:t>
            </w:r>
          </w:p>
        </w:tc>
        <w:tc>
          <w:tcPr>
            <w:tcW w:w="678" w:type="dxa"/>
            <w:tcBorders>
              <w:top w:val="nil"/>
              <w:left w:val="nil"/>
              <w:bottom w:val="nil"/>
              <w:right w:val="nil"/>
            </w:tcBorders>
            <w:shd w:val="clear" w:color="auto" w:fill="auto"/>
            <w:vAlign w:val="center"/>
          </w:tcPr>
          <w:p w14:paraId="0AA7E860" w14:textId="77777777" w:rsidR="000C591D" w:rsidRPr="00C614B2" w:rsidRDefault="000C591D" w:rsidP="003424A0">
            <w:pPr>
              <w:jc w:val="right"/>
              <w:rPr>
                <w:sz w:val="18"/>
                <w:szCs w:val="18"/>
              </w:rPr>
            </w:pPr>
            <w:r w:rsidRPr="00C614B2">
              <w:rPr>
                <w:sz w:val="18"/>
                <w:szCs w:val="18"/>
              </w:rPr>
              <w:t>66</w:t>
            </w:r>
          </w:p>
        </w:tc>
        <w:tc>
          <w:tcPr>
            <w:tcW w:w="678" w:type="dxa"/>
            <w:tcBorders>
              <w:top w:val="nil"/>
              <w:left w:val="nil"/>
              <w:bottom w:val="nil"/>
              <w:right w:val="nil"/>
            </w:tcBorders>
            <w:shd w:val="clear" w:color="auto" w:fill="auto"/>
            <w:vAlign w:val="center"/>
          </w:tcPr>
          <w:p w14:paraId="668A53EF" w14:textId="77777777" w:rsidR="000C591D" w:rsidRPr="00C614B2" w:rsidRDefault="000C591D" w:rsidP="003424A0">
            <w:pPr>
              <w:jc w:val="right"/>
              <w:rPr>
                <w:sz w:val="18"/>
                <w:szCs w:val="18"/>
              </w:rPr>
            </w:pPr>
            <w:r w:rsidRPr="00C614B2">
              <w:rPr>
                <w:sz w:val="18"/>
                <w:szCs w:val="18"/>
              </w:rPr>
              <w:t>60</w:t>
            </w:r>
          </w:p>
        </w:tc>
        <w:tc>
          <w:tcPr>
            <w:tcW w:w="678" w:type="dxa"/>
            <w:tcBorders>
              <w:top w:val="nil"/>
              <w:left w:val="nil"/>
              <w:bottom w:val="nil"/>
              <w:right w:val="nil"/>
            </w:tcBorders>
            <w:shd w:val="clear" w:color="auto" w:fill="auto"/>
            <w:vAlign w:val="center"/>
          </w:tcPr>
          <w:p w14:paraId="63C2E657" w14:textId="77777777" w:rsidR="000C591D" w:rsidRPr="00C614B2" w:rsidRDefault="000C591D" w:rsidP="003424A0">
            <w:pPr>
              <w:jc w:val="right"/>
              <w:rPr>
                <w:sz w:val="18"/>
                <w:szCs w:val="18"/>
              </w:rPr>
            </w:pPr>
            <w:r w:rsidRPr="00C614B2">
              <w:rPr>
                <w:sz w:val="18"/>
                <w:szCs w:val="18"/>
              </w:rPr>
              <w:t>53</w:t>
            </w:r>
          </w:p>
        </w:tc>
        <w:tc>
          <w:tcPr>
            <w:tcW w:w="678" w:type="dxa"/>
            <w:tcBorders>
              <w:top w:val="nil"/>
              <w:left w:val="nil"/>
              <w:bottom w:val="nil"/>
              <w:right w:val="nil"/>
            </w:tcBorders>
            <w:shd w:val="clear" w:color="auto" w:fill="auto"/>
            <w:vAlign w:val="center"/>
          </w:tcPr>
          <w:p w14:paraId="470B94BC" w14:textId="77777777" w:rsidR="000C591D" w:rsidRPr="00C614B2" w:rsidRDefault="000C591D" w:rsidP="003424A0">
            <w:pPr>
              <w:jc w:val="right"/>
              <w:rPr>
                <w:sz w:val="18"/>
                <w:szCs w:val="18"/>
              </w:rPr>
            </w:pPr>
            <w:r w:rsidRPr="00C614B2">
              <w:rPr>
                <w:sz w:val="18"/>
                <w:szCs w:val="18"/>
              </w:rPr>
              <w:t>71</w:t>
            </w:r>
          </w:p>
        </w:tc>
        <w:tc>
          <w:tcPr>
            <w:tcW w:w="742" w:type="dxa"/>
            <w:tcBorders>
              <w:top w:val="nil"/>
              <w:left w:val="nil"/>
              <w:bottom w:val="nil"/>
              <w:right w:val="nil"/>
            </w:tcBorders>
            <w:shd w:val="clear" w:color="auto" w:fill="auto"/>
            <w:vAlign w:val="center"/>
          </w:tcPr>
          <w:p w14:paraId="2255D72D" w14:textId="77777777" w:rsidR="000C591D" w:rsidRPr="00C614B2" w:rsidRDefault="000C591D" w:rsidP="003424A0">
            <w:pPr>
              <w:jc w:val="right"/>
              <w:rPr>
                <w:sz w:val="18"/>
                <w:szCs w:val="18"/>
              </w:rPr>
            </w:pPr>
            <w:r w:rsidRPr="00C614B2">
              <w:rPr>
                <w:sz w:val="18"/>
                <w:szCs w:val="18"/>
              </w:rPr>
              <w:t>105</w:t>
            </w:r>
          </w:p>
        </w:tc>
        <w:tc>
          <w:tcPr>
            <w:tcW w:w="850" w:type="dxa"/>
            <w:tcBorders>
              <w:top w:val="nil"/>
              <w:left w:val="nil"/>
              <w:bottom w:val="nil"/>
              <w:right w:val="nil"/>
            </w:tcBorders>
            <w:shd w:val="clear" w:color="auto" w:fill="auto"/>
            <w:vAlign w:val="center"/>
          </w:tcPr>
          <w:p w14:paraId="522C9BE2" w14:textId="77777777" w:rsidR="000C591D" w:rsidRPr="00C614B2" w:rsidRDefault="000C591D" w:rsidP="003424A0">
            <w:pPr>
              <w:jc w:val="right"/>
              <w:rPr>
                <w:sz w:val="18"/>
                <w:szCs w:val="18"/>
              </w:rPr>
            </w:pPr>
            <w:r w:rsidRPr="00C614B2">
              <w:rPr>
                <w:sz w:val="18"/>
                <w:szCs w:val="18"/>
              </w:rPr>
              <w:t>366</w:t>
            </w:r>
          </w:p>
        </w:tc>
      </w:tr>
      <w:tr w:rsidR="000C591D" w:rsidRPr="00C614B2" w14:paraId="1E49EF69" w14:textId="77777777" w:rsidTr="003424A0">
        <w:trPr>
          <w:trHeight w:val="301"/>
          <w:jc w:val="center"/>
        </w:trPr>
        <w:tc>
          <w:tcPr>
            <w:tcW w:w="1694" w:type="dxa"/>
            <w:tcBorders>
              <w:top w:val="nil"/>
              <w:left w:val="nil"/>
              <w:bottom w:val="nil"/>
              <w:right w:val="nil"/>
            </w:tcBorders>
            <w:shd w:val="clear" w:color="auto" w:fill="auto"/>
            <w:vAlign w:val="center"/>
          </w:tcPr>
          <w:p w14:paraId="047D0992" w14:textId="77777777" w:rsidR="000C591D" w:rsidRPr="00C614B2" w:rsidRDefault="000C591D" w:rsidP="003424A0">
            <w:pPr>
              <w:jc w:val="right"/>
              <w:rPr>
                <w:sz w:val="18"/>
                <w:szCs w:val="18"/>
              </w:rPr>
            </w:pPr>
          </w:p>
        </w:tc>
        <w:tc>
          <w:tcPr>
            <w:tcW w:w="1255" w:type="dxa"/>
            <w:tcBorders>
              <w:top w:val="nil"/>
              <w:left w:val="nil"/>
              <w:bottom w:val="nil"/>
              <w:right w:val="nil"/>
            </w:tcBorders>
            <w:shd w:val="clear" w:color="auto" w:fill="auto"/>
            <w:vAlign w:val="center"/>
          </w:tcPr>
          <w:p w14:paraId="4BE4CC7A" w14:textId="77777777" w:rsidR="000C591D" w:rsidRPr="00C614B2" w:rsidRDefault="000C591D" w:rsidP="003424A0">
            <w:pPr>
              <w:rPr>
                <w:sz w:val="18"/>
                <w:szCs w:val="18"/>
              </w:rPr>
            </w:pPr>
            <w:r w:rsidRPr="00C614B2">
              <w:rPr>
                <w:sz w:val="18"/>
                <w:szCs w:val="18"/>
              </w:rPr>
              <w:t>Sexual</w:t>
            </w:r>
          </w:p>
        </w:tc>
        <w:tc>
          <w:tcPr>
            <w:tcW w:w="677" w:type="dxa"/>
            <w:tcBorders>
              <w:top w:val="nil"/>
              <w:left w:val="nil"/>
              <w:bottom w:val="nil"/>
              <w:right w:val="nil"/>
            </w:tcBorders>
            <w:shd w:val="clear" w:color="auto" w:fill="auto"/>
            <w:vAlign w:val="center"/>
          </w:tcPr>
          <w:p w14:paraId="23854521" w14:textId="77777777" w:rsidR="000C591D" w:rsidRPr="00C614B2" w:rsidRDefault="000C591D" w:rsidP="003424A0">
            <w:pPr>
              <w:jc w:val="right"/>
              <w:rPr>
                <w:sz w:val="18"/>
                <w:szCs w:val="18"/>
              </w:rPr>
            </w:pPr>
            <w:r w:rsidRPr="00C614B2">
              <w:rPr>
                <w:sz w:val="18"/>
                <w:szCs w:val="18"/>
              </w:rPr>
              <w:t>1</w:t>
            </w:r>
          </w:p>
        </w:tc>
        <w:tc>
          <w:tcPr>
            <w:tcW w:w="677" w:type="dxa"/>
            <w:tcBorders>
              <w:top w:val="nil"/>
              <w:left w:val="nil"/>
              <w:bottom w:val="nil"/>
              <w:right w:val="nil"/>
            </w:tcBorders>
            <w:shd w:val="clear" w:color="auto" w:fill="auto"/>
            <w:vAlign w:val="center"/>
          </w:tcPr>
          <w:p w14:paraId="4AB9D08A" w14:textId="77777777" w:rsidR="000C591D" w:rsidRPr="00C614B2" w:rsidRDefault="000C591D" w:rsidP="003424A0">
            <w:pPr>
              <w:jc w:val="right"/>
              <w:rPr>
                <w:sz w:val="18"/>
                <w:szCs w:val="18"/>
              </w:rPr>
            </w:pPr>
            <w:r w:rsidRPr="00C614B2">
              <w:rPr>
                <w:sz w:val="18"/>
                <w:szCs w:val="18"/>
              </w:rPr>
              <w:t>15</w:t>
            </w:r>
          </w:p>
        </w:tc>
        <w:tc>
          <w:tcPr>
            <w:tcW w:w="678" w:type="dxa"/>
            <w:tcBorders>
              <w:top w:val="nil"/>
              <w:left w:val="nil"/>
              <w:bottom w:val="nil"/>
              <w:right w:val="nil"/>
            </w:tcBorders>
            <w:shd w:val="clear" w:color="auto" w:fill="auto"/>
            <w:vAlign w:val="center"/>
          </w:tcPr>
          <w:p w14:paraId="558217E5" w14:textId="77777777" w:rsidR="000C591D" w:rsidRPr="00C614B2" w:rsidRDefault="000C591D" w:rsidP="003424A0">
            <w:pPr>
              <w:jc w:val="right"/>
              <w:rPr>
                <w:sz w:val="18"/>
                <w:szCs w:val="18"/>
              </w:rPr>
            </w:pPr>
            <w:r w:rsidRPr="00C614B2">
              <w:rPr>
                <w:sz w:val="18"/>
                <w:szCs w:val="18"/>
              </w:rPr>
              <w:t>12</w:t>
            </w:r>
          </w:p>
        </w:tc>
        <w:tc>
          <w:tcPr>
            <w:tcW w:w="678" w:type="dxa"/>
            <w:tcBorders>
              <w:top w:val="nil"/>
              <w:left w:val="nil"/>
              <w:bottom w:val="nil"/>
              <w:right w:val="nil"/>
            </w:tcBorders>
            <w:shd w:val="clear" w:color="auto" w:fill="auto"/>
            <w:vAlign w:val="center"/>
          </w:tcPr>
          <w:p w14:paraId="7ADB9D41" w14:textId="77777777" w:rsidR="000C591D" w:rsidRPr="00C614B2" w:rsidRDefault="000C591D" w:rsidP="003424A0">
            <w:pPr>
              <w:jc w:val="right"/>
              <w:rPr>
                <w:sz w:val="18"/>
                <w:szCs w:val="18"/>
              </w:rPr>
            </w:pPr>
            <w:r w:rsidRPr="00C614B2">
              <w:rPr>
                <w:sz w:val="18"/>
                <w:szCs w:val="18"/>
              </w:rPr>
              <w:t>27</w:t>
            </w:r>
          </w:p>
        </w:tc>
        <w:tc>
          <w:tcPr>
            <w:tcW w:w="678" w:type="dxa"/>
            <w:tcBorders>
              <w:top w:val="nil"/>
              <w:left w:val="nil"/>
              <w:bottom w:val="nil"/>
              <w:right w:val="nil"/>
            </w:tcBorders>
            <w:shd w:val="clear" w:color="auto" w:fill="auto"/>
            <w:vAlign w:val="center"/>
          </w:tcPr>
          <w:p w14:paraId="562CCA7C" w14:textId="77777777" w:rsidR="000C591D" w:rsidRPr="00C614B2" w:rsidRDefault="000C591D" w:rsidP="003424A0">
            <w:pPr>
              <w:jc w:val="right"/>
              <w:rPr>
                <w:sz w:val="18"/>
                <w:szCs w:val="18"/>
              </w:rPr>
            </w:pPr>
            <w:r w:rsidRPr="00C614B2">
              <w:rPr>
                <w:sz w:val="18"/>
                <w:szCs w:val="18"/>
              </w:rPr>
              <w:t>26</w:t>
            </w:r>
          </w:p>
        </w:tc>
        <w:tc>
          <w:tcPr>
            <w:tcW w:w="678" w:type="dxa"/>
            <w:tcBorders>
              <w:top w:val="nil"/>
              <w:left w:val="nil"/>
              <w:bottom w:val="nil"/>
              <w:right w:val="nil"/>
            </w:tcBorders>
            <w:shd w:val="clear" w:color="auto" w:fill="auto"/>
            <w:vAlign w:val="center"/>
          </w:tcPr>
          <w:p w14:paraId="0F60EB44" w14:textId="77777777" w:rsidR="000C591D" w:rsidRPr="00C614B2" w:rsidRDefault="000C591D" w:rsidP="003424A0">
            <w:pPr>
              <w:jc w:val="right"/>
              <w:rPr>
                <w:sz w:val="18"/>
                <w:szCs w:val="18"/>
              </w:rPr>
            </w:pPr>
            <w:r w:rsidRPr="00C614B2">
              <w:rPr>
                <w:sz w:val="18"/>
                <w:szCs w:val="18"/>
              </w:rPr>
              <w:t>42</w:t>
            </w:r>
          </w:p>
        </w:tc>
        <w:tc>
          <w:tcPr>
            <w:tcW w:w="742" w:type="dxa"/>
            <w:tcBorders>
              <w:top w:val="nil"/>
              <w:left w:val="nil"/>
              <w:bottom w:val="nil"/>
              <w:right w:val="nil"/>
            </w:tcBorders>
            <w:shd w:val="clear" w:color="auto" w:fill="auto"/>
            <w:vAlign w:val="center"/>
          </w:tcPr>
          <w:p w14:paraId="142E389E" w14:textId="77777777" w:rsidR="000C591D" w:rsidRPr="00C614B2" w:rsidRDefault="000C591D" w:rsidP="003424A0">
            <w:pPr>
              <w:jc w:val="right"/>
              <w:rPr>
                <w:sz w:val="18"/>
                <w:szCs w:val="18"/>
              </w:rPr>
            </w:pPr>
            <w:r w:rsidRPr="00C614B2">
              <w:rPr>
                <w:sz w:val="18"/>
                <w:szCs w:val="18"/>
              </w:rPr>
              <w:t>66</w:t>
            </w:r>
          </w:p>
        </w:tc>
        <w:tc>
          <w:tcPr>
            <w:tcW w:w="850" w:type="dxa"/>
            <w:tcBorders>
              <w:top w:val="nil"/>
              <w:left w:val="nil"/>
              <w:bottom w:val="nil"/>
              <w:right w:val="nil"/>
            </w:tcBorders>
            <w:shd w:val="clear" w:color="auto" w:fill="auto"/>
            <w:vAlign w:val="center"/>
          </w:tcPr>
          <w:p w14:paraId="4C3EBF9E" w14:textId="77777777" w:rsidR="000C591D" w:rsidRPr="00C614B2" w:rsidRDefault="000C591D" w:rsidP="003424A0">
            <w:pPr>
              <w:jc w:val="right"/>
              <w:rPr>
                <w:sz w:val="18"/>
                <w:szCs w:val="18"/>
              </w:rPr>
            </w:pPr>
            <w:r w:rsidRPr="00C614B2">
              <w:rPr>
                <w:sz w:val="18"/>
                <w:szCs w:val="18"/>
              </w:rPr>
              <w:t>189</w:t>
            </w:r>
          </w:p>
        </w:tc>
      </w:tr>
      <w:tr w:rsidR="000C591D" w:rsidRPr="00C614B2" w14:paraId="3A70D2F7" w14:textId="77777777" w:rsidTr="003424A0">
        <w:trPr>
          <w:trHeight w:val="301"/>
          <w:jc w:val="center"/>
        </w:trPr>
        <w:tc>
          <w:tcPr>
            <w:tcW w:w="1694" w:type="dxa"/>
            <w:tcBorders>
              <w:top w:val="nil"/>
              <w:left w:val="nil"/>
              <w:bottom w:val="single" w:sz="4" w:space="0" w:color="305496"/>
              <w:right w:val="nil"/>
            </w:tcBorders>
            <w:shd w:val="clear" w:color="auto" w:fill="D9E1F2"/>
            <w:vAlign w:val="center"/>
          </w:tcPr>
          <w:p w14:paraId="15724EE9" w14:textId="77777777" w:rsidR="000C591D" w:rsidRPr="00C614B2" w:rsidRDefault="000C591D" w:rsidP="003424A0">
            <w:pPr>
              <w:rPr>
                <w:b/>
                <w:sz w:val="18"/>
                <w:szCs w:val="18"/>
              </w:rPr>
            </w:pPr>
            <w:r w:rsidRPr="00C614B2">
              <w:rPr>
                <w:b/>
                <w:sz w:val="18"/>
                <w:szCs w:val="18"/>
              </w:rPr>
              <w:t>Total EIB en ámbitos urbanos</w:t>
            </w:r>
          </w:p>
        </w:tc>
        <w:tc>
          <w:tcPr>
            <w:tcW w:w="1255" w:type="dxa"/>
            <w:tcBorders>
              <w:top w:val="nil"/>
              <w:left w:val="nil"/>
              <w:bottom w:val="single" w:sz="4" w:space="0" w:color="305496"/>
              <w:right w:val="nil"/>
            </w:tcBorders>
            <w:shd w:val="clear" w:color="auto" w:fill="D9E1F2"/>
            <w:vAlign w:val="center"/>
          </w:tcPr>
          <w:p w14:paraId="5D4A0A39" w14:textId="77777777" w:rsidR="000C591D" w:rsidRPr="00C614B2" w:rsidRDefault="000C591D" w:rsidP="003424A0">
            <w:pPr>
              <w:rPr>
                <w:b/>
                <w:sz w:val="18"/>
                <w:szCs w:val="18"/>
              </w:rPr>
            </w:pPr>
            <w:r w:rsidRPr="00C614B2">
              <w:rPr>
                <w:b/>
                <w:sz w:val="18"/>
                <w:szCs w:val="18"/>
              </w:rPr>
              <w:t> </w:t>
            </w:r>
          </w:p>
        </w:tc>
        <w:tc>
          <w:tcPr>
            <w:tcW w:w="677" w:type="dxa"/>
            <w:tcBorders>
              <w:top w:val="nil"/>
              <w:left w:val="nil"/>
              <w:bottom w:val="single" w:sz="4" w:space="0" w:color="305496"/>
              <w:right w:val="nil"/>
            </w:tcBorders>
            <w:shd w:val="clear" w:color="auto" w:fill="D9E1F2"/>
            <w:vAlign w:val="center"/>
          </w:tcPr>
          <w:p w14:paraId="7C7714C7" w14:textId="77777777" w:rsidR="000C591D" w:rsidRPr="00C614B2" w:rsidRDefault="000C591D" w:rsidP="003424A0">
            <w:pPr>
              <w:jc w:val="right"/>
              <w:rPr>
                <w:b/>
                <w:sz w:val="18"/>
                <w:szCs w:val="18"/>
              </w:rPr>
            </w:pPr>
            <w:r w:rsidRPr="00C614B2">
              <w:rPr>
                <w:b/>
                <w:sz w:val="18"/>
                <w:szCs w:val="18"/>
              </w:rPr>
              <w:t>5</w:t>
            </w:r>
          </w:p>
        </w:tc>
        <w:tc>
          <w:tcPr>
            <w:tcW w:w="677" w:type="dxa"/>
            <w:tcBorders>
              <w:top w:val="nil"/>
              <w:left w:val="nil"/>
              <w:bottom w:val="single" w:sz="4" w:space="0" w:color="305496"/>
              <w:right w:val="nil"/>
            </w:tcBorders>
            <w:shd w:val="clear" w:color="auto" w:fill="D9E1F2"/>
            <w:vAlign w:val="center"/>
          </w:tcPr>
          <w:p w14:paraId="7F6521F5" w14:textId="77777777" w:rsidR="000C591D" w:rsidRPr="00C614B2" w:rsidRDefault="000C591D" w:rsidP="003424A0">
            <w:pPr>
              <w:jc w:val="right"/>
              <w:rPr>
                <w:b/>
                <w:sz w:val="18"/>
                <w:szCs w:val="18"/>
              </w:rPr>
            </w:pPr>
            <w:r w:rsidRPr="00C614B2">
              <w:rPr>
                <w:b/>
                <w:sz w:val="18"/>
                <w:szCs w:val="18"/>
              </w:rPr>
              <w:t>42</w:t>
            </w:r>
          </w:p>
        </w:tc>
        <w:tc>
          <w:tcPr>
            <w:tcW w:w="678" w:type="dxa"/>
            <w:tcBorders>
              <w:top w:val="nil"/>
              <w:left w:val="nil"/>
              <w:bottom w:val="single" w:sz="4" w:space="0" w:color="305496"/>
              <w:right w:val="nil"/>
            </w:tcBorders>
            <w:shd w:val="clear" w:color="auto" w:fill="D9E1F2"/>
            <w:vAlign w:val="center"/>
          </w:tcPr>
          <w:p w14:paraId="65D4A405" w14:textId="77777777" w:rsidR="000C591D" w:rsidRPr="00C614B2" w:rsidRDefault="000C591D" w:rsidP="003424A0">
            <w:pPr>
              <w:jc w:val="right"/>
              <w:rPr>
                <w:b/>
                <w:sz w:val="18"/>
                <w:szCs w:val="18"/>
              </w:rPr>
            </w:pPr>
            <w:r w:rsidRPr="00C614B2">
              <w:rPr>
                <w:b/>
                <w:sz w:val="18"/>
                <w:szCs w:val="18"/>
              </w:rPr>
              <w:t>186</w:t>
            </w:r>
          </w:p>
        </w:tc>
        <w:tc>
          <w:tcPr>
            <w:tcW w:w="678" w:type="dxa"/>
            <w:tcBorders>
              <w:top w:val="nil"/>
              <w:left w:val="nil"/>
              <w:bottom w:val="single" w:sz="4" w:space="0" w:color="305496"/>
              <w:right w:val="nil"/>
            </w:tcBorders>
            <w:shd w:val="clear" w:color="auto" w:fill="D9E1F2"/>
            <w:vAlign w:val="center"/>
          </w:tcPr>
          <w:p w14:paraId="29A542F0" w14:textId="77777777" w:rsidR="000C591D" w:rsidRPr="00C614B2" w:rsidRDefault="000C591D" w:rsidP="003424A0">
            <w:pPr>
              <w:jc w:val="right"/>
              <w:rPr>
                <w:b/>
                <w:sz w:val="18"/>
                <w:szCs w:val="18"/>
              </w:rPr>
            </w:pPr>
            <w:r w:rsidRPr="00C614B2">
              <w:rPr>
                <w:b/>
                <w:sz w:val="18"/>
                <w:szCs w:val="18"/>
              </w:rPr>
              <w:t>164</w:t>
            </w:r>
          </w:p>
        </w:tc>
        <w:tc>
          <w:tcPr>
            <w:tcW w:w="678" w:type="dxa"/>
            <w:tcBorders>
              <w:top w:val="nil"/>
              <w:left w:val="nil"/>
              <w:bottom w:val="single" w:sz="4" w:space="0" w:color="305496"/>
              <w:right w:val="nil"/>
            </w:tcBorders>
            <w:shd w:val="clear" w:color="auto" w:fill="D9E1F2"/>
            <w:vAlign w:val="center"/>
          </w:tcPr>
          <w:p w14:paraId="4405B2FA" w14:textId="77777777" w:rsidR="000C591D" w:rsidRPr="00C614B2" w:rsidRDefault="000C591D" w:rsidP="003424A0">
            <w:pPr>
              <w:jc w:val="right"/>
              <w:rPr>
                <w:b/>
                <w:sz w:val="18"/>
                <w:szCs w:val="18"/>
              </w:rPr>
            </w:pPr>
            <w:r w:rsidRPr="00C614B2">
              <w:rPr>
                <w:b/>
                <w:sz w:val="18"/>
                <w:szCs w:val="18"/>
              </w:rPr>
              <w:t>151</w:t>
            </w:r>
          </w:p>
        </w:tc>
        <w:tc>
          <w:tcPr>
            <w:tcW w:w="678" w:type="dxa"/>
            <w:tcBorders>
              <w:top w:val="nil"/>
              <w:left w:val="nil"/>
              <w:bottom w:val="single" w:sz="4" w:space="0" w:color="305496"/>
              <w:right w:val="nil"/>
            </w:tcBorders>
            <w:shd w:val="clear" w:color="auto" w:fill="D9E1F2"/>
            <w:vAlign w:val="center"/>
          </w:tcPr>
          <w:p w14:paraId="29AFE6BB" w14:textId="77777777" w:rsidR="000C591D" w:rsidRPr="00C614B2" w:rsidRDefault="000C591D" w:rsidP="003424A0">
            <w:pPr>
              <w:jc w:val="right"/>
              <w:rPr>
                <w:b/>
                <w:sz w:val="18"/>
                <w:szCs w:val="18"/>
              </w:rPr>
            </w:pPr>
            <w:r w:rsidRPr="00C614B2">
              <w:rPr>
                <w:b/>
                <w:sz w:val="18"/>
                <w:szCs w:val="18"/>
              </w:rPr>
              <w:t>220</w:t>
            </w:r>
          </w:p>
        </w:tc>
        <w:tc>
          <w:tcPr>
            <w:tcW w:w="742" w:type="dxa"/>
            <w:tcBorders>
              <w:top w:val="nil"/>
              <w:left w:val="nil"/>
              <w:bottom w:val="single" w:sz="4" w:space="0" w:color="305496"/>
              <w:right w:val="nil"/>
            </w:tcBorders>
            <w:shd w:val="clear" w:color="auto" w:fill="D9E1F2"/>
            <w:vAlign w:val="center"/>
          </w:tcPr>
          <w:p w14:paraId="5C335977" w14:textId="77777777" w:rsidR="000C591D" w:rsidRPr="00C614B2" w:rsidRDefault="000C591D" w:rsidP="003424A0">
            <w:pPr>
              <w:jc w:val="right"/>
              <w:rPr>
                <w:b/>
                <w:sz w:val="18"/>
                <w:szCs w:val="18"/>
              </w:rPr>
            </w:pPr>
            <w:r w:rsidRPr="00C614B2">
              <w:rPr>
                <w:b/>
                <w:sz w:val="18"/>
                <w:szCs w:val="18"/>
              </w:rPr>
              <w:t>277</w:t>
            </w:r>
          </w:p>
        </w:tc>
        <w:tc>
          <w:tcPr>
            <w:tcW w:w="850" w:type="dxa"/>
            <w:tcBorders>
              <w:top w:val="nil"/>
              <w:left w:val="nil"/>
              <w:bottom w:val="single" w:sz="4" w:space="0" w:color="305496"/>
              <w:right w:val="nil"/>
            </w:tcBorders>
            <w:shd w:val="clear" w:color="auto" w:fill="D9E1F2"/>
            <w:vAlign w:val="center"/>
          </w:tcPr>
          <w:p w14:paraId="38FC19A6" w14:textId="77777777" w:rsidR="000C591D" w:rsidRPr="00C614B2" w:rsidRDefault="000C591D" w:rsidP="003424A0">
            <w:pPr>
              <w:jc w:val="right"/>
              <w:rPr>
                <w:b/>
                <w:sz w:val="18"/>
                <w:szCs w:val="18"/>
              </w:rPr>
            </w:pPr>
            <w:r w:rsidRPr="00C614B2">
              <w:rPr>
                <w:b/>
                <w:sz w:val="18"/>
                <w:szCs w:val="18"/>
              </w:rPr>
              <w:t>1045</w:t>
            </w:r>
          </w:p>
        </w:tc>
      </w:tr>
      <w:tr w:rsidR="000C591D" w:rsidRPr="00C614B2" w14:paraId="591B4027" w14:textId="77777777" w:rsidTr="003424A0">
        <w:trPr>
          <w:trHeight w:val="301"/>
          <w:jc w:val="center"/>
        </w:trPr>
        <w:tc>
          <w:tcPr>
            <w:tcW w:w="1694" w:type="dxa"/>
            <w:tcBorders>
              <w:top w:val="single" w:sz="4" w:space="0" w:color="9BC2E6"/>
              <w:left w:val="nil"/>
              <w:bottom w:val="nil"/>
              <w:right w:val="nil"/>
            </w:tcBorders>
            <w:shd w:val="clear" w:color="auto" w:fill="9BC2E6"/>
            <w:vAlign w:val="center"/>
          </w:tcPr>
          <w:p w14:paraId="155A2985" w14:textId="77777777" w:rsidR="000C591D" w:rsidRPr="00C614B2" w:rsidRDefault="000C591D" w:rsidP="003424A0">
            <w:pPr>
              <w:rPr>
                <w:b/>
                <w:sz w:val="18"/>
                <w:szCs w:val="18"/>
              </w:rPr>
            </w:pPr>
            <w:r w:rsidRPr="00C614B2">
              <w:rPr>
                <w:b/>
                <w:sz w:val="18"/>
                <w:szCs w:val="18"/>
              </w:rPr>
              <w:lastRenderedPageBreak/>
              <w:t>TOTAL GENERAL</w:t>
            </w:r>
          </w:p>
        </w:tc>
        <w:tc>
          <w:tcPr>
            <w:tcW w:w="1255" w:type="dxa"/>
            <w:tcBorders>
              <w:top w:val="single" w:sz="4" w:space="0" w:color="9BC2E6"/>
              <w:left w:val="nil"/>
              <w:bottom w:val="nil"/>
              <w:right w:val="nil"/>
            </w:tcBorders>
            <w:shd w:val="clear" w:color="auto" w:fill="9BC2E6"/>
            <w:vAlign w:val="center"/>
          </w:tcPr>
          <w:p w14:paraId="3EF79A59" w14:textId="77777777" w:rsidR="000C591D" w:rsidRPr="00C614B2" w:rsidRDefault="000C591D" w:rsidP="003424A0">
            <w:pPr>
              <w:rPr>
                <w:b/>
                <w:sz w:val="18"/>
                <w:szCs w:val="18"/>
              </w:rPr>
            </w:pPr>
            <w:r w:rsidRPr="00C614B2">
              <w:rPr>
                <w:b/>
                <w:sz w:val="18"/>
                <w:szCs w:val="18"/>
              </w:rPr>
              <w:t> </w:t>
            </w:r>
          </w:p>
        </w:tc>
        <w:tc>
          <w:tcPr>
            <w:tcW w:w="677" w:type="dxa"/>
            <w:tcBorders>
              <w:top w:val="single" w:sz="4" w:space="0" w:color="9BC2E6"/>
              <w:left w:val="nil"/>
              <w:bottom w:val="nil"/>
              <w:right w:val="nil"/>
            </w:tcBorders>
            <w:shd w:val="clear" w:color="auto" w:fill="9BC2E6"/>
            <w:vAlign w:val="center"/>
          </w:tcPr>
          <w:p w14:paraId="3BE929AA" w14:textId="77777777" w:rsidR="000C591D" w:rsidRPr="00C614B2" w:rsidRDefault="000C591D" w:rsidP="003424A0">
            <w:pPr>
              <w:jc w:val="right"/>
              <w:rPr>
                <w:b/>
                <w:sz w:val="18"/>
                <w:szCs w:val="18"/>
              </w:rPr>
            </w:pPr>
            <w:r w:rsidRPr="00C614B2">
              <w:rPr>
                <w:b/>
                <w:sz w:val="18"/>
                <w:szCs w:val="18"/>
              </w:rPr>
              <w:t>25</w:t>
            </w:r>
          </w:p>
        </w:tc>
        <w:tc>
          <w:tcPr>
            <w:tcW w:w="677" w:type="dxa"/>
            <w:tcBorders>
              <w:top w:val="single" w:sz="4" w:space="0" w:color="9BC2E6"/>
              <w:left w:val="nil"/>
              <w:bottom w:val="nil"/>
              <w:right w:val="nil"/>
            </w:tcBorders>
            <w:shd w:val="clear" w:color="auto" w:fill="9BC2E6"/>
            <w:vAlign w:val="center"/>
          </w:tcPr>
          <w:p w14:paraId="7AF036B8" w14:textId="77777777" w:rsidR="000C591D" w:rsidRPr="00C614B2" w:rsidRDefault="000C591D" w:rsidP="003424A0">
            <w:pPr>
              <w:jc w:val="right"/>
              <w:rPr>
                <w:b/>
                <w:sz w:val="18"/>
                <w:szCs w:val="18"/>
              </w:rPr>
            </w:pPr>
            <w:r w:rsidRPr="00C614B2">
              <w:rPr>
                <w:b/>
                <w:sz w:val="18"/>
                <w:szCs w:val="18"/>
              </w:rPr>
              <w:t>72</w:t>
            </w:r>
          </w:p>
        </w:tc>
        <w:tc>
          <w:tcPr>
            <w:tcW w:w="678" w:type="dxa"/>
            <w:tcBorders>
              <w:top w:val="single" w:sz="4" w:space="0" w:color="9BC2E6"/>
              <w:left w:val="nil"/>
              <w:bottom w:val="nil"/>
              <w:right w:val="nil"/>
            </w:tcBorders>
            <w:shd w:val="clear" w:color="auto" w:fill="9BC2E6"/>
            <w:vAlign w:val="center"/>
          </w:tcPr>
          <w:p w14:paraId="6C703A7C" w14:textId="77777777" w:rsidR="000C591D" w:rsidRPr="00C614B2" w:rsidRDefault="000C591D" w:rsidP="003424A0">
            <w:pPr>
              <w:jc w:val="right"/>
              <w:rPr>
                <w:b/>
                <w:sz w:val="18"/>
                <w:szCs w:val="18"/>
              </w:rPr>
            </w:pPr>
            <w:r w:rsidRPr="00C614B2">
              <w:rPr>
                <w:b/>
                <w:sz w:val="18"/>
                <w:szCs w:val="18"/>
              </w:rPr>
              <w:t>426</w:t>
            </w:r>
          </w:p>
        </w:tc>
        <w:tc>
          <w:tcPr>
            <w:tcW w:w="678" w:type="dxa"/>
            <w:tcBorders>
              <w:top w:val="single" w:sz="4" w:space="0" w:color="9BC2E6"/>
              <w:left w:val="nil"/>
              <w:bottom w:val="nil"/>
              <w:right w:val="nil"/>
            </w:tcBorders>
            <w:shd w:val="clear" w:color="auto" w:fill="9BC2E6"/>
            <w:vAlign w:val="center"/>
          </w:tcPr>
          <w:p w14:paraId="28809AD0" w14:textId="77777777" w:rsidR="000C591D" w:rsidRPr="00C614B2" w:rsidRDefault="000C591D" w:rsidP="003424A0">
            <w:pPr>
              <w:jc w:val="right"/>
              <w:rPr>
                <w:b/>
                <w:sz w:val="18"/>
                <w:szCs w:val="18"/>
              </w:rPr>
            </w:pPr>
            <w:r w:rsidRPr="00C614B2">
              <w:rPr>
                <w:b/>
                <w:sz w:val="18"/>
                <w:szCs w:val="18"/>
              </w:rPr>
              <w:t>431</w:t>
            </w:r>
          </w:p>
        </w:tc>
        <w:tc>
          <w:tcPr>
            <w:tcW w:w="678" w:type="dxa"/>
            <w:tcBorders>
              <w:top w:val="single" w:sz="4" w:space="0" w:color="9BC2E6"/>
              <w:left w:val="nil"/>
              <w:bottom w:val="nil"/>
              <w:right w:val="nil"/>
            </w:tcBorders>
            <w:shd w:val="clear" w:color="auto" w:fill="9BC2E6"/>
            <w:vAlign w:val="center"/>
          </w:tcPr>
          <w:p w14:paraId="68BFE976" w14:textId="77777777" w:rsidR="000C591D" w:rsidRPr="00C614B2" w:rsidRDefault="000C591D" w:rsidP="003424A0">
            <w:pPr>
              <w:jc w:val="right"/>
              <w:rPr>
                <w:b/>
                <w:sz w:val="18"/>
                <w:szCs w:val="18"/>
              </w:rPr>
            </w:pPr>
            <w:r w:rsidRPr="00C614B2">
              <w:rPr>
                <w:b/>
                <w:sz w:val="18"/>
                <w:szCs w:val="18"/>
              </w:rPr>
              <w:t>365</w:t>
            </w:r>
          </w:p>
        </w:tc>
        <w:tc>
          <w:tcPr>
            <w:tcW w:w="678" w:type="dxa"/>
            <w:tcBorders>
              <w:top w:val="single" w:sz="4" w:space="0" w:color="9BC2E6"/>
              <w:left w:val="nil"/>
              <w:bottom w:val="nil"/>
              <w:right w:val="nil"/>
            </w:tcBorders>
            <w:shd w:val="clear" w:color="auto" w:fill="9BC2E6"/>
            <w:vAlign w:val="center"/>
          </w:tcPr>
          <w:p w14:paraId="256C5425" w14:textId="77777777" w:rsidR="000C591D" w:rsidRPr="00C614B2" w:rsidRDefault="000C591D" w:rsidP="003424A0">
            <w:pPr>
              <w:jc w:val="right"/>
              <w:rPr>
                <w:b/>
                <w:sz w:val="18"/>
                <w:szCs w:val="18"/>
              </w:rPr>
            </w:pPr>
            <w:r w:rsidRPr="00C614B2">
              <w:rPr>
                <w:b/>
                <w:sz w:val="18"/>
                <w:szCs w:val="18"/>
              </w:rPr>
              <w:t>620</w:t>
            </w:r>
          </w:p>
        </w:tc>
        <w:tc>
          <w:tcPr>
            <w:tcW w:w="742" w:type="dxa"/>
            <w:tcBorders>
              <w:top w:val="single" w:sz="4" w:space="0" w:color="9BC2E6"/>
              <w:left w:val="nil"/>
              <w:bottom w:val="nil"/>
              <w:right w:val="nil"/>
            </w:tcBorders>
            <w:shd w:val="clear" w:color="auto" w:fill="9BC2E6"/>
            <w:vAlign w:val="center"/>
          </w:tcPr>
          <w:p w14:paraId="47E4E815" w14:textId="77777777" w:rsidR="000C591D" w:rsidRPr="00C614B2" w:rsidRDefault="000C591D" w:rsidP="003424A0">
            <w:pPr>
              <w:jc w:val="right"/>
              <w:rPr>
                <w:b/>
                <w:sz w:val="18"/>
                <w:szCs w:val="18"/>
              </w:rPr>
            </w:pPr>
            <w:r w:rsidRPr="00C614B2">
              <w:rPr>
                <w:b/>
                <w:sz w:val="18"/>
                <w:szCs w:val="18"/>
              </w:rPr>
              <w:t>661</w:t>
            </w:r>
          </w:p>
        </w:tc>
        <w:tc>
          <w:tcPr>
            <w:tcW w:w="850" w:type="dxa"/>
            <w:tcBorders>
              <w:top w:val="single" w:sz="4" w:space="0" w:color="9BC2E6"/>
              <w:left w:val="nil"/>
              <w:bottom w:val="nil"/>
              <w:right w:val="nil"/>
            </w:tcBorders>
            <w:shd w:val="clear" w:color="auto" w:fill="9BC2E6"/>
            <w:vAlign w:val="center"/>
          </w:tcPr>
          <w:p w14:paraId="33A842E6" w14:textId="77777777" w:rsidR="000C591D" w:rsidRPr="00C614B2" w:rsidRDefault="000C591D" w:rsidP="003424A0">
            <w:pPr>
              <w:jc w:val="right"/>
              <w:rPr>
                <w:b/>
                <w:sz w:val="18"/>
                <w:szCs w:val="18"/>
              </w:rPr>
            </w:pPr>
            <w:r w:rsidRPr="00C614B2">
              <w:rPr>
                <w:b/>
                <w:sz w:val="18"/>
                <w:szCs w:val="18"/>
              </w:rPr>
              <w:t>2,600</w:t>
            </w:r>
          </w:p>
        </w:tc>
      </w:tr>
      <w:tr w:rsidR="000C591D" w:rsidRPr="00C614B2" w14:paraId="0F054494" w14:textId="77777777" w:rsidTr="003424A0">
        <w:trPr>
          <w:trHeight w:val="301"/>
          <w:jc w:val="center"/>
        </w:trPr>
        <w:tc>
          <w:tcPr>
            <w:tcW w:w="8607" w:type="dxa"/>
            <w:gridSpan w:val="10"/>
            <w:tcBorders>
              <w:top w:val="nil"/>
              <w:left w:val="nil"/>
              <w:bottom w:val="nil"/>
              <w:right w:val="nil"/>
            </w:tcBorders>
            <w:shd w:val="clear" w:color="auto" w:fill="auto"/>
            <w:vAlign w:val="center"/>
          </w:tcPr>
          <w:p w14:paraId="057906C4" w14:textId="77777777" w:rsidR="000C591D" w:rsidRPr="00C614B2" w:rsidRDefault="000C591D" w:rsidP="003424A0">
            <w:pPr>
              <w:rPr>
                <w:sz w:val="18"/>
                <w:szCs w:val="18"/>
              </w:rPr>
            </w:pPr>
            <w:r w:rsidRPr="00C614B2">
              <w:rPr>
                <w:sz w:val="18"/>
                <w:szCs w:val="18"/>
              </w:rPr>
              <w:t>Fuente: SISEVE, Minedu.</w:t>
            </w:r>
          </w:p>
        </w:tc>
      </w:tr>
      <w:tr w:rsidR="000C591D" w:rsidRPr="00C614B2" w14:paraId="0FD44DCF" w14:textId="77777777" w:rsidTr="003424A0">
        <w:trPr>
          <w:trHeight w:val="301"/>
          <w:jc w:val="center"/>
        </w:trPr>
        <w:tc>
          <w:tcPr>
            <w:tcW w:w="8607" w:type="dxa"/>
            <w:gridSpan w:val="10"/>
            <w:tcBorders>
              <w:top w:val="nil"/>
              <w:left w:val="nil"/>
              <w:bottom w:val="nil"/>
              <w:right w:val="nil"/>
            </w:tcBorders>
            <w:shd w:val="clear" w:color="auto" w:fill="auto"/>
            <w:vAlign w:val="center"/>
          </w:tcPr>
          <w:p w14:paraId="58249E28" w14:textId="77777777" w:rsidR="000C591D" w:rsidRPr="00C614B2" w:rsidRDefault="000C591D" w:rsidP="003424A0">
            <w:pPr>
              <w:rPr>
                <w:sz w:val="18"/>
                <w:szCs w:val="18"/>
              </w:rPr>
            </w:pPr>
            <w:r w:rsidRPr="00C614B2">
              <w:rPr>
                <w:sz w:val="18"/>
                <w:szCs w:val="18"/>
              </w:rPr>
              <w:t>*/ La información está actualizada a octubre de 2019</w:t>
            </w:r>
          </w:p>
        </w:tc>
      </w:tr>
    </w:tbl>
    <w:p w14:paraId="5EB9B98A" w14:textId="77777777" w:rsidR="000C591D" w:rsidRPr="00C614B2" w:rsidRDefault="000C591D" w:rsidP="000C591D">
      <w:pPr>
        <w:jc w:val="both"/>
      </w:pPr>
    </w:p>
    <w:p w14:paraId="160FDDF1" w14:textId="77777777" w:rsidR="000C591D" w:rsidRPr="00C614B2" w:rsidRDefault="000C591D" w:rsidP="000C591D">
      <w:pPr>
        <w:pStyle w:val="Ttulo4"/>
        <w:spacing w:line="240" w:lineRule="auto"/>
        <w:jc w:val="both"/>
        <w:rPr>
          <w:rFonts w:ascii="Calibri" w:eastAsia="Calibri" w:hAnsi="Calibri"/>
          <w:b/>
          <w:i w:val="0"/>
          <w:color w:val="000000"/>
        </w:rPr>
      </w:pPr>
      <w:r w:rsidRPr="00C614B2">
        <w:rPr>
          <w:rFonts w:ascii="Calibri" w:eastAsia="Calibri" w:hAnsi="Calibri"/>
          <w:b/>
          <w:i w:val="0"/>
          <w:color w:val="000000"/>
        </w:rPr>
        <w:t>Existencia de estereotipos y discriminación sobre las capacidades de la población afroperuana.</w:t>
      </w:r>
    </w:p>
    <w:p w14:paraId="79C23539" w14:textId="77777777" w:rsidR="000C591D" w:rsidRPr="00C614B2" w:rsidRDefault="000C591D" w:rsidP="000C591D">
      <w:pPr>
        <w:jc w:val="both"/>
      </w:pPr>
    </w:p>
    <w:p w14:paraId="2A80C145" w14:textId="77777777" w:rsidR="000C591D" w:rsidRPr="00C614B2" w:rsidRDefault="000C591D" w:rsidP="000C591D">
      <w:pPr>
        <w:jc w:val="both"/>
      </w:pPr>
      <w:r w:rsidRPr="00C614B2">
        <w:t xml:space="preserve">En el proceso educativo se reproducen una serie de prejuicios y estereotipos sobre la cultura afroperuana, colocando a las y los estudiantes afroperuanos en constantes desafíos para auto reconocerse, auto valorarse y reafirmarse en su identidad cultural propia. Probablemente, la desventaja de la población afroperuana, respecto a los promedios nacionales, se deba a situaciones de violencia y discriminación racial, como se menciona en el EEPA (2015, pág. 57) al analizar las razones de inasistencia a la escuela. Así, según CEDET, Plan Internacional y UNICEF (2013), estas se expresan por medio de insultos o apodos ofensivos propalados entre estudiantes, de docentes a estudiantes y entre docentes. </w:t>
      </w:r>
    </w:p>
    <w:p w14:paraId="28834DC2" w14:textId="77777777" w:rsidR="000C591D" w:rsidRPr="00C614B2" w:rsidRDefault="000C591D" w:rsidP="000C591D">
      <w:pPr>
        <w:jc w:val="both"/>
      </w:pPr>
    </w:p>
    <w:p w14:paraId="504ACF36" w14:textId="77777777" w:rsidR="000C591D" w:rsidRDefault="000C591D" w:rsidP="000C591D">
      <w:pPr>
        <w:jc w:val="both"/>
      </w:pPr>
      <w:r w:rsidRPr="00C614B2">
        <w:t xml:space="preserve">La mayoría de estos términos aluden a las características físicas, específicamente con el color de la piel y, en ciertos casos, referidas a supuestas escasas habilidades intelectuales. Este tipo de afirmaciones, pueden influenciar en los estereotipos donde confinan a las y los afroperuanos a labores físicas y operativas. El 28.9% de niñas y niños afroperuanos ha sufrido violencia psicológica, 19,5 puntos que el promedio nacional (9.5%), el 22.1% de adolescentes han experimentado alguna forma de discriminación en las escuelas,6 puntos porcentuales más que sus pares que no son afroperuanos (16%), destacándose como motivo principal su raza o color de piel (50%). Según Carrillo, M. &amp; Carrillo, G. (2011), también se denomina ofensivamente a los afroperuanos/as como negro, negrito, negra, negrita, además de animalizarlos, con las categorías de mono, monas, gorilas, gallinazos. </w:t>
      </w:r>
    </w:p>
    <w:p w14:paraId="60FC2C3F" w14:textId="77777777" w:rsidR="000C591D" w:rsidRPr="00C614B2" w:rsidRDefault="000C591D" w:rsidP="000C591D">
      <w:pPr>
        <w:jc w:val="both"/>
      </w:pPr>
    </w:p>
    <w:p w14:paraId="453A60BA" w14:textId="3FAF3572" w:rsidR="000C591D" w:rsidRPr="00164353" w:rsidRDefault="000C591D" w:rsidP="000C591D">
      <w:pPr>
        <w:jc w:val="both"/>
      </w:pPr>
      <w:r w:rsidRPr="00164353">
        <w:t>El 60%</w:t>
      </w:r>
      <w:r w:rsidR="00B300EF" w:rsidRPr="00164353">
        <w:rPr>
          <w:rStyle w:val="Refdenotaalpie"/>
        </w:rPr>
        <w:footnoteReference w:id="14"/>
      </w:r>
      <w:r w:rsidRPr="00164353">
        <w:t xml:space="preserve"> percibe que la población afroperuana es discriminada o muy discriminada, siendo las principales causas su color de piel, sus rasgos faciales o físicos y porque son asociados a la delincuencia. Los principales motivos que percibe la propia población afrodescendiente para ser discriminada son, de forma independiente: color de piel (65%), las costumbres (17%), rasgos faciales o físicos (15%) y la forma de hablar (15%). En esa misma línea, el Ministerio de Cultura indica que cerca del 43% de la población afroperuana ha presenciado el maltrato o discriminación hacia otra persona afroperuana, principalmente debido a su raza (Galarreta, 2019). </w:t>
      </w:r>
    </w:p>
    <w:p w14:paraId="6B9D925D" w14:textId="77777777" w:rsidR="000C591D" w:rsidRPr="00C614B2" w:rsidRDefault="000C591D" w:rsidP="000C591D">
      <w:pPr>
        <w:jc w:val="both"/>
      </w:pPr>
    </w:p>
    <w:p w14:paraId="1704EEFA" w14:textId="77777777" w:rsidR="000C591D" w:rsidRPr="00C614B2" w:rsidRDefault="000C591D" w:rsidP="000C591D">
      <w:pPr>
        <w:jc w:val="both"/>
      </w:pPr>
      <w:r w:rsidRPr="00C614B2">
        <w:t xml:space="preserve">La encuesta de la fundación Van Leer y GRADE del año 2011, arroja que el 22.1% de las y los adolescentes afroperuanos reportó haber experimentado alguna forma de discriminación en la escuela en comparación con el 16% de sus pares no afroperuanos. De los tres motivos por los cuales las y los estudiantes afroperuanos se sienten discriminados, dos hacen referencia a su “origen étnico” o “color de piel”, o la de sus familiares. (CEDET, 2013) </w:t>
      </w:r>
    </w:p>
    <w:p w14:paraId="3350A398" w14:textId="77777777" w:rsidR="000C591D" w:rsidRPr="00C614B2" w:rsidRDefault="000C591D" w:rsidP="000C591D">
      <w:pPr>
        <w:jc w:val="both"/>
      </w:pPr>
      <w:r w:rsidRPr="00C614B2">
        <w:t xml:space="preserve">De este modo, el racismo y la discriminación en el Perú operan fundamentalmente de dos maneras. Violencia simbólica, en el que los insultos, la mofa y la burla se normalizan y se establecen como formas de interrelación aceptadas. El otro, es el racismo estructural, que limita el ejercicio de los derechos fundamentales. Ambos niveles de discriminación pueden darse simultáneamente, junto a otras formas de discriminación (género, edad, discapacidad, etc.) (CEDET, 2013:68) </w:t>
      </w:r>
    </w:p>
    <w:p w14:paraId="652ED135" w14:textId="77777777" w:rsidR="000C591D" w:rsidRDefault="000C591D" w:rsidP="000C591D">
      <w:pPr>
        <w:jc w:val="both"/>
        <w:rPr>
          <w:b/>
        </w:rPr>
      </w:pPr>
    </w:p>
    <w:p w14:paraId="5B7B310A" w14:textId="529A2F43" w:rsidR="000C591D" w:rsidRPr="00C614B2" w:rsidRDefault="000C591D" w:rsidP="007C4F61">
      <w:pPr>
        <w:jc w:val="both"/>
        <w:rPr>
          <w:color w:val="000000"/>
          <w:sz w:val="23"/>
          <w:szCs w:val="23"/>
        </w:rPr>
      </w:pPr>
      <w:r w:rsidRPr="00C614B2">
        <w:rPr>
          <w:sz w:val="23"/>
          <w:szCs w:val="23"/>
        </w:rPr>
        <w:t xml:space="preserve">En el año 2016 el Perú participó por primera vez en el Estudio Internacional de Educación Cívica y Ciudadanía (ICCS), </w:t>
      </w:r>
      <w:r w:rsidRPr="00C614B2">
        <w:rPr>
          <w:sz w:val="23"/>
          <w:szCs w:val="23"/>
          <w:vertAlign w:val="superscript"/>
        </w:rPr>
        <w:footnoteReference w:id="15"/>
      </w:r>
      <w:r w:rsidRPr="00C614B2">
        <w:rPr>
          <w:sz w:val="23"/>
          <w:szCs w:val="23"/>
        </w:rPr>
        <w:t xml:space="preserve">  el cual busca identificar las oportunidades de aprendizaje requeridas para formar </w:t>
      </w:r>
      <w:r w:rsidRPr="00C614B2">
        <w:rPr>
          <w:sz w:val="23"/>
          <w:szCs w:val="23"/>
        </w:rPr>
        <w:lastRenderedPageBreak/>
        <w:t>ciudadanos</w:t>
      </w:r>
      <w:r w:rsidR="007C4F61">
        <w:rPr>
          <w:sz w:val="23"/>
          <w:szCs w:val="23"/>
        </w:rPr>
        <w:t>, encontrando entre otros resultados que u</w:t>
      </w:r>
      <w:r w:rsidRPr="00C614B2">
        <w:rPr>
          <w:color w:val="000000"/>
        </w:rPr>
        <w:t xml:space="preserve">n 35% de estudiantes afirman que, en los últimos tres meses, al menos una vez los han llamado por un apodo ofensivo o fueron blanco de burlas en la escuela. </w:t>
      </w:r>
    </w:p>
    <w:p w14:paraId="20153310" w14:textId="77777777" w:rsidR="000C591D" w:rsidRPr="00C614B2" w:rsidRDefault="000C591D" w:rsidP="000C591D">
      <w:pPr>
        <w:jc w:val="both"/>
        <w:rPr>
          <w:i/>
        </w:rPr>
      </w:pPr>
    </w:p>
    <w:p w14:paraId="6854ABE6" w14:textId="6B53D12A" w:rsidR="000C591D" w:rsidRDefault="000C591D" w:rsidP="006542BD">
      <w:pPr>
        <w:pStyle w:val="Ttulo2"/>
        <w:jc w:val="both"/>
      </w:pPr>
      <w:bookmarkStart w:id="30" w:name="_Toc66984234"/>
      <w:bookmarkStart w:id="31" w:name="_Toc71317302"/>
      <w:r>
        <w:t>Causa Indirecta</w:t>
      </w:r>
      <w:r w:rsidR="00C54D85">
        <w:t xml:space="preserve"> 1.2:</w:t>
      </w:r>
      <w:r>
        <w:t xml:space="preserve"> Inadecuado clima </w:t>
      </w:r>
      <w:r w:rsidRPr="000546E3">
        <w:t>institucional para el desarrollo de competencias interculturales en la educación técnico productivo y superior.</w:t>
      </w:r>
      <w:bookmarkEnd w:id="30"/>
      <w:bookmarkEnd w:id="31"/>
    </w:p>
    <w:p w14:paraId="13539483" w14:textId="77777777" w:rsidR="000C591D" w:rsidRPr="00F54C61" w:rsidRDefault="000C591D" w:rsidP="000C591D"/>
    <w:p w14:paraId="08752608" w14:textId="5528063D" w:rsidR="000C591D" w:rsidRPr="00C614B2" w:rsidRDefault="000C591D" w:rsidP="000C591D">
      <w:pPr>
        <w:jc w:val="both"/>
      </w:pPr>
      <w:r w:rsidRPr="00C614B2">
        <w:t xml:space="preserve">Un </w:t>
      </w:r>
      <w:r>
        <w:t>clima</w:t>
      </w:r>
      <w:r w:rsidRPr="00C614B2">
        <w:t xml:space="preserve"> institucional que desarrolla competencias interculturales evidencia características como: calidad, pertinencia y equidad de la oferta académica, compromiso con la humanidad en general y el medio ambiente,  presencia en las comunidades, aportan al reconocimiento y promoción de la diversidad cultural y al desarrollo de formas de organización social caracterizadas por relaciones interculturales más equitativas y valorizadoras de la diversidad que las generalmente prevalecientes en las sociedades contemporáneas, logran integrar en su proyecto institucional y currículo las necesidades y demandas de los grupos de población a los cuales brindan sus servicios educativos, con sus visiones de mundo, sus lenguas, sus propios estilos y proyectos de vida, sus saberes y sus modos de aprendizaje y producción de conocimiento.</w:t>
      </w:r>
    </w:p>
    <w:p w14:paraId="1140BC7A" w14:textId="77777777" w:rsidR="000C591D" w:rsidRPr="00C614B2" w:rsidRDefault="000C591D" w:rsidP="000C591D">
      <w:pPr>
        <w:jc w:val="both"/>
        <w:rPr>
          <w:b/>
        </w:rPr>
      </w:pPr>
    </w:p>
    <w:p w14:paraId="7B8B574E" w14:textId="77777777" w:rsidR="000C591D" w:rsidRPr="00C614B2" w:rsidRDefault="000C591D" w:rsidP="000C591D">
      <w:pPr>
        <w:jc w:val="both"/>
        <w:rPr>
          <w:b/>
        </w:rPr>
      </w:pPr>
      <w:r w:rsidRPr="00C614B2">
        <w:rPr>
          <w:b/>
        </w:rPr>
        <w:t>La “inferiorización” de las culturas tradicionales e identidades</w:t>
      </w:r>
    </w:p>
    <w:p w14:paraId="2BA13403" w14:textId="77777777" w:rsidR="000C591D" w:rsidRPr="00C614B2" w:rsidRDefault="000C591D" w:rsidP="000C591D">
      <w:pPr>
        <w:jc w:val="both"/>
        <w:rPr>
          <w:b/>
        </w:rPr>
      </w:pPr>
    </w:p>
    <w:p w14:paraId="50C18F84" w14:textId="5220BCE2" w:rsidR="000C591D" w:rsidRPr="00C614B2" w:rsidRDefault="000C591D" w:rsidP="000C591D">
      <w:pPr>
        <w:jc w:val="both"/>
      </w:pPr>
      <w:r w:rsidRPr="00C614B2">
        <w:t>La “inferiorización” de las culturas tradicionales por ser distintas a la cultura hegemónica, se aprende y se reproduce desde el sistema educativo, en el que la Universidad es el último escalón. Los alumnos rurales, han aprendido desde el colegio que no deben ser lo que son, que para ser aceptados en el medio educativo y urbano tienen que dejar de ser lo que son. Entonces, esto implica no hablar mucho, para evitar críticas e incluso burlas; los estudiantes deben cuidarse en todo momento, para evitar “hablar mal” o “motosear”, o tener algún comportamiento que pueda ser visto como inadecuado. En este contexto, los estudiantes usan estrategias para evitar la burla y el cuestionamiento, una de ellas es hablar poco, lo cual es percibido por la comunidad universitaria como expresión de timidez. Es una invención –como ya se ha dicho– de ese otro (Zavala y Córdova 2010) que tiene un papel subordinado que debe cumplir. El problema es que estas estructuras subyacentes no se ven a simple vista, son invisibles y pasan desapercibidas, se han naturalizado y forman parte del paisaje “natural”.” (Najarro, 2012)</w:t>
      </w:r>
    </w:p>
    <w:p w14:paraId="2CABA6C7" w14:textId="77777777" w:rsidR="000C591D" w:rsidRPr="00C614B2" w:rsidRDefault="000C591D" w:rsidP="000C591D">
      <w:pPr>
        <w:jc w:val="both"/>
        <w:rPr>
          <w:i/>
        </w:rPr>
      </w:pPr>
    </w:p>
    <w:p w14:paraId="00A1EC3C" w14:textId="77777777" w:rsidR="000C591D" w:rsidRPr="00C614B2" w:rsidRDefault="000C591D" w:rsidP="000C591D">
      <w:pPr>
        <w:jc w:val="both"/>
        <w:rPr>
          <w:b/>
        </w:rPr>
      </w:pPr>
      <w:r w:rsidRPr="00C614B2">
        <w:rPr>
          <w:b/>
        </w:rPr>
        <w:t xml:space="preserve">Tensiones para el diálogo/encuentro de conocimientos en la Universidad. </w:t>
      </w:r>
    </w:p>
    <w:p w14:paraId="5EF05DFC" w14:textId="77777777" w:rsidR="000C591D" w:rsidRPr="00C614B2" w:rsidRDefault="000C591D" w:rsidP="000C591D">
      <w:pPr>
        <w:tabs>
          <w:tab w:val="left" w:pos="5702"/>
        </w:tabs>
        <w:jc w:val="both"/>
      </w:pPr>
      <w:r w:rsidRPr="00C614B2">
        <w:t xml:space="preserve">La participación de los estudiantes en un auténtico diálogo intercultural, como parte del desarrollo de competencias interculturales implica que las personas acuerden escuchar y entender múltiples perspectivas, inclusive cuestionando certezas bien consolidadas, es un intercambio abierto y respetuoso de visiones, de co-construcción de hacer interacciones conjuntas. Sin embargo,  como menciona Villacorta (2014) “La Universidad obliga a transitar hacia una única forma académica de aprender, así como a desarrollar nuevas habilidades que no corresponden a las culturalmente construidas en el mundo rural, con el que los estudiantes mantienen estrecha relación </w:t>
      </w:r>
      <w:r w:rsidRPr="00C614B2">
        <w:rPr>
          <w:sz w:val="21"/>
          <w:szCs w:val="21"/>
        </w:rPr>
        <w:t>(Zavala y Córdova 2009).”</w:t>
      </w:r>
      <w:r w:rsidRPr="00C614B2">
        <w:rPr>
          <w:vertAlign w:val="superscript"/>
        </w:rPr>
        <w:footnoteReference w:id="16"/>
      </w:r>
      <w:r w:rsidRPr="00C614B2">
        <w:rPr>
          <w:sz w:val="21"/>
          <w:szCs w:val="21"/>
        </w:rPr>
        <w:t xml:space="preserve"> El tratamiento homogéneo de los conocimientos, “(…) </w:t>
      </w:r>
      <w:r w:rsidRPr="00C614B2">
        <w:t>plantea muchas dificultades a los estudiantes, no solo al no ser consideradas como diferencias que deberían ser integradas pedagógicamente, sino que, al ser señaladas como problemas de rendimiento debido a los déficits escolares con que llegan, los estudiantes terminan siendo señalados como los únicos responsables” obstaculizando no solo el avance hacia un proyecto intercultural sino y sobre todo, no permitiendo un proceso formativo con sentido, significado y pertinencia.</w:t>
      </w:r>
    </w:p>
    <w:p w14:paraId="4652827C" w14:textId="77777777" w:rsidR="000C591D" w:rsidRDefault="000C591D" w:rsidP="000C591D">
      <w:pPr>
        <w:tabs>
          <w:tab w:val="left" w:pos="5702"/>
        </w:tabs>
        <w:jc w:val="both"/>
      </w:pPr>
      <w:r w:rsidRPr="00C614B2">
        <w:lastRenderedPageBreak/>
        <w:t>El efecto se da en el proceso formativo, afectando el desempeño “De esta manera, los estudiantes encuentran un reducido margen de acción para enfrentar las consecuentes malas calificaciones, sin llegar a comprender lo que sucede, lo que los lleva a dudar sobre sus propias capacidades, les genera frustración y/o les confirma que efectivamente no todos pueden. No reconocer las diferencias culturales no solo impide la valoración de las mismas, sino que desfavorece la integración de sus estudiantes, y contribuye al mantenimiento, generalización y a la reproducción de bajos niveles de rendimiento académico.” (Villacorta, 2014)</w:t>
      </w:r>
    </w:p>
    <w:p w14:paraId="2692E718" w14:textId="77777777" w:rsidR="009F7DBD" w:rsidRPr="00C614B2" w:rsidRDefault="009F7DBD" w:rsidP="000C591D">
      <w:pPr>
        <w:tabs>
          <w:tab w:val="left" w:pos="5702"/>
        </w:tabs>
        <w:jc w:val="both"/>
      </w:pPr>
    </w:p>
    <w:p w14:paraId="6664B09A" w14:textId="77777777" w:rsidR="000C591D" w:rsidRDefault="000C591D" w:rsidP="000C591D">
      <w:pPr>
        <w:jc w:val="both"/>
      </w:pPr>
      <w:r w:rsidRPr="00C614B2">
        <w:t>Con respecto a las expectativas educativas de los estudiantes de secundaria de regiones amazónicas, León y Sugimaru (2017), los autores refieren que existe una alta valoración de la continuidad en los estudios superiores entre los estudiantes, sean a nivel técnico o universitario. A nivel nacional el porcentaje es de 76.6% y en las regiones amazónicas llega al 75.5%. Los estudiantes consultados afirman también estar interesados en continuar estudios técnicos (23%), seguir la formación militar o policial (13%) o seguir estudios universitarios (40%). Esto se debería a factores como la mirada que se comparte sobre los estudios superiores como medios para el ascenso económico y social.</w:t>
      </w:r>
    </w:p>
    <w:p w14:paraId="3FD7F0D1" w14:textId="77777777" w:rsidR="000C591D" w:rsidRPr="00C614B2" w:rsidRDefault="000C591D" w:rsidP="000C591D">
      <w:pPr>
        <w:jc w:val="both"/>
      </w:pPr>
    </w:p>
    <w:p w14:paraId="5A3E58D7" w14:textId="17C974CF" w:rsidR="000C591D" w:rsidRDefault="000C591D" w:rsidP="009F7DBD">
      <w:pPr>
        <w:pStyle w:val="Ttulo2"/>
        <w:jc w:val="both"/>
      </w:pPr>
      <w:bookmarkStart w:id="32" w:name="_Toc66984235"/>
      <w:bookmarkStart w:id="33" w:name="_Toc71317303"/>
      <w:r w:rsidRPr="00C614B2">
        <w:t xml:space="preserve">Causa </w:t>
      </w:r>
      <w:r>
        <w:t>I</w:t>
      </w:r>
      <w:r w:rsidRPr="00C614B2">
        <w:t>ndirecta 1.3 Limitado tratamiento del diálogo intercultural en el desarrollo curricular de la educación básica, técnico productivo y superior.</w:t>
      </w:r>
      <w:bookmarkEnd w:id="32"/>
      <w:bookmarkEnd w:id="33"/>
    </w:p>
    <w:p w14:paraId="24E324EC" w14:textId="77777777" w:rsidR="000C591D" w:rsidRPr="00527EEF" w:rsidRDefault="000C591D" w:rsidP="000C591D"/>
    <w:p w14:paraId="390C2C08" w14:textId="77777777" w:rsidR="000C591D" w:rsidRDefault="000C591D" w:rsidP="000C591D">
      <w:pPr>
        <w:spacing w:after="120"/>
        <w:jc w:val="both"/>
        <w:rPr>
          <w:rFonts w:cstheme="minorHAnsi"/>
        </w:rPr>
      </w:pPr>
      <w:r w:rsidRPr="000546E3">
        <w:rPr>
          <w:rFonts w:cstheme="minorHAnsi"/>
        </w:rPr>
        <w:t>En el contexto de una sociedad como la peruana, marcada por brechas históricas y estructurales de desigualdad que generan la marginación y exclusión de  distintos grupos étnico-culturales, el diálogo intercultural resulta esencial tanto para la búsqueda del entendimiento, complementariedad y consenso entre los culturalmente diversos como para convertir los conflictos en oportunidades de crecimiento y fortalecimiento de nuestro proyecto de sociedad democrática cada vez más justa, solidaria y equitativa. De esta forma, el diálogo intercultural se convierte en estrategia fundamental para el desarrollo de las competencias interculturales de la población, pero también en  un fin en sí mismo por su trascendencia en el momento histórico presente.</w:t>
      </w:r>
    </w:p>
    <w:p w14:paraId="2301EE86" w14:textId="77777777" w:rsidR="000C591D" w:rsidRPr="00F72500" w:rsidRDefault="000C591D" w:rsidP="000C591D">
      <w:pPr>
        <w:jc w:val="both"/>
        <w:rPr>
          <w:rFonts w:cstheme="minorHAnsi"/>
        </w:rPr>
      </w:pPr>
      <w:r w:rsidRPr="00F72500">
        <w:rPr>
          <w:rFonts w:cstheme="minorHAnsi"/>
        </w:rPr>
        <w:t xml:space="preserve">Las evidencias mostradas a continuación evidencian el limitado desarrollo del diálogo intercultural en el desarrollo curricular. </w:t>
      </w:r>
    </w:p>
    <w:p w14:paraId="1C284653" w14:textId="77777777" w:rsidR="000C591D" w:rsidRDefault="000C591D" w:rsidP="000C591D">
      <w:pPr>
        <w:jc w:val="both"/>
        <w:rPr>
          <w:lang w:val="es-ES"/>
        </w:rPr>
      </w:pPr>
    </w:p>
    <w:p w14:paraId="501EA81B" w14:textId="77777777" w:rsidR="000C591D" w:rsidRPr="00AB220D" w:rsidRDefault="000C591D" w:rsidP="000C591D">
      <w:pPr>
        <w:jc w:val="both"/>
        <w:rPr>
          <w:lang w:val="es-ES"/>
        </w:rPr>
      </w:pPr>
      <w:r w:rsidRPr="00AB220D">
        <w:rPr>
          <w:lang w:val="es-ES"/>
        </w:rPr>
        <w:t>La caracterización socio cultural de contexto es importante para centrar el proceso de aprendizaje, donde el diálogo intercultural es un elemento necesario para entender al otro, para escuchar al otro culturalmente diverso. En el marco de la implementación del Currículo Nacional se puso a disposición la cartilla de planificación curricular para la educación primaria (Minedu 2017</w:t>
      </w:r>
      <w:r>
        <w:rPr>
          <w:lang w:val="es-ES"/>
        </w:rPr>
        <w:t>a</w:t>
      </w:r>
      <w:r w:rsidRPr="00AB220D">
        <w:rPr>
          <w:lang w:val="es-ES"/>
        </w:rPr>
        <w:t>). Esta cartilla orienta el proceso de aprendizaje de los docentes a nivel nacional. De acuerdo con la cartilla, se priorizan tres procesos de planificación:</w:t>
      </w:r>
    </w:p>
    <w:p w14:paraId="4323F85D" w14:textId="77777777" w:rsidR="000C591D" w:rsidRDefault="000C591D" w:rsidP="000C591D">
      <w:pPr>
        <w:jc w:val="both"/>
        <w:rPr>
          <w:lang w:val="es-ES"/>
        </w:rPr>
      </w:pPr>
      <w:r>
        <w:rPr>
          <w:lang w:val="es-ES"/>
        </w:rPr>
        <w:t xml:space="preserve"> </w:t>
      </w:r>
    </w:p>
    <w:p w14:paraId="55FBD87B" w14:textId="77777777" w:rsidR="000C591D" w:rsidRDefault="000C591D" w:rsidP="000C591D">
      <w:pPr>
        <w:jc w:val="center"/>
        <w:rPr>
          <w:lang w:val="es-ES"/>
        </w:rPr>
      </w:pPr>
      <w:r>
        <w:rPr>
          <w:noProof/>
          <w:lang w:val="es-ES"/>
        </w:rPr>
        <w:lastRenderedPageBreak/>
        <w:drawing>
          <wp:inline distT="0" distB="0" distL="0" distR="0" wp14:anchorId="153453F3" wp14:editId="13854069">
            <wp:extent cx="4613301" cy="2891655"/>
            <wp:effectExtent l="0" t="0" r="9525"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1-05-04 a las 11.05.39 a.m..png"/>
                    <pic:cNvPicPr/>
                  </pic:nvPicPr>
                  <pic:blipFill>
                    <a:blip r:embed="rId18">
                      <a:extLst>
                        <a:ext uri="{28A0092B-C50C-407E-A947-70E740481C1C}">
                          <a14:useLocalDpi xmlns:a14="http://schemas.microsoft.com/office/drawing/2010/main" val="0"/>
                        </a:ext>
                      </a:extLst>
                    </a:blip>
                    <a:stretch>
                      <a:fillRect/>
                    </a:stretch>
                  </pic:blipFill>
                  <pic:spPr>
                    <a:xfrm>
                      <a:off x="0" y="0"/>
                      <a:ext cx="4646176" cy="2912262"/>
                    </a:xfrm>
                    <a:prstGeom prst="rect">
                      <a:avLst/>
                    </a:prstGeom>
                  </pic:spPr>
                </pic:pic>
              </a:graphicData>
            </a:graphic>
          </wp:inline>
        </w:drawing>
      </w:r>
    </w:p>
    <w:p w14:paraId="39ACD893" w14:textId="77777777" w:rsidR="000C591D" w:rsidRPr="00CC2C50" w:rsidRDefault="000C591D" w:rsidP="000C591D">
      <w:pPr>
        <w:jc w:val="both"/>
        <w:rPr>
          <w:sz w:val="20"/>
          <w:szCs w:val="20"/>
          <w:lang w:val="es-ES"/>
        </w:rPr>
      </w:pPr>
      <w:r w:rsidRPr="00CC2C50">
        <w:rPr>
          <w:sz w:val="20"/>
          <w:szCs w:val="20"/>
          <w:lang w:val="es-ES"/>
        </w:rPr>
        <w:t xml:space="preserve">Fuente: Minedu 2017. Cartilla de planificación curricular </w:t>
      </w:r>
    </w:p>
    <w:p w14:paraId="36FD5CD7" w14:textId="77777777" w:rsidR="000C591D" w:rsidRDefault="000C591D" w:rsidP="000C591D">
      <w:pPr>
        <w:jc w:val="both"/>
        <w:rPr>
          <w:lang w:val="es-ES"/>
        </w:rPr>
      </w:pPr>
    </w:p>
    <w:p w14:paraId="30DF6AFD" w14:textId="7F76E705" w:rsidR="000C591D" w:rsidRDefault="000C591D" w:rsidP="000C591D">
      <w:pPr>
        <w:jc w:val="both"/>
        <w:rPr>
          <w:lang w:val="es-ES"/>
        </w:rPr>
      </w:pPr>
      <w:r w:rsidRPr="00AB220D">
        <w:rPr>
          <w:lang w:val="es-ES"/>
        </w:rPr>
        <w:t>El ciclo de planificación pone énfasis en el propósito de aprendizaje, las evidencias de aprendizaje y el desarrollo de esos aprendizajes. Este diseño de planificación no considera el proceso previo: caracterización</w:t>
      </w:r>
      <w:r>
        <w:rPr>
          <w:color w:val="FF0000"/>
          <w:lang w:val="es-ES"/>
        </w:rPr>
        <w:t xml:space="preserve"> </w:t>
      </w:r>
      <w:r>
        <w:rPr>
          <w:lang w:val="es-ES"/>
        </w:rPr>
        <w:t xml:space="preserve">socio </w:t>
      </w:r>
      <w:r w:rsidRPr="00BF7F5E">
        <w:rPr>
          <w:lang w:val="es-ES"/>
        </w:rPr>
        <w:t>cultural del contexto</w:t>
      </w:r>
      <w:r>
        <w:rPr>
          <w:lang w:val="es-ES"/>
        </w:rPr>
        <w:t xml:space="preserve"> donde  viven los estudiantes, donde estos se constituyen como individuos. El diseño no considera el enfoque intercultural y por tanto no visibiliza la complejidad de enseñar a estudiantes culturalmente diversos (migrantes, afroperuanos, etc.)</w:t>
      </w:r>
      <w:r w:rsidR="00FA4E60">
        <w:rPr>
          <w:lang w:val="es-ES"/>
        </w:rPr>
        <w:t>,</w:t>
      </w:r>
      <w:r>
        <w:rPr>
          <w:lang w:val="es-ES"/>
        </w:rPr>
        <w:t xml:space="preserve"> </w:t>
      </w:r>
    </w:p>
    <w:p w14:paraId="6CB8388A" w14:textId="77777777" w:rsidR="009F7DBD" w:rsidRDefault="009F7DBD" w:rsidP="000C591D">
      <w:pPr>
        <w:jc w:val="both"/>
        <w:rPr>
          <w:lang w:val="es-ES"/>
        </w:rPr>
      </w:pPr>
    </w:p>
    <w:p w14:paraId="06183F4F" w14:textId="77777777" w:rsidR="000C591D" w:rsidRDefault="000C591D" w:rsidP="000C591D">
      <w:pPr>
        <w:jc w:val="both"/>
        <w:rPr>
          <w:lang w:val="es-ES"/>
        </w:rPr>
      </w:pPr>
      <w:r>
        <w:rPr>
          <w:lang w:val="es-ES"/>
        </w:rPr>
        <w:t xml:space="preserve">De otro lado, la </w:t>
      </w:r>
      <w:r w:rsidRPr="00CC6077">
        <w:rPr>
          <w:lang w:val="es-ES"/>
        </w:rPr>
        <w:t>Unidad de Seguimiento y Evaluación (USE) del Ministerio  de Educación, con el propósito de recoger “</w:t>
      </w:r>
      <w:r w:rsidRPr="00CC6077">
        <w:t>información clara y confiable sobre lo que pasa en la institución educativa y en el aula específicamente. Es decir… la evidencia que dé cuenta sobre lo que sucede una vez que los insumos y servicios llegan al aula y antes de que los aprendizajes se concreticen” (</w:t>
      </w:r>
      <w:r>
        <w:t>2020b: 2)</w:t>
      </w:r>
      <w:r>
        <w:rPr>
          <w:i/>
        </w:rPr>
        <w:t xml:space="preserve">, </w:t>
      </w:r>
      <w:r>
        <w:t xml:space="preserve"> ha planteado el</w:t>
      </w:r>
      <w:r>
        <w:rPr>
          <w:lang w:val="es-ES"/>
        </w:rPr>
        <w:t xml:space="preserve"> Monitoreo de Practicas Escolares (MPE), para lo cual estableció rubricas para los catorce (14) indicadores del MPE organizados en tres dimensiones: </w:t>
      </w:r>
      <w:r>
        <w:t>Enseñanza y Aprendizaje, Clima de la institución educativa y, Liderazgo y Gestión Escolar</w:t>
      </w:r>
      <w:r>
        <w:rPr>
          <w:lang w:val="es-ES"/>
        </w:rPr>
        <w:t xml:space="preserve">. El principal rubro relacionado a la enseñanza y aprendizaje  consta de ocho (8) indicadores: </w:t>
      </w:r>
    </w:p>
    <w:p w14:paraId="6B41738B" w14:textId="77777777" w:rsidR="000C591D" w:rsidRDefault="000C591D" w:rsidP="000C591D">
      <w:pPr>
        <w:jc w:val="both"/>
        <w:rPr>
          <w:lang w:val="es-ES"/>
        </w:rPr>
      </w:pPr>
    </w:p>
    <w:p w14:paraId="48FA7E07" w14:textId="77777777" w:rsidR="000C591D" w:rsidRDefault="000C591D" w:rsidP="00585E3D">
      <w:pPr>
        <w:pStyle w:val="Prrafodelista"/>
        <w:numPr>
          <w:ilvl w:val="0"/>
          <w:numId w:val="48"/>
        </w:numPr>
        <w:spacing w:after="160" w:line="259" w:lineRule="auto"/>
        <w:jc w:val="both"/>
        <w:rPr>
          <w:lang w:val="es-ES"/>
        </w:rPr>
      </w:pPr>
      <w:r>
        <w:rPr>
          <w:lang w:val="es-ES"/>
        </w:rPr>
        <w:t>Estructura y organización de la sesión</w:t>
      </w:r>
    </w:p>
    <w:p w14:paraId="4CC1A6FD" w14:textId="77777777" w:rsidR="000C591D" w:rsidRDefault="000C591D" w:rsidP="00585E3D">
      <w:pPr>
        <w:pStyle w:val="Prrafodelista"/>
        <w:numPr>
          <w:ilvl w:val="0"/>
          <w:numId w:val="48"/>
        </w:numPr>
        <w:spacing w:after="160" w:line="259" w:lineRule="auto"/>
        <w:jc w:val="both"/>
        <w:rPr>
          <w:lang w:val="es-ES"/>
        </w:rPr>
      </w:pPr>
      <w:r>
        <w:rPr>
          <w:lang w:val="es-ES"/>
        </w:rPr>
        <w:t>Maximización del tiempo en la sesión</w:t>
      </w:r>
    </w:p>
    <w:p w14:paraId="3C300696" w14:textId="77777777" w:rsidR="000C591D" w:rsidRDefault="000C591D" w:rsidP="00585E3D">
      <w:pPr>
        <w:pStyle w:val="Prrafodelista"/>
        <w:numPr>
          <w:ilvl w:val="0"/>
          <w:numId w:val="48"/>
        </w:numPr>
        <w:spacing w:after="160" w:line="259" w:lineRule="auto"/>
        <w:jc w:val="both"/>
        <w:rPr>
          <w:lang w:val="es-ES"/>
        </w:rPr>
      </w:pPr>
      <w:r w:rsidRPr="00EA5093">
        <w:rPr>
          <w:lang w:val="es-ES"/>
        </w:rPr>
        <w:t xml:space="preserve"> </w:t>
      </w:r>
      <w:r>
        <w:rPr>
          <w:lang w:val="es-ES"/>
        </w:rPr>
        <w:t>Pensamiento crítico y razonamiento.</w:t>
      </w:r>
    </w:p>
    <w:p w14:paraId="197977B2" w14:textId="77777777" w:rsidR="000C591D" w:rsidRDefault="000C591D" w:rsidP="00585E3D">
      <w:pPr>
        <w:pStyle w:val="Prrafodelista"/>
        <w:numPr>
          <w:ilvl w:val="0"/>
          <w:numId w:val="48"/>
        </w:numPr>
        <w:spacing w:after="160" w:line="259" w:lineRule="auto"/>
        <w:jc w:val="both"/>
        <w:rPr>
          <w:lang w:val="es-ES"/>
        </w:rPr>
      </w:pPr>
      <w:r>
        <w:rPr>
          <w:lang w:val="es-ES"/>
        </w:rPr>
        <w:t>Involucramiento de los estudiantes en la sesión de clase.</w:t>
      </w:r>
    </w:p>
    <w:p w14:paraId="63F19AEA" w14:textId="77777777" w:rsidR="000C591D" w:rsidRDefault="000C591D" w:rsidP="00585E3D">
      <w:pPr>
        <w:pStyle w:val="Prrafodelista"/>
        <w:numPr>
          <w:ilvl w:val="0"/>
          <w:numId w:val="48"/>
        </w:numPr>
        <w:spacing w:after="160" w:line="259" w:lineRule="auto"/>
        <w:jc w:val="both"/>
        <w:rPr>
          <w:lang w:val="es-ES"/>
        </w:rPr>
      </w:pPr>
      <w:r>
        <w:rPr>
          <w:lang w:val="es-ES"/>
        </w:rPr>
        <w:t>Monitoreo y retroalimentación durante la sesión de clase.</w:t>
      </w:r>
    </w:p>
    <w:p w14:paraId="46D0E623" w14:textId="77777777" w:rsidR="000C591D" w:rsidRDefault="000C591D" w:rsidP="00585E3D">
      <w:pPr>
        <w:pStyle w:val="Prrafodelista"/>
        <w:numPr>
          <w:ilvl w:val="0"/>
          <w:numId w:val="48"/>
        </w:numPr>
        <w:spacing w:after="160" w:line="259" w:lineRule="auto"/>
        <w:jc w:val="both"/>
        <w:rPr>
          <w:lang w:val="es-ES"/>
        </w:rPr>
      </w:pPr>
      <w:r>
        <w:rPr>
          <w:lang w:val="es-ES"/>
        </w:rPr>
        <w:t>Retroalimentación del trabajo escrito de los estudiantes.</w:t>
      </w:r>
    </w:p>
    <w:p w14:paraId="5719B277" w14:textId="77777777" w:rsidR="000C591D" w:rsidRDefault="000C591D" w:rsidP="00585E3D">
      <w:pPr>
        <w:pStyle w:val="Prrafodelista"/>
        <w:numPr>
          <w:ilvl w:val="0"/>
          <w:numId w:val="48"/>
        </w:numPr>
        <w:spacing w:after="160" w:line="259" w:lineRule="auto"/>
        <w:jc w:val="both"/>
        <w:rPr>
          <w:lang w:val="es-ES"/>
        </w:rPr>
      </w:pPr>
      <w:r>
        <w:rPr>
          <w:lang w:val="es-ES"/>
        </w:rPr>
        <w:t>Relaciones al interior del aula.</w:t>
      </w:r>
    </w:p>
    <w:p w14:paraId="0FE072B3" w14:textId="77777777" w:rsidR="000C591D" w:rsidRDefault="000C591D" w:rsidP="00585E3D">
      <w:pPr>
        <w:pStyle w:val="Prrafodelista"/>
        <w:numPr>
          <w:ilvl w:val="0"/>
          <w:numId w:val="48"/>
        </w:numPr>
        <w:spacing w:after="160" w:line="259" w:lineRule="auto"/>
        <w:jc w:val="both"/>
        <w:rPr>
          <w:lang w:val="es-ES"/>
        </w:rPr>
      </w:pPr>
      <w:r>
        <w:rPr>
          <w:lang w:val="es-ES"/>
        </w:rPr>
        <w:t>Manejo de comportamiento en el aula.</w:t>
      </w:r>
    </w:p>
    <w:p w14:paraId="309CECFC" w14:textId="77777777" w:rsidR="000C591D" w:rsidRDefault="000C591D" w:rsidP="000C591D">
      <w:pPr>
        <w:jc w:val="both"/>
        <w:rPr>
          <w:lang w:val="es-ES"/>
        </w:rPr>
      </w:pPr>
      <w:r>
        <w:rPr>
          <w:lang w:val="es-ES"/>
        </w:rPr>
        <w:t xml:space="preserve">Como se puede apreciar no existe ni un indicador o criterio específico para monitorear el tratamiento del diálogo intercultural en el desarrollo curricular en el aula, no por ser menos importante sino por la poca practica que existe sobre el asunto tanto a nivel del aula,  como en los decisores y gestores educativos. </w:t>
      </w:r>
    </w:p>
    <w:p w14:paraId="725E0881" w14:textId="77777777" w:rsidR="009F7DBD" w:rsidRDefault="009F7DBD" w:rsidP="000C591D">
      <w:pPr>
        <w:jc w:val="both"/>
        <w:rPr>
          <w:lang w:val="es-ES"/>
        </w:rPr>
      </w:pPr>
    </w:p>
    <w:p w14:paraId="0F3C3C9E" w14:textId="763CEA2E" w:rsidR="000C591D" w:rsidRPr="00167172" w:rsidRDefault="000C591D" w:rsidP="000C591D">
      <w:pPr>
        <w:jc w:val="both"/>
        <w:rPr>
          <w:lang w:val="es-ES"/>
        </w:rPr>
      </w:pPr>
      <w:r w:rsidRPr="00167172">
        <w:rPr>
          <w:lang w:val="es-ES"/>
        </w:rPr>
        <w:t xml:space="preserve">Analizando investigaciones, GRADE elaboró un estudio sobre la implementación del currículo nacional en </w:t>
      </w:r>
      <w:r w:rsidR="0032199B" w:rsidRPr="00167172">
        <w:rPr>
          <w:lang w:val="es-ES"/>
        </w:rPr>
        <w:t xml:space="preserve">9 </w:t>
      </w:r>
      <w:r w:rsidRPr="00167172">
        <w:rPr>
          <w:lang w:val="es-ES"/>
        </w:rPr>
        <w:t xml:space="preserve">IIEE </w:t>
      </w:r>
      <w:r w:rsidR="0032199B" w:rsidRPr="00167172">
        <w:rPr>
          <w:lang w:val="es-ES"/>
        </w:rPr>
        <w:t xml:space="preserve"> </w:t>
      </w:r>
      <w:r w:rsidRPr="00167172">
        <w:rPr>
          <w:lang w:val="es-ES"/>
        </w:rPr>
        <w:t xml:space="preserve">públicas de primaria en los ámbitos urbanos (2018).Dos hallazgos importantes </w:t>
      </w:r>
      <w:r w:rsidR="0032199B" w:rsidRPr="00167172">
        <w:rPr>
          <w:lang w:val="es-ES"/>
        </w:rPr>
        <w:t xml:space="preserve">refuerzan </w:t>
      </w:r>
      <w:r w:rsidRPr="00167172">
        <w:rPr>
          <w:lang w:val="es-ES"/>
        </w:rPr>
        <w:t xml:space="preserve">la causa indirecta relacionada con el limitado tratamiento del diálogo intercultural en la </w:t>
      </w:r>
      <w:r w:rsidRPr="00167172">
        <w:rPr>
          <w:lang w:val="es-ES"/>
        </w:rPr>
        <w:lastRenderedPageBreak/>
        <w:t xml:space="preserve">educación básica regular. </w:t>
      </w:r>
      <w:r w:rsidR="0032199B" w:rsidRPr="00167172">
        <w:rPr>
          <w:lang w:val="es-ES"/>
        </w:rPr>
        <w:t>Uno es que</w:t>
      </w:r>
      <w:r w:rsidR="00FA4E60" w:rsidRPr="00167172">
        <w:rPr>
          <w:lang w:val="es-ES"/>
        </w:rPr>
        <w:t xml:space="preserve"> </w:t>
      </w:r>
      <w:r w:rsidRPr="00167172">
        <w:rPr>
          <w:lang w:val="es-ES"/>
        </w:rPr>
        <w:t xml:space="preserve">los docentes “están equiparando los enfoques transversales con los temas transversales. Se debe trabajar con ellos para que comprendan por qué un enfoque es cualitativamente diferente a un tema, y que a partir de ello puedan entender que los enfoques deben ser trabajados no solo en el aula sino en toda la institución educativa, involucran a todos los actores de la comunidad educativa (y no solo a los estudiantes), y necesariamente deben traducirse en formas específicas de pensar y de actuar sobre determinados temas” (Guerrero, 2018: 84). Es importante, por tanto, priorizar el enfoque intercultural en el desarrollo curricular para que los aprendizajes no se reduzca solo en el aula sino comprometa a toda la comunidad educativa y se generen espacios para el </w:t>
      </w:r>
      <w:r w:rsidR="0032199B" w:rsidRPr="00167172">
        <w:rPr>
          <w:lang w:val="es-ES"/>
        </w:rPr>
        <w:t>diálogo</w:t>
      </w:r>
      <w:r w:rsidRPr="00167172">
        <w:rPr>
          <w:lang w:val="es-ES"/>
        </w:rPr>
        <w:t xml:space="preserve"> intercultural, algo que actualmente es limitado. </w:t>
      </w:r>
    </w:p>
    <w:p w14:paraId="14EE2E4D" w14:textId="77777777" w:rsidR="000C591D" w:rsidRPr="00164353" w:rsidRDefault="000C591D" w:rsidP="000C591D">
      <w:pPr>
        <w:jc w:val="both"/>
        <w:rPr>
          <w:lang w:val="es-ES"/>
        </w:rPr>
      </w:pPr>
    </w:p>
    <w:p w14:paraId="265104AC" w14:textId="4A44ABD7" w:rsidR="000C591D" w:rsidRPr="00164353" w:rsidRDefault="000C591D" w:rsidP="000C591D">
      <w:pPr>
        <w:jc w:val="both"/>
        <w:rPr>
          <w:lang w:val="es-ES"/>
        </w:rPr>
      </w:pPr>
      <w:r w:rsidRPr="00164353">
        <w:rPr>
          <w:lang w:val="es-ES"/>
        </w:rPr>
        <w:t xml:space="preserve">El otro hallazgo está relacionado con la contextualización del currículo.  Se señala que no existe una claridad de cómo desarrollar la contextualización “no existe una idea compartida entre los diferentes equipos del ministerio (el de Acompañamiento y el de Asistencia) sobre cómo debe ser tratado este aspecto. El currículo hace referencia a dos niveles de concreción del currículo: el regional y el de la institución educativa (en la sección “Orientaciones para la diversificación”) (Guerrero, 2018: 85). La contextualización del currículo es un elemento importante para que se trabajen aspectos socio culturales pertinentes para promover aprendizajes inclusivos, donde el diálogo intercultural debería de ser priorizado. </w:t>
      </w:r>
    </w:p>
    <w:p w14:paraId="66A6F79A" w14:textId="09B6E1FF" w:rsidR="000C591D" w:rsidRPr="00164353" w:rsidRDefault="000C591D" w:rsidP="000C591D">
      <w:pPr>
        <w:jc w:val="both"/>
        <w:rPr>
          <w:lang w:val="es-ES"/>
        </w:rPr>
      </w:pPr>
      <w:r w:rsidRPr="00164353">
        <w:rPr>
          <w:lang w:val="es-ES"/>
        </w:rPr>
        <w:t>Con respecto a la educación técnico productivo, existe actualmente una débil y escaza implementación del enfoque intercultural en los planes de estudio, programación curricular, actividades de aprendizaje y otras relacionadas a la gestión pedagógica e institucional. Si bien existe un marco normativo amplio en la práctica aún existen limitaciones para la adecuada implementación de este enfoque. Revisando los contenidos del Catálogo Nacional de Oferta Formativa</w:t>
      </w:r>
      <w:r w:rsidR="0032199B" w:rsidRPr="00164353">
        <w:rPr>
          <w:rStyle w:val="Refdenotaalpie"/>
          <w:lang w:val="es-ES"/>
        </w:rPr>
        <w:footnoteReference w:id="17"/>
      </w:r>
      <w:r w:rsidRPr="00164353">
        <w:rPr>
          <w:lang w:val="es-ES"/>
        </w:rPr>
        <w:t xml:space="preserve"> (CNOF)</w:t>
      </w:r>
      <w:r w:rsidR="0032199B" w:rsidRPr="00164353">
        <w:rPr>
          <w:lang w:val="es-ES"/>
        </w:rPr>
        <w:t xml:space="preserve">, </w:t>
      </w:r>
      <w:r w:rsidRPr="00164353">
        <w:rPr>
          <w:lang w:val="es-ES"/>
        </w:rPr>
        <w:t>no se visualiza el tratamiento de la diversidad cultural y del dialogo intercultural</w:t>
      </w:r>
      <w:r w:rsidR="00523A27" w:rsidRPr="00164353">
        <w:rPr>
          <w:lang w:val="es-ES"/>
        </w:rPr>
        <w:t xml:space="preserve">, además están </w:t>
      </w:r>
      <w:r w:rsidRPr="00164353">
        <w:rPr>
          <w:lang w:val="es-ES"/>
        </w:rPr>
        <w:t>alineados a las demandas actuales y futuras del mercado laboral</w:t>
      </w:r>
      <w:r w:rsidR="00523A27" w:rsidRPr="00164353">
        <w:rPr>
          <w:lang w:val="es-ES"/>
        </w:rPr>
        <w:t xml:space="preserve">, con una formación de </w:t>
      </w:r>
      <w:r w:rsidRPr="00164353">
        <w:rPr>
          <w:lang w:val="es-ES"/>
        </w:rPr>
        <w:t>competencias estandarizadas</w:t>
      </w:r>
      <w:r w:rsidR="00523A27" w:rsidRPr="00164353">
        <w:rPr>
          <w:lang w:val="es-ES"/>
        </w:rPr>
        <w:t>.</w:t>
      </w:r>
    </w:p>
    <w:p w14:paraId="07E2E4A7" w14:textId="77777777" w:rsidR="009F7DBD" w:rsidRPr="00164353" w:rsidRDefault="009F7DBD" w:rsidP="000C591D">
      <w:pPr>
        <w:jc w:val="both"/>
        <w:rPr>
          <w:lang w:val="es-ES"/>
        </w:rPr>
      </w:pPr>
    </w:p>
    <w:p w14:paraId="266A9EDB" w14:textId="77777777" w:rsidR="009F7DBD" w:rsidRPr="00164353" w:rsidRDefault="009F7DBD" w:rsidP="000C591D">
      <w:pPr>
        <w:jc w:val="both"/>
        <w:rPr>
          <w:lang w:val="es-ES"/>
        </w:rPr>
      </w:pPr>
    </w:p>
    <w:p w14:paraId="2E75AD0F" w14:textId="77777777" w:rsidR="000C591D" w:rsidRPr="00164353" w:rsidRDefault="000C591D" w:rsidP="000C591D">
      <w:pPr>
        <w:jc w:val="both"/>
        <w:rPr>
          <w:lang w:val="es-ES"/>
        </w:rPr>
      </w:pPr>
      <w:r w:rsidRPr="00164353">
        <w:rPr>
          <w:lang w:val="es-ES"/>
        </w:rPr>
        <w:t xml:space="preserve">No obstante, en la autonomía facultada a las instancias educativas, de acuerdo con el marco normativo vigente, estas pueden proponer nuevos programas de estudio, siempre y cuando estén vinculados con las familias productivas del CNOF. </w:t>
      </w:r>
    </w:p>
    <w:p w14:paraId="635CF646" w14:textId="77777777" w:rsidR="009F7DBD" w:rsidRPr="00164353" w:rsidRDefault="009F7DBD" w:rsidP="000C591D">
      <w:pPr>
        <w:jc w:val="both"/>
        <w:rPr>
          <w:lang w:val="es-ES"/>
        </w:rPr>
      </w:pPr>
    </w:p>
    <w:p w14:paraId="5488C08A" w14:textId="4CC04C84" w:rsidR="000C591D" w:rsidRPr="00164353" w:rsidRDefault="000C591D" w:rsidP="000C591D">
      <w:pPr>
        <w:jc w:val="both"/>
        <w:rPr>
          <w:lang w:val="es-ES"/>
        </w:rPr>
      </w:pPr>
      <w:r w:rsidRPr="00164353">
        <w:rPr>
          <w:lang w:val="es-ES"/>
        </w:rPr>
        <w:t xml:space="preserve">Los planes de estudio, programación curricular y actividades de aprendizaje son responsabilidad de </w:t>
      </w:r>
      <w:r w:rsidR="00F323B6" w:rsidRPr="00164353">
        <w:rPr>
          <w:lang w:val="es-ES"/>
        </w:rPr>
        <w:t>los Institutos de Educación Superior y las Escuelas de Educación Superior Tecnológi</w:t>
      </w:r>
      <w:r w:rsidR="0083491F" w:rsidRPr="00164353">
        <w:rPr>
          <w:lang w:val="es-ES"/>
        </w:rPr>
        <w:t>co</w:t>
      </w:r>
      <w:r w:rsidR="00F323B6" w:rsidRPr="00164353">
        <w:rPr>
          <w:rStyle w:val="Refdenotaalpie"/>
          <w:lang w:val="es-ES"/>
        </w:rPr>
        <w:footnoteReference w:id="18"/>
      </w:r>
      <w:r w:rsidRPr="00164353">
        <w:rPr>
          <w:lang w:val="es-ES"/>
        </w:rPr>
        <w:t xml:space="preserve">, ya que debe considerarse además de la complejidad de las competencias, el grupo a quien va dirigido, el contexto local y nacional, el modelo educativo, entre otros. </w:t>
      </w:r>
    </w:p>
    <w:p w14:paraId="0060B68C" w14:textId="77777777" w:rsidR="009F7DBD" w:rsidRPr="00164353" w:rsidRDefault="009F7DBD" w:rsidP="000C591D">
      <w:pPr>
        <w:jc w:val="both"/>
        <w:rPr>
          <w:lang w:val="es-ES"/>
        </w:rPr>
      </w:pPr>
    </w:p>
    <w:p w14:paraId="1D4F4B45" w14:textId="77777777" w:rsidR="000C591D" w:rsidRDefault="000C591D" w:rsidP="000C591D">
      <w:pPr>
        <w:jc w:val="both"/>
        <w:rPr>
          <w:lang w:val="es-ES"/>
        </w:rPr>
      </w:pPr>
      <w:r w:rsidRPr="00FA10B4">
        <w:rPr>
          <w:lang w:val="es-ES"/>
        </w:rPr>
        <w:t>Los IES deben contemplar en los Planes de estudios de sus Programas de Estudio, los siguientes componentes curriculares:</w:t>
      </w:r>
    </w:p>
    <w:p w14:paraId="1947C78B" w14:textId="77777777" w:rsidR="009F7DBD" w:rsidRDefault="009F7DBD" w:rsidP="000C591D">
      <w:pPr>
        <w:jc w:val="both"/>
        <w:rPr>
          <w:lang w:val="es-ES"/>
        </w:rPr>
      </w:pPr>
    </w:p>
    <w:p w14:paraId="06076771" w14:textId="77777777" w:rsidR="000C591D" w:rsidRPr="00FA10B4" w:rsidRDefault="000C591D" w:rsidP="00585E3D">
      <w:pPr>
        <w:pStyle w:val="Prrafodelista"/>
        <w:numPr>
          <w:ilvl w:val="0"/>
          <w:numId w:val="47"/>
        </w:numPr>
        <w:jc w:val="both"/>
        <w:rPr>
          <w:lang w:val="es-ES"/>
        </w:rPr>
      </w:pPr>
      <w:r w:rsidRPr="00FA10B4">
        <w:rPr>
          <w:lang w:val="es-ES"/>
        </w:rPr>
        <w:t xml:space="preserve">Competencias técnicas o específicas: son los conocimientos, habilidades y actitudes específicas, necesarias para que los estudiantes se adapten e inserten a un espacio laboral determinado para desempeñarse en una función técnica. </w:t>
      </w:r>
    </w:p>
    <w:p w14:paraId="65181791" w14:textId="77777777" w:rsidR="000C591D" w:rsidRPr="00FA10B4" w:rsidRDefault="000C591D" w:rsidP="00585E3D">
      <w:pPr>
        <w:pStyle w:val="Prrafodelista"/>
        <w:numPr>
          <w:ilvl w:val="0"/>
          <w:numId w:val="47"/>
        </w:numPr>
        <w:jc w:val="both"/>
        <w:rPr>
          <w:lang w:val="es-ES"/>
        </w:rPr>
      </w:pPr>
      <w:r w:rsidRPr="00FA10B4">
        <w:rPr>
          <w:lang w:val="es-ES"/>
        </w:rPr>
        <w:t xml:space="preserve">Competencias para la empleabilidad: son conocimientos, habilidades y actitudes necesarias para desempeñarse en el trabajo a lo largo de la vida en diferentes contextos, están vinculadas a características personales y sociales. Se relacionan con competencias vinculadas a la comunicación efectiva, trabajo en equipo, liderazgo, solución de problemas, autonomía, toma de decisiones, proactividad, pensamiento crítico, ética, compromiso, con la </w:t>
      </w:r>
      <w:r w:rsidRPr="00FA10B4">
        <w:rPr>
          <w:lang w:val="es-ES"/>
        </w:rPr>
        <w:lastRenderedPageBreak/>
        <w:t xml:space="preserve">organización, responsabilidad social, pensamiento estratégico, tecnologías de la información, metodologías de investigación, gestión. </w:t>
      </w:r>
    </w:p>
    <w:p w14:paraId="684CF462" w14:textId="77777777" w:rsidR="000C591D" w:rsidRPr="00FA10B4" w:rsidRDefault="000C591D" w:rsidP="000C591D">
      <w:pPr>
        <w:jc w:val="both"/>
        <w:rPr>
          <w:lang w:val="es-ES"/>
        </w:rPr>
      </w:pPr>
    </w:p>
    <w:p w14:paraId="6B484437" w14:textId="77777777" w:rsidR="000C591D" w:rsidRPr="00F72500" w:rsidRDefault="000C591D" w:rsidP="000C591D">
      <w:pPr>
        <w:spacing w:line="259" w:lineRule="auto"/>
        <w:jc w:val="both"/>
        <w:rPr>
          <w:rFonts w:cs="Calibri"/>
          <w:lang w:val="es-ES"/>
        </w:rPr>
      </w:pPr>
      <w:r w:rsidRPr="00FA10B4">
        <w:rPr>
          <w:lang w:val="es-ES"/>
        </w:rPr>
        <w:t>Adicionalmente a lo mencionado, las instituciones públicas deben de responder a los fines y políticas educativas y enfoques transversales tales como: enfoque de derechos, enfoque intercultural, enfoque ambiental, enfoque inclusivo o de atención a la diversidad, enfoque de igualdad de género, entre otros.</w:t>
      </w:r>
    </w:p>
    <w:p w14:paraId="4E6DF268" w14:textId="77777777" w:rsidR="000C591D" w:rsidRDefault="000C591D" w:rsidP="000C591D">
      <w:pPr>
        <w:jc w:val="both"/>
      </w:pPr>
    </w:p>
    <w:p w14:paraId="6AF96681" w14:textId="48060CEA" w:rsidR="000C591D" w:rsidRPr="00C614B2" w:rsidRDefault="008C2BAC" w:rsidP="000C591D">
      <w:pPr>
        <w:jc w:val="both"/>
        <w:rPr>
          <w:b/>
        </w:rPr>
      </w:pPr>
      <w:sdt>
        <w:sdtPr>
          <w:tag w:val="goog_rdk_28"/>
          <w:id w:val="-1891413810"/>
          <w:showingPlcHdr/>
        </w:sdtPr>
        <w:sdtContent>
          <w:r w:rsidR="006F2F79">
            <w:t xml:space="preserve">     </w:t>
          </w:r>
        </w:sdtContent>
      </w:sdt>
      <w:r w:rsidR="000C591D" w:rsidRPr="00C614B2">
        <w:rPr>
          <w:b/>
        </w:rPr>
        <w:t>Diseño y diversificación curricular: pertinencia e impacto</w:t>
      </w:r>
    </w:p>
    <w:p w14:paraId="71BED931" w14:textId="77777777" w:rsidR="009F7DBD" w:rsidRDefault="009F7DBD" w:rsidP="000C591D">
      <w:pPr>
        <w:jc w:val="both"/>
      </w:pPr>
    </w:p>
    <w:p w14:paraId="7CDE6430" w14:textId="77777777" w:rsidR="000C591D" w:rsidRPr="00C614B2" w:rsidRDefault="000C591D" w:rsidP="000C591D">
      <w:pPr>
        <w:jc w:val="both"/>
      </w:pPr>
      <w:r w:rsidRPr="00C614B2">
        <w:t xml:space="preserve">Un aspecto positivo de la propuesta EIB, se refleja en los resultados de la Evaluación del Programa Acompañamiento Pedagógico (Mora y Tapia, 2019) implementadas en instituciones educativas bilingües desde una perspectiva de pertinencia educativa y cultural destaca: </w:t>
      </w:r>
    </w:p>
    <w:p w14:paraId="7AB6730E" w14:textId="77777777" w:rsidR="000C591D" w:rsidRPr="00C614B2" w:rsidRDefault="000C591D" w:rsidP="000C591D">
      <w:pPr>
        <w:jc w:val="both"/>
      </w:pPr>
    </w:p>
    <w:p w14:paraId="4468D666" w14:textId="77777777" w:rsidR="000C591D" w:rsidRPr="00C614B2" w:rsidRDefault="000C591D" w:rsidP="000C591D">
      <w:pPr>
        <w:ind w:left="708"/>
        <w:jc w:val="both"/>
      </w:pPr>
      <w:r w:rsidRPr="00C614B2">
        <w:t>Desde los actores se identifican algunos aspectos en los que los docentes habrían mostrado progresos y que serían atribuibles al Acompañamiento Pedagógico EIB, entre ellos se identificaron: Planificación curricular; Reflexión de la práctica; Mejor manejo de estrategias didácticas; Mayor responsabilidad sobre su trabajo docente; y Fortalecimiento del enfoque EIB</w:t>
      </w:r>
    </w:p>
    <w:p w14:paraId="04F5D9B4" w14:textId="77777777" w:rsidR="000C591D" w:rsidRPr="00C614B2" w:rsidRDefault="000C591D" w:rsidP="000C591D">
      <w:pPr>
        <w:jc w:val="both"/>
      </w:pPr>
    </w:p>
    <w:p w14:paraId="66AD8F47" w14:textId="77777777" w:rsidR="000C591D" w:rsidRPr="00C614B2" w:rsidRDefault="000C591D" w:rsidP="000C591D">
      <w:pPr>
        <w:ind w:left="708"/>
        <w:jc w:val="both"/>
      </w:pPr>
      <w:r w:rsidRPr="00C614B2">
        <w:t>Respecto a los niños y niñas de las IIEE, los logros cualitativos identificados por los actores, principalmente estuvieron asociados a las competencias de comunicación: Mejor lectura en general; Avances en la lectura y escritura de su lengua originaria; Aprendizaje del castellano como segunda lengua; Mejora en la expresión oral, menor timidez para hablar en su lengua y en el castellano; frente a un público y en la interrelación con el resto de sus compañeros de aula.</w:t>
      </w:r>
    </w:p>
    <w:p w14:paraId="2B5E7C2C" w14:textId="77777777" w:rsidR="000C591D" w:rsidRPr="00C614B2" w:rsidRDefault="000C591D" w:rsidP="000C591D">
      <w:pPr>
        <w:jc w:val="both"/>
      </w:pPr>
    </w:p>
    <w:p w14:paraId="62CE749B" w14:textId="77777777" w:rsidR="000C591D" w:rsidRPr="00C614B2" w:rsidRDefault="000C591D" w:rsidP="000C591D">
      <w:pPr>
        <w:jc w:val="both"/>
      </w:pPr>
      <w:r w:rsidRPr="00C614B2">
        <w:t>En relación a la aceptación de la propuesta pedagógica EIB, existe avances en la valoración de la propuesta por parte de los actores educativos, aunque insuficientes. Si bien en el modelo EIB los estudiantes desarrollan capacidades analizando su entorno y su cultura, apropiándose de costumbres, fortaleciendo su identidad, entre otros, sin embargo, tanto los actores escolares como los comunales señalan la necesidad de recuperar o conservar sus saberes, sus costumbres y su lengua como parte integral del proceso educativo (Mora y Tapia, 2019). Es decir, no solo la Institución Educativa reconoce la potencialidad y la pertinencia en el tratamiento de los saberes culturales para la formación de los estudiantes, sino en aquellas IIEE donde se implementa el modelo EIB, los padres de familia y la comunidad lo demandan.</w:t>
      </w:r>
    </w:p>
    <w:p w14:paraId="255C493C" w14:textId="77777777" w:rsidR="000C591D" w:rsidRPr="00C614B2" w:rsidRDefault="000C591D" w:rsidP="000C591D">
      <w:pPr>
        <w:pBdr>
          <w:top w:val="nil"/>
          <w:left w:val="nil"/>
          <w:bottom w:val="nil"/>
          <w:right w:val="nil"/>
          <w:between w:val="nil"/>
        </w:pBdr>
        <w:jc w:val="both"/>
        <w:rPr>
          <w:b/>
          <w:color w:val="000000"/>
        </w:rPr>
      </w:pPr>
    </w:p>
    <w:p w14:paraId="60723DFD" w14:textId="77777777" w:rsidR="000C591D" w:rsidRPr="00C614B2" w:rsidRDefault="000C591D" w:rsidP="000C591D">
      <w:pPr>
        <w:pBdr>
          <w:top w:val="nil"/>
          <w:left w:val="nil"/>
          <w:bottom w:val="nil"/>
          <w:right w:val="nil"/>
          <w:between w:val="nil"/>
        </w:pBdr>
        <w:jc w:val="both"/>
        <w:rPr>
          <w:b/>
          <w:color w:val="000000"/>
        </w:rPr>
      </w:pPr>
      <w:r w:rsidRPr="00C614B2">
        <w:rPr>
          <w:b/>
          <w:color w:val="000000"/>
        </w:rPr>
        <w:t>Inadecuado tratamiento pedagógico de los saberes de la cultura afroperuana.</w:t>
      </w:r>
    </w:p>
    <w:p w14:paraId="19C0FFC9" w14:textId="77777777" w:rsidR="000C591D" w:rsidRDefault="000C591D" w:rsidP="000C591D">
      <w:pPr>
        <w:jc w:val="both"/>
      </w:pPr>
      <w:r w:rsidRPr="00C614B2">
        <w:t>Uno de los problemas recurrentes que enfrenta la población afroperuana como colectivo, es la invisibilización de sus aportes culturales y una degradación (desvaloración) de sus manifestaciones culturales. Esto se debe, principalmente, a lo que diversos autores y organismos supranacionales de justicia, como la CIDH, llaman “discriminación estructural”</w:t>
      </w:r>
      <w:r w:rsidRPr="00C614B2">
        <w:rPr>
          <w:vertAlign w:val="superscript"/>
        </w:rPr>
        <w:footnoteReference w:id="19"/>
      </w:r>
      <w:r w:rsidRPr="00C614B2">
        <w:t xml:space="preserve">. Por tanto, la niñez y adolescencia afroperuana forman parte de los grupos con mayores vacíos y limitaciones en cuanto al ejercicio pleno de sus derechos y de su ciudadanía. La discriminación y el racismo, rezago del colonialismo, ha originado percepciones erradas sobre su etnicidad, sin reconocer que jugó un rol muy </w:t>
      </w:r>
      <w:r w:rsidRPr="00C614B2">
        <w:lastRenderedPageBreak/>
        <w:t xml:space="preserve">importante en la construcción de nuestra identidad nacional. Los saberes de la población afroperuana utilizados en las dinámicas de aprendizaje hacen referencia en su mayoría a la condición de esclavizados a la que fueron sometidos sus antepasados, o son reducidos a la gastronomía, música, danza y deportes; los cuales han sido cargados de prejuicios y, en escasas oportunidades, asumido como orgullo de la identidad afroperuana. </w:t>
      </w:r>
    </w:p>
    <w:p w14:paraId="1C217293" w14:textId="77777777" w:rsidR="000C591D" w:rsidRPr="00C614B2" w:rsidRDefault="000C591D" w:rsidP="000C591D">
      <w:pPr>
        <w:jc w:val="both"/>
      </w:pPr>
    </w:p>
    <w:p w14:paraId="4A353FDA" w14:textId="7E381288" w:rsidR="000C591D" w:rsidRPr="000C591D" w:rsidRDefault="000C591D" w:rsidP="009F7DBD">
      <w:pPr>
        <w:pStyle w:val="Ttulo2"/>
        <w:jc w:val="both"/>
      </w:pPr>
      <w:bookmarkStart w:id="34" w:name="_heading=h.1pxezwc" w:colFirst="0" w:colLast="0"/>
      <w:bookmarkStart w:id="35" w:name="_Toc66984236"/>
      <w:bookmarkStart w:id="36" w:name="_Toc71317304"/>
      <w:bookmarkEnd w:id="34"/>
      <w:r w:rsidRPr="000C591D">
        <w:t>Causa Indirecta 1.4.-  Limitado desempeño de competencias interculturales en docentes y en otros mediadores, en todas las etapas, niveles y modalidades.</w:t>
      </w:r>
      <w:bookmarkEnd w:id="35"/>
      <w:bookmarkEnd w:id="36"/>
    </w:p>
    <w:p w14:paraId="77DF6EDA" w14:textId="77777777" w:rsidR="000C591D" w:rsidRDefault="000C591D" w:rsidP="000C591D">
      <w:pPr>
        <w:jc w:val="both"/>
      </w:pPr>
    </w:p>
    <w:p w14:paraId="51AC872C" w14:textId="77777777" w:rsidR="000C591D" w:rsidRDefault="000C591D" w:rsidP="000C591D">
      <w:pPr>
        <w:jc w:val="both"/>
        <w:rPr>
          <w:lang w:val="es-ES"/>
        </w:rPr>
      </w:pPr>
      <w:r>
        <w:rPr>
          <w:lang w:val="es-ES"/>
        </w:rPr>
        <w:t xml:space="preserve">El limitado desempeño de las competencias interculturales en los docentes lo podemos observar en el diseño de las diversas estrategias y acciones que ejecuta el Minedu. </w:t>
      </w:r>
    </w:p>
    <w:p w14:paraId="419F0FC3" w14:textId="77777777" w:rsidR="009F7DBD" w:rsidRDefault="009F7DBD" w:rsidP="000C591D">
      <w:pPr>
        <w:jc w:val="both"/>
        <w:rPr>
          <w:lang w:val="es-ES"/>
        </w:rPr>
      </w:pPr>
    </w:p>
    <w:p w14:paraId="62CA8510" w14:textId="77777777" w:rsidR="000C591D" w:rsidRDefault="000C591D" w:rsidP="000C591D">
      <w:pPr>
        <w:jc w:val="both"/>
        <w:rPr>
          <w:lang w:val="es-ES"/>
        </w:rPr>
      </w:pPr>
      <w:r>
        <w:rPr>
          <w:lang w:val="es-ES"/>
        </w:rPr>
        <w:t>Es importante precisar que desde hace algunos años se identificó la percepción de los docentes con respecto a la cultura y los aprendizajes. El 2002 el Ministerio de Educación y Unesco aplicaron una encuesta nacional a 1989 docentes. Uno de los hallazgos, explicados por Cépeda (2009: 41), señalan que “</w:t>
      </w:r>
      <w:r w:rsidRPr="003B72B8">
        <w:rPr>
          <w:lang w:val="es-ES"/>
        </w:rPr>
        <w:t>En cuanto al rol docente, ante las alternativas: A) “El docente, es mas que nada,</w:t>
      </w:r>
      <w:r>
        <w:rPr>
          <w:lang w:val="es-ES"/>
        </w:rPr>
        <w:t xml:space="preserve"> </w:t>
      </w:r>
      <w:r w:rsidRPr="003B72B8">
        <w:rPr>
          <w:lang w:val="es-ES"/>
        </w:rPr>
        <w:t>un transmi</w:t>
      </w:r>
      <w:r>
        <w:rPr>
          <w:lang w:val="es-ES"/>
        </w:rPr>
        <w:t xml:space="preserve">sor de cultura y conocimiento” </w:t>
      </w:r>
      <w:r w:rsidRPr="003B72B8">
        <w:rPr>
          <w:lang w:val="es-ES"/>
        </w:rPr>
        <w:t>B) “El docente es, sobre todo, un facilitador</w:t>
      </w:r>
      <w:r>
        <w:rPr>
          <w:lang w:val="es-ES"/>
        </w:rPr>
        <w:t xml:space="preserve"> </w:t>
      </w:r>
      <w:r w:rsidRPr="003B72B8">
        <w:rPr>
          <w:lang w:val="es-ES"/>
        </w:rPr>
        <w:t>del aprendizaje de los alumnos”, el 83.7 % de maestros encuestados se identificó con</w:t>
      </w:r>
      <w:r>
        <w:rPr>
          <w:lang w:val="es-ES"/>
        </w:rPr>
        <w:t xml:space="preserve"> la opción B”. Los docentes priorizan ser un facilitador de aprendizajes que un transmisor de cultura. Se observa que la cultura podría ser obviada para el desarrollo de los aprendizajes. Por tanto la necesidad del desarrollo de competencias interculturales se hace necesaria para revertir esta situación. </w:t>
      </w:r>
    </w:p>
    <w:p w14:paraId="0E2C8B87" w14:textId="77777777" w:rsidR="009F7DBD" w:rsidRDefault="009F7DBD" w:rsidP="000C591D">
      <w:pPr>
        <w:jc w:val="both"/>
        <w:rPr>
          <w:lang w:val="es-ES"/>
        </w:rPr>
      </w:pPr>
    </w:p>
    <w:p w14:paraId="0E5FAE1A" w14:textId="77777777" w:rsidR="000C591D" w:rsidRDefault="000C591D" w:rsidP="000C591D">
      <w:pPr>
        <w:jc w:val="both"/>
        <w:rPr>
          <w:lang w:val="es-ES"/>
        </w:rPr>
      </w:pPr>
      <w:r>
        <w:rPr>
          <w:lang w:val="es-ES"/>
        </w:rPr>
        <w:t xml:space="preserve">El acompañamiento pedagógico (AP) es una “estrategia de formación docente en servicio centrada en la escuela </w:t>
      </w:r>
      <w:r w:rsidRPr="00665877">
        <w:rPr>
          <w:lang w:val="es-ES"/>
        </w:rPr>
        <w:t>la misma que mediada</w:t>
      </w:r>
      <w:r>
        <w:rPr>
          <w:lang w:val="es-ES"/>
        </w:rPr>
        <w:t xml:space="preserve"> </w:t>
      </w:r>
      <w:r w:rsidRPr="00665877">
        <w:rPr>
          <w:lang w:val="es-ES"/>
        </w:rPr>
        <w:t>por el acompañante promueve en los docentes -de manera individual</w:t>
      </w:r>
      <w:r>
        <w:rPr>
          <w:lang w:val="es-ES"/>
        </w:rPr>
        <w:t xml:space="preserve"> </w:t>
      </w:r>
      <w:r w:rsidRPr="00665877">
        <w:rPr>
          <w:lang w:val="es-ES"/>
        </w:rPr>
        <w:t>y colectiva- la m</w:t>
      </w:r>
      <w:r>
        <w:rPr>
          <w:lang w:val="es-ES"/>
        </w:rPr>
        <w:t xml:space="preserve">ejora de su práctica pedagógica… e </w:t>
      </w:r>
      <w:r w:rsidRPr="00665877">
        <w:rPr>
          <w:lang w:val="es-ES"/>
        </w:rPr>
        <w:t>implementación de los cambios necesarios para forjar</w:t>
      </w:r>
      <w:r>
        <w:rPr>
          <w:lang w:val="es-ES"/>
        </w:rPr>
        <w:t xml:space="preserve"> </w:t>
      </w:r>
      <w:r w:rsidRPr="00665877">
        <w:rPr>
          <w:lang w:val="es-ES"/>
        </w:rPr>
        <w:t>de manera progresiva su autonomía profesional e institucional y la</w:t>
      </w:r>
      <w:r>
        <w:rPr>
          <w:lang w:val="es-ES"/>
        </w:rPr>
        <w:t xml:space="preserve"> </w:t>
      </w:r>
      <w:r w:rsidRPr="00665877">
        <w:rPr>
          <w:lang w:val="es-ES"/>
        </w:rPr>
        <w:t xml:space="preserve">consecución de la mejora de los </w:t>
      </w:r>
      <w:r>
        <w:rPr>
          <w:lang w:val="es-ES"/>
        </w:rPr>
        <w:t xml:space="preserve">aprendizajes de los estudiantes” (2017b: 7) por tanto se hace necesario entender si esta estrategia considera –como enfoque- elementos de las competencias interculturales o algunos aspectos sobre el tratamiento de la diversidad cultural en el proceso de enseñanza aprendizaje de los docentes. </w:t>
      </w:r>
    </w:p>
    <w:p w14:paraId="07A6D585" w14:textId="77777777" w:rsidR="000C591D" w:rsidRDefault="000C591D" w:rsidP="000C591D">
      <w:pPr>
        <w:jc w:val="both"/>
        <w:rPr>
          <w:lang w:val="es-ES"/>
        </w:rPr>
      </w:pPr>
      <w:r>
        <w:rPr>
          <w:lang w:val="es-ES"/>
        </w:rPr>
        <w:t>Uno de los aspectos importantes del AP es la observación del desempeño docente en el aula. Al respecto se elaboraron las rúbricas de observación de aula; instrumentos que permiten detectar el nivel de los docentes acompañados. Seis fueron los desempeños priorizados en el instrumento de observación en aula:</w:t>
      </w:r>
    </w:p>
    <w:p w14:paraId="2659FA07" w14:textId="77777777" w:rsidR="000C591D" w:rsidRDefault="000C591D" w:rsidP="000C591D">
      <w:pPr>
        <w:jc w:val="both"/>
        <w:rPr>
          <w:lang w:val="es-ES"/>
        </w:rPr>
      </w:pPr>
    </w:p>
    <w:tbl>
      <w:tblPr>
        <w:tblStyle w:val="Tablaconcuadrcula"/>
        <w:tblW w:w="0" w:type="auto"/>
        <w:tblLook w:val="04A0" w:firstRow="1" w:lastRow="0" w:firstColumn="1" w:lastColumn="0" w:noHBand="0" w:noVBand="1"/>
      </w:tblPr>
      <w:tblGrid>
        <w:gridCol w:w="3256"/>
        <w:gridCol w:w="6378"/>
      </w:tblGrid>
      <w:tr w:rsidR="000C591D" w:rsidRPr="003C49AB" w14:paraId="378E39D8" w14:textId="77777777" w:rsidTr="00B95EC8">
        <w:tc>
          <w:tcPr>
            <w:tcW w:w="3256" w:type="dxa"/>
          </w:tcPr>
          <w:p w14:paraId="64D9A68C" w14:textId="77777777" w:rsidR="000C591D" w:rsidRPr="003C49AB" w:rsidRDefault="000C591D" w:rsidP="003424A0">
            <w:pPr>
              <w:jc w:val="center"/>
              <w:rPr>
                <w:b/>
                <w:sz w:val="20"/>
                <w:szCs w:val="20"/>
                <w:lang w:val="es-ES"/>
              </w:rPr>
            </w:pPr>
            <w:r w:rsidRPr="003C49AB">
              <w:rPr>
                <w:b/>
                <w:sz w:val="20"/>
                <w:szCs w:val="20"/>
                <w:lang w:val="es-ES"/>
              </w:rPr>
              <w:t>Desempeños priorizados</w:t>
            </w:r>
          </w:p>
        </w:tc>
        <w:tc>
          <w:tcPr>
            <w:tcW w:w="6378" w:type="dxa"/>
          </w:tcPr>
          <w:p w14:paraId="0CD7380E" w14:textId="77777777" w:rsidR="000C591D" w:rsidRPr="003C49AB" w:rsidRDefault="000C591D" w:rsidP="003424A0">
            <w:pPr>
              <w:jc w:val="center"/>
              <w:rPr>
                <w:b/>
                <w:sz w:val="20"/>
                <w:szCs w:val="20"/>
                <w:lang w:val="es-ES"/>
              </w:rPr>
            </w:pPr>
            <w:r w:rsidRPr="003C49AB">
              <w:rPr>
                <w:b/>
                <w:sz w:val="20"/>
                <w:szCs w:val="20"/>
                <w:lang w:val="es-ES"/>
              </w:rPr>
              <w:t>Contenidos</w:t>
            </w:r>
          </w:p>
        </w:tc>
      </w:tr>
      <w:tr w:rsidR="000C591D" w:rsidRPr="003C49AB" w14:paraId="03DD6C01" w14:textId="77777777" w:rsidTr="00B95EC8">
        <w:tc>
          <w:tcPr>
            <w:tcW w:w="3256" w:type="dxa"/>
          </w:tcPr>
          <w:p w14:paraId="664DD541" w14:textId="77777777" w:rsidR="000C591D" w:rsidRPr="003C49AB" w:rsidRDefault="000C591D" w:rsidP="003424A0">
            <w:pPr>
              <w:jc w:val="both"/>
              <w:rPr>
                <w:sz w:val="20"/>
                <w:szCs w:val="20"/>
                <w:lang w:val="es-ES"/>
              </w:rPr>
            </w:pPr>
            <w:r w:rsidRPr="003C49AB">
              <w:rPr>
                <w:sz w:val="20"/>
                <w:szCs w:val="20"/>
                <w:lang w:val="es-ES"/>
              </w:rPr>
              <w:t>1. Involucra activamente a los estudiantes en el proceso de aprendizaje.</w:t>
            </w:r>
          </w:p>
        </w:tc>
        <w:tc>
          <w:tcPr>
            <w:tcW w:w="6378" w:type="dxa"/>
          </w:tcPr>
          <w:p w14:paraId="52FB0AE2" w14:textId="77777777" w:rsidR="000C591D" w:rsidRPr="003C49AB" w:rsidRDefault="000C591D" w:rsidP="003424A0">
            <w:pPr>
              <w:jc w:val="both"/>
              <w:rPr>
                <w:sz w:val="20"/>
                <w:szCs w:val="20"/>
                <w:lang w:val="es-ES"/>
              </w:rPr>
            </w:pPr>
            <w:r w:rsidRPr="003C49AB">
              <w:rPr>
                <w:sz w:val="20"/>
                <w:szCs w:val="20"/>
                <w:lang w:val="es-ES"/>
              </w:rPr>
              <w:t>Logra la participación activa y el interés de los estudiantes por las actividades propuestas, ayudándolos a ser conscientes del sentido, importancia o utilidad de lo que se aprende.</w:t>
            </w:r>
          </w:p>
        </w:tc>
      </w:tr>
      <w:tr w:rsidR="000C591D" w:rsidRPr="003C49AB" w14:paraId="603EC62C" w14:textId="77777777" w:rsidTr="00B95EC8">
        <w:tc>
          <w:tcPr>
            <w:tcW w:w="3256" w:type="dxa"/>
          </w:tcPr>
          <w:p w14:paraId="6085050E" w14:textId="77777777" w:rsidR="000C591D" w:rsidRPr="003C49AB" w:rsidRDefault="000C591D" w:rsidP="003424A0">
            <w:pPr>
              <w:jc w:val="both"/>
              <w:rPr>
                <w:sz w:val="20"/>
                <w:szCs w:val="20"/>
                <w:lang w:val="es-ES"/>
              </w:rPr>
            </w:pPr>
            <w:r w:rsidRPr="003C49AB">
              <w:rPr>
                <w:sz w:val="20"/>
                <w:szCs w:val="20"/>
                <w:lang w:val="es-ES"/>
              </w:rPr>
              <w:t>2. Maximiza el tiempo dedicado al aprendizaje.</w:t>
            </w:r>
          </w:p>
        </w:tc>
        <w:tc>
          <w:tcPr>
            <w:tcW w:w="6378" w:type="dxa"/>
          </w:tcPr>
          <w:p w14:paraId="6A1FC7BE" w14:textId="77777777" w:rsidR="000C591D" w:rsidRPr="003C49AB" w:rsidRDefault="000C591D" w:rsidP="003424A0">
            <w:pPr>
              <w:jc w:val="both"/>
              <w:rPr>
                <w:sz w:val="20"/>
                <w:szCs w:val="20"/>
                <w:lang w:val="es-ES"/>
              </w:rPr>
            </w:pPr>
            <w:r w:rsidRPr="003C49AB">
              <w:rPr>
                <w:sz w:val="20"/>
                <w:szCs w:val="20"/>
                <w:lang w:val="es-ES"/>
              </w:rPr>
              <w:t>Usa de manera efectiva el tiempo, logrando que, durante toda o casi toda la sesión los estudiantes estén ocupados en actividades de aprendizaje.</w:t>
            </w:r>
          </w:p>
        </w:tc>
      </w:tr>
      <w:tr w:rsidR="000C591D" w:rsidRPr="003C49AB" w14:paraId="351BB7CB" w14:textId="77777777" w:rsidTr="00B95EC8">
        <w:trPr>
          <w:trHeight w:val="278"/>
        </w:trPr>
        <w:tc>
          <w:tcPr>
            <w:tcW w:w="3256" w:type="dxa"/>
          </w:tcPr>
          <w:p w14:paraId="63457361" w14:textId="77777777" w:rsidR="000C591D" w:rsidRPr="003C49AB" w:rsidRDefault="000C591D" w:rsidP="003424A0">
            <w:pPr>
              <w:jc w:val="both"/>
              <w:rPr>
                <w:sz w:val="20"/>
                <w:szCs w:val="20"/>
                <w:lang w:val="es-ES"/>
              </w:rPr>
            </w:pPr>
            <w:r w:rsidRPr="003C49AB">
              <w:rPr>
                <w:sz w:val="20"/>
                <w:szCs w:val="20"/>
                <w:lang w:val="es-ES"/>
              </w:rPr>
              <w:t>3. Promueve el razonamiento, la creatividad y/o el pensamiento crítico.</w:t>
            </w:r>
          </w:p>
          <w:p w14:paraId="7A683191" w14:textId="77777777" w:rsidR="000C591D" w:rsidRPr="003C49AB" w:rsidRDefault="000C591D" w:rsidP="003424A0">
            <w:pPr>
              <w:jc w:val="both"/>
              <w:rPr>
                <w:sz w:val="20"/>
                <w:szCs w:val="20"/>
                <w:lang w:val="es-ES"/>
              </w:rPr>
            </w:pPr>
          </w:p>
        </w:tc>
        <w:tc>
          <w:tcPr>
            <w:tcW w:w="6378" w:type="dxa"/>
          </w:tcPr>
          <w:p w14:paraId="0A428602" w14:textId="77777777" w:rsidR="000C591D" w:rsidRPr="003C49AB" w:rsidRDefault="000C591D" w:rsidP="003424A0">
            <w:pPr>
              <w:jc w:val="both"/>
              <w:rPr>
                <w:sz w:val="20"/>
                <w:szCs w:val="20"/>
                <w:lang w:val="es-ES"/>
              </w:rPr>
            </w:pPr>
            <w:r w:rsidRPr="003C49AB">
              <w:rPr>
                <w:sz w:val="20"/>
                <w:szCs w:val="20"/>
                <w:lang w:val="es-ES"/>
              </w:rPr>
              <w:t>Propone actividades de aprendizaje y establece interacciones pedagógicas que estimulan la formulación creativa de ideas o productos propios, la comprensión de principios, el establecimiento de relaciones conceptuales o el desarrollo de estrategias.</w:t>
            </w:r>
          </w:p>
        </w:tc>
      </w:tr>
      <w:tr w:rsidR="000C591D" w:rsidRPr="003C49AB" w14:paraId="2AD45C92" w14:textId="77777777" w:rsidTr="00B95EC8">
        <w:tc>
          <w:tcPr>
            <w:tcW w:w="3256" w:type="dxa"/>
          </w:tcPr>
          <w:p w14:paraId="0366C203" w14:textId="77777777" w:rsidR="000C591D" w:rsidRPr="003C49AB" w:rsidRDefault="000C591D" w:rsidP="003424A0">
            <w:pPr>
              <w:jc w:val="both"/>
              <w:rPr>
                <w:sz w:val="20"/>
                <w:szCs w:val="20"/>
                <w:lang w:val="es-ES"/>
              </w:rPr>
            </w:pPr>
            <w:r w:rsidRPr="003C49AB">
              <w:rPr>
                <w:sz w:val="20"/>
                <w:szCs w:val="20"/>
                <w:lang w:val="es-ES"/>
              </w:rPr>
              <w:t>4. Evalúa el progreso de los aprendizajes para retroalimentar a los estudiantes y adecuar su enseñanza.</w:t>
            </w:r>
          </w:p>
        </w:tc>
        <w:tc>
          <w:tcPr>
            <w:tcW w:w="6378" w:type="dxa"/>
          </w:tcPr>
          <w:p w14:paraId="182DA9B6" w14:textId="77777777" w:rsidR="000C591D" w:rsidRPr="003C49AB" w:rsidRDefault="000C591D" w:rsidP="003424A0">
            <w:pPr>
              <w:jc w:val="both"/>
              <w:rPr>
                <w:sz w:val="20"/>
                <w:szCs w:val="20"/>
                <w:lang w:val="es-ES"/>
              </w:rPr>
            </w:pPr>
            <w:r w:rsidRPr="003C49AB">
              <w:rPr>
                <w:sz w:val="20"/>
                <w:szCs w:val="20"/>
                <w:lang w:val="es-ES"/>
              </w:rPr>
              <w:t xml:space="preserve">Acompaña el proceso de aprendizaje de los estudiantes, monitoreando sus avances y dificultades en el logro de los aprendizajes esperados en la sesión y, a partir de esto, les brinda retroalimentación formativa y/o adecúa las actividades de la sesión a las necesidades de aprendizajes identificadas.  </w:t>
            </w:r>
          </w:p>
        </w:tc>
      </w:tr>
      <w:tr w:rsidR="000C591D" w:rsidRPr="003C49AB" w14:paraId="54755F18" w14:textId="77777777" w:rsidTr="00B95EC8">
        <w:tc>
          <w:tcPr>
            <w:tcW w:w="3256" w:type="dxa"/>
          </w:tcPr>
          <w:p w14:paraId="2FF02262" w14:textId="77777777" w:rsidR="000C591D" w:rsidRPr="003C49AB" w:rsidRDefault="000C591D" w:rsidP="003424A0">
            <w:pPr>
              <w:jc w:val="both"/>
              <w:rPr>
                <w:sz w:val="20"/>
                <w:szCs w:val="20"/>
                <w:lang w:val="es-ES"/>
              </w:rPr>
            </w:pPr>
            <w:r w:rsidRPr="003C49AB">
              <w:rPr>
                <w:sz w:val="20"/>
                <w:szCs w:val="20"/>
                <w:lang w:val="es-ES"/>
              </w:rPr>
              <w:t xml:space="preserve">5. Propicia un ambiente de respeto </w:t>
            </w:r>
            <w:r w:rsidRPr="003C49AB">
              <w:rPr>
                <w:sz w:val="20"/>
                <w:szCs w:val="20"/>
                <w:lang w:val="es-ES"/>
              </w:rPr>
              <w:lastRenderedPageBreak/>
              <w:t>y proximidad</w:t>
            </w:r>
            <w:r>
              <w:rPr>
                <w:sz w:val="20"/>
                <w:szCs w:val="20"/>
                <w:lang w:val="es-ES"/>
              </w:rPr>
              <w:t xml:space="preserve">. </w:t>
            </w:r>
          </w:p>
        </w:tc>
        <w:tc>
          <w:tcPr>
            <w:tcW w:w="6378" w:type="dxa"/>
          </w:tcPr>
          <w:p w14:paraId="2A63DF2C" w14:textId="77777777" w:rsidR="000C591D" w:rsidRPr="003C49AB" w:rsidRDefault="000C591D" w:rsidP="003424A0">
            <w:pPr>
              <w:jc w:val="both"/>
              <w:rPr>
                <w:sz w:val="20"/>
                <w:szCs w:val="20"/>
                <w:lang w:val="es-ES"/>
              </w:rPr>
            </w:pPr>
            <w:r w:rsidRPr="003C49AB">
              <w:rPr>
                <w:sz w:val="20"/>
                <w:szCs w:val="20"/>
                <w:lang w:val="es-ES"/>
              </w:rPr>
              <w:lastRenderedPageBreak/>
              <w:t xml:space="preserve">Se comunica de manera respetuosa con los estudiantes y les transmite </w:t>
            </w:r>
            <w:r w:rsidRPr="003C49AB">
              <w:rPr>
                <w:sz w:val="20"/>
                <w:szCs w:val="20"/>
                <w:lang w:val="es-ES"/>
              </w:rPr>
              <w:lastRenderedPageBreak/>
              <w:t>calidez o cordialidad dentro del aula. Además, está atento y es sensible a sus necesidades afectivas o físicas, identificándolas y respondiendo a ellas con comprensión y empatía.</w:t>
            </w:r>
          </w:p>
        </w:tc>
      </w:tr>
      <w:tr w:rsidR="000C591D" w:rsidRPr="003C49AB" w14:paraId="313380EC" w14:textId="77777777" w:rsidTr="00B95EC8">
        <w:tc>
          <w:tcPr>
            <w:tcW w:w="3256" w:type="dxa"/>
          </w:tcPr>
          <w:p w14:paraId="35CDF9D4" w14:textId="77777777" w:rsidR="000C591D" w:rsidRPr="003C49AB" w:rsidRDefault="000C591D" w:rsidP="003424A0">
            <w:pPr>
              <w:jc w:val="both"/>
              <w:rPr>
                <w:sz w:val="20"/>
                <w:szCs w:val="20"/>
                <w:lang w:val="es-ES"/>
              </w:rPr>
            </w:pPr>
            <w:r w:rsidRPr="003C49AB">
              <w:rPr>
                <w:sz w:val="20"/>
                <w:szCs w:val="20"/>
                <w:lang w:val="es-ES"/>
              </w:rPr>
              <w:lastRenderedPageBreak/>
              <w:t>6. Regula positivamente el comportamiento de los estudiantes.</w:t>
            </w:r>
          </w:p>
        </w:tc>
        <w:tc>
          <w:tcPr>
            <w:tcW w:w="6378" w:type="dxa"/>
          </w:tcPr>
          <w:p w14:paraId="39F61940" w14:textId="77777777" w:rsidR="000C591D" w:rsidRPr="003C49AB" w:rsidRDefault="000C591D" w:rsidP="003424A0">
            <w:pPr>
              <w:jc w:val="both"/>
              <w:rPr>
                <w:sz w:val="20"/>
                <w:szCs w:val="20"/>
                <w:lang w:val="es-ES"/>
              </w:rPr>
            </w:pPr>
            <w:r w:rsidRPr="003C49AB">
              <w:rPr>
                <w:sz w:val="20"/>
                <w:szCs w:val="20"/>
                <w:lang w:val="es-ES"/>
              </w:rPr>
              <w:t>Las expectativas de comportamiento o normas de convivencia son claras para los estudiantes. El docente previene el comportamiento inapropiado o lo redirige eficazmente a través de mecanismos positivos que favorecen el buen comportamiento y permiten que la sesión se desarrolle sin mayores contratiempos.</w:t>
            </w:r>
          </w:p>
        </w:tc>
      </w:tr>
    </w:tbl>
    <w:p w14:paraId="1FE59AF4" w14:textId="77777777" w:rsidR="000C591D" w:rsidRPr="00AC55F5" w:rsidRDefault="000C591D" w:rsidP="000C591D">
      <w:pPr>
        <w:jc w:val="both"/>
        <w:rPr>
          <w:sz w:val="20"/>
          <w:szCs w:val="20"/>
          <w:lang w:val="es-ES"/>
        </w:rPr>
      </w:pPr>
      <w:r>
        <w:rPr>
          <w:sz w:val="20"/>
          <w:szCs w:val="20"/>
          <w:lang w:val="es-ES"/>
        </w:rPr>
        <w:t xml:space="preserve">Fuente: </w:t>
      </w:r>
      <w:r w:rsidRPr="000A0007">
        <w:rPr>
          <w:sz w:val="20"/>
          <w:szCs w:val="20"/>
          <w:lang w:val="es-ES"/>
        </w:rPr>
        <w:t xml:space="preserve">Ministerio de Educación (2017b). Manual de Uso de Rúbricas de Observación de Aula. Lima: Minedu. 30pp. </w:t>
      </w:r>
    </w:p>
    <w:p w14:paraId="5DF16BCB" w14:textId="77777777" w:rsidR="009F7DBD" w:rsidRDefault="009F7DBD" w:rsidP="000C591D">
      <w:pPr>
        <w:jc w:val="both"/>
        <w:rPr>
          <w:lang w:val="es-ES"/>
        </w:rPr>
      </w:pPr>
    </w:p>
    <w:p w14:paraId="4676457A" w14:textId="77777777" w:rsidR="000C591D" w:rsidRDefault="000C591D" w:rsidP="000C591D">
      <w:pPr>
        <w:jc w:val="both"/>
        <w:rPr>
          <w:lang w:val="es-ES"/>
        </w:rPr>
      </w:pPr>
      <w:r>
        <w:rPr>
          <w:lang w:val="es-ES"/>
        </w:rPr>
        <w:t xml:space="preserve">Analizando las rúbricas no podemos identificar el tratamiento de la diversidad cultural; tampoco como enfoque transversal que permita identificar la necesidad de identificar al otro culturalmente diverso o el planteamiento de la interculturalidad para todos. Sin embargo, podemos identificar la existencia de algunos componentes de las competencias interculturales explicados en los conceptos claves y en la situación del problema público: convivencia democrática, participación, relaciones equitativas, empatía, lucha contra la discriminación y racismo, entre otros. De ahí el sustento por el cual señalamos el limitado desempeño de competencias interculturales. </w:t>
      </w:r>
    </w:p>
    <w:p w14:paraId="11C13BF7" w14:textId="77777777" w:rsidR="009F7DBD" w:rsidRDefault="009F7DBD" w:rsidP="000C591D">
      <w:pPr>
        <w:spacing w:after="160" w:line="259" w:lineRule="auto"/>
        <w:jc w:val="both"/>
        <w:rPr>
          <w:lang w:val="es-ES"/>
        </w:rPr>
      </w:pPr>
    </w:p>
    <w:p w14:paraId="4254340F" w14:textId="77777777" w:rsidR="000C591D" w:rsidRPr="00917B5C" w:rsidRDefault="000C591D" w:rsidP="000C591D">
      <w:pPr>
        <w:spacing w:after="160" w:line="259" w:lineRule="auto"/>
        <w:jc w:val="both"/>
        <w:rPr>
          <w:lang w:val="es-ES"/>
        </w:rPr>
      </w:pPr>
      <w:r>
        <w:rPr>
          <w:lang w:val="es-ES"/>
        </w:rPr>
        <w:t xml:space="preserve">La observación de aula permite orientar al docente en el análisis y la comprensión de su práctica pedagógica y del aprendizaje de sus estudiantes. Sinembargo la variable referida a la diversidad cultural, competencia clave de las competencias interculturales no se hace visible, impidiendo considerar su importancia. </w:t>
      </w:r>
    </w:p>
    <w:p w14:paraId="335DFC04" w14:textId="77777777" w:rsidR="000C591D" w:rsidRPr="00C614B2" w:rsidRDefault="000C591D" w:rsidP="000C591D">
      <w:pPr>
        <w:jc w:val="both"/>
      </w:pPr>
      <w:r w:rsidRPr="00C614B2">
        <w:t>En estos contextos, el diálogo entre los diversos grupos es una condición sine qua non del proceso educativo. El profesorado debe conocer cómo gestionar adecuadamente este proceso con el fin de facilitar el intercambio de valores, pautas de comportamiento, las percepciones (a veces tan diferentes) con respecto a un mismo elemento de la realidad. Los docentes deben potenciar la participación afectiva y efectiva en las relaciones y diálogo en contextos de diversidad cultural para conseguir que los estudiantes interioricen de manera natural el respeto por la diversidad, la tolerancia, la solidaridad, la cooperación, la justicia, la empatía, etc. (Avoro, 2015)</w:t>
      </w:r>
    </w:p>
    <w:p w14:paraId="3799F3C1" w14:textId="77777777" w:rsidR="000C591D" w:rsidRDefault="000C591D" w:rsidP="000C591D">
      <w:pPr>
        <w:jc w:val="both"/>
      </w:pPr>
    </w:p>
    <w:p w14:paraId="282905D6" w14:textId="77777777" w:rsidR="000C591D" w:rsidRPr="00C614B2" w:rsidRDefault="000C591D" w:rsidP="000C591D">
      <w:pPr>
        <w:jc w:val="both"/>
      </w:pPr>
    </w:p>
    <w:p w14:paraId="48D1AA99" w14:textId="77777777" w:rsidR="000C591D" w:rsidRPr="00C614B2" w:rsidRDefault="000C591D" w:rsidP="000C591D">
      <w:pPr>
        <w:jc w:val="both"/>
        <w:rPr>
          <w:b/>
        </w:rPr>
      </w:pPr>
      <w:r w:rsidRPr="00C614B2">
        <w:rPr>
          <w:b/>
        </w:rPr>
        <w:t>Expectativas de los docentes sobre el nivel educativo que alcanzarán sus alumnos</w:t>
      </w:r>
    </w:p>
    <w:p w14:paraId="2E8A90D7" w14:textId="77777777" w:rsidR="000C591D" w:rsidRPr="00C614B2" w:rsidRDefault="000C591D" w:rsidP="000C591D">
      <w:pPr>
        <w:jc w:val="both"/>
      </w:pPr>
    </w:p>
    <w:p w14:paraId="14E3591B" w14:textId="77777777" w:rsidR="000C591D" w:rsidRPr="00C614B2" w:rsidRDefault="000C591D" w:rsidP="000C591D">
      <w:pPr>
        <w:jc w:val="both"/>
      </w:pPr>
      <w:r w:rsidRPr="00C614B2">
        <w:t>En lo relacionado a las expectativas de los docentes sobre el cumplimiento de la escolaridad máxima que alcanzarían sus alumnos, al menos a nivel de educación básica regular, las percepciones son influenciadas por el origen o pertenencia étnica de los estudiantes. Al respecto, Treviño (2003) señala:</w:t>
      </w:r>
    </w:p>
    <w:p w14:paraId="70DE21D8" w14:textId="77777777" w:rsidR="000C591D" w:rsidRPr="00C614B2" w:rsidRDefault="000C591D" w:rsidP="000C591D">
      <w:pPr>
        <w:ind w:left="708"/>
        <w:jc w:val="both"/>
      </w:pPr>
      <w:r w:rsidRPr="00C614B2">
        <w:t>“En promedio, los docentes tienen menores expectativas de escolaridad futura de sus alumnos en aulas donde más de la mitad del estudiantado es indígena. Como puede observarse en el cuadro, los docentes en salones donde entre el 50 y 75% de los estudiantes es indígena, esperan que sus alumnos alcancen un nivel máximo de estudios de primaria completa o secundaria incompleta (un promedio de 2.86). Sin embargo, los profesores tienen mayores expectativas en aulas donde más de tres cuartas partes del alumnado son indígena. Es importante destacar que, en promedio, los docentes de esta submuestra esperan que los alumnos alcancen la educación secundaria sin terminarla.”</w:t>
      </w:r>
    </w:p>
    <w:p w14:paraId="14483FD2" w14:textId="77777777" w:rsidR="000C591D" w:rsidRDefault="000C591D" w:rsidP="000C591D">
      <w:pPr>
        <w:jc w:val="both"/>
      </w:pPr>
    </w:p>
    <w:p w14:paraId="14C54EC9" w14:textId="77777777" w:rsidR="000C591D" w:rsidRPr="00C614B2" w:rsidRDefault="000C591D" w:rsidP="000C591D">
      <w:pPr>
        <w:jc w:val="both"/>
      </w:pPr>
      <w:r w:rsidRPr="00C614B2">
        <w:t>Esta diferencia dependiente del porcentaje sobre las expectativas que varía a partir del número de estudiantes implicaría que, al tener un número no mayoritario de estudiantes indígenas, la propia interrelación con los estudiantes no indígenas coloca en relieve las diferencias estructurales entre unos y otros. Esto explicaría que cuando el número de estudiantes indígenas es mayor que las tres cuartas partes, las expectativas cambian debido a que dichas diferencias no serían tan notables.</w:t>
      </w:r>
    </w:p>
    <w:p w14:paraId="706C3D79" w14:textId="77777777" w:rsidR="000C591D" w:rsidRPr="00C614B2" w:rsidRDefault="000C591D" w:rsidP="000C591D">
      <w:pPr>
        <w:pBdr>
          <w:top w:val="nil"/>
          <w:left w:val="nil"/>
          <w:bottom w:val="nil"/>
          <w:right w:val="nil"/>
          <w:between w:val="nil"/>
        </w:pBdr>
        <w:jc w:val="center"/>
        <w:rPr>
          <w:b/>
          <w:color w:val="000000"/>
          <w:sz w:val="18"/>
          <w:szCs w:val="18"/>
        </w:rPr>
      </w:pPr>
      <w:r w:rsidRPr="00C614B2">
        <w:rPr>
          <w:b/>
          <w:color w:val="000000"/>
          <w:sz w:val="18"/>
          <w:szCs w:val="18"/>
        </w:rPr>
        <w:lastRenderedPageBreak/>
        <w:t>CUADRO 16. Expectativas de los docentes sobre la escolaridad máxima que alcanzarán sus alumnos por porcentaje de estudiantes indígenas en el salón</w:t>
      </w:r>
    </w:p>
    <w:tbl>
      <w:tblPr>
        <w:tblW w:w="5400" w:type="dxa"/>
        <w:jc w:val="center"/>
        <w:tblLayout w:type="fixed"/>
        <w:tblLook w:val="0400" w:firstRow="0" w:lastRow="0" w:firstColumn="0" w:lastColumn="0" w:noHBand="0" w:noVBand="1"/>
      </w:tblPr>
      <w:tblGrid>
        <w:gridCol w:w="2680"/>
        <w:gridCol w:w="1360"/>
        <w:gridCol w:w="1360"/>
      </w:tblGrid>
      <w:tr w:rsidR="000C591D" w:rsidRPr="00C614B2" w14:paraId="40C4DA7B" w14:textId="77777777" w:rsidTr="003424A0">
        <w:trPr>
          <w:trHeight w:val="495"/>
          <w:jc w:val="center"/>
        </w:trPr>
        <w:tc>
          <w:tcPr>
            <w:tcW w:w="2680" w:type="dxa"/>
            <w:tcBorders>
              <w:top w:val="single" w:sz="4" w:space="0" w:color="000000"/>
              <w:left w:val="single" w:sz="4" w:space="0" w:color="000000"/>
              <w:bottom w:val="single" w:sz="4" w:space="0" w:color="000000"/>
              <w:right w:val="single" w:sz="4" w:space="0" w:color="000000"/>
            </w:tcBorders>
            <w:shd w:val="clear" w:color="auto" w:fill="2F5496"/>
            <w:vAlign w:val="center"/>
          </w:tcPr>
          <w:p w14:paraId="037F3D9A" w14:textId="77777777" w:rsidR="000C591D" w:rsidRPr="00C614B2" w:rsidRDefault="000C591D" w:rsidP="003424A0">
            <w:pPr>
              <w:jc w:val="center"/>
              <w:rPr>
                <w:b/>
                <w:sz w:val="18"/>
                <w:szCs w:val="18"/>
              </w:rPr>
            </w:pPr>
            <w:r w:rsidRPr="00C614B2">
              <w:rPr>
                <w:b/>
                <w:sz w:val="18"/>
                <w:szCs w:val="18"/>
              </w:rPr>
              <w:t>Porcentaje de estudiantes indígenas en el salón</w:t>
            </w:r>
          </w:p>
        </w:tc>
        <w:tc>
          <w:tcPr>
            <w:tcW w:w="1360" w:type="dxa"/>
            <w:tcBorders>
              <w:top w:val="single" w:sz="4" w:space="0" w:color="000000"/>
              <w:left w:val="nil"/>
              <w:bottom w:val="single" w:sz="4" w:space="0" w:color="000000"/>
              <w:right w:val="single" w:sz="4" w:space="0" w:color="000000"/>
            </w:tcBorders>
            <w:shd w:val="clear" w:color="auto" w:fill="2F5496"/>
            <w:vAlign w:val="center"/>
          </w:tcPr>
          <w:p w14:paraId="436AED20" w14:textId="77777777" w:rsidR="000C591D" w:rsidRPr="00C614B2" w:rsidRDefault="000C591D" w:rsidP="003424A0">
            <w:pPr>
              <w:jc w:val="center"/>
              <w:rPr>
                <w:b/>
                <w:sz w:val="18"/>
                <w:szCs w:val="18"/>
              </w:rPr>
            </w:pPr>
            <w:r w:rsidRPr="00C614B2">
              <w:rPr>
                <w:b/>
                <w:sz w:val="18"/>
                <w:szCs w:val="18"/>
              </w:rPr>
              <w:t>Promedio</w:t>
            </w:r>
          </w:p>
        </w:tc>
        <w:tc>
          <w:tcPr>
            <w:tcW w:w="1360" w:type="dxa"/>
            <w:tcBorders>
              <w:top w:val="single" w:sz="4" w:space="0" w:color="000000"/>
              <w:left w:val="nil"/>
              <w:bottom w:val="single" w:sz="4" w:space="0" w:color="000000"/>
              <w:right w:val="single" w:sz="4" w:space="0" w:color="000000"/>
            </w:tcBorders>
            <w:shd w:val="clear" w:color="auto" w:fill="2F5496"/>
            <w:vAlign w:val="bottom"/>
          </w:tcPr>
          <w:p w14:paraId="7817B698" w14:textId="77777777" w:rsidR="000C591D" w:rsidRPr="00C614B2" w:rsidRDefault="000C591D" w:rsidP="003424A0">
            <w:pPr>
              <w:jc w:val="center"/>
              <w:rPr>
                <w:b/>
                <w:sz w:val="18"/>
                <w:szCs w:val="18"/>
              </w:rPr>
            </w:pPr>
            <w:r w:rsidRPr="00C614B2">
              <w:rPr>
                <w:b/>
                <w:sz w:val="18"/>
                <w:szCs w:val="18"/>
              </w:rPr>
              <w:t>Desviación Estándar</w:t>
            </w:r>
          </w:p>
        </w:tc>
      </w:tr>
      <w:tr w:rsidR="000C591D" w:rsidRPr="00C614B2" w14:paraId="78738C45" w14:textId="77777777" w:rsidTr="003424A0">
        <w:trPr>
          <w:trHeight w:val="300"/>
          <w:jc w:val="center"/>
        </w:trPr>
        <w:tc>
          <w:tcPr>
            <w:tcW w:w="2680" w:type="dxa"/>
            <w:tcBorders>
              <w:top w:val="nil"/>
              <w:left w:val="single" w:sz="4" w:space="0" w:color="000000"/>
              <w:bottom w:val="single" w:sz="4" w:space="0" w:color="000000"/>
              <w:right w:val="single" w:sz="4" w:space="0" w:color="000000"/>
            </w:tcBorders>
            <w:shd w:val="clear" w:color="auto" w:fill="auto"/>
            <w:vAlign w:val="bottom"/>
          </w:tcPr>
          <w:p w14:paraId="5AFE84DD" w14:textId="77777777" w:rsidR="000C591D" w:rsidRPr="00C614B2" w:rsidRDefault="000C591D" w:rsidP="003424A0">
            <w:pPr>
              <w:rPr>
                <w:sz w:val="18"/>
                <w:szCs w:val="18"/>
              </w:rPr>
            </w:pPr>
            <w:r w:rsidRPr="00C614B2">
              <w:rPr>
                <w:sz w:val="18"/>
                <w:szCs w:val="18"/>
              </w:rPr>
              <w:t>0-25%</w:t>
            </w:r>
          </w:p>
        </w:tc>
        <w:tc>
          <w:tcPr>
            <w:tcW w:w="1360" w:type="dxa"/>
            <w:tcBorders>
              <w:top w:val="nil"/>
              <w:left w:val="nil"/>
              <w:bottom w:val="single" w:sz="4" w:space="0" w:color="000000"/>
              <w:right w:val="single" w:sz="4" w:space="0" w:color="000000"/>
            </w:tcBorders>
            <w:shd w:val="clear" w:color="auto" w:fill="auto"/>
            <w:vAlign w:val="bottom"/>
          </w:tcPr>
          <w:p w14:paraId="713BE680" w14:textId="77777777" w:rsidR="000C591D" w:rsidRPr="00C614B2" w:rsidRDefault="000C591D" w:rsidP="003424A0">
            <w:pPr>
              <w:jc w:val="center"/>
              <w:rPr>
                <w:sz w:val="18"/>
                <w:szCs w:val="18"/>
              </w:rPr>
            </w:pPr>
            <w:r w:rsidRPr="00C614B2">
              <w:rPr>
                <w:sz w:val="18"/>
                <w:szCs w:val="18"/>
              </w:rPr>
              <w:t>3.73</w:t>
            </w:r>
          </w:p>
        </w:tc>
        <w:tc>
          <w:tcPr>
            <w:tcW w:w="1360" w:type="dxa"/>
            <w:tcBorders>
              <w:top w:val="nil"/>
              <w:left w:val="nil"/>
              <w:bottom w:val="single" w:sz="4" w:space="0" w:color="000000"/>
              <w:right w:val="single" w:sz="4" w:space="0" w:color="000000"/>
            </w:tcBorders>
            <w:shd w:val="clear" w:color="auto" w:fill="auto"/>
            <w:vAlign w:val="bottom"/>
          </w:tcPr>
          <w:p w14:paraId="2206C300" w14:textId="77777777" w:rsidR="000C591D" w:rsidRPr="00C614B2" w:rsidRDefault="000C591D" w:rsidP="003424A0">
            <w:pPr>
              <w:jc w:val="center"/>
              <w:rPr>
                <w:sz w:val="18"/>
                <w:szCs w:val="18"/>
              </w:rPr>
            </w:pPr>
            <w:r w:rsidRPr="00C614B2">
              <w:rPr>
                <w:sz w:val="18"/>
                <w:szCs w:val="18"/>
              </w:rPr>
              <w:t>1.123</w:t>
            </w:r>
          </w:p>
        </w:tc>
      </w:tr>
      <w:tr w:rsidR="000C591D" w:rsidRPr="00C614B2" w14:paraId="6B4076EF" w14:textId="77777777" w:rsidTr="003424A0">
        <w:trPr>
          <w:trHeight w:val="300"/>
          <w:jc w:val="center"/>
        </w:trPr>
        <w:tc>
          <w:tcPr>
            <w:tcW w:w="2680" w:type="dxa"/>
            <w:tcBorders>
              <w:top w:val="nil"/>
              <w:left w:val="single" w:sz="4" w:space="0" w:color="000000"/>
              <w:bottom w:val="single" w:sz="4" w:space="0" w:color="000000"/>
              <w:right w:val="single" w:sz="4" w:space="0" w:color="000000"/>
            </w:tcBorders>
            <w:shd w:val="clear" w:color="auto" w:fill="auto"/>
            <w:vAlign w:val="bottom"/>
          </w:tcPr>
          <w:p w14:paraId="03D938E4" w14:textId="77777777" w:rsidR="000C591D" w:rsidRPr="00C614B2" w:rsidRDefault="000C591D" w:rsidP="003424A0">
            <w:pPr>
              <w:rPr>
                <w:sz w:val="18"/>
                <w:szCs w:val="18"/>
              </w:rPr>
            </w:pPr>
            <w:r w:rsidRPr="00C614B2">
              <w:rPr>
                <w:sz w:val="18"/>
                <w:szCs w:val="18"/>
              </w:rPr>
              <w:t>25.1-50%</w:t>
            </w:r>
          </w:p>
        </w:tc>
        <w:tc>
          <w:tcPr>
            <w:tcW w:w="1360" w:type="dxa"/>
            <w:tcBorders>
              <w:top w:val="nil"/>
              <w:left w:val="nil"/>
              <w:bottom w:val="single" w:sz="4" w:space="0" w:color="000000"/>
              <w:right w:val="single" w:sz="4" w:space="0" w:color="000000"/>
            </w:tcBorders>
            <w:shd w:val="clear" w:color="auto" w:fill="auto"/>
            <w:vAlign w:val="bottom"/>
          </w:tcPr>
          <w:p w14:paraId="3F684630" w14:textId="77777777" w:rsidR="000C591D" w:rsidRPr="00C614B2" w:rsidRDefault="000C591D" w:rsidP="003424A0">
            <w:pPr>
              <w:jc w:val="center"/>
              <w:rPr>
                <w:sz w:val="18"/>
                <w:szCs w:val="18"/>
              </w:rPr>
            </w:pPr>
            <w:r w:rsidRPr="00C614B2">
              <w:rPr>
                <w:sz w:val="18"/>
                <w:szCs w:val="18"/>
              </w:rPr>
              <w:t>3.32</w:t>
            </w:r>
          </w:p>
        </w:tc>
        <w:tc>
          <w:tcPr>
            <w:tcW w:w="1360" w:type="dxa"/>
            <w:tcBorders>
              <w:top w:val="nil"/>
              <w:left w:val="nil"/>
              <w:bottom w:val="single" w:sz="4" w:space="0" w:color="000000"/>
              <w:right w:val="single" w:sz="4" w:space="0" w:color="000000"/>
            </w:tcBorders>
            <w:shd w:val="clear" w:color="auto" w:fill="auto"/>
            <w:vAlign w:val="bottom"/>
          </w:tcPr>
          <w:p w14:paraId="1E598498" w14:textId="77777777" w:rsidR="000C591D" w:rsidRPr="00C614B2" w:rsidRDefault="000C591D" w:rsidP="003424A0">
            <w:pPr>
              <w:jc w:val="center"/>
              <w:rPr>
                <w:sz w:val="18"/>
                <w:szCs w:val="18"/>
              </w:rPr>
            </w:pPr>
            <w:r w:rsidRPr="00C614B2">
              <w:rPr>
                <w:sz w:val="18"/>
                <w:szCs w:val="18"/>
              </w:rPr>
              <w:t>1.4</w:t>
            </w:r>
          </w:p>
        </w:tc>
      </w:tr>
      <w:tr w:rsidR="000C591D" w:rsidRPr="00C614B2" w14:paraId="54D4D69B" w14:textId="77777777" w:rsidTr="003424A0">
        <w:trPr>
          <w:trHeight w:val="300"/>
          <w:jc w:val="center"/>
        </w:trPr>
        <w:tc>
          <w:tcPr>
            <w:tcW w:w="2680" w:type="dxa"/>
            <w:tcBorders>
              <w:top w:val="nil"/>
              <w:left w:val="single" w:sz="4" w:space="0" w:color="000000"/>
              <w:bottom w:val="single" w:sz="4" w:space="0" w:color="000000"/>
              <w:right w:val="single" w:sz="4" w:space="0" w:color="000000"/>
            </w:tcBorders>
            <w:shd w:val="clear" w:color="auto" w:fill="auto"/>
            <w:vAlign w:val="bottom"/>
          </w:tcPr>
          <w:p w14:paraId="231FA61D" w14:textId="77777777" w:rsidR="000C591D" w:rsidRPr="00C614B2" w:rsidRDefault="000C591D" w:rsidP="003424A0">
            <w:pPr>
              <w:rPr>
                <w:sz w:val="18"/>
                <w:szCs w:val="18"/>
              </w:rPr>
            </w:pPr>
            <w:r w:rsidRPr="00C614B2">
              <w:rPr>
                <w:sz w:val="18"/>
                <w:szCs w:val="18"/>
              </w:rPr>
              <w:t>50.1-75%</w:t>
            </w:r>
          </w:p>
        </w:tc>
        <w:tc>
          <w:tcPr>
            <w:tcW w:w="1360" w:type="dxa"/>
            <w:tcBorders>
              <w:top w:val="nil"/>
              <w:left w:val="nil"/>
              <w:bottom w:val="single" w:sz="4" w:space="0" w:color="000000"/>
              <w:right w:val="single" w:sz="4" w:space="0" w:color="000000"/>
            </w:tcBorders>
            <w:shd w:val="clear" w:color="auto" w:fill="auto"/>
            <w:vAlign w:val="bottom"/>
          </w:tcPr>
          <w:p w14:paraId="1034609C" w14:textId="77777777" w:rsidR="000C591D" w:rsidRPr="00C614B2" w:rsidRDefault="000C591D" w:rsidP="003424A0">
            <w:pPr>
              <w:jc w:val="center"/>
              <w:rPr>
                <w:sz w:val="18"/>
                <w:szCs w:val="18"/>
              </w:rPr>
            </w:pPr>
            <w:r w:rsidRPr="00C614B2">
              <w:rPr>
                <w:sz w:val="18"/>
                <w:szCs w:val="18"/>
              </w:rPr>
              <w:t>2.86</w:t>
            </w:r>
          </w:p>
        </w:tc>
        <w:tc>
          <w:tcPr>
            <w:tcW w:w="1360" w:type="dxa"/>
            <w:tcBorders>
              <w:top w:val="nil"/>
              <w:left w:val="nil"/>
              <w:bottom w:val="single" w:sz="4" w:space="0" w:color="000000"/>
              <w:right w:val="single" w:sz="4" w:space="0" w:color="000000"/>
            </w:tcBorders>
            <w:shd w:val="clear" w:color="auto" w:fill="auto"/>
            <w:vAlign w:val="bottom"/>
          </w:tcPr>
          <w:p w14:paraId="446AEB62" w14:textId="77777777" w:rsidR="000C591D" w:rsidRPr="00C614B2" w:rsidRDefault="000C591D" w:rsidP="003424A0">
            <w:pPr>
              <w:jc w:val="center"/>
              <w:rPr>
                <w:sz w:val="18"/>
                <w:szCs w:val="18"/>
              </w:rPr>
            </w:pPr>
            <w:r w:rsidRPr="00C614B2">
              <w:rPr>
                <w:sz w:val="18"/>
                <w:szCs w:val="18"/>
              </w:rPr>
              <w:t>1.276</w:t>
            </w:r>
          </w:p>
        </w:tc>
      </w:tr>
      <w:tr w:rsidR="000C591D" w:rsidRPr="00C614B2" w14:paraId="40C35022" w14:textId="77777777" w:rsidTr="003424A0">
        <w:trPr>
          <w:trHeight w:val="300"/>
          <w:jc w:val="center"/>
        </w:trPr>
        <w:tc>
          <w:tcPr>
            <w:tcW w:w="2680" w:type="dxa"/>
            <w:tcBorders>
              <w:top w:val="nil"/>
              <w:left w:val="single" w:sz="4" w:space="0" w:color="000000"/>
              <w:bottom w:val="single" w:sz="4" w:space="0" w:color="000000"/>
              <w:right w:val="single" w:sz="4" w:space="0" w:color="000000"/>
            </w:tcBorders>
            <w:shd w:val="clear" w:color="auto" w:fill="auto"/>
            <w:vAlign w:val="bottom"/>
          </w:tcPr>
          <w:p w14:paraId="0439E782" w14:textId="77777777" w:rsidR="000C591D" w:rsidRPr="00C614B2" w:rsidRDefault="000C591D" w:rsidP="003424A0">
            <w:pPr>
              <w:rPr>
                <w:sz w:val="18"/>
                <w:szCs w:val="18"/>
              </w:rPr>
            </w:pPr>
            <w:r w:rsidRPr="00C614B2">
              <w:rPr>
                <w:sz w:val="18"/>
                <w:szCs w:val="18"/>
              </w:rPr>
              <w:t>75.1-100%</w:t>
            </w:r>
          </w:p>
        </w:tc>
        <w:tc>
          <w:tcPr>
            <w:tcW w:w="1360" w:type="dxa"/>
            <w:tcBorders>
              <w:top w:val="nil"/>
              <w:left w:val="nil"/>
              <w:bottom w:val="single" w:sz="4" w:space="0" w:color="000000"/>
              <w:right w:val="single" w:sz="4" w:space="0" w:color="000000"/>
            </w:tcBorders>
            <w:shd w:val="clear" w:color="auto" w:fill="auto"/>
            <w:vAlign w:val="bottom"/>
          </w:tcPr>
          <w:p w14:paraId="3C73089F" w14:textId="77777777" w:rsidR="000C591D" w:rsidRPr="00C614B2" w:rsidRDefault="000C591D" w:rsidP="003424A0">
            <w:pPr>
              <w:jc w:val="center"/>
              <w:rPr>
                <w:sz w:val="18"/>
                <w:szCs w:val="18"/>
              </w:rPr>
            </w:pPr>
            <w:r w:rsidRPr="00C614B2">
              <w:rPr>
                <w:sz w:val="18"/>
                <w:szCs w:val="18"/>
              </w:rPr>
              <w:t>3.33</w:t>
            </w:r>
          </w:p>
        </w:tc>
        <w:tc>
          <w:tcPr>
            <w:tcW w:w="1360" w:type="dxa"/>
            <w:tcBorders>
              <w:top w:val="nil"/>
              <w:left w:val="nil"/>
              <w:bottom w:val="single" w:sz="4" w:space="0" w:color="000000"/>
              <w:right w:val="single" w:sz="4" w:space="0" w:color="000000"/>
            </w:tcBorders>
            <w:shd w:val="clear" w:color="auto" w:fill="auto"/>
            <w:vAlign w:val="bottom"/>
          </w:tcPr>
          <w:p w14:paraId="241E7D8D" w14:textId="77777777" w:rsidR="000C591D" w:rsidRPr="00C614B2" w:rsidRDefault="000C591D" w:rsidP="003424A0">
            <w:pPr>
              <w:jc w:val="center"/>
              <w:rPr>
                <w:sz w:val="18"/>
                <w:szCs w:val="18"/>
              </w:rPr>
            </w:pPr>
            <w:r w:rsidRPr="00C614B2">
              <w:rPr>
                <w:sz w:val="18"/>
                <w:szCs w:val="18"/>
              </w:rPr>
              <w:t>1.223</w:t>
            </w:r>
          </w:p>
        </w:tc>
      </w:tr>
      <w:tr w:rsidR="000C591D" w:rsidRPr="00C614B2" w14:paraId="43FBA79C" w14:textId="77777777" w:rsidTr="003424A0">
        <w:trPr>
          <w:trHeight w:val="300"/>
          <w:jc w:val="center"/>
        </w:trPr>
        <w:tc>
          <w:tcPr>
            <w:tcW w:w="2680" w:type="dxa"/>
            <w:tcBorders>
              <w:top w:val="nil"/>
              <w:left w:val="single" w:sz="4" w:space="0" w:color="000000"/>
              <w:bottom w:val="single" w:sz="4" w:space="0" w:color="000000"/>
              <w:right w:val="single" w:sz="4" w:space="0" w:color="000000"/>
            </w:tcBorders>
            <w:shd w:val="clear" w:color="auto" w:fill="BDD7EE"/>
            <w:vAlign w:val="bottom"/>
          </w:tcPr>
          <w:p w14:paraId="1FE5EDE3" w14:textId="77777777" w:rsidR="000C591D" w:rsidRPr="00C614B2" w:rsidRDefault="000C591D" w:rsidP="003424A0">
            <w:pPr>
              <w:jc w:val="center"/>
              <w:rPr>
                <w:sz w:val="18"/>
                <w:szCs w:val="18"/>
              </w:rPr>
            </w:pPr>
            <w:r w:rsidRPr="00C614B2">
              <w:rPr>
                <w:sz w:val="18"/>
                <w:szCs w:val="18"/>
              </w:rPr>
              <w:t>Total</w:t>
            </w:r>
          </w:p>
        </w:tc>
        <w:tc>
          <w:tcPr>
            <w:tcW w:w="1360" w:type="dxa"/>
            <w:tcBorders>
              <w:top w:val="nil"/>
              <w:left w:val="nil"/>
              <w:bottom w:val="single" w:sz="4" w:space="0" w:color="000000"/>
              <w:right w:val="single" w:sz="4" w:space="0" w:color="000000"/>
            </w:tcBorders>
            <w:shd w:val="clear" w:color="auto" w:fill="BDD7EE"/>
            <w:vAlign w:val="bottom"/>
          </w:tcPr>
          <w:p w14:paraId="52E3E685" w14:textId="77777777" w:rsidR="000C591D" w:rsidRPr="00C614B2" w:rsidRDefault="000C591D" w:rsidP="003424A0">
            <w:pPr>
              <w:jc w:val="center"/>
              <w:rPr>
                <w:sz w:val="18"/>
                <w:szCs w:val="18"/>
              </w:rPr>
            </w:pPr>
            <w:r w:rsidRPr="00C614B2">
              <w:rPr>
                <w:sz w:val="18"/>
                <w:szCs w:val="18"/>
              </w:rPr>
              <w:t>3.48</w:t>
            </w:r>
          </w:p>
        </w:tc>
        <w:tc>
          <w:tcPr>
            <w:tcW w:w="1360" w:type="dxa"/>
            <w:tcBorders>
              <w:top w:val="nil"/>
              <w:left w:val="nil"/>
              <w:bottom w:val="single" w:sz="4" w:space="0" w:color="000000"/>
              <w:right w:val="single" w:sz="4" w:space="0" w:color="000000"/>
            </w:tcBorders>
            <w:shd w:val="clear" w:color="auto" w:fill="BDD7EE"/>
            <w:vAlign w:val="bottom"/>
          </w:tcPr>
          <w:p w14:paraId="0C0F59FB" w14:textId="77777777" w:rsidR="000C591D" w:rsidRPr="00C614B2" w:rsidRDefault="000C591D" w:rsidP="003424A0">
            <w:pPr>
              <w:jc w:val="center"/>
              <w:rPr>
                <w:sz w:val="18"/>
                <w:szCs w:val="18"/>
              </w:rPr>
            </w:pPr>
            <w:r w:rsidRPr="00C614B2">
              <w:rPr>
                <w:sz w:val="18"/>
                <w:szCs w:val="18"/>
              </w:rPr>
              <w:t>1.234</w:t>
            </w:r>
          </w:p>
        </w:tc>
      </w:tr>
    </w:tbl>
    <w:p w14:paraId="2859D2B5" w14:textId="77777777" w:rsidR="000C591D" w:rsidRPr="00C614B2" w:rsidRDefault="000C591D" w:rsidP="000C591D">
      <w:pPr>
        <w:ind w:left="708" w:firstLine="708"/>
        <w:jc w:val="both"/>
        <w:rPr>
          <w:sz w:val="18"/>
          <w:szCs w:val="18"/>
        </w:rPr>
      </w:pPr>
      <w:r w:rsidRPr="00C614B2">
        <w:rPr>
          <w:sz w:val="18"/>
          <w:szCs w:val="18"/>
        </w:rPr>
        <w:t>Fuente: Treviño, 2003</w:t>
      </w:r>
    </w:p>
    <w:p w14:paraId="18F524BA" w14:textId="77777777" w:rsidR="000C591D" w:rsidRPr="00C614B2" w:rsidRDefault="000C591D" w:rsidP="000C591D">
      <w:pPr>
        <w:jc w:val="both"/>
        <w:rPr>
          <w:color w:val="FF0000"/>
        </w:rPr>
      </w:pPr>
    </w:p>
    <w:p w14:paraId="0F8EA52D" w14:textId="77777777" w:rsidR="000C591D" w:rsidRPr="00C614B2" w:rsidRDefault="000C591D" w:rsidP="000C591D">
      <w:pPr>
        <w:jc w:val="both"/>
        <w:rPr>
          <w:color w:val="000000"/>
        </w:rPr>
      </w:pPr>
      <w:r w:rsidRPr="00C614B2">
        <w:rPr>
          <w:color w:val="000000"/>
        </w:rPr>
        <w:t>Se aprecia que los docentes de áreas urbanas se ubican en los valores más altos de satisfacción, a diferencia de aquellos de las zonas rurales, que se encuentran en los valores menos elevados. Al analizar la satisfacción con la labor docente según el tipo de gestión de la escuela, se observa un mismo patrón a favor de las privadas. OCDE (2017)</w:t>
      </w:r>
    </w:p>
    <w:p w14:paraId="6E636C43" w14:textId="77777777" w:rsidR="000C591D" w:rsidRPr="00C614B2" w:rsidRDefault="000C591D" w:rsidP="000C591D">
      <w:pPr>
        <w:jc w:val="both"/>
        <w:rPr>
          <w:color w:val="FF0000"/>
        </w:rPr>
      </w:pPr>
    </w:p>
    <w:p w14:paraId="773D3A07" w14:textId="77777777" w:rsidR="000C591D" w:rsidRPr="00C614B2" w:rsidRDefault="000C591D" w:rsidP="000C591D">
      <w:pPr>
        <w:pBdr>
          <w:top w:val="nil"/>
          <w:left w:val="nil"/>
          <w:bottom w:val="nil"/>
          <w:right w:val="nil"/>
          <w:between w:val="nil"/>
        </w:pBdr>
        <w:jc w:val="center"/>
        <w:rPr>
          <w:b/>
          <w:color w:val="000000"/>
          <w:sz w:val="18"/>
          <w:szCs w:val="18"/>
        </w:rPr>
      </w:pPr>
      <w:r w:rsidRPr="00C614B2">
        <w:rPr>
          <w:b/>
          <w:color w:val="000000"/>
          <w:sz w:val="18"/>
          <w:szCs w:val="18"/>
        </w:rPr>
        <w:t>GRÁFICO 14. ÍNDICE DE SATISFACCIÓN CON LA LABOR DOCENTE, SEGÚN LA ZONA Y LA GESTIÓN</w:t>
      </w:r>
    </w:p>
    <w:p w14:paraId="02E809C5" w14:textId="77777777" w:rsidR="000C591D" w:rsidRPr="00C614B2" w:rsidRDefault="000C591D" w:rsidP="000C591D">
      <w:pPr>
        <w:jc w:val="both"/>
      </w:pPr>
      <w:r w:rsidRPr="00C614B2">
        <w:rPr>
          <w:noProof/>
          <w:lang w:val="es-ES"/>
        </w:rPr>
        <w:drawing>
          <wp:inline distT="0" distB="0" distL="0" distR="0" wp14:anchorId="7A04B948" wp14:editId="224507C1">
            <wp:extent cx="5476470" cy="2693291"/>
            <wp:effectExtent l="0" t="0" r="0" b="0"/>
            <wp:docPr id="4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l="4762" t="8156" r="4926"/>
                    <a:stretch>
                      <a:fillRect/>
                    </a:stretch>
                  </pic:blipFill>
                  <pic:spPr>
                    <a:xfrm>
                      <a:off x="0" y="0"/>
                      <a:ext cx="5476470" cy="2693291"/>
                    </a:xfrm>
                    <a:prstGeom prst="rect">
                      <a:avLst/>
                    </a:prstGeom>
                    <a:ln/>
                  </pic:spPr>
                </pic:pic>
              </a:graphicData>
            </a:graphic>
          </wp:inline>
        </w:drawing>
      </w:r>
    </w:p>
    <w:p w14:paraId="1ACB7B59" w14:textId="77777777" w:rsidR="000C591D" w:rsidRPr="00C614B2" w:rsidRDefault="000C591D" w:rsidP="000C591D">
      <w:pPr>
        <w:jc w:val="both"/>
        <w:rPr>
          <w:b/>
        </w:rPr>
      </w:pPr>
    </w:p>
    <w:p w14:paraId="0B47C254" w14:textId="77777777" w:rsidR="000C591D" w:rsidRDefault="000C591D" w:rsidP="000C591D">
      <w:pPr>
        <w:jc w:val="both"/>
        <w:rPr>
          <w:b/>
        </w:rPr>
      </w:pPr>
      <w:r w:rsidRPr="00C614B2">
        <w:rPr>
          <w:b/>
        </w:rPr>
        <w:t xml:space="preserve">Docentes afroperuanos. </w:t>
      </w:r>
    </w:p>
    <w:p w14:paraId="5AF6D573" w14:textId="77777777" w:rsidR="000C591D" w:rsidRDefault="000C591D" w:rsidP="000C591D">
      <w:pPr>
        <w:jc w:val="both"/>
        <w:rPr>
          <w:b/>
        </w:rPr>
      </w:pPr>
    </w:p>
    <w:p w14:paraId="4A677AD0" w14:textId="5E6E98FB" w:rsidR="000C591D" w:rsidRPr="00C614B2" w:rsidRDefault="000C591D" w:rsidP="000C591D">
      <w:pPr>
        <w:jc w:val="both"/>
        <w:rPr>
          <w:color w:val="000000"/>
        </w:rPr>
      </w:pPr>
      <w:r w:rsidRPr="00C614B2">
        <w:rPr>
          <w:color w:val="000000"/>
        </w:rPr>
        <w:t xml:space="preserve">El Censo Nacional 2017, arroja que en el país se cuenta con 11 935 docentes auto identificados como afroperuanos, de los cuales el 5% se desempeña como profesor de universidades, 3306 en secundaria, 3281 en primaria y 1564 en el nivel inicial. </w:t>
      </w:r>
      <w:bookmarkStart w:id="37" w:name="_GoBack"/>
      <w:bookmarkEnd w:id="37"/>
    </w:p>
    <w:p w14:paraId="7EDF55D3" w14:textId="77777777" w:rsidR="000C591D" w:rsidRPr="00C614B2" w:rsidRDefault="000C591D" w:rsidP="000C591D">
      <w:pPr>
        <w:jc w:val="both"/>
        <w:rPr>
          <w:b/>
          <w:color w:val="000000"/>
        </w:rPr>
      </w:pPr>
    </w:p>
    <w:p w14:paraId="58EC7ECE" w14:textId="77777777" w:rsidR="000C591D" w:rsidRDefault="000C591D" w:rsidP="000C591D">
      <w:pPr>
        <w:jc w:val="both"/>
        <w:rPr>
          <w:b/>
          <w:color w:val="000000"/>
        </w:rPr>
      </w:pPr>
      <w:r w:rsidRPr="00C614B2">
        <w:rPr>
          <w:b/>
          <w:color w:val="000000"/>
        </w:rPr>
        <w:t xml:space="preserve">Cultura y formación docente. </w:t>
      </w:r>
    </w:p>
    <w:p w14:paraId="03C9881F" w14:textId="77777777" w:rsidR="000C591D" w:rsidRDefault="000C591D" w:rsidP="000C591D">
      <w:pPr>
        <w:jc w:val="both"/>
        <w:rPr>
          <w:b/>
          <w:color w:val="000000"/>
        </w:rPr>
      </w:pPr>
    </w:p>
    <w:p w14:paraId="6577B439" w14:textId="77777777" w:rsidR="000C591D" w:rsidRDefault="000C591D" w:rsidP="000C591D">
      <w:pPr>
        <w:jc w:val="both"/>
      </w:pPr>
      <w:r w:rsidRPr="00C614B2">
        <w:rPr>
          <w:color w:val="000000"/>
        </w:rPr>
        <w:t xml:space="preserve">Considerando la información anterior, sobre el estado de discriminación, desigualdad y violencia, una de las demandas formativas en escenarios diversos, es “el respeto intercultural”, como un valor que se desea fortalecer en ámbitos sociales donde subsiste la desigualdad </w:t>
      </w:r>
      <w:r w:rsidRPr="00C614B2">
        <w:t>dirigido a poblaciones originarias</w:t>
      </w:r>
      <w:r w:rsidRPr="00C614B2">
        <w:rPr>
          <w:color w:val="000000"/>
        </w:rPr>
        <w:t>, así “los comuneros andinos y amazónicos han planteado tres desafíos al sistema que implican el diálogo entre dos culturas educativas: la de la comunidad y la de la escuela. Estos son: 1) la recuperación del respeto, 2) la enseñanza de los oficios campesinos e indígenas, y 3) la enseñanza de la lectoescritura. La formación de formadores tiene como uno de sus retos hacer realidad esta demanda. (Rengifo, 2015).”</w:t>
      </w:r>
      <w:r w:rsidRPr="00C614B2">
        <w:rPr>
          <w:color w:val="000000"/>
          <w:sz w:val="14"/>
          <w:szCs w:val="14"/>
          <w:vertAlign w:val="superscript"/>
        </w:rPr>
        <w:footnoteReference w:id="20"/>
      </w:r>
      <w:r w:rsidRPr="00C614B2">
        <w:rPr>
          <w:color w:val="000000"/>
        </w:rPr>
        <w:t xml:space="preserve"> (Santisteban y Trapnell, 2018)</w:t>
      </w:r>
      <w:r>
        <w:rPr>
          <w:color w:val="000000"/>
        </w:rPr>
        <w:t xml:space="preserve">. </w:t>
      </w:r>
      <w:r w:rsidRPr="00C614B2">
        <w:t xml:space="preserve">De otro lado, “Los datos </w:t>
      </w:r>
      <w:r w:rsidRPr="00C614B2">
        <w:lastRenderedPageBreak/>
        <w:t>muestran que los profesores con menos años de capacitación trabajan en aulas con mayores porcentajes de estudiantes indígenas. Se observa que los salones con mayor proporción de alumnos indígenas están a cargo de docentes con menos experiencia. El panorama en escuelas con niños indígenas es algo distinto de lo que se muestra en el cuadro, pues aquí es evidente que docentes con menos años de capacitación enseñan en los salones donde más del 75% de los estudiantes son indígenas.” (Treviño, 2003)</w:t>
      </w:r>
    </w:p>
    <w:p w14:paraId="3C49D9EE" w14:textId="77777777" w:rsidR="000C591D" w:rsidRPr="00444359" w:rsidRDefault="000C591D" w:rsidP="000C591D">
      <w:pPr>
        <w:jc w:val="both"/>
        <w:rPr>
          <w:color w:val="000000"/>
        </w:rPr>
      </w:pPr>
    </w:p>
    <w:p w14:paraId="783A5686" w14:textId="77777777" w:rsidR="000C591D" w:rsidRDefault="000C591D" w:rsidP="000C591D">
      <w:pPr>
        <w:jc w:val="both"/>
      </w:pPr>
      <w:bookmarkStart w:id="38" w:name="_heading=h.49x2ik5" w:colFirst="0" w:colLast="0"/>
      <w:bookmarkEnd w:id="38"/>
      <w:r w:rsidRPr="00C614B2">
        <w:t xml:space="preserve">Articulando el análisis de Cavero (2018) con el estudio de Treviño (2003) encontramos relación con la distribución etaria y de acuerdo a lengua predominante en la IE, “[…] se encuentra que el perfil joven del docente EIB se acentúa en el contexto amazónico. En las IIEE EIB donde predomina una lengua amazónica el 23% de los docentes tienen entre 18 a 29 a años de edad, frente a 6.5% en el contexto andino. Dado el rango etario, es altamente probable que varios de los docentes no cuenten con formación inicial docente culminada” profundizando más aún la brecha de oportunidades de calidad por experiencia docente según la zona en la que se desempeña. </w:t>
      </w:r>
    </w:p>
    <w:p w14:paraId="7116556D" w14:textId="77777777" w:rsidR="000C591D" w:rsidRPr="00C614B2" w:rsidRDefault="000C591D" w:rsidP="000C591D">
      <w:pPr>
        <w:jc w:val="both"/>
      </w:pPr>
    </w:p>
    <w:p w14:paraId="5231C3F2" w14:textId="43651316" w:rsidR="00584B67" w:rsidRPr="000C591D" w:rsidRDefault="000C591D" w:rsidP="00584B67">
      <w:pPr>
        <w:pStyle w:val="Ttulo2"/>
        <w:jc w:val="both"/>
      </w:pPr>
      <w:bookmarkStart w:id="39" w:name="_Toc66984237"/>
      <w:bookmarkStart w:id="40" w:name="_Toc71317305"/>
      <w:r w:rsidRPr="000C591D">
        <w:t>Causa Indirecta 1.5.- Recursos educativos físicos y virtuales con limitada incorporación de saberes y conocimientos de la memoria colectiva de los pueblos</w:t>
      </w:r>
      <w:bookmarkEnd w:id="39"/>
      <w:bookmarkEnd w:id="40"/>
      <w:r w:rsidR="00584B67">
        <w:t>.</w:t>
      </w:r>
      <w:r w:rsidR="00584B67" w:rsidRPr="000C591D">
        <w:t xml:space="preserve"> </w:t>
      </w:r>
    </w:p>
    <w:p w14:paraId="5A36EF82" w14:textId="77777777" w:rsidR="00584B67" w:rsidRDefault="00584B67" w:rsidP="00584B67">
      <w:pPr>
        <w:ind w:left="-709" w:right="-427"/>
        <w:jc w:val="both"/>
        <w:rPr>
          <w:b/>
        </w:rPr>
      </w:pPr>
    </w:p>
    <w:p w14:paraId="088F41D8" w14:textId="77777777" w:rsidR="00584B67" w:rsidRPr="00584B67" w:rsidRDefault="00584B67" w:rsidP="00584B67">
      <w:pPr>
        <w:ind w:right="-24"/>
        <w:jc w:val="both"/>
        <w:rPr>
          <w:color w:val="FF0000"/>
        </w:rPr>
      </w:pPr>
      <w:r w:rsidRPr="00584B67">
        <w:rPr>
          <w:color w:val="FF0000"/>
        </w:rPr>
        <w:t>Benavides, Sarmiento, Valdivia y Moreno (2013) señalan que la escuela no propicia un reconocimiento de la identidad étnico/cultural de los niños y niñas afroperuanos en los materiales educativos, y su relación con las actividades pedagógicas. La temática afroperuana se encuentra poco abordada y se desarrolla de manera folclorizante y superficial, invisibilizando la memoria histórica y reproduciendo estereotipos típicos sobre la población  afroperuana dentro del quehacer educativo.</w:t>
      </w:r>
    </w:p>
    <w:p w14:paraId="7ADDB95B" w14:textId="77777777" w:rsidR="00584B67" w:rsidRDefault="00584B67" w:rsidP="00584B67">
      <w:pPr>
        <w:ind w:right="-24"/>
        <w:jc w:val="both"/>
        <w:rPr>
          <w:color w:val="FF0000"/>
        </w:rPr>
      </w:pPr>
      <w:r w:rsidRPr="00584B67">
        <w:rPr>
          <w:color w:val="FF0000"/>
        </w:rPr>
        <w:t>En esta misma línea, en el estudio “¡Aquí estamos! Niños, niñas y adolescentes afroperuanos”  de CEDET, PLAN INTERNACIONAL Y UNICEF (2013), se expresa que en el caso de la escuela, la identidad afroperuana está siendo invisibilizada en la práctica y se encuentra en proceso de incorporación en los instrumentos de gestión pedagógica de educación inicial, primaria y secundaria, y que los pocos casos en los que se trabaja la identidad afroperuana están relacionados con su música y su danza, folclorizando su cultura, invisibilizando su memoria histórica y profundizando los estereotipos generados hacia la población afroperuana.</w:t>
      </w:r>
    </w:p>
    <w:p w14:paraId="48804D8C" w14:textId="77777777" w:rsidR="002621B1" w:rsidRPr="00584B67" w:rsidRDefault="002621B1" w:rsidP="00584B67">
      <w:pPr>
        <w:ind w:right="-24"/>
        <w:jc w:val="both"/>
        <w:rPr>
          <w:color w:val="FF0000"/>
        </w:rPr>
      </w:pPr>
    </w:p>
    <w:p w14:paraId="271CD99D" w14:textId="77777777" w:rsidR="00584B67" w:rsidRPr="00584B67" w:rsidRDefault="00584B67" w:rsidP="00584B67">
      <w:pPr>
        <w:ind w:right="-24"/>
        <w:jc w:val="both"/>
        <w:rPr>
          <w:color w:val="FF0000"/>
        </w:rPr>
      </w:pPr>
      <w:r w:rsidRPr="00584B67">
        <w:rPr>
          <w:color w:val="FF0000"/>
        </w:rPr>
        <w:t xml:space="preserve">Asimismo, el sociólogo afroperuano José Luciano, en su libro “Racismo, discriminación e identidad (2012)”, alega que la exclusión absoluta de la población afroperuana en los contenidos escolares existe en función de la perpetuación del racismo y la discriminación en el sistema. </w:t>
      </w:r>
    </w:p>
    <w:p w14:paraId="18D511C3" w14:textId="77777777" w:rsidR="00584B67" w:rsidRDefault="00584B67" w:rsidP="00584B67">
      <w:pPr>
        <w:ind w:right="-24"/>
        <w:jc w:val="both"/>
        <w:rPr>
          <w:color w:val="FF0000"/>
        </w:rPr>
      </w:pPr>
      <w:r w:rsidRPr="00584B67">
        <w:rPr>
          <w:color w:val="FF0000"/>
        </w:rPr>
        <w:t>La principal constante en la escuela es que no se incorporan la historia, saberes, prácticas y aportes del pueblo afroperuano, ni en áreas curriculares específicas,  ni en los materiales educativos que se utilizan en el aula.</w:t>
      </w:r>
    </w:p>
    <w:p w14:paraId="3654E09E" w14:textId="77777777" w:rsidR="00841F8E" w:rsidRPr="00584B67" w:rsidRDefault="00841F8E" w:rsidP="00584B67">
      <w:pPr>
        <w:ind w:right="-24"/>
        <w:jc w:val="both"/>
        <w:rPr>
          <w:color w:val="FF0000"/>
        </w:rPr>
      </w:pPr>
    </w:p>
    <w:p w14:paraId="41172262" w14:textId="77777777" w:rsidR="00584B67" w:rsidRPr="00584B67" w:rsidRDefault="00584B67" w:rsidP="00584B67">
      <w:pPr>
        <w:ind w:right="-24"/>
        <w:jc w:val="both"/>
        <w:rPr>
          <w:color w:val="FF0000"/>
        </w:rPr>
      </w:pPr>
      <w:r w:rsidRPr="00584B67">
        <w:rPr>
          <w:color w:val="FF0000"/>
        </w:rPr>
        <w:t>Sobre la existencia de materiales que visibilicen la memoria colectiva del pueblo afroperuano</w:t>
      </w:r>
    </w:p>
    <w:p w14:paraId="2F8EDA73" w14:textId="21D0BB93" w:rsidR="00584B67" w:rsidRPr="00584B67" w:rsidRDefault="00584B67" w:rsidP="00584B67">
      <w:pPr>
        <w:ind w:right="-24"/>
        <w:jc w:val="both"/>
        <w:rPr>
          <w:color w:val="FF0000"/>
        </w:rPr>
      </w:pPr>
      <w:r w:rsidRPr="00584B67">
        <w:rPr>
          <w:color w:val="FF0000"/>
        </w:rPr>
        <w:t>En lo que respecta a la Educación Básica Regular, el Informe de Adjuntía Nº 004-2019-DP/ADHPD</w:t>
      </w:r>
      <w:r w:rsidRPr="00584B67">
        <w:rPr>
          <w:color w:val="FF0000"/>
        </w:rPr>
        <w:footnoteReference w:id="21"/>
      </w:r>
      <w:r w:rsidRPr="00584B67">
        <w:rPr>
          <w:color w:val="FF0000"/>
        </w:rPr>
        <w:t xml:space="preserve">, señala que, el MINEDU ha producido once materiales bibliográficos, entre textos, cartillas, guía para docentes,  sobre </w:t>
      </w:r>
      <w:r w:rsidR="00841F8E">
        <w:rPr>
          <w:color w:val="FF0000"/>
        </w:rPr>
        <w:t>aportes</w:t>
      </w:r>
      <w:r w:rsidRPr="00584B67">
        <w:rPr>
          <w:color w:val="FF0000"/>
        </w:rPr>
        <w:t xml:space="preserve"> de la historia, saberes y aportes del pueblo afroperuano. Sin embargo, estos materiales aún no han sido reproducidos en cantidades suficientes para ser distribuidos a todas las instituciones educativas, docentes y estudiantes del país, y debido a ello, tampoco han sido utilizados en las sesiones de aprendizaje, ya que su tiraje fue solo 500 ejemplares. </w:t>
      </w:r>
    </w:p>
    <w:p w14:paraId="165F473F" w14:textId="77777777" w:rsidR="00584B67" w:rsidRPr="00584B67" w:rsidRDefault="00584B67" w:rsidP="00584B67">
      <w:pPr>
        <w:ind w:right="-24"/>
        <w:jc w:val="both"/>
        <w:rPr>
          <w:color w:val="FF0000"/>
        </w:rPr>
      </w:pPr>
      <w:r w:rsidRPr="00584B67">
        <w:rPr>
          <w:color w:val="FF0000"/>
        </w:rPr>
        <w:t xml:space="preserve">Además,  el libro  de “Desarrollo Personal, Ciudadanía y Cívica (DPCC) 1° al 5°”, distribuido de manera virtual en el año 2020, contiene el subcapítulo “Las culturas afroperuanas”. En esta misma </w:t>
      </w:r>
      <w:r w:rsidRPr="00584B67">
        <w:rPr>
          <w:color w:val="FF0000"/>
        </w:rPr>
        <w:lastRenderedPageBreak/>
        <w:t xml:space="preserve">línea, ante el actual contexto de educación a distancia, se elaboraron seis materiales audiovisuales con contenido sobre cultura afroperuana que se difundieron  a través del canal de TV  de la estrategia Aprendo en Casa. </w:t>
      </w:r>
    </w:p>
    <w:p w14:paraId="603CEAB7" w14:textId="77777777" w:rsidR="00584B67" w:rsidRPr="00584B67" w:rsidRDefault="00584B67" w:rsidP="00584B67">
      <w:pPr>
        <w:pStyle w:val="NormalWeb"/>
        <w:shd w:val="clear" w:color="auto" w:fill="FFFFFF"/>
        <w:spacing w:before="0" w:beforeAutospacing="0"/>
        <w:ind w:right="-24"/>
        <w:jc w:val="both"/>
        <w:rPr>
          <w:rFonts w:asciiTheme="minorHAnsi" w:eastAsiaTheme="minorEastAsia" w:hAnsiTheme="minorHAnsi" w:cstheme="minorBidi"/>
          <w:color w:val="FF0000"/>
          <w:lang w:val="es-ES_tradnl" w:eastAsia="es-ES"/>
        </w:rPr>
      </w:pPr>
      <w:r w:rsidRPr="00584B67">
        <w:rPr>
          <w:rFonts w:asciiTheme="minorHAnsi" w:eastAsiaTheme="minorEastAsia" w:hAnsiTheme="minorHAnsi" w:cstheme="minorBidi"/>
          <w:color w:val="FF0000"/>
          <w:lang w:val="es-ES_tradnl" w:eastAsia="es-ES"/>
        </w:rPr>
        <w:t>Sobre estos primeros esfuerzos, la Red Peruana de Jóvenes Afrodescendientes – Ashanti Perú</w:t>
      </w:r>
      <w:r w:rsidRPr="00584B67">
        <w:rPr>
          <w:rFonts w:asciiTheme="minorHAnsi" w:eastAsiaTheme="minorEastAsia" w:hAnsiTheme="minorHAnsi" w:cstheme="minorBidi"/>
          <w:color w:val="FF0000"/>
          <w:lang w:val="es-ES_tradnl" w:eastAsia="es-ES"/>
        </w:rPr>
        <w:footnoteReference w:id="22"/>
      </w:r>
      <w:r w:rsidRPr="00584B67">
        <w:rPr>
          <w:rFonts w:asciiTheme="minorHAnsi" w:eastAsiaTheme="minorEastAsia" w:hAnsiTheme="minorHAnsi" w:cstheme="minorBidi"/>
          <w:color w:val="FF0000"/>
          <w:lang w:val="es-ES_tradnl" w:eastAsia="es-ES"/>
        </w:rPr>
        <w:t>, señala que:</w:t>
      </w:r>
    </w:p>
    <w:p w14:paraId="1C055C7A" w14:textId="77777777" w:rsidR="00584B67" w:rsidRPr="00584B67" w:rsidRDefault="00584B67" w:rsidP="00584B67">
      <w:pPr>
        <w:pStyle w:val="NormalWeb"/>
        <w:shd w:val="clear" w:color="auto" w:fill="FFFFFF"/>
        <w:spacing w:before="0" w:beforeAutospacing="0"/>
        <w:ind w:right="-24"/>
        <w:jc w:val="both"/>
        <w:rPr>
          <w:rFonts w:asciiTheme="minorHAnsi" w:eastAsiaTheme="minorEastAsia" w:hAnsiTheme="minorHAnsi" w:cstheme="minorBidi"/>
          <w:color w:val="FF0000"/>
          <w:lang w:val="es-ES_tradnl" w:eastAsia="es-ES"/>
        </w:rPr>
      </w:pPr>
      <w:r w:rsidRPr="00584B67">
        <w:rPr>
          <w:rFonts w:asciiTheme="minorHAnsi" w:eastAsiaTheme="minorEastAsia" w:hAnsiTheme="minorHAnsi" w:cstheme="minorBidi"/>
          <w:color w:val="FF0000"/>
          <w:lang w:val="es-ES_tradnl" w:eastAsia="es-ES"/>
        </w:rPr>
        <w:t>“Es importante que los materiales educativos aborden temas relacionadas a la cultura afroperuana, las y los héroes afroperuanos, líderes y referentes históricos, así como,  las tradiciones y costumbres ancestrales del pueblo afrodescendiente en el Perú. De igual manera, que se visibilicen las luchas y resistencias antiesclavistas de las personas descendientes de africanos en el país, por medio del cimarronaje y la creación de palenques. Además de promover la reflexión estudiantil sobre frases y dichos populares que refuerzan estereotipos raciales hacia las personas afroperuanas. Ello contribuye, a que si una niña, niño o adolescente afrodescendiente es discriminado y ofendido por su color de piel o identidad étnica, encontrará en estos libros sus principales referentes históricos y organizaciones afroperuanas que defienden sus derechos. Todo esto, como una fuente importante de contención y fortalecimiento de la autoestima e identidad afroperuana en la búsqueda de una nueva ciudadanía intercultural.”</w:t>
      </w:r>
    </w:p>
    <w:p w14:paraId="14B980AD" w14:textId="77777777" w:rsidR="00584B67" w:rsidRPr="00584B67" w:rsidRDefault="00584B67" w:rsidP="00584B67">
      <w:pPr>
        <w:pStyle w:val="NormalWeb"/>
        <w:shd w:val="clear" w:color="auto" w:fill="FFFFFF"/>
        <w:spacing w:before="0" w:beforeAutospacing="0"/>
        <w:ind w:right="-24"/>
        <w:jc w:val="both"/>
        <w:rPr>
          <w:rFonts w:asciiTheme="minorHAnsi" w:eastAsiaTheme="minorEastAsia" w:hAnsiTheme="minorHAnsi" w:cstheme="minorBidi"/>
          <w:color w:val="FF0000"/>
          <w:lang w:val="es-ES_tradnl" w:eastAsia="es-ES"/>
        </w:rPr>
      </w:pPr>
      <w:r w:rsidRPr="00584B67">
        <w:rPr>
          <w:rFonts w:asciiTheme="minorHAnsi" w:eastAsiaTheme="minorEastAsia" w:hAnsiTheme="minorHAnsi" w:cstheme="minorBidi"/>
          <w:color w:val="FF0000"/>
          <w:lang w:val="es-ES_tradnl" w:eastAsia="es-ES"/>
        </w:rPr>
        <w:t xml:space="preserve">Sin  embargo, la producción de materiales que revaloren el bagaje cultural afroperuano, es limitado en toda la Educación Básica Regular. Esta problemática se acrecienta en la Educación Básica Alternativa y Educación Superior, donde es nula la incorporación de la memoria colectiva del Pueblo afroperuano en los materiales educativos. </w:t>
      </w:r>
    </w:p>
    <w:p w14:paraId="2B8A23D9" w14:textId="77777777" w:rsidR="00584B67" w:rsidRDefault="00584B67" w:rsidP="00584B67">
      <w:pPr>
        <w:ind w:right="-24"/>
        <w:jc w:val="both"/>
        <w:rPr>
          <w:color w:val="FF0000"/>
        </w:rPr>
      </w:pPr>
      <w:r w:rsidRPr="00584B67">
        <w:rPr>
          <w:color w:val="FF0000"/>
        </w:rPr>
        <w:t xml:space="preserve">Esta invisibilización de la memoria y aportes histórico-culturales afroperuanos, genera una lectura limitada de la experiencia colectiva del Pueblo Afroperuano, que conllevaría a una reproducción de las limitaciones estructurales aún imperantes, que dificultan la  inserción plena de lo afroperuano al proyecto intercultural nacional. Es por ello que se requiere mayor visibilización  sobre los diversos aportes, saberes  y experiencias colectivas de las y los afroperuano dentro de los materiales educativos  que coadyuven al rescate, revaloración y reinterpretación de la presencia afroperuana en las dinámicas de aprendizaje de todos los niveles educativos. </w:t>
      </w:r>
    </w:p>
    <w:p w14:paraId="45EBCDE3" w14:textId="77777777" w:rsidR="002A164D" w:rsidRPr="00584B67" w:rsidRDefault="002A164D" w:rsidP="00584B67">
      <w:pPr>
        <w:ind w:right="-24"/>
        <w:jc w:val="both"/>
        <w:rPr>
          <w:color w:val="FF0000"/>
        </w:rPr>
      </w:pPr>
    </w:p>
    <w:p w14:paraId="6D8DFBBE" w14:textId="4B556EBB" w:rsidR="00584B67" w:rsidRDefault="00584B67" w:rsidP="00584B67">
      <w:pPr>
        <w:ind w:right="-24"/>
        <w:jc w:val="both"/>
        <w:rPr>
          <w:color w:val="FF0000"/>
        </w:rPr>
      </w:pPr>
      <w:r w:rsidRPr="00584B67">
        <w:rPr>
          <w:color w:val="FF0000"/>
        </w:rPr>
        <w:t>Finalmente, a pesar de estos primeros esfuerzos a nivel de materiales educativo</w:t>
      </w:r>
      <w:r w:rsidR="002A164D">
        <w:rPr>
          <w:color w:val="FF0000"/>
        </w:rPr>
        <w:t xml:space="preserve">s, es importante que estos </w:t>
      </w:r>
      <w:r w:rsidRPr="00584B67">
        <w:rPr>
          <w:color w:val="FF0000"/>
        </w:rPr>
        <w:t>puedan llegar al mayor número de estudiantes y docentes, con el objetivo de dinamizar el aprendizaje, lo que contribuye a la visibilización positiva del pueblo afroperuano, eliminando los prejuicios, estereotipos y demás situaciones de violencia que afectan a las y los estudiantes afroperuanos, y en este sentido, a toda diversidad cultural del país.</w:t>
      </w:r>
    </w:p>
    <w:p w14:paraId="5FB8C05B" w14:textId="77777777" w:rsidR="00841F8E" w:rsidRDefault="00841F8E" w:rsidP="00584B67">
      <w:pPr>
        <w:ind w:right="-24"/>
        <w:jc w:val="both"/>
        <w:rPr>
          <w:color w:val="FF0000"/>
        </w:rPr>
      </w:pPr>
    </w:p>
    <w:p w14:paraId="54FD0CBE" w14:textId="69307E20" w:rsidR="003A765D" w:rsidRPr="003A765D" w:rsidRDefault="003A765D" w:rsidP="00B95EC8">
      <w:pPr>
        <w:jc w:val="both"/>
        <w:rPr>
          <w:color w:val="FF0000"/>
          <w:lang w:val="es-ES"/>
        </w:rPr>
      </w:pPr>
      <w:r w:rsidRPr="003A765D">
        <w:rPr>
          <w:color w:val="FF0000"/>
          <w:lang w:val="es-ES"/>
        </w:rPr>
        <w:t>El Ministerio de E</w:t>
      </w:r>
      <w:r w:rsidR="00861460">
        <w:rPr>
          <w:color w:val="FF0000"/>
          <w:lang w:val="es-ES"/>
        </w:rPr>
        <w:t xml:space="preserve">ducación anualmente distribuye </w:t>
      </w:r>
      <w:r w:rsidRPr="003A765D">
        <w:rPr>
          <w:color w:val="FF0000"/>
          <w:lang w:val="es-ES"/>
        </w:rPr>
        <w:t>diversos recursos educativos  para los estudiantes de los diferentes niveles y modalidades de la educación básica. De ellos, los más usuales que llegan a todos los estudiantes, son los materiales impresos que consisten en cuadernos de trabajo, cuadernos de autoaprendizaje, cuadernillos con fichas de trabajo y textos escolares para las diferentes áreas.  En caso de los materiales educativos en castellano  de Educación Básica Regular llegan a un total de  8,167,723 estudiantes (1,715,402 de educación inicial, 3,795,184 estudiantes de primaria y   2,657,137 de educación secundaria).</w:t>
      </w:r>
    </w:p>
    <w:p w14:paraId="0ADEB71C" w14:textId="77777777" w:rsidR="003A765D" w:rsidRPr="003A765D" w:rsidRDefault="003A765D" w:rsidP="00B95EC8">
      <w:pPr>
        <w:jc w:val="both"/>
        <w:rPr>
          <w:color w:val="FF0000"/>
          <w:lang w:val="es-ES"/>
        </w:rPr>
      </w:pPr>
      <w:r w:rsidRPr="003A765D">
        <w:rPr>
          <w:color w:val="FF0000"/>
          <w:lang w:val="es-ES"/>
        </w:rPr>
        <w:t xml:space="preserve">Éstos recursos que se distribuyen para el desarrollo  de las competencias de los estudiantes en la lengua castellana, en su generalidad desarrollan actividades desde un solo enfoque ligado al conocimiento científico, descuidando la incorporación de  saberes y conocimientos de la  memoria colectiva de los pueblos, que son tan importantes y necesarios para un dialogo de saberes y su </w:t>
      </w:r>
      <w:r w:rsidRPr="003A765D">
        <w:rPr>
          <w:color w:val="FF0000"/>
          <w:lang w:val="es-ES"/>
        </w:rPr>
        <w:lastRenderedPageBreak/>
        <w:t>contribución al desarrollo de las competencias interculturales de todos estudiantes de la educación básica.</w:t>
      </w:r>
    </w:p>
    <w:p w14:paraId="1D2357BC" w14:textId="002AA850" w:rsidR="003A765D" w:rsidRPr="003A765D" w:rsidRDefault="00841F8E" w:rsidP="003A765D">
      <w:pPr>
        <w:rPr>
          <w:color w:val="FF0000"/>
          <w:lang w:val="es-ES"/>
        </w:rPr>
      </w:pPr>
      <w:r>
        <w:rPr>
          <w:color w:val="FF0000"/>
          <w:lang w:val="es-ES"/>
        </w:rPr>
        <w:t xml:space="preserve">En el </w:t>
      </w:r>
      <w:r w:rsidR="003A765D" w:rsidRPr="003A765D">
        <w:rPr>
          <w:color w:val="FF0000"/>
          <w:lang w:val="es-ES"/>
        </w:rPr>
        <w:t xml:space="preserve"> análisis </w:t>
      </w:r>
      <w:r>
        <w:rPr>
          <w:color w:val="FF0000"/>
          <w:lang w:val="es-ES"/>
        </w:rPr>
        <w:t xml:space="preserve">realizado a un </w:t>
      </w:r>
      <w:r w:rsidR="003A765D" w:rsidRPr="003A765D">
        <w:rPr>
          <w:color w:val="FF0000"/>
          <w:lang w:val="es-ES"/>
        </w:rPr>
        <w:t>material impreso</w:t>
      </w:r>
      <w:r>
        <w:rPr>
          <w:color w:val="FF0000"/>
          <w:lang w:val="es-ES"/>
        </w:rPr>
        <w:t>,</w:t>
      </w:r>
      <w:r w:rsidR="003A765D" w:rsidRPr="003A765D">
        <w:rPr>
          <w:color w:val="FF0000"/>
          <w:lang w:val="es-ES"/>
        </w:rPr>
        <w:t xml:space="preserve"> que se distribuye a  439,898  estudiantes del prime</w:t>
      </w:r>
      <w:r>
        <w:rPr>
          <w:color w:val="FF0000"/>
          <w:lang w:val="es-ES"/>
        </w:rPr>
        <w:t xml:space="preserve">r grado de educación secundaria, </w:t>
      </w:r>
      <w:r w:rsidR="003A765D" w:rsidRPr="003A765D">
        <w:rPr>
          <w:color w:val="FF0000"/>
          <w:lang w:val="es-ES"/>
        </w:rPr>
        <w:t xml:space="preserve"> nos muestra como en sus diferentes actividades, se soslaya el abordaje de saberes y conocimientos de otras tradiciones culturales.    </w:t>
      </w:r>
    </w:p>
    <w:p w14:paraId="49E0515F" w14:textId="77777777" w:rsidR="003A765D" w:rsidRPr="003A765D" w:rsidRDefault="003A765D" w:rsidP="00584B67">
      <w:pPr>
        <w:ind w:right="-24"/>
        <w:jc w:val="both"/>
        <w:rPr>
          <w:color w:val="FF0000"/>
        </w:rPr>
      </w:pPr>
    </w:p>
    <w:p w14:paraId="4552D5B3" w14:textId="56E64570" w:rsidR="000C591D" w:rsidRPr="003A765D" w:rsidRDefault="000C591D" w:rsidP="00841F8E">
      <w:pPr>
        <w:tabs>
          <w:tab w:val="left" w:pos="2462"/>
        </w:tabs>
        <w:ind w:right="-11"/>
        <w:jc w:val="both"/>
        <w:rPr>
          <w:rFonts w:ascii="Helvetica Neue" w:eastAsia="Helvetica Neue" w:hAnsi="Helvetica Neue" w:cs="Helvetica Neue"/>
          <w:color w:val="FF0000"/>
          <w:sz w:val="20"/>
          <w:szCs w:val="20"/>
        </w:rPr>
      </w:pPr>
      <w:r w:rsidRPr="003A765D">
        <w:rPr>
          <w:color w:val="FF0000"/>
        </w:rPr>
        <w:t xml:space="preserve">En </w:t>
      </w:r>
      <w:r w:rsidR="00B95EC8">
        <w:rPr>
          <w:color w:val="FF0000"/>
        </w:rPr>
        <w:t>el</w:t>
      </w:r>
      <w:r w:rsidRPr="003A765D">
        <w:rPr>
          <w:color w:val="FF0000"/>
        </w:rPr>
        <w:t xml:space="preserve"> 2013, un texto de lectura obligatoria para estudiantes de segundo año del Perú generó una gran controversia por representar el origen de la “raza negra” como el resultado de bañarse en agua sucia. Más aún, uno de los valores y actitudes que la lectura buscaba promover, en el ejercicio sugerido posterior a la lectura, era la higiene. El libro fue retirado del plan de estudios nacional poco después, pero representaciones como ésta—algunas más sutiles que otras— son comunes en la región</w:t>
      </w:r>
      <w:r w:rsidRPr="003A765D">
        <w:rPr>
          <w:rFonts w:ascii="Helvetica Neue" w:eastAsia="Helvetica Neue" w:hAnsi="Helvetica Neue" w:cs="Helvetica Neue"/>
          <w:color w:val="FF0000"/>
          <w:sz w:val="20"/>
          <w:szCs w:val="20"/>
        </w:rPr>
        <w:t>.”</w:t>
      </w:r>
      <w:r w:rsidRPr="003A765D">
        <w:rPr>
          <w:color w:val="FF0000"/>
          <w:vertAlign w:val="superscript"/>
        </w:rPr>
        <w:footnoteReference w:id="23"/>
      </w:r>
    </w:p>
    <w:p w14:paraId="15DD0208" w14:textId="77777777" w:rsidR="000C591D" w:rsidRPr="003A765D" w:rsidRDefault="000C591D" w:rsidP="000C591D">
      <w:pPr>
        <w:shd w:val="clear" w:color="auto" w:fill="FFFFFF"/>
        <w:jc w:val="both"/>
        <w:rPr>
          <w:b/>
          <w:color w:val="FF0000"/>
        </w:rPr>
      </w:pPr>
    </w:p>
    <w:p w14:paraId="5AA3A3C1" w14:textId="77777777" w:rsidR="000C591D" w:rsidRPr="003A765D" w:rsidRDefault="000C591D" w:rsidP="000C591D">
      <w:pPr>
        <w:shd w:val="clear" w:color="auto" w:fill="FFFFFF"/>
        <w:jc w:val="both"/>
        <w:rPr>
          <w:b/>
          <w:color w:val="FF0000"/>
        </w:rPr>
      </w:pPr>
      <w:r w:rsidRPr="003A765D">
        <w:rPr>
          <w:b/>
          <w:color w:val="FF0000"/>
        </w:rPr>
        <w:t xml:space="preserve">Recursos tecnológicos </w:t>
      </w:r>
    </w:p>
    <w:p w14:paraId="52CDFB74" w14:textId="77777777" w:rsidR="000C591D" w:rsidRPr="003A765D" w:rsidRDefault="000C591D" w:rsidP="000C591D">
      <w:pPr>
        <w:shd w:val="clear" w:color="auto" w:fill="FFFFFF"/>
        <w:jc w:val="both"/>
        <w:rPr>
          <w:i/>
          <w:color w:val="FF0000"/>
        </w:rPr>
      </w:pPr>
    </w:p>
    <w:p w14:paraId="433470E6" w14:textId="77777777" w:rsidR="000C591D" w:rsidRPr="003A765D" w:rsidRDefault="000C591D" w:rsidP="00861460">
      <w:pPr>
        <w:pBdr>
          <w:top w:val="nil"/>
          <w:left w:val="nil"/>
          <w:bottom w:val="nil"/>
          <w:right w:val="nil"/>
          <w:between w:val="nil"/>
        </w:pBdr>
        <w:shd w:val="clear" w:color="auto" w:fill="FFFFFF"/>
        <w:jc w:val="both"/>
        <w:rPr>
          <w:color w:val="FF0000"/>
          <w:sz w:val="20"/>
          <w:szCs w:val="20"/>
        </w:rPr>
      </w:pPr>
      <w:r w:rsidRPr="003A765D">
        <w:rPr>
          <w:i/>
          <w:color w:val="FF0000"/>
        </w:rPr>
        <w:t>“La tecnología es clave para los procesos de etnogénesis rural que se están desarrollando al o largo del país. A pesar de las brechas de cobertura de telefonía celular e internet, todos los jóvenes aprovechan las oportunidades tecnológicas para generar nuevas identidades y maneras de pensar lo comunitario. La tecnología sirve para producir capitales simbólicos que contribuyen a que la juventud tenga otras aspiraciones.” (C. Trivelli y A. Urrutia, 2018, p.60)</w:t>
      </w:r>
      <w:r w:rsidRPr="003A765D">
        <w:rPr>
          <w:color w:val="FF0000"/>
          <w:sz w:val="20"/>
          <w:szCs w:val="20"/>
          <w:vertAlign w:val="superscript"/>
        </w:rPr>
        <w:footnoteReference w:id="24"/>
      </w:r>
    </w:p>
    <w:p w14:paraId="4DDC06A3" w14:textId="77777777" w:rsidR="000C591D" w:rsidRPr="003A765D" w:rsidRDefault="000C591D" w:rsidP="000C591D">
      <w:pPr>
        <w:rPr>
          <w:color w:val="FF0000"/>
          <w:sz w:val="23"/>
          <w:szCs w:val="23"/>
        </w:rPr>
      </w:pPr>
    </w:p>
    <w:p w14:paraId="0CF78850" w14:textId="77777777" w:rsidR="000C591D" w:rsidRPr="003A765D" w:rsidRDefault="000C591D" w:rsidP="000C591D">
      <w:pPr>
        <w:jc w:val="both"/>
        <w:rPr>
          <w:color w:val="FF0000"/>
        </w:rPr>
      </w:pPr>
      <w:r w:rsidRPr="003A765D">
        <w:rPr>
          <w:color w:val="FF0000"/>
        </w:rPr>
        <w:t>En el marco de competencias interculturales  y su relación con las TIC la “(…) digiculturalidad emerge con fuerza a través de plataformas y comunidades virtuales que son a la vez camino y destino de una conciencia comunitaria e intercultural donde lo importante es crecer individual y socialmente valorando positivamente la diversidad cultural y los valores universalmente aceptados contemplados en los derechos humanos (Martínez, 2010).”</w:t>
      </w:r>
      <w:r w:rsidRPr="003A765D">
        <w:rPr>
          <w:color w:val="FF0000"/>
          <w:vertAlign w:val="superscript"/>
        </w:rPr>
        <w:footnoteReference w:id="25"/>
      </w:r>
    </w:p>
    <w:p w14:paraId="0F352A86" w14:textId="77777777" w:rsidR="000C591D" w:rsidRPr="003A765D" w:rsidRDefault="000C591D" w:rsidP="000C591D">
      <w:pPr>
        <w:jc w:val="both"/>
        <w:rPr>
          <w:color w:val="FF0000"/>
        </w:rPr>
      </w:pPr>
    </w:p>
    <w:p w14:paraId="05AD18C5" w14:textId="77777777" w:rsidR="000C591D" w:rsidRPr="003A765D" w:rsidRDefault="000C591D" w:rsidP="000C591D">
      <w:pPr>
        <w:jc w:val="both"/>
        <w:rPr>
          <w:color w:val="FF0000"/>
        </w:rPr>
      </w:pPr>
      <w:r w:rsidRPr="003A765D">
        <w:rPr>
          <w:color w:val="FF0000"/>
        </w:rPr>
        <w:t>Surge como aporte al mundo de la interculturalidad, destacan cuatro características básicas que servirán de soporte para: Motivar a los más jóvenes a participar en la generación de comunidades virtuales; Promover el conocimiento y reconocimiento de las diferencias culturales como claves positivas de enriquecimiento personal y social; Facilitar la comunicación intercultural a través del contacto de personas y culturas muy diversas; Favorecer la participación activa y colaborativa gracias al empleo sistemático de herramientas virtuales de la Web 2.0. Priegue y Leiva (2012)</w:t>
      </w:r>
    </w:p>
    <w:p w14:paraId="5C9BF8FC" w14:textId="77777777" w:rsidR="000C591D" w:rsidRPr="003A765D" w:rsidRDefault="000C591D" w:rsidP="000C591D">
      <w:pPr>
        <w:jc w:val="both"/>
        <w:rPr>
          <w:color w:val="FF0000"/>
        </w:rPr>
      </w:pPr>
    </w:p>
    <w:p w14:paraId="66ABB6F5" w14:textId="77777777" w:rsidR="000C591D" w:rsidRPr="003A765D" w:rsidRDefault="000C591D" w:rsidP="000C591D">
      <w:pPr>
        <w:ind w:left="567"/>
        <w:jc w:val="both"/>
        <w:rPr>
          <w:rFonts w:cstheme="minorHAnsi"/>
          <w:color w:val="FF0000"/>
          <w:spacing w:val="3"/>
          <w:shd w:val="clear" w:color="auto" w:fill="FFFFFF"/>
        </w:rPr>
      </w:pPr>
      <w:r w:rsidRPr="003A765D">
        <w:rPr>
          <w:rFonts w:cstheme="minorHAnsi"/>
          <w:color w:val="FF0000"/>
          <w:spacing w:val="3"/>
          <w:shd w:val="clear" w:color="auto" w:fill="FFFFFF"/>
        </w:rPr>
        <w:t>"Para lograr transmitir las competencias de la interculturalidad a través de las TIC es necesario llevar a cabo una planificación de la intervención pedagógica para crear nuevos espacios virtuales de intercambio y aprendizaje intercultural, donde la diversidad cultural se convierte en una oportunidad para aumentar el entorno personal de aprendizaje, el conocimiento de otra cultura y las competencias culturales (Mira, 2017). La digiculturalidad y multiafabetización defendida por Borrero y Yuste (2011) requieren la integración de las TIC en el currículo mediante nuevos canales favoreciendo así el proceso de enseñanza-aprendizaje del alumnado (Flores, 2018)."</w:t>
      </w:r>
      <w:r w:rsidRPr="003A765D">
        <w:rPr>
          <w:rStyle w:val="Refdenotaalpie"/>
          <w:rFonts w:cstheme="minorHAnsi"/>
          <w:color w:val="FF0000"/>
          <w:spacing w:val="3"/>
          <w:shd w:val="clear" w:color="auto" w:fill="FFFFFF"/>
        </w:rPr>
        <w:footnoteReference w:id="26"/>
      </w:r>
    </w:p>
    <w:p w14:paraId="6496C5EB" w14:textId="77777777" w:rsidR="000C591D" w:rsidRPr="003A765D" w:rsidRDefault="000C591D" w:rsidP="000C591D">
      <w:pPr>
        <w:ind w:left="567"/>
        <w:jc w:val="both"/>
        <w:rPr>
          <w:rFonts w:cstheme="minorHAnsi"/>
          <w:color w:val="FF0000"/>
          <w:spacing w:val="3"/>
          <w:shd w:val="clear" w:color="auto" w:fill="FFFFFF"/>
        </w:rPr>
      </w:pPr>
      <w:r w:rsidRPr="003A765D">
        <w:rPr>
          <w:rFonts w:cstheme="minorHAnsi"/>
          <w:color w:val="FF0000"/>
        </w:rPr>
        <w:lastRenderedPageBreak/>
        <w:t>“El contexto educativo actual requiere del cumplimento de ciertas demandas que deben ser incluidas en las políticas públicas, a fin de que la educación intercultural alcance un cierto grado de relevancia en la sociedad. Por lo que, los diferentes países a nivel mundial han considerado que la incorporación de los recursos tecnológicos (tics) podrían incidir en la calidad y equidad del proceso de aprendizaje basado en la educación intercultural en los centros educativos. En este contexto, es necesaria la integración curricular de las TIC’s permitiría una nueva práctica educativa en la que se destacaría: la ampliación de la oferta informativa, creación de entornos más flexibles para el aprendizaje, eliminación de las barreras espaciotemporales, potenciación de escenarios y de entornos interactivos, entre otras posibilidades (Guerrero, 2011)”</w:t>
      </w:r>
      <w:r w:rsidRPr="003A765D">
        <w:rPr>
          <w:rStyle w:val="Refdenotaalpie"/>
          <w:rFonts w:cstheme="minorHAnsi"/>
          <w:color w:val="FF0000"/>
        </w:rPr>
        <w:footnoteReference w:id="27"/>
      </w:r>
    </w:p>
    <w:p w14:paraId="34222C35" w14:textId="031D0F9B" w:rsidR="000E0385" w:rsidRPr="003A765D" w:rsidRDefault="000C591D" w:rsidP="000E0385">
      <w:pPr>
        <w:jc w:val="both"/>
        <w:rPr>
          <w:color w:val="FF0000"/>
          <w:lang w:val="es-ES"/>
        </w:rPr>
      </w:pPr>
      <w:r w:rsidRPr="003A765D">
        <w:rPr>
          <w:color w:val="FF0000"/>
        </w:rPr>
        <w:t>El desarrollo de las competencias interculturales en la sociedad del conocimiento implica que “(…) los docentes deben dinamizar propuestas que construyan comunidades de aprendizaje, luego la formación y la comunicación debe ir adquiriendo un matiz comunitario básico en la configuración de redes educativas dinámicas donde familias, profesorado y alumnado tengan mejores y mayores oportunidades de conocimiento y comprensión intercultural</w:t>
      </w:r>
      <w:r w:rsidRPr="003A765D">
        <w:rPr>
          <w:color w:val="FF0000"/>
          <w:sz w:val="23"/>
          <w:szCs w:val="23"/>
        </w:rPr>
        <w:t>.”</w:t>
      </w:r>
      <w:r w:rsidRPr="003A765D">
        <w:rPr>
          <w:color w:val="FF0000"/>
          <w:sz w:val="23"/>
          <w:szCs w:val="23"/>
          <w:vertAlign w:val="superscript"/>
        </w:rPr>
        <w:footnoteReference w:id="28"/>
      </w:r>
    </w:p>
    <w:p w14:paraId="7AC13D8B" w14:textId="260B264D" w:rsidR="00F16A62" w:rsidRPr="00F16A62" w:rsidRDefault="009F7DBD" w:rsidP="00F16A62">
      <w:pPr>
        <w:pStyle w:val="Ttulo1"/>
        <w:jc w:val="both"/>
      </w:pPr>
      <w:bookmarkStart w:id="41" w:name="_Toc66984238"/>
      <w:bookmarkStart w:id="42" w:name="_Toc71317306"/>
      <w:r>
        <w:t xml:space="preserve">7.2.- </w:t>
      </w:r>
      <w:r w:rsidR="000E0385" w:rsidRPr="00D5204D">
        <w:t>Causa Directa 2: Inequidad en las trayectorias educativas con calidad y pertinencia de los estudiantes de los pueblos indígenas u originarios, afroperuanos, migrantes nacionales y extranjeros.</w:t>
      </w:r>
      <w:bookmarkEnd w:id="41"/>
      <w:bookmarkEnd w:id="42"/>
    </w:p>
    <w:p w14:paraId="6262ED10" w14:textId="77777777" w:rsidR="00F16A62" w:rsidRDefault="00F16A62" w:rsidP="00F16A62">
      <w:pPr>
        <w:jc w:val="both"/>
        <w:rPr>
          <w:rFonts w:cstheme="minorHAnsi"/>
        </w:rPr>
      </w:pPr>
    </w:p>
    <w:p w14:paraId="703706A0" w14:textId="77777777" w:rsidR="00555237" w:rsidRPr="00813E2B" w:rsidRDefault="00555237" w:rsidP="00555237">
      <w:pPr>
        <w:jc w:val="both"/>
        <w:rPr>
          <w:rFonts w:cstheme="minorHAnsi"/>
        </w:rPr>
      </w:pPr>
    </w:p>
    <w:p w14:paraId="0A061C7E" w14:textId="77777777" w:rsidR="00555237" w:rsidRPr="00813E2B" w:rsidRDefault="00555237" w:rsidP="00555237">
      <w:pPr>
        <w:jc w:val="both"/>
        <w:rPr>
          <w:rFonts w:cstheme="minorHAnsi"/>
        </w:rPr>
      </w:pPr>
    </w:p>
    <w:p w14:paraId="277FC4B3" w14:textId="77777777" w:rsidR="00555237" w:rsidRPr="00813E2B" w:rsidRDefault="00555237" w:rsidP="00555237">
      <w:pPr>
        <w:jc w:val="both"/>
        <w:rPr>
          <w:rFonts w:cstheme="minorHAnsi"/>
        </w:rPr>
      </w:pPr>
      <w:r w:rsidRPr="00813E2B">
        <w:rPr>
          <w:rFonts w:cstheme="minorHAnsi"/>
        </w:rPr>
        <w:t>La inequidad en las trayectorias educativas de los estudiantes, principalmente, de los pueblos indígenas u originarios, afroperuanos y migrantes nacionales y extranjeros es el resultado de las limitaciones en la disponibilidad y accesibilidad de los servicios educativos en todos los niveles y modalidades, las insuficientes alternativas de atención educativa que aseguren la permanencia y la culminación satisfactoria de la educación, a las inadecuadas condiciones de bienestar que responda a las necesidades y características de los estudiantes de la básica y al limitado acceso, promoción y culminación en la formación técnico-productivo y educación superior que responda a las necesidades de la población en sus contextos.</w:t>
      </w:r>
    </w:p>
    <w:p w14:paraId="6BA9BFF8" w14:textId="77777777" w:rsidR="00555237" w:rsidRPr="00813E2B" w:rsidRDefault="00555237" w:rsidP="00555237">
      <w:pPr>
        <w:jc w:val="both"/>
        <w:rPr>
          <w:rFonts w:cstheme="minorHAnsi"/>
        </w:rPr>
      </w:pPr>
    </w:p>
    <w:p w14:paraId="6A368F18" w14:textId="77777777" w:rsidR="00555237" w:rsidRPr="00813E2B" w:rsidRDefault="00555237" w:rsidP="00555237">
      <w:pPr>
        <w:jc w:val="both"/>
        <w:rPr>
          <w:rFonts w:cstheme="minorHAnsi"/>
        </w:rPr>
      </w:pPr>
      <w:r w:rsidRPr="00813E2B">
        <w:rPr>
          <w:rFonts w:cstheme="minorHAnsi"/>
        </w:rPr>
        <w:t xml:space="preserve">Estas causas nos permiten entender y superar nociones individualizadoras sobre las trayectorias educativas y nos permite superar el análisis de dichas trayectorias, solo en términos de entrada y salida al sistema educativo, Guevara (2018), puesto que esto limita poder explicar problemas complejos como la exclusión escolar y el abandono de estudios, pues muchas veces lo vemos como un caso o como una situación aislada y como una experiencia vinculada únicamente a los estudiantes y sus familias, sabiendo que el propio sistema educativo forma parte del problema y de la solución. Resulta necesario entonces, </w:t>
      </w:r>
      <w:r w:rsidRPr="00813E2B">
        <w:rPr>
          <w:rFonts w:cstheme="minorHAnsi"/>
          <w:color w:val="000000" w:themeColor="text1"/>
        </w:rPr>
        <w:t xml:space="preserve">pasar de la atención puesta en los estudiantes, </w:t>
      </w:r>
      <w:r w:rsidRPr="00813E2B">
        <w:rPr>
          <w:rFonts w:cstheme="minorHAnsi"/>
        </w:rPr>
        <w:t>hacia las estructuras del propio sistema educativo, por las que atraviesan los sujetos, así Terigi (2007) señala que es necesario atender sistémicamente la problemática de los recorridos educativos, puesto que van determinando la base de la exclusión y la discriminación de las poblaciones</w:t>
      </w:r>
      <w:r w:rsidRPr="00813E2B">
        <w:rPr>
          <w:rFonts w:cstheme="minorHAnsi"/>
          <w:vertAlign w:val="superscript"/>
        </w:rPr>
        <w:footnoteReference w:id="29"/>
      </w:r>
      <w:r w:rsidRPr="00813E2B">
        <w:rPr>
          <w:rFonts w:cstheme="minorHAnsi"/>
        </w:rPr>
        <w:t xml:space="preserve"> y termina por restringir sus aspiraciones y reforzar obstáculos para llevar la vida que valoran como pueblo</w:t>
      </w:r>
      <w:r w:rsidRPr="00813E2B">
        <w:rPr>
          <w:rFonts w:cstheme="minorHAnsi"/>
          <w:vertAlign w:val="superscript"/>
        </w:rPr>
        <w:footnoteReference w:id="30"/>
      </w:r>
      <w:r w:rsidRPr="00813E2B">
        <w:rPr>
          <w:rFonts w:cstheme="minorHAnsi"/>
        </w:rPr>
        <w:t xml:space="preserve">. </w:t>
      </w:r>
    </w:p>
    <w:p w14:paraId="4A1C6B41" w14:textId="77777777" w:rsidR="00555237" w:rsidRPr="00813E2B" w:rsidRDefault="00555237" w:rsidP="00555237">
      <w:pPr>
        <w:jc w:val="both"/>
        <w:rPr>
          <w:rFonts w:cstheme="minorHAnsi"/>
          <w:highlight w:val="yellow"/>
        </w:rPr>
      </w:pPr>
    </w:p>
    <w:p w14:paraId="3F4B66CB" w14:textId="77777777" w:rsidR="00555237" w:rsidRPr="00813E2B" w:rsidRDefault="00555237" w:rsidP="00555237">
      <w:pPr>
        <w:jc w:val="both"/>
        <w:rPr>
          <w:rFonts w:cstheme="minorHAnsi"/>
        </w:rPr>
      </w:pPr>
      <w:r w:rsidRPr="00813E2B">
        <w:rPr>
          <w:rFonts w:cstheme="minorHAnsi"/>
        </w:rPr>
        <w:t xml:space="preserve">La inequidad en las trayectorias en la educación básica reproduce un círculo vicioso de desigualdades iniciales, generando menores oportunidades y prolongando la discriminación política socio económico y cultural de los estudiantes en general y en especial para la población indígena u originaria, afroperuanos y migrantes nacionales </w:t>
      </w:r>
      <w:r w:rsidRPr="00813E2B">
        <w:rPr>
          <w:rFonts w:cstheme="minorHAnsi"/>
          <w:color w:val="000000" w:themeColor="text1"/>
        </w:rPr>
        <w:t>y</w:t>
      </w:r>
      <w:r w:rsidRPr="00813E2B">
        <w:rPr>
          <w:rFonts w:cstheme="minorHAnsi"/>
          <w:color w:val="FF0000"/>
        </w:rPr>
        <w:t xml:space="preserve"> </w:t>
      </w:r>
      <w:r w:rsidRPr="00813E2B">
        <w:rPr>
          <w:rFonts w:cstheme="minorHAnsi"/>
          <w:color w:val="000000" w:themeColor="text1"/>
        </w:rPr>
        <w:t>extranjeros. Esto debilita a la larga, una convivencia democrática</w:t>
      </w:r>
      <w:r w:rsidRPr="00813E2B">
        <w:rPr>
          <w:rFonts w:cstheme="minorHAnsi"/>
        </w:rPr>
        <w:t>. Estas diferencias entre grupos de estudiantes asociadas a varias características socioeconómicas de los individuos y de ellos agrupados en instituciones educativas, han hecho notar altos niveles de segregación socioeconómica entre escuelas.</w:t>
      </w:r>
      <w:r w:rsidRPr="00813E2B">
        <w:rPr>
          <w:rFonts w:cstheme="minorHAnsi"/>
          <w:vertAlign w:val="superscript"/>
        </w:rPr>
        <w:footnoteReference w:id="31"/>
      </w:r>
      <w:r w:rsidRPr="00813E2B">
        <w:rPr>
          <w:rFonts w:cstheme="minorHAnsi"/>
        </w:rPr>
        <w:t xml:space="preserve"> En relación a ello, Murillo (2016) señala que la segregación es claramente una situación de injusticia que, más allá de las repercusiones académicas a corto plazo, contribuye a generar sociedades excluyentes, y afirma que los sistemas educativos pueden contribuir a transformar situaciones de inequidad o pueden ayudar a perpetuarlas y legitimarlas. </w:t>
      </w:r>
    </w:p>
    <w:p w14:paraId="4AB34CD7" w14:textId="77777777" w:rsidR="00555237" w:rsidRPr="00813E2B" w:rsidRDefault="00555237" w:rsidP="00555237">
      <w:pPr>
        <w:jc w:val="both"/>
        <w:rPr>
          <w:rFonts w:cstheme="minorHAnsi"/>
        </w:rPr>
      </w:pPr>
    </w:p>
    <w:p w14:paraId="5B97BECD" w14:textId="77777777" w:rsidR="00555237" w:rsidRPr="00813E2B" w:rsidRDefault="00555237" w:rsidP="006542BD">
      <w:pPr>
        <w:pStyle w:val="Ttulo2"/>
      </w:pPr>
      <w:bookmarkStart w:id="43" w:name="_Toc66984239"/>
      <w:bookmarkStart w:id="44" w:name="_Toc71317307"/>
      <w:r w:rsidRPr="00813E2B">
        <w:t>Causa Indirecta 2.1 Limitaciones en la disponibilidad y accesibilidad a la educación básica regular y educación básica alternativa con calidad y pertinencia.</w:t>
      </w:r>
      <w:bookmarkEnd w:id="43"/>
      <w:bookmarkEnd w:id="44"/>
    </w:p>
    <w:p w14:paraId="677FB17C" w14:textId="77777777" w:rsidR="00555237" w:rsidRPr="00813E2B" w:rsidRDefault="00555237" w:rsidP="00555237">
      <w:pPr>
        <w:jc w:val="both"/>
        <w:rPr>
          <w:rFonts w:cstheme="minorHAnsi"/>
        </w:rPr>
      </w:pPr>
    </w:p>
    <w:p w14:paraId="28C8DB48" w14:textId="77777777" w:rsidR="00555237" w:rsidRPr="00813E2B" w:rsidRDefault="00555237" w:rsidP="00555237">
      <w:pPr>
        <w:jc w:val="both"/>
        <w:rPr>
          <w:rFonts w:cstheme="minorHAnsi"/>
        </w:rPr>
      </w:pPr>
      <w:r w:rsidRPr="00813E2B">
        <w:rPr>
          <w:rFonts w:cstheme="minorHAnsi"/>
        </w:rPr>
        <w:t xml:space="preserve">La asequibilidad o disponibilidad, se refiere a contar una oferta suficiente de instituciones y programas educativos, asequibles a todas las personas, para asegurar la universalización de la educación, ello implica contar con docentes calificados y locales escolares suficientes y adecuados pedagógicamente con instalaciones sanitarias para ambos sexos, agua potable, luz eléctrica, conexión a internet, instalaciones para personas con discapacidad, materiales educativos, bibliotecas, servicios de informática, equipos de tecnología de la comunicación e información, por otro lado, la accesibilidad implica que los servicios sean utilizados sin problemas por todas y cada uno de los estudiantes, eso implica que deben estar diseñados e implementados considerando necesidades educativas especiales, de grupos sociales y vulnerables, sin distinción de cultura, religión o sexo u otra causa de discriminación, asimismo implica considerar la situación geográfica o tecnológica del estudiante. Si bien estos aspectos son necesarios, los estudiantes deberán desarrollar competencias vinculadas con sus intereses y que estos les resulta útiles para su vida actual y futura. </w:t>
      </w:r>
    </w:p>
    <w:p w14:paraId="3C912EF3" w14:textId="77777777" w:rsidR="00555237" w:rsidRPr="00813E2B" w:rsidRDefault="00555237" w:rsidP="00555237">
      <w:pPr>
        <w:jc w:val="both"/>
        <w:rPr>
          <w:rFonts w:cstheme="minorHAnsi"/>
        </w:rPr>
      </w:pPr>
    </w:p>
    <w:p w14:paraId="28C2F94B" w14:textId="0C413628" w:rsidR="00555237" w:rsidRPr="00813E2B" w:rsidRDefault="00555237" w:rsidP="00555237">
      <w:pPr>
        <w:spacing w:line="276" w:lineRule="auto"/>
        <w:jc w:val="both"/>
        <w:rPr>
          <w:rFonts w:cstheme="minorHAnsi"/>
        </w:rPr>
      </w:pPr>
      <w:r w:rsidRPr="00813E2B">
        <w:rPr>
          <w:rFonts w:cstheme="minorHAnsi"/>
        </w:rPr>
        <w:t xml:space="preserve">A pesar de los avances en materia de expansión educativa todavía persiste </w:t>
      </w:r>
      <w:r w:rsidR="00F82033">
        <w:rPr>
          <w:rFonts w:cstheme="minorHAnsi"/>
        </w:rPr>
        <w:t>la de</w:t>
      </w:r>
      <w:r w:rsidRPr="00813E2B">
        <w:rPr>
          <w:rFonts w:cstheme="minorHAnsi"/>
        </w:rPr>
        <w:t>sigualdad educativa en la disponibilidad de servicios educativos para la población originaria e indígena como afrodescendiente, este principalmente se concentra en el nivel inicial y secundaria en ambas poblaciones. También resulta resaltante lo que está sucediendo con la población originaria de 6 a 11 años, si bien existe una cobertura de 95%, sin embargo, esa brecha que no permite la universalización de la educación primaria se concentra en poblaciones indígenas que por su ubicación no logran asistir a una IIEE. Finalmente, en este bloque también damos cuenta de la situación del grupo de 15 años a más que no lograron concluir su educación básica, lo que afecta considerablemente en la continuidad en sus trayectorias educativas de la población originaria y afrodescendiente.</w:t>
      </w:r>
    </w:p>
    <w:p w14:paraId="5AE283FE" w14:textId="77777777" w:rsidR="00555237" w:rsidRDefault="00555237" w:rsidP="00555237">
      <w:pPr>
        <w:spacing w:line="276" w:lineRule="auto"/>
        <w:jc w:val="both"/>
        <w:rPr>
          <w:rFonts w:cstheme="minorHAnsi"/>
        </w:rPr>
      </w:pPr>
    </w:p>
    <w:p w14:paraId="3EEE87A2" w14:textId="77777777" w:rsidR="00555237" w:rsidRDefault="00555237" w:rsidP="00555237">
      <w:pPr>
        <w:spacing w:line="276" w:lineRule="auto"/>
        <w:jc w:val="both"/>
        <w:rPr>
          <w:rFonts w:cstheme="minorHAnsi"/>
        </w:rPr>
      </w:pPr>
      <w:r>
        <w:rPr>
          <w:rFonts w:cstheme="minorHAnsi"/>
        </w:rPr>
        <w:t xml:space="preserve">Se explicará las evidencias con respecto a las brechas existentes en el acceso a la educación básica y posteriormente se muestran evidencias que explican las causas de estas brechas. </w:t>
      </w:r>
    </w:p>
    <w:p w14:paraId="5FD61BF4" w14:textId="77777777" w:rsidR="00555237" w:rsidRPr="00813E2B" w:rsidRDefault="00555237" w:rsidP="00555237">
      <w:pPr>
        <w:spacing w:line="276" w:lineRule="auto"/>
        <w:jc w:val="both"/>
        <w:rPr>
          <w:rFonts w:cstheme="minorHAnsi"/>
        </w:rPr>
      </w:pPr>
    </w:p>
    <w:p w14:paraId="33FB5222" w14:textId="77777777" w:rsidR="00555237" w:rsidRPr="00813E2B" w:rsidRDefault="00555237" w:rsidP="00555237">
      <w:pPr>
        <w:spacing w:line="276" w:lineRule="auto"/>
        <w:jc w:val="both"/>
        <w:rPr>
          <w:rFonts w:cstheme="minorHAnsi"/>
          <w:b/>
        </w:rPr>
      </w:pPr>
      <w:r w:rsidRPr="00813E2B">
        <w:rPr>
          <w:rFonts w:cstheme="minorHAnsi"/>
          <w:b/>
        </w:rPr>
        <w:t xml:space="preserve">Población originaria o indígena. </w:t>
      </w:r>
    </w:p>
    <w:p w14:paraId="4B8AAACF" w14:textId="77777777" w:rsidR="00555237" w:rsidRPr="00813E2B" w:rsidRDefault="00555237" w:rsidP="00555237">
      <w:pPr>
        <w:spacing w:line="276" w:lineRule="auto"/>
        <w:jc w:val="both"/>
        <w:rPr>
          <w:rFonts w:cstheme="minorHAnsi"/>
        </w:rPr>
      </w:pPr>
    </w:p>
    <w:p w14:paraId="21C7937A" w14:textId="77777777" w:rsidR="00555237" w:rsidRPr="007E7347" w:rsidRDefault="00555237" w:rsidP="00555237">
      <w:pPr>
        <w:spacing w:line="276" w:lineRule="auto"/>
        <w:jc w:val="both"/>
        <w:rPr>
          <w:rFonts w:cstheme="minorHAnsi"/>
        </w:rPr>
      </w:pPr>
      <w:r w:rsidRPr="00813E2B">
        <w:rPr>
          <w:rFonts w:cstheme="minorHAnsi"/>
        </w:rPr>
        <w:t xml:space="preserve">Con relación al nivel </w:t>
      </w:r>
      <w:r w:rsidRPr="00813E2B">
        <w:rPr>
          <w:rFonts w:cstheme="minorHAnsi"/>
          <w:b/>
        </w:rPr>
        <w:t>inicial</w:t>
      </w:r>
      <w:r w:rsidRPr="00813E2B">
        <w:rPr>
          <w:rFonts w:cstheme="minorHAnsi"/>
        </w:rPr>
        <w:t>, e</w:t>
      </w:r>
      <w:r w:rsidRPr="00813E2B">
        <w:rPr>
          <w:rFonts w:cstheme="minorHAnsi"/>
          <w:highlight w:val="white"/>
        </w:rPr>
        <w:t xml:space="preserve">n estos últimos diez años la cobertura para el nivel ha ido creciendo, privilegiando acciones que permitieron el acceso de niños y niñas de los ámbitos rurales y de pueblos indígenas, sin embargo, el Censo Nacional de Vivienda 2017, señala el </w:t>
      </w:r>
      <w:r w:rsidRPr="00813E2B">
        <w:rPr>
          <w:rFonts w:cstheme="minorHAnsi"/>
        </w:rPr>
        <w:t>35% (45,151) de los hablantes de una lengua originaria de tres a cinco años,</w:t>
      </w:r>
      <w:r w:rsidRPr="00813E2B">
        <w:rPr>
          <w:rFonts w:cstheme="minorHAnsi"/>
          <w:highlight w:val="white"/>
        </w:rPr>
        <w:t xml:space="preserve"> </w:t>
      </w:r>
      <w:r w:rsidRPr="00813E2B">
        <w:rPr>
          <w:rFonts w:cstheme="minorHAnsi"/>
        </w:rPr>
        <w:t>no asisten a alguna institución educativa del nivel</w:t>
      </w:r>
      <w:r w:rsidRPr="007E7347">
        <w:rPr>
          <w:rFonts w:cstheme="minorHAnsi"/>
        </w:rPr>
        <w:t xml:space="preserve">. Esta situación se debe principalmente, por que estos niños en su mayoría forman parte de </w:t>
      </w:r>
      <w:r w:rsidRPr="007E7347">
        <w:rPr>
          <w:rFonts w:cstheme="minorHAnsi"/>
          <w:b/>
          <w:bCs/>
        </w:rPr>
        <w:t>comunidades dispersas</w:t>
      </w:r>
      <w:r w:rsidRPr="007E7347">
        <w:rPr>
          <w:rFonts w:cstheme="minorHAnsi"/>
        </w:rPr>
        <w:t>.  Al respecto, el 60% de los centros poblados tienen menos de 07 niños de 3 a 5 años y el 4% de los centros poblados tienen más de 07 niños de 3 a 5 años</w:t>
      </w:r>
      <w:r w:rsidRPr="007E7347">
        <w:rPr>
          <w:rStyle w:val="Refdenotaalpie"/>
          <w:rFonts w:cstheme="minorHAnsi"/>
        </w:rPr>
        <w:footnoteReference w:id="32"/>
      </w:r>
      <w:r w:rsidRPr="007E7347">
        <w:rPr>
          <w:rFonts w:cstheme="minorHAnsi"/>
        </w:rPr>
        <w:t>. Esta situación impide la creación de un servicio educativo del nivel inicial, según norma debe existir igual o mayor de 15 niños, si hay un número menor a este, se puede crear un servicio educativo no escolarizado, y si el número de niños es menos de 07 niños de 3 a 5 años, se ofrece un servicio no escolarizado itinerante. Sin embargo, este modelo no ha logrado ser validado por el Sector a la fecha.</w:t>
      </w:r>
    </w:p>
    <w:p w14:paraId="007185B8" w14:textId="77777777" w:rsidR="00555237" w:rsidRPr="00813E2B" w:rsidRDefault="00555237" w:rsidP="00555237">
      <w:pPr>
        <w:spacing w:line="276" w:lineRule="auto"/>
        <w:jc w:val="both"/>
        <w:rPr>
          <w:rFonts w:cstheme="minorHAnsi"/>
        </w:rPr>
      </w:pPr>
    </w:p>
    <w:p w14:paraId="1E238185" w14:textId="77777777" w:rsidR="00555237" w:rsidRDefault="00555237" w:rsidP="00555237">
      <w:pPr>
        <w:spacing w:line="276" w:lineRule="auto"/>
        <w:jc w:val="both"/>
        <w:rPr>
          <w:rFonts w:cstheme="minorHAnsi"/>
        </w:rPr>
      </w:pPr>
      <w:r w:rsidRPr="00813E2B">
        <w:rPr>
          <w:rFonts w:cstheme="minorHAnsi"/>
        </w:rPr>
        <w:t>El acceso a la educación inicial cuenta con evidencia de su potencial impacto en reducir desigualdades educativas. Un estudio de UNICEF en la región de América demostró que los servicios públicos del nivel inicial tienen un efecto de largo plazo importante sobre el logro académico de los niños de 4to año básico</w:t>
      </w:r>
      <w:r w:rsidRPr="00813E2B">
        <w:rPr>
          <w:rFonts w:cstheme="minorHAnsi"/>
          <w:vertAlign w:val="superscript"/>
        </w:rPr>
        <w:footnoteReference w:id="33"/>
      </w:r>
      <w:r w:rsidRPr="00813E2B">
        <w:rPr>
          <w:rFonts w:cstheme="minorHAnsi"/>
        </w:rPr>
        <w:t xml:space="preserve"> Es importante también señalar que el impacto también podría ser negativo si la calidad del servicio es deficiente</w:t>
      </w:r>
      <w:r w:rsidRPr="00813E2B">
        <w:rPr>
          <w:rFonts w:cstheme="minorHAnsi"/>
          <w:vertAlign w:val="superscript"/>
        </w:rPr>
        <w:footnoteReference w:id="34"/>
      </w:r>
      <w:r w:rsidRPr="00813E2B">
        <w:rPr>
          <w:rFonts w:cstheme="minorHAnsi"/>
        </w:rPr>
        <w:t xml:space="preserve">. </w:t>
      </w:r>
    </w:p>
    <w:p w14:paraId="532C7C18" w14:textId="77777777" w:rsidR="00555237" w:rsidRPr="00813E2B" w:rsidRDefault="00555237" w:rsidP="00555237">
      <w:pPr>
        <w:spacing w:line="276" w:lineRule="auto"/>
        <w:jc w:val="both"/>
        <w:rPr>
          <w:rFonts w:cstheme="minorHAnsi"/>
        </w:rPr>
      </w:pPr>
    </w:p>
    <w:p w14:paraId="6CA19393" w14:textId="77777777" w:rsidR="00555237" w:rsidRPr="00813E2B" w:rsidRDefault="00555237" w:rsidP="00555237">
      <w:pPr>
        <w:spacing w:line="276" w:lineRule="auto"/>
        <w:jc w:val="both"/>
        <w:rPr>
          <w:rFonts w:cstheme="minorHAnsi"/>
        </w:rPr>
      </w:pPr>
      <w:r w:rsidRPr="00813E2B">
        <w:rPr>
          <w:rFonts w:cstheme="minorHAnsi"/>
        </w:rPr>
        <w:t>Según Escale, en el 2018, solo 8 de cada 10 niños que ingresa a la primaria y que son hablantes del quechua, han logrado estar en el nivel inicial tres años. Al respecto, el Censo Nacional de Vivienda 2017, identificó que 31,265 niños de 3 a 5 años hablantes del quechua no se encuentran en una institución educativa correspondiente a su edad. En el caso de los niños asháninca, solo 5 de cada 10 que ingresó al nivel primario en el 2018, logró estar tres años en el nivel inicial. Por otro lado, los servicios a los cuales accedieron no necesariamente contaron con condiciones mínimas para asegurar la calidad de la atención educativa, así, por ejemplo, en Satipo y Chanchamayo, provincias de Junín, donde se concentra la mayor cantidad de la población asháninca, el 40% de las docentes que brindan</w:t>
      </w:r>
      <w:r w:rsidRPr="00813E2B">
        <w:rPr>
          <w:rFonts w:cstheme="minorHAnsi"/>
          <w:color w:val="FF0000"/>
        </w:rPr>
        <w:t xml:space="preserve"> </w:t>
      </w:r>
      <w:r w:rsidRPr="00813E2B">
        <w:rPr>
          <w:rFonts w:cstheme="minorHAnsi"/>
        </w:rPr>
        <w:t>el servicio no cuentan con un título profesional.</w:t>
      </w:r>
    </w:p>
    <w:p w14:paraId="0DA75150" w14:textId="77777777" w:rsidR="00555237" w:rsidRPr="00813E2B" w:rsidRDefault="00555237" w:rsidP="00555237">
      <w:pPr>
        <w:spacing w:line="276" w:lineRule="auto"/>
        <w:jc w:val="both"/>
        <w:rPr>
          <w:rFonts w:cstheme="minorHAnsi"/>
        </w:rPr>
      </w:pPr>
    </w:p>
    <w:p w14:paraId="66E7148B" w14:textId="77777777" w:rsidR="00555237" w:rsidRPr="00813E2B" w:rsidRDefault="00555237" w:rsidP="00555237">
      <w:pPr>
        <w:spacing w:line="276" w:lineRule="auto"/>
        <w:jc w:val="both"/>
        <w:rPr>
          <w:rFonts w:cstheme="minorHAnsi"/>
        </w:rPr>
      </w:pPr>
      <w:r w:rsidRPr="00813E2B">
        <w:rPr>
          <w:rFonts w:cstheme="minorHAnsi"/>
          <w:noProof/>
          <w:lang w:val="es-ES"/>
        </w:rPr>
        <w:drawing>
          <wp:anchor distT="0" distB="0" distL="114300" distR="114300" simplePos="0" relativeHeight="251784192" behindDoc="0" locked="0" layoutInCell="1" hidden="0" allowOverlap="1" wp14:anchorId="47A9E035" wp14:editId="5B0B39DA">
            <wp:simplePos x="0" y="0"/>
            <wp:positionH relativeFrom="column">
              <wp:posOffset>0</wp:posOffset>
            </wp:positionH>
            <wp:positionV relativeFrom="paragraph">
              <wp:posOffset>202565</wp:posOffset>
            </wp:positionV>
            <wp:extent cx="5271770" cy="2790825"/>
            <wp:effectExtent l="0" t="0" r="5080" b="9525"/>
            <wp:wrapSquare wrapText="bothSides" distT="0" distB="0" distL="114300" distR="114300"/>
            <wp:docPr id="114" name="Gráfico 1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4A0C1853" w14:textId="77777777" w:rsidR="00555237" w:rsidRPr="00813E2B" w:rsidRDefault="00555237" w:rsidP="00555237">
      <w:pPr>
        <w:rPr>
          <w:rFonts w:cstheme="minorHAnsi"/>
        </w:rPr>
      </w:pPr>
    </w:p>
    <w:p w14:paraId="4D0DFD58" w14:textId="77777777" w:rsidR="00555237" w:rsidRPr="00813E2B" w:rsidRDefault="00555237" w:rsidP="00555237">
      <w:pPr>
        <w:jc w:val="both"/>
        <w:rPr>
          <w:rFonts w:cstheme="minorHAnsi"/>
        </w:rPr>
      </w:pPr>
      <w:r w:rsidRPr="00813E2B">
        <w:rPr>
          <w:rFonts w:cstheme="minorHAnsi"/>
        </w:rPr>
        <w:t>Fuente: CPV 2017, INEI. Elaboración DIGEIBIRA</w:t>
      </w:r>
    </w:p>
    <w:p w14:paraId="2CBD06F7" w14:textId="77777777" w:rsidR="00555237" w:rsidRPr="00813E2B" w:rsidRDefault="00555237" w:rsidP="00555237">
      <w:pPr>
        <w:spacing w:line="276" w:lineRule="auto"/>
        <w:jc w:val="both"/>
        <w:rPr>
          <w:rFonts w:cstheme="minorHAnsi"/>
        </w:rPr>
      </w:pPr>
    </w:p>
    <w:p w14:paraId="6AC0FE15" w14:textId="77777777" w:rsidR="00555237" w:rsidRPr="00813E2B" w:rsidRDefault="00555237" w:rsidP="00555237">
      <w:pPr>
        <w:spacing w:line="276" w:lineRule="auto"/>
        <w:jc w:val="both"/>
        <w:rPr>
          <w:rFonts w:cstheme="minorHAnsi"/>
        </w:rPr>
      </w:pPr>
      <w:r w:rsidRPr="007E7347">
        <w:rPr>
          <w:rFonts w:cstheme="minorHAnsi"/>
        </w:rPr>
        <w:t xml:space="preserve">Disponer el servicio de educación inicial implica </w:t>
      </w:r>
      <w:r w:rsidRPr="007E7347">
        <w:rPr>
          <w:rFonts w:cstheme="minorHAnsi"/>
        </w:rPr>
        <w:lastRenderedPageBreak/>
        <w:t xml:space="preserve">contar con maestras formadas, este es otro factor del porqué no logramos cerrar la brecha en educación inicial, al respecto existe un </w:t>
      </w:r>
      <w:r w:rsidRPr="00813E2B">
        <w:rPr>
          <w:rFonts w:cstheme="minorHAnsi"/>
        </w:rPr>
        <w:t>déficit de maestras formadas y hablantes de una lengua originaria, especialmente si esta es amazónica, la demora en la implementación de una estrategia de formación inicial para jóvenes de pueblos de lenguas minoritarios está sumando a que la brecha en el nivel inicial no se cierre.</w:t>
      </w:r>
    </w:p>
    <w:p w14:paraId="08E048FE" w14:textId="77777777" w:rsidR="00555237" w:rsidRPr="00813E2B" w:rsidRDefault="00555237" w:rsidP="00555237">
      <w:pPr>
        <w:jc w:val="both"/>
        <w:rPr>
          <w:rFonts w:cstheme="minorHAnsi"/>
        </w:rPr>
      </w:pPr>
    </w:p>
    <w:p w14:paraId="1F5CF831" w14:textId="77777777" w:rsidR="00555237" w:rsidRPr="00813E2B" w:rsidRDefault="00555237" w:rsidP="00555237">
      <w:pPr>
        <w:jc w:val="both"/>
        <w:rPr>
          <w:rFonts w:cstheme="minorHAnsi"/>
        </w:rPr>
      </w:pPr>
      <w:r w:rsidRPr="00813E2B">
        <w:rPr>
          <w:rFonts w:cstheme="minorHAnsi"/>
        </w:rPr>
        <w:t xml:space="preserve">En el caso del </w:t>
      </w:r>
      <w:r w:rsidRPr="00813E2B">
        <w:rPr>
          <w:rFonts w:cstheme="minorHAnsi"/>
          <w:b/>
        </w:rPr>
        <w:t>nivel secundario</w:t>
      </w:r>
      <w:r w:rsidRPr="00813E2B">
        <w:rPr>
          <w:rFonts w:cstheme="minorHAnsi"/>
        </w:rPr>
        <w:t>, el 10% (29,253) de la población hablante de una lengua originaria entre 12 y 17 años, se encuentra fuera de un servicio educativo del nivel secundario</w:t>
      </w:r>
      <w:r w:rsidRPr="00813E2B">
        <w:rPr>
          <w:rFonts w:cstheme="minorHAnsi"/>
          <w:vertAlign w:val="superscript"/>
        </w:rPr>
        <w:footnoteReference w:id="35"/>
      </w:r>
      <w:r w:rsidRPr="00813E2B">
        <w:rPr>
          <w:rFonts w:cstheme="minorHAnsi"/>
        </w:rPr>
        <w:t>. La mayor parte se concentra en la población hablante del quechua (20,225), seguido por los hablantes del asháninca con 2,645 y Awajun con 2,047 adolescentes de 12 a 16 años que no asiste a una IE secundario. Puno y Loreto son las regiones que concentran una mayor cantidad de adolescentes hablantes de una lengua originaria que no asiste una institución educativa.</w:t>
      </w:r>
    </w:p>
    <w:p w14:paraId="4CAA20F4" w14:textId="77777777" w:rsidR="00555237" w:rsidRPr="00813E2B" w:rsidRDefault="00555237" w:rsidP="00555237">
      <w:pPr>
        <w:jc w:val="both"/>
        <w:rPr>
          <w:rFonts w:cstheme="minorHAnsi"/>
        </w:rPr>
      </w:pPr>
    </w:p>
    <w:p w14:paraId="35BF107A" w14:textId="77777777" w:rsidR="00555237" w:rsidRPr="00813E2B" w:rsidRDefault="00555237" w:rsidP="00555237">
      <w:pPr>
        <w:spacing w:line="276" w:lineRule="auto"/>
        <w:jc w:val="center"/>
        <w:rPr>
          <w:rFonts w:cstheme="minorHAnsi"/>
          <w:b/>
        </w:rPr>
      </w:pPr>
    </w:p>
    <w:p w14:paraId="7DE7D802" w14:textId="77777777" w:rsidR="00555237" w:rsidRPr="00813E2B" w:rsidRDefault="00555237" w:rsidP="00555237">
      <w:pPr>
        <w:spacing w:line="276" w:lineRule="auto"/>
        <w:jc w:val="center"/>
        <w:rPr>
          <w:rFonts w:cstheme="minorHAnsi"/>
          <w:b/>
        </w:rPr>
      </w:pPr>
      <w:r w:rsidRPr="00813E2B">
        <w:rPr>
          <w:rFonts w:cstheme="minorHAnsi"/>
          <w:b/>
        </w:rPr>
        <w:t>Cuadro Nª 16: Tasa neta de matrícula, educación secundaria (% de población con edades 12-16)</w:t>
      </w:r>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6"/>
        <w:gridCol w:w="2093"/>
        <w:gridCol w:w="2268"/>
        <w:gridCol w:w="2268"/>
      </w:tblGrid>
      <w:tr w:rsidR="00555237" w:rsidRPr="00813E2B" w14:paraId="13AE5AD2" w14:textId="77777777" w:rsidTr="006542BD">
        <w:trPr>
          <w:trHeight w:val="270"/>
        </w:trPr>
        <w:tc>
          <w:tcPr>
            <w:tcW w:w="1876" w:type="dxa"/>
            <w:shd w:val="clear" w:color="auto" w:fill="BFBFBF"/>
            <w:vAlign w:val="bottom"/>
          </w:tcPr>
          <w:p w14:paraId="4256ADB4" w14:textId="77777777" w:rsidR="00555237" w:rsidRPr="00813E2B" w:rsidRDefault="00555237" w:rsidP="006542BD">
            <w:pPr>
              <w:rPr>
                <w:rFonts w:cstheme="minorHAnsi"/>
                <w:b/>
              </w:rPr>
            </w:pPr>
            <w:r w:rsidRPr="00813E2B">
              <w:rPr>
                <w:rFonts w:cstheme="minorHAnsi"/>
                <w:b/>
              </w:rPr>
              <w:t> </w:t>
            </w:r>
          </w:p>
        </w:tc>
        <w:tc>
          <w:tcPr>
            <w:tcW w:w="2093" w:type="dxa"/>
            <w:shd w:val="clear" w:color="auto" w:fill="BFBFBF"/>
            <w:vAlign w:val="bottom"/>
          </w:tcPr>
          <w:p w14:paraId="1252984D" w14:textId="77777777" w:rsidR="00555237" w:rsidRPr="00813E2B" w:rsidRDefault="00555237" w:rsidP="006542BD">
            <w:pPr>
              <w:jc w:val="center"/>
              <w:rPr>
                <w:rFonts w:cstheme="minorHAnsi"/>
                <w:b/>
              </w:rPr>
            </w:pPr>
            <w:r w:rsidRPr="00813E2B">
              <w:rPr>
                <w:rFonts w:cstheme="minorHAnsi"/>
                <w:b/>
              </w:rPr>
              <w:t>2016</w:t>
            </w:r>
          </w:p>
        </w:tc>
        <w:tc>
          <w:tcPr>
            <w:tcW w:w="2268" w:type="dxa"/>
            <w:shd w:val="clear" w:color="auto" w:fill="BFBFBF"/>
            <w:vAlign w:val="bottom"/>
          </w:tcPr>
          <w:p w14:paraId="05A98783" w14:textId="77777777" w:rsidR="00555237" w:rsidRPr="00813E2B" w:rsidRDefault="00555237" w:rsidP="006542BD">
            <w:pPr>
              <w:jc w:val="center"/>
              <w:rPr>
                <w:rFonts w:cstheme="minorHAnsi"/>
                <w:b/>
              </w:rPr>
            </w:pPr>
            <w:r w:rsidRPr="00813E2B">
              <w:rPr>
                <w:rFonts w:cstheme="minorHAnsi"/>
                <w:b/>
              </w:rPr>
              <w:t>2017</w:t>
            </w:r>
          </w:p>
        </w:tc>
        <w:tc>
          <w:tcPr>
            <w:tcW w:w="2268" w:type="dxa"/>
            <w:shd w:val="clear" w:color="auto" w:fill="BFBFBF"/>
            <w:vAlign w:val="bottom"/>
          </w:tcPr>
          <w:p w14:paraId="53C04F48" w14:textId="77777777" w:rsidR="00555237" w:rsidRPr="00813E2B" w:rsidRDefault="00555237" w:rsidP="006542BD">
            <w:pPr>
              <w:jc w:val="center"/>
              <w:rPr>
                <w:rFonts w:cstheme="minorHAnsi"/>
                <w:b/>
              </w:rPr>
            </w:pPr>
            <w:r w:rsidRPr="00813E2B">
              <w:rPr>
                <w:rFonts w:cstheme="minorHAnsi"/>
                <w:b/>
              </w:rPr>
              <w:t>2018</w:t>
            </w:r>
          </w:p>
        </w:tc>
      </w:tr>
      <w:tr w:rsidR="00555237" w:rsidRPr="00813E2B" w14:paraId="6A57174E" w14:textId="77777777" w:rsidTr="006542BD">
        <w:trPr>
          <w:trHeight w:val="143"/>
        </w:trPr>
        <w:tc>
          <w:tcPr>
            <w:tcW w:w="1876" w:type="dxa"/>
            <w:shd w:val="clear" w:color="auto" w:fill="auto"/>
            <w:vAlign w:val="center"/>
          </w:tcPr>
          <w:p w14:paraId="22DEDFB7" w14:textId="77777777" w:rsidR="00555237" w:rsidRPr="00813E2B" w:rsidRDefault="00555237" w:rsidP="006542BD">
            <w:pPr>
              <w:rPr>
                <w:rFonts w:cstheme="minorHAnsi"/>
              </w:rPr>
            </w:pPr>
            <w:r w:rsidRPr="00813E2B">
              <w:rPr>
                <w:rFonts w:cstheme="minorHAnsi"/>
              </w:rPr>
              <w:t>PERÚ</w:t>
            </w:r>
          </w:p>
        </w:tc>
        <w:tc>
          <w:tcPr>
            <w:tcW w:w="2093" w:type="dxa"/>
            <w:shd w:val="clear" w:color="auto" w:fill="auto"/>
            <w:vAlign w:val="center"/>
          </w:tcPr>
          <w:p w14:paraId="5B393683" w14:textId="77777777" w:rsidR="00555237" w:rsidRPr="00813E2B" w:rsidRDefault="00555237" w:rsidP="006542BD">
            <w:pPr>
              <w:jc w:val="center"/>
              <w:rPr>
                <w:rFonts w:cstheme="minorHAnsi"/>
              </w:rPr>
            </w:pPr>
            <w:r w:rsidRPr="00813E2B">
              <w:rPr>
                <w:rFonts w:cstheme="minorHAnsi"/>
              </w:rPr>
              <w:t>83.6</w:t>
            </w:r>
          </w:p>
        </w:tc>
        <w:tc>
          <w:tcPr>
            <w:tcW w:w="2268" w:type="dxa"/>
            <w:shd w:val="clear" w:color="auto" w:fill="auto"/>
            <w:vAlign w:val="center"/>
          </w:tcPr>
          <w:p w14:paraId="3CED20EC" w14:textId="77777777" w:rsidR="00555237" w:rsidRPr="00813E2B" w:rsidRDefault="00555237" w:rsidP="006542BD">
            <w:pPr>
              <w:jc w:val="center"/>
              <w:rPr>
                <w:rFonts w:cstheme="minorHAnsi"/>
              </w:rPr>
            </w:pPr>
            <w:r w:rsidRPr="00813E2B">
              <w:rPr>
                <w:rFonts w:cstheme="minorHAnsi"/>
              </w:rPr>
              <w:t>85.0</w:t>
            </w:r>
          </w:p>
        </w:tc>
        <w:tc>
          <w:tcPr>
            <w:tcW w:w="2268" w:type="dxa"/>
            <w:shd w:val="clear" w:color="auto" w:fill="auto"/>
            <w:vAlign w:val="center"/>
          </w:tcPr>
          <w:p w14:paraId="7014D5B3" w14:textId="77777777" w:rsidR="00555237" w:rsidRPr="00813E2B" w:rsidRDefault="00555237" w:rsidP="006542BD">
            <w:pPr>
              <w:jc w:val="center"/>
              <w:rPr>
                <w:rFonts w:cstheme="minorHAnsi"/>
              </w:rPr>
            </w:pPr>
            <w:r w:rsidRPr="00813E2B">
              <w:rPr>
                <w:rFonts w:cstheme="minorHAnsi"/>
              </w:rPr>
              <w:t>86.0</w:t>
            </w:r>
          </w:p>
        </w:tc>
      </w:tr>
      <w:tr w:rsidR="00555237" w:rsidRPr="00813E2B" w14:paraId="31FC991C" w14:textId="77777777" w:rsidTr="006542BD">
        <w:trPr>
          <w:trHeight w:val="255"/>
        </w:trPr>
        <w:tc>
          <w:tcPr>
            <w:tcW w:w="1876" w:type="dxa"/>
            <w:shd w:val="clear" w:color="auto" w:fill="auto"/>
            <w:vAlign w:val="bottom"/>
          </w:tcPr>
          <w:p w14:paraId="2A25FF1A" w14:textId="77777777" w:rsidR="00555237" w:rsidRPr="00813E2B" w:rsidRDefault="00555237" w:rsidP="006542BD">
            <w:pPr>
              <w:rPr>
                <w:rFonts w:cstheme="minorHAnsi"/>
                <w:b/>
              </w:rPr>
            </w:pPr>
            <w:r w:rsidRPr="00813E2B">
              <w:rPr>
                <w:rFonts w:cstheme="minorHAnsi"/>
                <w:b/>
              </w:rPr>
              <w:t>Lengua materna</w:t>
            </w:r>
          </w:p>
        </w:tc>
        <w:tc>
          <w:tcPr>
            <w:tcW w:w="2093" w:type="dxa"/>
            <w:shd w:val="clear" w:color="auto" w:fill="FFFFFF"/>
            <w:vAlign w:val="bottom"/>
          </w:tcPr>
          <w:p w14:paraId="0EB85447" w14:textId="77777777" w:rsidR="00555237" w:rsidRPr="00813E2B" w:rsidRDefault="00555237" w:rsidP="006542BD">
            <w:pPr>
              <w:jc w:val="center"/>
              <w:rPr>
                <w:rFonts w:cstheme="minorHAnsi"/>
              </w:rPr>
            </w:pPr>
            <w:r w:rsidRPr="00813E2B">
              <w:rPr>
                <w:rFonts w:cstheme="minorHAnsi"/>
              </w:rPr>
              <w:t> </w:t>
            </w:r>
          </w:p>
        </w:tc>
        <w:tc>
          <w:tcPr>
            <w:tcW w:w="2268" w:type="dxa"/>
            <w:shd w:val="clear" w:color="auto" w:fill="FFFFFF"/>
            <w:vAlign w:val="bottom"/>
          </w:tcPr>
          <w:p w14:paraId="5085D460" w14:textId="77777777" w:rsidR="00555237" w:rsidRPr="00813E2B" w:rsidRDefault="00555237" w:rsidP="006542BD">
            <w:pPr>
              <w:jc w:val="center"/>
              <w:rPr>
                <w:rFonts w:cstheme="minorHAnsi"/>
              </w:rPr>
            </w:pPr>
            <w:r w:rsidRPr="00813E2B">
              <w:rPr>
                <w:rFonts w:cstheme="minorHAnsi"/>
              </w:rPr>
              <w:t> </w:t>
            </w:r>
          </w:p>
        </w:tc>
        <w:tc>
          <w:tcPr>
            <w:tcW w:w="2268" w:type="dxa"/>
            <w:shd w:val="clear" w:color="auto" w:fill="FFFFFF"/>
            <w:vAlign w:val="bottom"/>
          </w:tcPr>
          <w:p w14:paraId="393143A3" w14:textId="77777777" w:rsidR="00555237" w:rsidRPr="00813E2B" w:rsidRDefault="00555237" w:rsidP="006542BD">
            <w:pPr>
              <w:jc w:val="center"/>
              <w:rPr>
                <w:rFonts w:cstheme="minorHAnsi"/>
              </w:rPr>
            </w:pPr>
            <w:r w:rsidRPr="00813E2B">
              <w:rPr>
                <w:rFonts w:cstheme="minorHAnsi"/>
              </w:rPr>
              <w:t> </w:t>
            </w:r>
          </w:p>
        </w:tc>
      </w:tr>
      <w:tr w:rsidR="00555237" w:rsidRPr="00813E2B" w14:paraId="79735023" w14:textId="77777777" w:rsidTr="006542BD">
        <w:trPr>
          <w:trHeight w:val="255"/>
        </w:trPr>
        <w:tc>
          <w:tcPr>
            <w:tcW w:w="1876" w:type="dxa"/>
            <w:shd w:val="clear" w:color="auto" w:fill="auto"/>
            <w:vAlign w:val="bottom"/>
          </w:tcPr>
          <w:p w14:paraId="428A994B" w14:textId="77777777" w:rsidR="00555237" w:rsidRPr="00813E2B" w:rsidRDefault="00555237" w:rsidP="006542BD">
            <w:pPr>
              <w:rPr>
                <w:rFonts w:cstheme="minorHAnsi"/>
              </w:rPr>
            </w:pPr>
            <w:r w:rsidRPr="00813E2B">
              <w:rPr>
                <w:rFonts w:cstheme="minorHAnsi"/>
              </w:rPr>
              <w:t>Castellano</w:t>
            </w:r>
          </w:p>
        </w:tc>
        <w:tc>
          <w:tcPr>
            <w:tcW w:w="2093" w:type="dxa"/>
            <w:shd w:val="clear" w:color="auto" w:fill="FFFFFF"/>
            <w:vAlign w:val="bottom"/>
          </w:tcPr>
          <w:p w14:paraId="5A27AF15" w14:textId="77777777" w:rsidR="00555237" w:rsidRPr="00813E2B" w:rsidRDefault="00555237" w:rsidP="006542BD">
            <w:pPr>
              <w:jc w:val="center"/>
              <w:rPr>
                <w:rFonts w:cstheme="minorHAnsi"/>
              </w:rPr>
            </w:pPr>
            <w:r w:rsidRPr="00813E2B">
              <w:rPr>
                <w:rFonts w:cstheme="minorHAnsi"/>
              </w:rPr>
              <w:t>84.4</w:t>
            </w:r>
          </w:p>
        </w:tc>
        <w:tc>
          <w:tcPr>
            <w:tcW w:w="2268" w:type="dxa"/>
            <w:shd w:val="clear" w:color="auto" w:fill="FFFFFF"/>
            <w:vAlign w:val="bottom"/>
          </w:tcPr>
          <w:p w14:paraId="3F74947E" w14:textId="77777777" w:rsidR="00555237" w:rsidRPr="00813E2B" w:rsidRDefault="00555237" w:rsidP="006542BD">
            <w:pPr>
              <w:jc w:val="center"/>
              <w:rPr>
                <w:rFonts w:cstheme="minorHAnsi"/>
              </w:rPr>
            </w:pPr>
            <w:r w:rsidRPr="00813E2B">
              <w:rPr>
                <w:rFonts w:cstheme="minorHAnsi"/>
              </w:rPr>
              <w:t>85.6</w:t>
            </w:r>
          </w:p>
        </w:tc>
        <w:tc>
          <w:tcPr>
            <w:tcW w:w="2268" w:type="dxa"/>
            <w:shd w:val="clear" w:color="auto" w:fill="FFFFFF"/>
            <w:vAlign w:val="bottom"/>
          </w:tcPr>
          <w:p w14:paraId="767173C5" w14:textId="77777777" w:rsidR="00555237" w:rsidRPr="00813E2B" w:rsidRDefault="00555237" w:rsidP="006542BD">
            <w:pPr>
              <w:jc w:val="center"/>
              <w:rPr>
                <w:rFonts w:cstheme="minorHAnsi"/>
              </w:rPr>
            </w:pPr>
            <w:r w:rsidRPr="00813E2B">
              <w:rPr>
                <w:rFonts w:cstheme="minorHAnsi"/>
              </w:rPr>
              <w:t>86.4</w:t>
            </w:r>
          </w:p>
        </w:tc>
      </w:tr>
      <w:tr w:rsidR="00555237" w:rsidRPr="00813E2B" w14:paraId="69A6C660" w14:textId="77777777" w:rsidTr="006542BD">
        <w:trPr>
          <w:trHeight w:val="255"/>
        </w:trPr>
        <w:tc>
          <w:tcPr>
            <w:tcW w:w="1876" w:type="dxa"/>
            <w:shd w:val="clear" w:color="auto" w:fill="auto"/>
            <w:vAlign w:val="bottom"/>
          </w:tcPr>
          <w:p w14:paraId="57D64D6B" w14:textId="77777777" w:rsidR="00555237" w:rsidRPr="00813E2B" w:rsidRDefault="00555237" w:rsidP="006542BD">
            <w:pPr>
              <w:rPr>
                <w:rFonts w:cstheme="minorHAnsi"/>
              </w:rPr>
            </w:pPr>
            <w:r w:rsidRPr="00813E2B">
              <w:rPr>
                <w:rFonts w:cstheme="minorHAnsi"/>
              </w:rPr>
              <w:t>Indígena</w:t>
            </w:r>
          </w:p>
        </w:tc>
        <w:tc>
          <w:tcPr>
            <w:tcW w:w="2093" w:type="dxa"/>
            <w:shd w:val="clear" w:color="auto" w:fill="FFFFFF"/>
            <w:vAlign w:val="bottom"/>
          </w:tcPr>
          <w:p w14:paraId="5364E1B4" w14:textId="77777777" w:rsidR="00555237" w:rsidRPr="00813E2B" w:rsidRDefault="00555237" w:rsidP="006542BD">
            <w:pPr>
              <w:jc w:val="center"/>
              <w:rPr>
                <w:rFonts w:cstheme="minorHAnsi"/>
              </w:rPr>
            </w:pPr>
            <w:r w:rsidRPr="00813E2B">
              <w:rPr>
                <w:rFonts w:cstheme="minorHAnsi"/>
              </w:rPr>
              <w:t>79.2</w:t>
            </w:r>
          </w:p>
        </w:tc>
        <w:tc>
          <w:tcPr>
            <w:tcW w:w="2268" w:type="dxa"/>
            <w:shd w:val="clear" w:color="auto" w:fill="FFFFFF"/>
            <w:vAlign w:val="bottom"/>
          </w:tcPr>
          <w:p w14:paraId="60339C71" w14:textId="77777777" w:rsidR="00555237" w:rsidRPr="00813E2B" w:rsidRDefault="00555237" w:rsidP="006542BD">
            <w:pPr>
              <w:jc w:val="center"/>
              <w:rPr>
                <w:rFonts w:cstheme="minorHAnsi"/>
              </w:rPr>
            </w:pPr>
            <w:r w:rsidRPr="00813E2B">
              <w:rPr>
                <w:rFonts w:cstheme="minorHAnsi"/>
              </w:rPr>
              <w:t>81.2</w:t>
            </w:r>
          </w:p>
        </w:tc>
        <w:tc>
          <w:tcPr>
            <w:tcW w:w="2268" w:type="dxa"/>
            <w:shd w:val="clear" w:color="auto" w:fill="FFFFFF"/>
            <w:vAlign w:val="bottom"/>
          </w:tcPr>
          <w:p w14:paraId="37058407" w14:textId="77777777" w:rsidR="00555237" w:rsidRPr="00813E2B" w:rsidRDefault="00555237" w:rsidP="006542BD">
            <w:pPr>
              <w:jc w:val="center"/>
              <w:rPr>
                <w:rFonts w:cstheme="minorHAnsi"/>
              </w:rPr>
            </w:pPr>
            <w:r w:rsidRPr="00813E2B">
              <w:rPr>
                <w:rFonts w:cstheme="minorHAnsi"/>
              </w:rPr>
              <w:t>83.2</w:t>
            </w:r>
          </w:p>
        </w:tc>
      </w:tr>
      <w:tr w:rsidR="00555237" w:rsidRPr="00813E2B" w14:paraId="032851B7" w14:textId="77777777" w:rsidTr="006542BD">
        <w:trPr>
          <w:trHeight w:val="255"/>
        </w:trPr>
        <w:tc>
          <w:tcPr>
            <w:tcW w:w="1876" w:type="dxa"/>
            <w:shd w:val="clear" w:color="auto" w:fill="auto"/>
            <w:vAlign w:val="bottom"/>
          </w:tcPr>
          <w:p w14:paraId="3E1535CE" w14:textId="77777777" w:rsidR="00555237" w:rsidRPr="00813E2B" w:rsidRDefault="00555237" w:rsidP="006542BD">
            <w:pPr>
              <w:rPr>
                <w:rFonts w:cstheme="minorHAnsi"/>
              </w:rPr>
            </w:pPr>
            <w:r w:rsidRPr="00813E2B">
              <w:rPr>
                <w:rFonts w:cstheme="minorHAnsi"/>
              </w:rPr>
              <w:t>Brecha</w:t>
            </w:r>
          </w:p>
        </w:tc>
        <w:tc>
          <w:tcPr>
            <w:tcW w:w="2093" w:type="dxa"/>
            <w:shd w:val="clear" w:color="auto" w:fill="FFFFFF"/>
            <w:vAlign w:val="bottom"/>
          </w:tcPr>
          <w:p w14:paraId="4EBDED03" w14:textId="77777777" w:rsidR="00555237" w:rsidRPr="00813E2B" w:rsidRDefault="00555237" w:rsidP="006542BD">
            <w:pPr>
              <w:jc w:val="center"/>
              <w:rPr>
                <w:rFonts w:cstheme="minorHAnsi"/>
              </w:rPr>
            </w:pPr>
            <w:r w:rsidRPr="00813E2B">
              <w:rPr>
                <w:rFonts w:cstheme="minorHAnsi"/>
              </w:rPr>
              <w:t>5.2</w:t>
            </w:r>
          </w:p>
        </w:tc>
        <w:tc>
          <w:tcPr>
            <w:tcW w:w="2268" w:type="dxa"/>
            <w:shd w:val="clear" w:color="auto" w:fill="FFFFFF"/>
            <w:vAlign w:val="bottom"/>
          </w:tcPr>
          <w:p w14:paraId="673A6960" w14:textId="77777777" w:rsidR="00555237" w:rsidRPr="00813E2B" w:rsidRDefault="00555237" w:rsidP="006542BD">
            <w:pPr>
              <w:jc w:val="center"/>
              <w:rPr>
                <w:rFonts w:cstheme="minorHAnsi"/>
              </w:rPr>
            </w:pPr>
            <w:r w:rsidRPr="00813E2B">
              <w:rPr>
                <w:rFonts w:cstheme="minorHAnsi"/>
              </w:rPr>
              <w:t>4.3</w:t>
            </w:r>
          </w:p>
        </w:tc>
        <w:tc>
          <w:tcPr>
            <w:tcW w:w="2268" w:type="dxa"/>
            <w:shd w:val="clear" w:color="auto" w:fill="FFFFFF"/>
            <w:vAlign w:val="bottom"/>
          </w:tcPr>
          <w:p w14:paraId="46E9672F" w14:textId="77777777" w:rsidR="00555237" w:rsidRPr="00813E2B" w:rsidRDefault="00555237" w:rsidP="006542BD">
            <w:pPr>
              <w:jc w:val="center"/>
              <w:rPr>
                <w:rFonts w:cstheme="minorHAnsi"/>
              </w:rPr>
            </w:pPr>
            <w:r w:rsidRPr="00813E2B">
              <w:rPr>
                <w:rFonts w:cstheme="minorHAnsi"/>
              </w:rPr>
              <w:t>3.2</w:t>
            </w:r>
          </w:p>
        </w:tc>
      </w:tr>
    </w:tbl>
    <w:p w14:paraId="3CD39294" w14:textId="77777777" w:rsidR="00555237" w:rsidRPr="00813E2B" w:rsidRDefault="00555237" w:rsidP="00555237">
      <w:pPr>
        <w:spacing w:line="276" w:lineRule="auto"/>
        <w:jc w:val="both"/>
        <w:rPr>
          <w:rFonts w:cstheme="minorHAnsi"/>
        </w:rPr>
      </w:pPr>
      <w:r w:rsidRPr="00813E2B">
        <w:rPr>
          <w:rFonts w:cstheme="minorHAnsi"/>
        </w:rPr>
        <w:t>Fuente: Encuesta Nacional de Hogares del Instituto Nacional de Estadística e Informática.</w:t>
      </w:r>
    </w:p>
    <w:p w14:paraId="1BAAFAFB" w14:textId="77777777" w:rsidR="00555237" w:rsidRPr="00813E2B" w:rsidRDefault="00555237" w:rsidP="00555237">
      <w:pPr>
        <w:spacing w:line="276" w:lineRule="auto"/>
        <w:jc w:val="both"/>
        <w:rPr>
          <w:rFonts w:cstheme="minorHAnsi"/>
        </w:rPr>
      </w:pPr>
    </w:p>
    <w:p w14:paraId="096B370B" w14:textId="77777777" w:rsidR="00555237" w:rsidRPr="00813E2B" w:rsidRDefault="00555237" w:rsidP="00555237">
      <w:pPr>
        <w:spacing w:line="276" w:lineRule="auto"/>
        <w:jc w:val="both"/>
        <w:rPr>
          <w:rFonts w:cstheme="minorHAnsi"/>
        </w:rPr>
      </w:pPr>
      <w:r w:rsidRPr="00813E2B">
        <w:rPr>
          <w:rFonts w:cstheme="minorHAnsi"/>
        </w:rPr>
        <w:t>Según la ENAHO 2018, aún el 17% de la población con edad de 12 a 16 años y hablante de una lengua originaria, no se encuentra en institución educativa del nivel secundario. En este caso si hay una brecha con relación a los adolescentes hablantes del castellano en 3 puntos porcentuales.</w:t>
      </w:r>
    </w:p>
    <w:p w14:paraId="712B5BE3" w14:textId="77777777" w:rsidR="00555237" w:rsidRPr="00813E2B" w:rsidRDefault="00555237" w:rsidP="00555237">
      <w:pPr>
        <w:spacing w:line="276" w:lineRule="auto"/>
        <w:jc w:val="both"/>
        <w:rPr>
          <w:rFonts w:cstheme="minorHAnsi"/>
        </w:rPr>
      </w:pPr>
    </w:p>
    <w:p w14:paraId="27710AD4" w14:textId="77777777" w:rsidR="00555237" w:rsidRPr="00813E2B" w:rsidRDefault="00555237" w:rsidP="00555237">
      <w:pPr>
        <w:spacing w:line="276" w:lineRule="auto"/>
        <w:jc w:val="center"/>
        <w:rPr>
          <w:rFonts w:cstheme="minorHAnsi"/>
        </w:rPr>
      </w:pPr>
      <w:r w:rsidRPr="00813E2B">
        <w:rPr>
          <w:rFonts w:cstheme="minorHAnsi"/>
          <w:noProof/>
          <w:lang w:val="es-ES"/>
        </w:rPr>
        <w:drawing>
          <wp:inline distT="0" distB="0" distL="0" distR="0" wp14:anchorId="58B74FEA" wp14:editId="0B81972F">
            <wp:extent cx="5400040" cy="2274073"/>
            <wp:effectExtent l="0" t="0" r="10160" b="12065"/>
            <wp:docPr id="115" name="Gráfico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6B92821" w14:textId="77777777" w:rsidR="00555237" w:rsidRPr="00813E2B" w:rsidRDefault="00555237" w:rsidP="00555237">
      <w:pPr>
        <w:spacing w:line="276" w:lineRule="auto"/>
        <w:jc w:val="both"/>
        <w:rPr>
          <w:rFonts w:cstheme="minorHAnsi"/>
          <w:b/>
          <w:highlight w:val="white"/>
        </w:rPr>
      </w:pPr>
      <w:r w:rsidRPr="00813E2B">
        <w:rPr>
          <w:rFonts w:cstheme="minorHAnsi"/>
        </w:rPr>
        <w:t>Fuente CNV 2017.INEI</w:t>
      </w:r>
    </w:p>
    <w:p w14:paraId="78454DE8" w14:textId="77777777" w:rsidR="00555237" w:rsidRPr="00813E2B" w:rsidRDefault="00555237" w:rsidP="00555237">
      <w:pPr>
        <w:spacing w:line="276" w:lineRule="auto"/>
        <w:jc w:val="both"/>
        <w:rPr>
          <w:rFonts w:cstheme="minorHAnsi"/>
        </w:rPr>
      </w:pPr>
    </w:p>
    <w:p w14:paraId="15CAA7E8" w14:textId="77777777" w:rsidR="00555237" w:rsidRPr="00813E2B" w:rsidRDefault="00555237" w:rsidP="00555237">
      <w:pPr>
        <w:spacing w:line="276" w:lineRule="auto"/>
        <w:jc w:val="both"/>
        <w:rPr>
          <w:rFonts w:cstheme="minorHAnsi"/>
        </w:rPr>
      </w:pPr>
      <w:r w:rsidRPr="00813E2B">
        <w:rPr>
          <w:rFonts w:cstheme="minorHAnsi"/>
        </w:rPr>
        <w:t xml:space="preserve">En el caso de la población de 6 a 11 años, si bien la ENAHO 2018 señala que existe una tasa neta de asistencia (TNA) de 96% de la población hablante de una lengua originaria de 6 a 11 años, es </w:t>
      </w:r>
      <w:r w:rsidRPr="00813E2B">
        <w:rPr>
          <w:rFonts w:cstheme="minorHAnsi"/>
        </w:rPr>
        <w:lastRenderedPageBreak/>
        <w:t>importante resaltar que Según el CNV 2017, existe 21,041 (7%) niños y niñas de 6 a 11 años hablantes de una lengua originaria que no asiste a una institución educativa, más de 11,000 corresponde a la población quechua, seguido por los hablantes del asháninca con 2,316 niños y niñas que no asisten a ningún servicio. El principal motivo por el cual no acceden es por no contar con un servicio educativo público de fácil acceso desde su vivienda.</w:t>
      </w:r>
    </w:p>
    <w:p w14:paraId="1A98350B" w14:textId="77777777" w:rsidR="00555237" w:rsidRPr="00813E2B" w:rsidRDefault="00555237" w:rsidP="00555237">
      <w:pPr>
        <w:spacing w:line="276" w:lineRule="auto"/>
        <w:jc w:val="both"/>
        <w:rPr>
          <w:rFonts w:cstheme="minorHAnsi"/>
        </w:rPr>
      </w:pPr>
    </w:p>
    <w:p w14:paraId="5C379E97" w14:textId="77777777" w:rsidR="00555237" w:rsidRPr="00813E2B" w:rsidRDefault="00555237" w:rsidP="00555237">
      <w:pPr>
        <w:spacing w:line="276" w:lineRule="auto"/>
        <w:jc w:val="both"/>
        <w:rPr>
          <w:rFonts w:cstheme="minorHAnsi"/>
        </w:rPr>
      </w:pPr>
      <w:r w:rsidRPr="00813E2B">
        <w:rPr>
          <w:rFonts w:cstheme="minorHAnsi"/>
        </w:rPr>
        <w:t xml:space="preserve">Con relación a la población </w:t>
      </w:r>
      <w:r w:rsidRPr="00813E2B">
        <w:rPr>
          <w:rFonts w:cstheme="minorHAnsi"/>
          <w:b/>
          <w:bCs/>
        </w:rPr>
        <w:t>analfabeta</w:t>
      </w:r>
      <w:r w:rsidRPr="00813E2B">
        <w:rPr>
          <w:rFonts w:cstheme="minorHAnsi"/>
        </w:rPr>
        <w:t>, según la ENAHO 2019, la tasa en el ámbito rural es 14,5, mientras que en el ámbito urbano es de 3.4 (Ver Tabla N° 18). Esta misma encuesta señala que el principal motivo por el cual no asiste a un servicio tiene que ver con problemas económicos familiares que experimenta esta población (55.7%). En segundo lugar, se encuentran razones vinculadas a la falta de interés por el estudio o las malas calificaciones que obtenían al asistir (21.1%) y la inexistencia de un servicio educativo en el centro poblado se mantiene como la tercera causa (1.8%).</w:t>
      </w:r>
    </w:p>
    <w:p w14:paraId="5CCBFE84" w14:textId="77777777" w:rsidR="00555237" w:rsidRPr="00813E2B" w:rsidRDefault="00555237" w:rsidP="00555237">
      <w:pPr>
        <w:keepNext/>
        <w:keepLines/>
        <w:spacing w:before="40"/>
        <w:jc w:val="center"/>
        <w:rPr>
          <w:rFonts w:cstheme="minorHAnsi"/>
          <w:highlight w:val="white"/>
          <w:lang w:val="es-MX"/>
        </w:rPr>
      </w:pPr>
      <w:r w:rsidRPr="00813E2B">
        <w:rPr>
          <w:rFonts w:cstheme="minorHAnsi"/>
          <w:b/>
        </w:rPr>
        <w:t>Cuadro Nª 17:</w:t>
      </w:r>
      <w:r w:rsidRPr="00813E2B">
        <w:rPr>
          <w:rFonts w:cstheme="minorHAnsi"/>
          <w:highlight w:val="white"/>
        </w:rPr>
        <w:t xml:space="preserve"> </w:t>
      </w:r>
      <w:r w:rsidRPr="00813E2B">
        <w:rPr>
          <w:rFonts w:cstheme="minorHAnsi"/>
          <w:highlight w:val="white"/>
          <w:lang w:val="es-MX"/>
        </w:rPr>
        <w:t>Analfabetismo</w:t>
      </w:r>
    </w:p>
    <w:p w14:paraId="18EFEADE" w14:textId="77777777" w:rsidR="00555237" w:rsidRPr="00813E2B" w:rsidRDefault="00555237" w:rsidP="00555237">
      <w:pPr>
        <w:keepNext/>
        <w:keepLines/>
        <w:spacing w:before="40"/>
        <w:jc w:val="center"/>
        <w:rPr>
          <w:rFonts w:cstheme="minorHAnsi"/>
          <w:highlight w:val="white"/>
          <w:lang w:val="es-MX"/>
        </w:rPr>
      </w:pPr>
      <w:r w:rsidRPr="00813E2B">
        <w:rPr>
          <w:rFonts w:cstheme="minorHAnsi"/>
          <w:highlight w:val="white"/>
          <w:lang w:val="es-MX"/>
        </w:rPr>
        <w:t>(% respecto del total de población de 15 y más años)</w:t>
      </w:r>
    </w:p>
    <w:p w14:paraId="4712031E" w14:textId="77777777" w:rsidR="00555237" w:rsidRPr="00813E2B" w:rsidRDefault="00555237" w:rsidP="00555237">
      <w:pPr>
        <w:keepNext/>
        <w:keepLines/>
        <w:spacing w:before="40"/>
        <w:jc w:val="center"/>
        <w:rPr>
          <w:rFonts w:cstheme="minorHAnsi"/>
          <w:highlight w:val="white"/>
          <w:lang w:val="es-MX"/>
        </w:rPr>
      </w:pPr>
    </w:p>
    <w:tbl>
      <w:tblPr>
        <w:tblW w:w="6120" w:type="dxa"/>
        <w:jc w:val="center"/>
        <w:tblCellMar>
          <w:left w:w="70" w:type="dxa"/>
          <w:right w:w="70" w:type="dxa"/>
        </w:tblCellMar>
        <w:tblLook w:val="0600" w:firstRow="0" w:lastRow="0" w:firstColumn="0" w:lastColumn="0" w:noHBand="1" w:noVBand="1"/>
      </w:tblPr>
      <w:tblGrid>
        <w:gridCol w:w="1746"/>
        <w:gridCol w:w="880"/>
        <w:gridCol w:w="926"/>
        <w:gridCol w:w="851"/>
        <w:gridCol w:w="791"/>
        <w:gridCol w:w="926"/>
      </w:tblGrid>
      <w:tr w:rsidR="00555237" w:rsidRPr="00813E2B" w14:paraId="08390AD9" w14:textId="77777777" w:rsidTr="006542BD">
        <w:trPr>
          <w:trHeight w:val="300"/>
          <w:jc w:val="center"/>
        </w:trPr>
        <w:tc>
          <w:tcPr>
            <w:tcW w:w="1482"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190E5FC8" w14:textId="77777777" w:rsidR="00555237" w:rsidRPr="00813E2B" w:rsidRDefault="00555237" w:rsidP="006542BD">
            <w:pPr>
              <w:jc w:val="both"/>
              <w:rPr>
                <w:rFonts w:eastAsia="Times New Roman" w:cstheme="minorHAnsi"/>
                <w:b/>
                <w:bCs/>
                <w:color w:val="000000"/>
                <w:lang w:eastAsia="es-PE"/>
              </w:rPr>
            </w:pPr>
            <w:r w:rsidRPr="00813E2B">
              <w:rPr>
                <w:rFonts w:eastAsia="Times New Roman" w:cstheme="minorHAnsi"/>
                <w:b/>
                <w:bCs/>
                <w:color w:val="000000"/>
                <w:highlight w:val="white"/>
                <w:lang w:val="es-MX" w:eastAsia="es-PE"/>
              </w:rPr>
              <w:t>Ámbito</w:t>
            </w:r>
          </w:p>
        </w:tc>
        <w:tc>
          <w:tcPr>
            <w:tcW w:w="935" w:type="dxa"/>
            <w:tcBorders>
              <w:top w:val="single" w:sz="4" w:space="0" w:color="auto"/>
              <w:left w:val="nil"/>
              <w:bottom w:val="single" w:sz="4" w:space="0" w:color="auto"/>
              <w:right w:val="single" w:sz="4" w:space="0" w:color="auto"/>
            </w:tcBorders>
            <w:shd w:val="clear" w:color="000000" w:fill="9DC3E6"/>
            <w:vAlign w:val="center"/>
            <w:hideMark/>
          </w:tcPr>
          <w:p w14:paraId="577D32E1" w14:textId="77777777" w:rsidR="00555237" w:rsidRPr="00813E2B" w:rsidRDefault="00555237" w:rsidP="006542BD">
            <w:pPr>
              <w:jc w:val="both"/>
              <w:rPr>
                <w:rFonts w:eastAsia="Times New Roman" w:cstheme="minorHAnsi"/>
                <w:b/>
                <w:bCs/>
                <w:color w:val="000000"/>
                <w:lang w:eastAsia="es-PE"/>
              </w:rPr>
            </w:pPr>
            <w:r w:rsidRPr="00813E2B">
              <w:rPr>
                <w:rFonts w:eastAsia="Times New Roman" w:cstheme="minorHAnsi"/>
                <w:b/>
                <w:bCs/>
                <w:color w:val="000000"/>
                <w:lang w:val="es-MX" w:eastAsia="es-PE"/>
              </w:rPr>
              <w:t>2012</w:t>
            </w:r>
          </w:p>
        </w:tc>
        <w:tc>
          <w:tcPr>
            <w:tcW w:w="995" w:type="dxa"/>
            <w:tcBorders>
              <w:top w:val="single" w:sz="4" w:space="0" w:color="auto"/>
              <w:left w:val="nil"/>
              <w:bottom w:val="single" w:sz="4" w:space="0" w:color="auto"/>
              <w:right w:val="single" w:sz="4" w:space="0" w:color="auto"/>
            </w:tcBorders>
            <w:shd w:val="clear" w:color="000000" w:fill="9DC3E6"/>
            <w:vAlign w:val="center"/>
            <w:hideMark/>
          </w:tcPr>
          <w:p w14:paraId="7915B68E" w14:textId="77777777" w:rsidR="00555237" w:rsidRPr="00813E2B" w:rsidRDefault="00555237" w:rsidP="006542BD">
            <w:pPr>
              <w:jc w:val="both"/>
              <w:rPr>
                <w:rFonts w:eastAsia="Times New Roman" w:cstheme="minorHAnsi"/>
                <w:b/>
                <w:bCs/>
                <w:color w:val="000000"/>
                <w:lang w:eastAsia="es-PE"/>
              </w:rPr>
            </w:pPr>
            <w:r w:rsidRPr="00813E2B">
              <w:rPr>
                <w:rFonts w:eastAsia="Times New Roman" w:cstheme="minorHAnsi"/>
                <w:b/>
                <w:bCs/>
                <w:color w:val="000000"/>
                <w:lang w:val="es-MX" w:eastAsia="es-PE"/>
              </w:rPr>
              <w:t>2013</w:t>
            </w:r>
          </w:p>
        </w:tc>
        <w:tc>
          <w:tcPr>
            <w:tcW w:w="896" w:type="dxa"/>
            <w:tcBorders>
              <w:top w:val="single" w:sz="4" w:space="0" w:color="auto"/>
              <w:left w:val="nil"/>
              <w:bottom w:val="single" w:sz="4" w:space="0" w:color="auto"/>
              <w:right w:val="single" w:sz="4" w:space="0" w:color="auto"/>
            </w:tcBorders>
            <w:shd w:val="clear" w:color="000000" w:fill="9DC3E6"/>
            <w:vAlign w:val="center"/>
            <w:hideMark/>
          </w:tcPr>
          <w:p w14:paraId="5109571A" w14:textId="77777777" w:rsidR="00555237" w:rsidRPr="00813E2B" w:rsidRDefault="00555237" w:rsidP="006542BD">
            <w:pPr>
              <w:jc w:val="both"/>
              <w:rPr>
                <w:rFonts w:eastAsia="Times New Roman" w:cstheme="minorHAnsi"/>
                <w:b/>
                <w:bCs/>
                <w:color w:val="000000"/>
                <w:lang w:eastAsia="es-PE"/>
              </w:rPr>
            </w:pPr>
            <w:r w:rsidRPr="00813E2B">
              <w:rPr>
                <w:rFonts w:eastAsia="Times New Roman" w:cstheme="minorHAnsi"/>
                <w:b/>
                <w:bCs/>
                <w:color w:val="000000"/>
                <w:lang w:val="es-MX" w:eastAsia="es-PE"/>
              </w:rPr>
              <w:t>2014</w:t>
            </w:r>
          </w:p>
        </w:tc>
        <w:tc>
          <w:tcPr>
            <w:tcW w:w="817" w:type="dxa"/>
            <w:tcBorders>
              <w:top w:val="single" w:sz="4" w:space="0" w:color="auto"/>
              <w:left w:val="nil"/>
              <w:bottom w:val="single" w:sz="4" w:space="0" w:color="auto"/>
              <w:right w:val="single" w:sz="4" w:space="0" w:color="auto"/>
            </w:tcBorders>
            <w:shd w:val="clear" w:color="000000" w:fill="9DC3E6"/>
            <w:vAlign w:val="center"/>
            <w:hideMark/>
          </w:tcPr>
          <w:p w14:paraId="6E5F617A" w14:textId="77777777" w:rsidR="00555237" w:rsidRPr="00813E2B" w:rsidRDefault="00555237" w:rsidP="006542BD">
            <w:pPr>
              <w:jc w:val="both"/>
              <w:rPr>
                <w:rFonts w:eastAsia="Times New Roman" w:cstheme="minorHAnsi"/>
                <w:b/>
                <w:bCs/>
                <w:color w:val="000000"/>
                <w:lang w:eastAsia="es-PE"/>
              </w:rPr>
            </w:pPr>
            <w:r w:rsidRPr="00813E2B">
              <w:rPr>
                <w:rFonts w:eastAsia="Times New Roman" w:cstheme="minorHAnsi"/>
                <w:b/>
                <w:bCs/>
                <w:color w:val="000000"/>
                <w:lang w:val="es-MX" w:eastAsia="es-PE"/>
              </w:rPr>
              <w:t>2015</w:t>
            </w:r>
          </w:p>
        </w:tc>
        <w:tc>
          <w:tcPr>
            <w:tcW w:w="995" w:type="dxa"/>
            <w:tcBorders>
              <w:top w:val="single" w:sz="4" w:space="0" w:color="auto"/>
              <w:left w:val="nil"/>
              <w:bottom w:val="single" w:sz="4" w:space="0" w:color="auto"/>
              <w:right w:val="single" w:sz="4" w:space="0" w:color="auto"/>
            </w:tcBorders>
            <w:shd w:val="clear" w:color="000000" w:fill="9DC3E6"/>
            <w:vAlign w:val="center"/>
            <w:hideMark/>
          </w:tcPr>
          <w:p w14:paraId="5C2B67C6" w14:textId="77777777" w:rsidR="00555237" w:rsidRPr="00813E2B" w:rsidRDefault="00555237" w:rsidP="006542BD">
            <w:pPr>
              <w:jc w:val="both"/>
              <w:rPr>
                <w:rFonts w:eastAsia="Times New Roman" w:cstheme="minorHAnsi"/>
                <w:b/>
                <w:bCs/>
                <w:color w:val="000000"/>
                <w:lang w:eastAsia="es-PE"/>
              </w:rPr>
            </w:pPr>
            <w:r w:rsidRPr="00813E2B">
              <w:rPr>
                <w:rFonts w:eastAsia="Times New Roman" w:cstheme="minorHAnsi"/>
                <w:b/>
                <w:bCs/>
                <w:color w:val="000000"/>
                <w:lang w:val="es-MX" w:eastAsia="es-PE"/>
              </w:rPr>
              <w:t>2019</w:t>
            </w:r>
          </w:p>
        </w:tc>
      </w:tr>
      <w:tr w:rsidR="00555237" w:rsidRPr="00813E2B" w14:paraId="11B7C9CF" w14:textId="77777777" w:rsidTr="006542BD">
        <w:trPr>
          <w:trHeight w:val="300"/>
          <w:jc w:val="center"/>
        </w:trPr>
        <w:tc>
          <w:tcPr>
            <w:tcW w:w="1482" w:type="dxa"/>
            <w:tcBorders>
              <w:top w:val="nil"/>
              <w:left w:val="single" w:sz="4" w:space="0" w:color="auto"/>
              <w:bottom w:val="single" w:sz="4" w:space="0" w:color="auto"/>
              <w:right w:val="single" w:sz="4" w:space="0" w:color="auto"/>
            </w:tcBorders>
            <w:shd w:val="clear" w:color="000000" w:fill="DEEBF7"/>
            <w:vAlign w:val="center"/>
            <w:hideMark/>
          </w:tcPr>
          <w:p w14:paraId="0F61DA3C" w14:textId="77777777" w:rsidR="00555237" w:rsidRPr="00813E2B" w:rsidRDefault="00555237" w:rsidP="006542BD">
            <w:pPr>
              <w:jc w:val="both"/>
              <w:rPr>
                <w:rFonts w:eastAsia="Times New Roman" w:cstheme="minorHAnsi"/>
                <w:b/>
                <w:bCs/>
                <w:color w:val="000000"/>
                <w:lang w:eastAsia="es-PE"/>
              </w:rPr>
            </w:pPr>
            <w:r w:rsidRPr="00813E2B">
              <w:rPr>
                <w:rFonts w:eastAsia="Times New Roman" w:cstheme="minorHAnsi"/>
                <w:b/>
                <w:bCs/>
                <w:color w:val="000000"/>
                <w:lang w:val="es-MX" w:eastAsia="es-PE"/>
              </w:rPr>
              <w:t xml:space="preserve"> Nacional</w:t>
            </w:r>
          </w:p>
        </w:tc>
        <w:tc>
          <w:tcPr>
            <w:tcW w:w="935" w:type="dxa"/>
            <w:tcBorders>
              <w:top w:val="nil"/>
              <w:left w:val="nil"/>
              <w:bottom w:val="single" w:sz="4" w:space="0" w:color="auto"/>
              <w:right w:val="single" w:sz="4" w:space="0" w:color="auto"/>
            </w:tcBorders>
            <w:shd w:val="clear" w:color="000000" w:fill="DEEBF7"/>
            <w:vAlign w:val="center"/>
            <w:hideMark/>
          </w:tcPr>
          <w:p w14:paraId="37FDFA80" w14:textId="77777777" w:rsidR="00555237" w:rsidRPr="00813E2B" w:rsidRDefault="00555237" w:rsidP="006542BD">
            <w:pPr>
              <w:jc w:val="both"/>
              <w:rPr>
                <w:rFonts w:eastAsia="Times New Roman" w:cstheme="minorHAnsi"/>
                <w:b/>
                <w:bCs/>
                <w:color w:val="000000"/>
                <w:lang w:eastAsia="es-PE"/>
              </w:rPr>
            </w:pPr>
            <w:r w:rsidRPr="00813E2B">
              <w:rPr>
                <w:rFonts w:eastAsia="Times New Roman" w:cstheme="minorHAnsi"/>
                <w:b/>
                <w:bCs/>
                <w:color w:val="000000"/>
                <w:lang w:val="es-MX" w:eastAsia="es-PE"/>
              </w:rPr>
              <w:t>6.2</w:t>
            </w:r>
          </w:p>
        </w:tc>
        <w:tc>
          <w:tcPr>
            <w:tcW w:w="995" w:type="dxa"/>
            <w:tcBorders>
              <w:top w:val="nil"/>
              <w:left w:val="nil"/>
              <w:bottom w:val="single" w:sz="4" w:space="0" w:color="auto"/>
              <w:right w:val="single" w:sz="4" w:space="0" w:color="auto"/>
            </w:tcBorders>
            <w:shd w:val="clear" w:color="000000" w:fill="DEEBF7"/>
            <w:vAlign w:val="center"/>
            <w:hideMark/>
          </w:tcPr>
          <w:p w14:paraId="257FDE03" w14:textId="77777777" w:rsidR="00555237" w:rsidRPr="00813E2B" w:rsidRDefault="00555237" w:rsidP="006542BD">
            <w:pPr>
              <w:jc w:val="both"/>
              <w:rPr>
                <w:rFonts w:eastAsia="Times New Roman" w:cstheme="minorHAnsi"/>
                <w:b/>
                <w:bCs/>
                <w:color w:val="000000"/>
                <w:lang w:eastAsia="es-PE"/>
              </w:rPr>
            </w:pPr>
            <w:r w:rsidRPr="00813E2B">
              <w:rPr>
                <w:rFonts w:eastAsia="Times New Roman" w:cstheme="minorHAnsi"/>
                <w:b/>
                <w:bCs/>
                <w:color w:val="000000"/>
                <w:lang w:val="es-MX" w:eastAsia="es-PE"/>
              </w:rPr>
              <w:t>6.2</w:t>
            </w:r>
          </w:p>
        </w:tc>
        <w:tc>
          <w:tcPr>
            <w:tcW w:w="896" w:type="dxa"/>
            <w:tcBorders>
              <w:top w:val="nil"/>
              <w:left w:val="nil"/>
              <w:bottom w:val="single" w:sz="4" w:space="0" w:color="auto"/>
              <w:right w:val="single" w:sz="4" w:space="0" w:color="auto"/>
            </w:tcBorders>
            <w:shd w:val="clear" w:color="000000" w:fill="DEEBF7"/>
            <w:vAlign w:val="center"/>
            <w:hideMark/>
          </w:tcPr>
          <w:p w14:paraId="3574E6F1" w14:textId="77777777" w:rsidR="00555237" w:rsidRPr="00813E2B" w:rsidRDefault="00555237" w:rsidP="006542BD">
            <w:pPr>
              <w:jc w:val="both"/>
              <w:rPr>
                <w:rFonts w:eastAsia="Times New Roman" w:cstheme="minorHAnsi"/>
                <w:b/>
                <w:bCs/>
                <w:color w:val="000000"/>
                <w:lang w:eastAsia="es-PE"/>
              </w:rPr>
            </w:pPr>
            <w:r w:rsidRPr="00813E2B">
              <w:rPr>
                <w:rFonts w:eastAsia="Times New Roman" w:cstheme="minorHAnsi"/>
                <w:b/>
                <w:bCs/>
                <w:color w:val="000000"/>
                <w:lang w:val="es-MX" w:eastAsia="es-PE"/>
              </w:rPr>
              <w:t>6.3</w:t>
            </w:r>
          </w:p>
        </w:tc>
        <w:tc>
          <w:tcPr>
            <w:tcW w:w="817" w:type="dxa"/>
            <w:tcBorders>
              <w:top w:val="nil"/>
              <w:left w:val="nil"/>
              <w:bottom w:val="single" w:sz="4" w:space="0" w:color="auto"/>
              <w:right w:val="single" w:sz="4" w:space="0" w:color="auto"/>
            </w:tcBorders>
            <w:shd w:val="clear" w:color="000000" w:fill="DEEBF7"/>
            <w:vAlign w:val="center"/>
            <w:hideMark/>
          </w:tcPr>
          <w:p w14:paraId="60CC7AD3" w14:textId="77777777" w:rsidR="00555237" w:rsidRPr="00813E2B" w:rsidRDefault="00555237" w:rsidP="006542BD">
            <w:pPr>
              <w:jc w:val="both"/>
              <w:rPr>
                <w:rFonts w:eastAsia="Times New Roman" w:cstheme="minorHAnsi"/>
                <w:b/>
                <w:bCs/>
                <w:color w:val="000000"/>
                <w:lang w:eastAsia="es-PE"/>
              </w:rPr>
            </w:pPr>
            <w:r w:rsidRPr="00813E2B">
              <w:rPr>
                <w:rFonts w:eastAsia="Times New Roman" w:cstheme="minorHAnsi"/>
                <w:b/>
                <w:bCs/>
                <w:color w:val="000000"/>
                <w:lang w:val="es-MX" w:eastAsia="es-PE"/>
              </w:rPr>
              <w:t>6</w:t>
            </w:r>
          </w:p>
        </w:tc>
        <w:tc>
          <w:tcPr>
            <w:tcW w:w="995" w:type="dxa"/>
            <w:tcBorders>
              <w:top w:val="nil"/>
              <w:left w:val="nil"/>
              <w:bottom w:val="single" w:sz="4" w:space="0" w:color="auto"/>
              <w:right w:val="single" w:sz="4" w:space="0" w:color="auto"/>
            </w:tcBorders>
            <w:shd w:val="clear" w:color="000000" w:fill="DEEBF7"/>
            <w:vAlign w:val="center"/>
            <w:hideMark/>
          </w:tcPr>
          <w:p w14:paraId="1F90D13D" w14:textId="77777777" w:rsidR="00555237" w:rsidRPr="00813E2B" w:rsidRDefault="00555237" w:rsidP="006542BD">
            <w:pPr>
              <w:jc w:val="both"/>
              <w:rPr>
                <w:rFonts w:eastAsia="Times New Roman" w:cstheme="minorHAnsi"/>
                <w:b/>
                <w:bCs/>
                <w:color w:val="000000"/>
                <w:lang w:eastAsia="es-PE"/>
              </w:rPr>
            </w:pPr>
            <w:r w:rsidRPr="00813E2B">
              <w:rPr>
                <w:rFonts w:eastAsia="Times New Roman" w:cstheme="minorHAnsi"/>
                <w:b/>
                <w:bCs/>
                <w:color w:val="000000"/>
                <w:lang w:val="es-MX" w:eastAsia="es-PE"/>
              </w:rPr>
              <w:t>5.6</w:t>
            </w:r>
          </w:p>
        </w:tc>
      </w:tr>
      <w:tr w:rsidR="00555237" w:rsidRPr="00813E2B" w14:paraId="2B6E1758" w14:textId="77777777" w:rsidTr="006542BD">
        <w:trPr>
          <w:trHeight w:val="300"/>
          <w:jc w:val="center"/>
        </w:trPr>
        <w:tc>
          <w:tcPr>
            <w:tcW w:w="1482" w:type="dxa"/>
            <w:tcBorders>
              <w:top w:val="nil"/>
              <w:left w:val="single" w:sz="4" w:space="0" w:color="auto"/>
              <w:bottom w:val="single" w:sz="4" w:space="0" w:color="auto"/>
              <w:right w:val="single" w:sz="4" w:space="0" w:color="auto"/>
            </w:tcBorders>
            <w:shd w:val="clear" w:color="000000" w:fill="DEEBF7"/>
            <w:vAlign w:val="center"/>
            <w:hideMark/>
          </w:tcPr>
          <w:p w14:paraId="52C5C9F6" w14:textId="77777777" w:rsidR="00555237" w:rsidRPr="00813E2B" w:rsidRDefault="00555237" w:rsidP="006542BD">
            <w:pPr>
              <w:jc w:val="both"/>
              <w:rPr>
                <w:rFonts w:eastAsia="Times New Roman" w:cstheme="minorHAnsi"/>
                <w:b/>
                <w:bCs/>
                <w:color w:val="000000"/>
                <w:lang w:eastAsia="es-PE"/>
              </w:rPr>
            </w:pPr>
            <w:r w:rsidRPr="00813E2B">
              <w:rPr>
                <w:rFonts w:eastAsia="Times New Roman" w:cstheme="minorHAnsi"/>
                <w:b/>
                <w:bCs/>
                <w:color w:val="000000"/>
                <w:lang w:val="es-MX" w:eastAsia="es-PE"/>
              </w:rPr>
              <w:t>Área</w:t>
            </w:r>
          </w:p>
        </w:tc>
        <w:tc>
          <w:tcPr>
            <w:tcW w:w="935" w:type="dxa"/>
            <w:tcBorders>
              <w:top w:val="nil"/>
              <w:left w:val="nil"/>
              <w:bottom w:val="single" w:sz="4" w:space="0" w:color="auto"/>
              <w:right w:val="single" w:sz="4" w:space="0" w:color="auto"/>
            </w:tcBorders>
            <w:shd w:val="clear" w:color="000000" w:fill="DEEBF7"/>
            <w:vAlign w:val="center"/>
            <w:hideMark/>
          </w:tcPr>
          <w:p w14:paraId="08E1D250" w14:textId="77777777" w:rsidR="00555237" w:rsidRPr="00813E2B" w:rsidRDefault="00555237" w:rsidP="006542BD">
            <w:pPr>
              <w:rPr>
                <w:rFonts w:eastAsia="Times New Roman" w:cstheme="minorHAnsi"/>
                <w:color w:val="000000"/>
                <w:lang w:eastAsia="es-PE"/>
              </w:rPr>
            </w:pPr>
            <w:r w:rsidRPr="00813E2B">
              <w:rPr>
                <w:rFonts w:eastAsia="Times New Roman" w:cstheme="minorHAnsi"/>
                <w:color w:val="000000"/>
                <w:lang w:eastAsia="es-PE"/>
              </w:rPr>
              <w:t> </w:t>
            </w:r>
          </w:p>
        </w:tc>
        <w:tc>
          <w:tcPr>
            <w:tcW w:w="995" w:type="dxa"/>
            <w:tcBorders>
              <w:top w:val="nil"/>
              <w:left w:val="nil"/>
              <w:bottom w:val="single" w:sz="4" w:space="0" w:color="auto"/>
              <w:right w:val="single" w:sz="4" w:space="0" w:color="auto"/>
            </w:tcBorders>
            <w:shd w:val="clear" w:color="000000" w:fill="DEEBF7"/>
            <w:vAlign w:val="center"/>
            <w:hideMark/>
          </w:tcPr>
          <w:p w14:paraId="5A4E08C6" w14:textId="77777777" w:rsidR="00555237" w:rsidRPr="00813E2B" w:rsidRDefault="00555237" w:rsidP="006542BD">
            <w:pPr>
              <w:rPr>
                <w:rFonts w:eastAsia="Times New Roman" w:cstheme="minorHAnsi"/>
                <w:color w:val="000000"/>
                <w:lang w:eastAsia="es-PE"/>
              </w:rPr>
            </w:pPr>
            <w:r w:rsidRPr="00813E2B">
              <w:rPr>
                <w:rFonts w:eastAsia="Times New Roman" w:cstheme="minorHAnsi"/>
                <w:color w:val="000000"/>
                <w:lang w:eastAsia="es-PE"/>
              </w:rPr>
              <w:t> </w:t>
            </w:r>
          </w:p>
        </w:tc>
        <w:tc>
          <w:tcPr>
            <w:tcW w:w="896" w:type="dxa"/>
            <w:tcBorders>
              <w:top w:val="nil"/>
              <w:left w:val="nil"/>
              <w:bottom w:val="single" w:sz="4" w:space="0" w:color="auto"/>
              <w:right w:val="single" w:sz="4" w:space="0" w:color="auto"/>
            </w:tcBorders>
            <w:shd w:val="clear" w:color="000000" w:fill="DEEBF7"/>
            <w:vAlign w:val="center"/>
            <w:hideMark/>
          </w:tcPr>
          <w:p w14:paraId="7EB3793B" w14:textId="77777777" w:rsidR="00555237" w:rsidRPr="00813E2B" w:rsidRDefault="00555237" w:rsidP="006542BD">
            <w:pPr>
              <w:rPr>
                <w:rFonts w:eastAsia="Times New Roman" w:cstheme="minorHAnsi"/>
                <w:color w:val="000000"/>
                <w:lang w:eastAsia="es-PE"/>
              </w:rPr>
            </w:pPr>
            <w:r w:rsidRPr="00813E2B">
              <w:rPr>
                <w:rFonts w:eastAsia="Times New Roman" w:cstheme="minorHAnsi"/>
                <w:color w:val="000000"/>
                <w:lang w:eastAsia="es-PE"/>
              </w:rPr>
              <w:t> </w:t>
            </w:r>
          </w:p>
        </w:tc>
        <w:tc>
          <w:tcPr>
            <w:tcW w:w="817" w:type="dxa"/>
            <w:tcBorders>
              <w:top w:val="nil"/>
              <w:left w:val="nil"/>
              <w:bottom w:val="single" w:sz="4" w:space="0" w:color="auto"/>
              <w:right w:val="single" w:sz="4" w:space="0" w:color="auto"/>
            </w:tcBorders>
            <w:shd w:val="clear" w:color="000000" w:fill="DEEBF7"/>
            <w:vAlign w:val="center"/>
            <w:hideMark/>
          </w:tcPr>
          <w:p w14:paraId="463EBC74" w14:textId="77777777" w:rsidR="00555237" w:rsidRPr="00813E2B" w:rsidRDefault="00555237" w:rsidP="006542BD">
            <w:pPr>
              <w:rPr>
                <w:rFonts w:eastAsia="Times New Roman" w:cstheme="minorHAnsi"/>
                <w:color w:val="000000"/>
                <w:lang w:eastAsia="es-PE"/>
              </w:rPr>
            </w:pPr>
            <w:r w:rsidRPr="00813E2B">
              <w:rPr>
                <w:rFonts w:eastAsia="Times New Roman" w:cstheme="minorHAnsi"/>
                <w:color w:val="000000"/>
                <w:lang w:eastAsia="es-PE"/>
              </w:rPr>
              <w:t> </w:t>
            </w:r>
          </w:p>
        </w:tc>
        <w:tc>
          <w:tcPr>
            <w:tcW w:w="995" w:type="dxa"/>
            <w:tcBorders>
              <w:top w:val="nil"/>
              <w:left w:val="nil"/>
              <w:bottom w:val="single" w:sz="4" w:space="0" w:color="auto"/>
              <w:right w:val="single" w:sz="4" w:space="0" w:color="auto"/>
            </w:tcBorders>
            <w:shd w:val="clear" w:color="000000" w:fill="DEEBF7"/>
            <w:vAlign w:val="center"/>
            <w:hideMark/>
          </w:tcPr>
          <w:p w14:paraId="6FD076E5"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lang w:val="es-MX" w:eastAsia="es-PE"/>
              </w:rPr>
              <w:t> </w:t>
            </w:r>
          </w:p>
        </w:tc>
      </w:tr>
      <w:tr w:rsidR="00555237" w:rsidRPr="00813E2B" w14:paraId="219BE7B0" w14:textId="77777777" w:rsidTr="006542BD">
        <w:trPr>
          <w:trHeight w:val="300"/>
          <w:jc w:val="center"/>
        </w:trPr>
        <w:tc>
          <w:tcPr>
            <w:tcW w:w="1482" w:type="dxa"/>
            <w:tcBorders>
              <w:top w:val="nil"/>
              <w:left w:val="single" w:sz="4" w:space="0" w:color="auto"/>
              <w:bottom w:val="single" w:sz="4" w:space="0" w:color="auto"/>
              <w:right w:val="single" w:sz="4" w:space="0" w:color="auto"/>
            </w:tcBorders>
            <w:shd w:val="clear" w:color="auto" w:fill="auto"/>
            <w:vAlign w:val="center"/>
            <w:hideMark/>
          </w:tcPr>
          <w:p w14:paraId="39825107"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Urbana</w:t>
            </w:r>
          </w:p>
        </w:tc>
        <w:tc>
          <w:tcPr>
            <w:tcW w:w="935" w:type="dxa"/>
            <w:tcBorders>
              <w:top w:val="nil"/>
              <w:left w:val="nil"/>
              <w:bottom w:val="single" w:sz="4" w:space="0" w:color="auto"/>
              <w:right w:val="single" w:sz="4" w:space="0" w:color="auto"/>
            </w:tcBorders>
            <w:shd w:val="clear" w:color="auto" w:fill="auto"/>
            <w:vAlign w:val="center"/>
            <w:hideMark/>
          </w:tcPr>
          <w:p w14:paraId="576B4D03"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3.3</w:t>
            </w:r>
          </w:p>
        </w:tc>
        <w:tc>
          <w:tcPr>
            <w:tcW w:w="995" w:type="dxa"/>
            <w:tcBorders>
              <w:top w:val="nil"/>
              <w:left w:val="nil"/>
              <w:bottom w:val="single" w:sz="4" w:space="0" w:color="auto"/>
              <w:right w:val="single" w:sz="4" w:space="0" w:color="auto"/>
            </w:tcBorders>
            <w:shd w:val="clear" w:color="auto" w:fill="auto"/>
            <w:vAlign w:val="center"/>
            <w:hideMark/>
          </w:tcPr>
          <w:p w14:paraId="4A765344"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3.5</w:t>
            </w:r>
          </w:p>
        </w:tc>
        <w:tc>
          <w:tcPr>
            <w:tcW w:w="896" w:type="dxa"/>
            <w:tcBorders>
              <w:top w:val="nil"/>
              <w:left w:val="nil"/>
              <w:bottom w:val="single" w:sz="4" w:space="0" w:color="auto"/>
              <w:right w:val="single" w:sz="4" w:space="0" w:color="auto"/>
            </w:tcBorders>
            <w:shd w:val="clear" w:color="auto" w:fill="auto"/>
            <w:vAlign w:val="center"/>
            <w:hideMark/>
          </w:tcPr>
          <w:p w14:paraId="3865361D"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3.7</w:t>
            </w:r>
          </w:p>
        </w:tc>
        <w:tc>
          <w:tcPr>
            <w:tcW w:w="817" w:type="dxa"/>
            <w:tcBorders>
              <w:top w:val="nil"/>
              <w:left w:val="nil"/>
              <w:bottom w:val="single" w:sz="4" w:space="0" w:color="auto"/>
              <w:right w:val="single" w:sz="4" w:space="0" w:color="auto"/>
            </w:tcBorders>
            <w:shd w:val="clear" w:color="auto" w:fill="auto"/>
            <w:vAlign w:val="center"/>
            <w:hideMark/>
          </w:tcPr>
          <w:p w14:paraId="1DD9CB48"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3.6</w:t>
            </w:r>
          </w:p>
        </w:tc>
        <w:tc>
          <w:tcPr>
            <w:tcW w:w="995" w:type="dxa"/>
            <w:tcBorders>
              <w:top w:val="nil"/>
              <w:left w:val="nil"/>
              <w:bottom w:val="single" w:sz="4" w:space="0" w:color="auto"/>
              <w:right w:val="single" w:sz="4" w:space="0" w:color="auto"/>
            </w:tcBorders>
            <w:shd w:val="clear" w:color="auto" w:fill="auto"/>
            <w:vAlign w:val="center"/>
            <w:hideMark/>
          </w:tcPr>
          <w:p w14:paraId="47584D57"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3.4</w:t>
            </w:r>
          </w:p>
        </w:tc>
      </w:tr>
      <w:tr w:rsidR="00555237" w:rsidRPr="00813E2B" w14:paraId="31909A98" w14:textId="77777777" w:rsidTr="006542BD">
        <w:trPr>
          <w:trHeight w:val="300"/>
          <w:jc w:val="center"/>
        </w:trPr>
        <w:tc>
          <w:tcPr>
            <w:tcW w:w="1482" w:type="dxa"/>
            <w:tcBorders>
              <w:top w:val="nil"/>
              <w:left w:val="single" w:sz="4" w:space="0" w:color="auto"/>
              <w:bottom w:val="single" w:sz="4" w:space="0" w:color="auto"/>
              <w:right w:val="single" w:sz="4" w:space="0" w:color="auto"/>
            </w:tcBorders>
            <w:shd w:val="clear" w:color="auto" w:fill="auto"/>
            <w:vAlign w:val="center"/>
            <w:hideMark/>
          </w:tcPr>
          <w:p w14:paraId="7513FFAF"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Rural</w:t>
            </w:r>
          </w:p>
        </w:tc>
        <w:tc>
          <w:tcPr>
            <w:tcW w:w="935" w:type="dxa"/>
            <w:tcBorders>
              <w:top w:val="nil"/>
              <w:left w:val="nil"/>
              <w:bottom w:val="single" w:sz="4" w:space="0" w:color="auto"/>
              <w:right w:val="single" w:sz="4" w:space="0" w:color="auto"/>
            </w:tcBorders>
            <w:shd w:val="clear" w:color="auto" w:fill="auto"/>
            <w:vAlign w:val="center"/>
            <w:hideMark/>
          </w:tcPr>
          <w:p w14:paraId="1B44D7FC"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15.9</w:t>
            </w:r>
          </w:p>
        </w:tc>
        <w:tc>
          <w:tcPr>
            <w:tcW w:w="995" w:type="dxa"/>
            <w:tcBorders>
              <w:top w:val="nil"/>
              <w:left w:val="nil"/>
              <w:bottom w:val="single" w:sz="4" w:space="0" w:color="auto"/>
              <w:right w:val="single" w:sz="4" w:space="0" w:color="auto"/>
            </w:tcBorders>
            <w:shd w:val="clear" w:color="auto" w:fill="auto"/>
            <w:vAlign w:val="center"/>
            <w:hideMark/>
          </w:tcPr>
          <w:p w14:paraId="3B1E9851"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15.8</w:t>
            </w:r>
          </w:p>
        </w:tc>
        <w:tc>
          <w:tcPr>
            <w:tcW w:w="896" w:type="dxa"/>
            <w:tcBorders>
              <w:top w:val="nil"/>
              <w:left w:val="nil"/>
              <w:bottom w:val="single" w:sz="4" w:space="0" w:color="auto"/>
              <w:right w:val="single" w:sz="4" w:space="0" w:color="auto"/>
            </w:tcBorders>
            <w:shd w:val="clear" w:color="auto" w:fill="auto"/>
            <w:vAlign w:val="center"/>
            <w:hideMark/>
          </w:tcPr>
          <w:p w14:paraId="1FC636FE"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15.7</w:t>
            </w:r>
          </w:p>
        </w:tc>
        <w:tc>
          <w:tcPr>
            <w:tcW w:w="817" w:type="dxa"/>
            <w:tcBorders>
              <w:top w:val="nil"/>
              <w:left w:val="nil"/>
              <w:bottom w:val="single" w:sz="4" w:space="0" w:color="auto"/>
              <w:right w:val="single" w:sz="4" w:space="0" w:color="auto"/>
            </w:tcBorders>
            <w:shd w:val="clear" w:color="auto" w:fill="auto"/>
            <w:vAlign w:val="center"/>
            <w:hideMark/>
          </w:tcPr>
          <w:p w14:paraId="12386067"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14.8</w:t>
            </w:r>
          </w:p>
        </w:tc>
        <w:tc>
          <w:tcPr>
            <w:tcW w:w="995" w:type="dxa"/>
            <w:tcBorders>
              <w:top w:val="nil"/>
              <w:left w:val="nil"/>
              <w:bottom w:val="single" w:sz="4" w:space="0" w:color="auto"/>
              <w:right w:val="single" w:sz="4" w:space="0" w:color="auto"/>
            </w:tcBorders>
            <w:shd w:val="clear" w:color="auto" w:fill="auto"/>
            <w:vAlign w:val="center"/>
            <w:hideMark/>
          </w:tcPr>
          <w:p w14:paraId="17D716C1"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14.5</w:t>
            </w:r>
          </w:p>
        </w:tc>
      </w:tr>
      <w:tr w:rsidR="00555237" w:rsidRPr="00813E2B" w14:paraId="4B7BAEDE" w14:textId="77777777" w:rsidTr="006542BD">
        <w:trPr>
          <w:trHeight w:val="300"/>
          <w:jc w:val="center"/>
        </w:trPr>
        <w:tc>
          <w:tcPr>
            <w:tcW w:w="1482" w:type="dxa"/>
            <w:tcBorders>
              <w:top w:val="nil"/>
              <w:left w:val="single" w:sz="4" w:space="0" w:color="auto"/>
              <w:bottom w:val="single" w:sz="4" w:space="0" w:color="auto"/>
              <w:right w:val="single" w:sz="4" w:space="0" w:color="auto"/>
            </w:tcBorders>
            <w:shd w:val="clear" w:color="000000" w:fill="DEEBF7"/>
            <w:vAlign w:val="center"/>
            <w:hideMark/>
          </w:tcPr>
          <w:p w14:paraId="138780B4" w14:textId="77777777" w:rsidR="00555237" w:rsidRPr="00813E2B" w:rsidRDefault="00555237" w:rsidP="006542BD">
            <w:pPr>
              <w:jc w:val="both"/>
              <w:rPr>
                <w:rFonts w:eastAsia="Times New Roman" w:cstheme="minorHAnsi"/>
                <w:b/>
                <w:bCs/>
                <w:color w:val="000000"/>
                <w:lang w:eastAsia="es-PE"/>
              </w:rPr>
            </w:pPr>
            <w:r w:rsidRPr="00813E2B">
              <w:rPr>
                <w:rFonts w:eastAsia="Times New Roman" w:cstheme="minorHAnsi"/>
                <w:b/>
                <w:bCs/>
                <w:color w:val="000000"/>
                <w:lang w:val="es-MX" w:eastAsia="es-PE"/>
              </w:rPr>
              <w:t>Departamento</w:t>
            </w:r>
          </w:p>
        </w:tc>
        <w:tc>
          <w:tcPr>
            <w:tcW w:w="935" w:type="dxa"/>
            <w:tcBorders>
              <w:top w:val="nil"/>
              <w:left w:val="nil"/>
              <w:bottom w:val="single" w:sz="4" w:space="0" w:color="auto"/>
              <w:right w:val="single" w:sz="4" w:space="0" w:color="auto"/>
            </w:tcBorders>
            <w:shd w:val="clear" w:color="000000" w:fill="DEEBF7"/>
            <w:vAlign w:val="center"/>
            <w:hideMark/>
          </w:tcPr>
          <w:p w14:paraId="506137CE" w14:textId="77777777" w:rsidR="00555237" w:rsidRPr="00813E2B" w:rsidRDefault="00555237" w:rsidP="006542BD">
            <w:pPr>
              <w:rPr>
                <w:rFonts w:eastAsia="Times New Roman" w:cstheme="minorHAnsi"/>
                <w:color w:val="000000"/>
                <w:lang w:eastAsia="es-PE"/>
              </w:rPr>
            </w:pPr>
            <w:r w:rsidRPr="00813E2B">
              <w:rPr>
                <w:rFonts w:eastAsia="Times New Roman" w:cstheme="minorHAnsi"/>
                <w:color w:val="000000"/>
                <w:lang w:eastAsia="es-PE"/>
              </w:rPr>
              <w:t> </w:t>
            </w:r>
          </w:p>
        </w:tc>
        <w:tc>
          <w:tcPr>
            <w:tcW w:w="995" w:type="dxa"/>
            <w:tcBorders>
              <w:top w:val="nil"/>
              <w:left w:val="nil"/>
              <w:bottom w:val="single" w:sz="4" w:space="0" w:color="auto"/>
              <w:right w:val="single" w:sz="4" w:space="0" w:color="auto"/>
            </w:tcBorders>
            <w:shd w:val="clear" w:color="000000" w:fill="DEEBF7"/>
            <w:vAlign w:val="center"/>
            <w:hideMark/>
          </w:tcPr>
          <w:p w14:paraId="3CA6BF70" w14:textId="77777777" w:rsidR="00555237" w:rsidRPr="00813E2B" w:rsidRDefault="00555237" w:rsidP="006542BD">
            <w:pPr>
              <w:rPr>
                <w:rFonts w:eastAsia="Times New Roman" w:cstheme="minorHAnsi"/>
                <w:color w:val="000000"/>
                <w:lang w:eastAsia="es-PE"/>
              </w:rPr>
            </w:pPr>
            <w:r w:rsidRPr="00813E2B">
              <w:rPr>
                <w:rFonts w:eastAsia="Times New Roman" w:cstheme="minorHAnsi"/>
                <w:color w:val="000000"/>
                <w:lang w:eastAsia="es-PE"/>
              </w:rPr>
              <w:t> </w:t>
            </w:r>
          </w:p>
        </w:tc>
        <w:tc>
          <w:tcPr>
            <w:tcW w:w="896" w:type="dxa"/>
            <w:tcBorders>
              <w:top w:val="nil"/>
              <w:left w:val="nil"/>
              <w:bottom w:val="single" w:sz="4" w:space="0" w:color="auto"/>
              <w:right w:val="single" w:sz="4" w:space="0" w:color="auto"/>
            </w:tcBorders>
            <w:shd w:val="clear" w:color="000000" w:fill="DEEBF7"/>
            <w:vAlign w:val="center"/>
            <w:hideMark/>
          </w:tcPr>
          <w:p w14:paraId="640B1137" w14:textId="77777777" w:rsidR="00555237" w:rsidRPr="00813E2B" w:rsidRDefault="00555237" w:rsidP="006542BD">
            <w:pPr>
              <w:rPr>
                <w:rFonts w:eastAsia="Times New Roman" w:cstheme="minorHAnsi"/>
                <w:color w:val="000000"/>
                <w:lang w:eastAsia="es-PE"/>
              </w:rPr>
            </w:pPr>
            <w:r w:rsidRPr="00813E2B">
              <w:rPr>
                <w:rFonts w:eastAsia="Times New Roman" w:cstheme="minorHAnsi"/>
                <w:color w:val="000000"/>
                <w:lang w:eastAsia="es-PE"/>
              </w:rPr>
              <w:t> </w:t>
            </w:r>
          </w:p>
        </w:tc>
        <w:tc>
          <w:tcPr>
            <w:tcW w:w="817" w:type="dxa"/>
            <w:tcBorders>
              <w:top w:val="nil"/>
              <w:left w:val="nil"/>
              <w:bottom w:val="single" w:sz="4" w:space="0" w:color="auto"/>
              <w:right w:val="single" w:sz="4" w:space="0" w:color="auto"/>
            </w:tcBorders>
            <w:shd w:val="clear" w:color="000000" w:fill="DEEBF7"/>
            <w:vAlign w:val="center"/>
            <w:hideMark/>
          </w:tcPr>
          <w:p w14:paraId="17A0498B" w14:textId="77777777" w:rsidR="00555237" w:rsidRPr="00813E2B" w:rsidRDefault="00555237" w:rsidP="006542BD">
            <w:pPr>
              <w:rPr>
                <w:rFonts w:eastAsia="Times New Roman" w:cstheme="minorHAnsi"/>
                <w:color w:val="000000"/>
                <w:lang w:eastAsia="es-PE"/>
              </w:rPr>
            </w:pPr>
            <w:r w:rsidRPr="00813E2B">
              <w:rPr>
                <w:rFonts w:eastAsia="Times New Roman" w:cstheme="minorHAnsi"/>
                <w:color w:val="000000"/>
                <w:lang w:eastAsia="es-PE"/>
              </w:rPr>
              <w:t> </w:t>
            </w:r>
          </w:p>
        </w:tc>
        <w:tc>
          <w:tcPr>
            <w:tcW w:w="995" w:type="dxa"/>
            <w:tcBorders>
              <w:top w:val="nil"/>
              <w:left w:val="nil"/>
              <w:bottom w:val="single" w:sz="4" w:space="0" w:color="auto"/>
              <w:right w:val="single" w:sz="4" w:space="0" w:color="auto"/>
            </w:tcBorders>
            <w:shd w:val="clear" w:color="000000" w:fill="DEEBF7"/>
            <w:vAlign w:val="center"/>
            <w:hideMark/>
          </w:tcPr>
          <w:p w14:paraId="7B3215CF"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lang w:val="es-MX" w:eastAsia="es-PE"/>
              </w:rPr>
              <w:t> </w:t>
            </w:r>
          </w:p>
        </w:tc>
      </w:tr>
      <w:tr w:rsidR="00555237" w:rsidRPr="00813E2B" w14:paraId="07D9F12B" w14:textId="77777777" w:rsidTr="006542BD">
        <w:trPr>
          <w:trHeight w:val="300"/>
          <w:jc w:val="center"/>
        </w:trPr>
        <w:tc>
          <w:tcPr>
            <w:tcW w:w="1482" w:type="dxa"/>
            <w:tcBorders>
              <w:top w:val="nil"/>
              <w:left w:val="single" w:sz="4" w:space="0" w:color="auto"/>
              <w:bottom w:val="single" w:sz="4" w:space="0" w:color="auto"/>
              <w:right w:val="single" w:sz="4" w:space="0" w:color="auto"/>
            </w:tcBorders>
            <w:shd w:val="clear" w:color="auto" w:fill="auto"/>
            <w:vAlign w:val="center"/>
            <w:hideMark/>
          </w:tcPr>
          <w:p w14:paraId="62F06079"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Amazonas</w:t>
            </w:r>
          </w:p>
        </w:tc>
        <w:tc>
          <w:tcPr>
            <w:tcW w:w="935" w:type="dxa"/>
            <w:tcBorders>
              <w:top w:val="nil"/>
              <w:left w:val="nil"/>
              <w:bottom w:val="single" w:sz="4" w:space="0" w:color="auto"/>
              <w:right w:val="single" w:sz="4" w:space="0" w:color="auto"/>
            </w:tcBorders>
            <w:shd w:val="clear" w:color="auto" w:fill="auto"/>
            <w:vAlign w:val="center"/>
            <w:hideMark/>
          </w:tcPr>
          <w:p w14:paraId="3AB1FC64"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8.8</w:t>
            </w:r>
          </w:p>
        </w:tc>
        <w:tc>
          <w:tcPr>
            <w:tcW w:w="995" w:type="dxa"/>
            <w:tcBorders>
              <w:top w:val="nil"/>
              <w:left w:val="nil"/>
              <w:bottom w:val="single" w:sz="4" w:space="0" w:color="auto"/>
              <w:right w:val="single" w:sz="4" w:space="0" w:color="auto"/>
            </w:tcBorders>
            <w:shd w:val="clear" w:color="auto" w:fill="auto"/>
            <w:vAlign w:val="center"/>
            <w:hideMark/>
          </w:tcPr>
          <w:p w14:paraId="592C5A86"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9.3</w:t>
            </w:r>
          </w:p>
        </w:tc>
        <w:tc>
          <w:tcPr>
            <w:tcW w:w="896" w:type="dxa"/>
            <w:tcBorders>
              <w:top w:val="nil"/>
              <w:left w:val="nil"/>
              <w:bottom w:val="single" w:sz="4" w:space="0" w:color="auto"/>
              <w:right w:val="single" w:sz="4" w:space="0" w:color="auto"/>
            </w:tcBorders>
            <w:shd w:val="clear" w:color="auto" w:fill="auto"/>
            <w:vAlign w:val="center"/>
            <w:hideMark/>
          </w:tcPr>
          <w:p w14:paraId="1599AA7D"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9.5</w:t>
            </w:r>
          </w:p>
        </w:tc>
        <w:tc>
          <w:tcPr>
            <w:tcW w:w="817" w:type="dxa"/>
            <w:tcBorders>
              <w:top w:val="nil"/>
              <w:left w:val="nil"/>
              <w:bottom w:val="single" w:sz="4" w:space="0" w:color="auto"/>
              <w:right w:val="single" w:sz="4" w:space="0" w:color="auto"/>
            </w:tcBorders>
            <w:shd w:val="clear" w:color="auto" w:fill="auto"/>
            <w:vAlign w:val="center"/>
            <w:hideMark/>
          </w:tcPr>
          <w:p w14:paraId="432E2ECA"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8.6</w:t>
            </w:r>
          </w:p>
        </w:tc>
        <w:tc>
          <w:tcPr>
            <w:tcW w:w="995" w:type="dxa"/>
            <w:tcBorders>
              <w:top w:val="nil"/>
              <w:left w:val="nil"/>
              <w:bottom w:val="single" w:sz="4" w:space="0" w:color="auto"/>
              <w:right w:val="single" w:sz="4" w:space="0" w:color="auto"/>
            </w:tcBorders>
            <w:shd w:val="clear" w:color="auto" w:fill="auto"/>
            <w:vAlign w:val="center"/>
            <w:hideMark/>
          </w:tcPr>
          <w:p w14:paraId="5DC5C9C2"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8</w:t>
            </w:r>
          </w:p>
        </w:tc>
      </w:tr>
      <w:tr w:rsidR="00555237" w:rsidRPr="00813E2B" w14:paraId="39F00818" w14:textId="77777777" w:rsidTr="006542BD">
        <w:trPr>
          <w:trHeight w:val="300"/>
          <w:jc w:val="center"/>
        </w:trPr>
        <w:tc>
          <w:tcPr>
            <w:tcW w:w="1482" w:type="dxa"/>
            <w:tcBorders>
              <w:top w:val="nil"/>
              <w:left w:val="single" w:sz="4" w:space="0" w:color="auto"/>
              <w:bottom w:val="single" w:sz="4" w:space="0" w:color="auto"/>
              <w:right w:val="single" w:sz="4" w:space="0" w:color="auto"/>
            </w:tcBorders>
            <w:shd w:val="clear" w:color="auto" w:fill="auto"/>
            <w:vAlign w:val="center"/>
            <w:hideMark/>
          </w:tcPr>
          <w:p w14:paraId="4F05C25B"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Ayacucho</w:t>
            </w:r>
          </w:p>
        </w:tc>
        <w:tc>
          <w:tcPr>
            <w:tcW w:w="935" w:type="dxa"/>
            <w:tcBorders>
              <w:top w:val="nil"/>
              <w:left w:val="nil"/>
              <w:bottom w:val="single" w:sz="4" w:space="0" w:color="auto"/>
              <w:right w:val="single" w:sz="4" w:space="0" w:color="auto"/>
            </w:tcBorders>
            <w:shd w:val="clear" w:color="auto" w:fill="auto"/>
            <w:vAlign w:val="center"/>
            <w:hideMark/>
          </w:tcPr>
          <w:p w14:paraId="2AFDFEB1"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13.8</w:t>
            </w:r>
          </w:p>
        </w:tc>
        <w:tc>
          <w:tcPr>
            <w:tcW w:w="995" w:type="dxa"/>
            <w:tcBorders>
              <w:top w:val="nil"/>
              <w:left w:val="nil"/>
              <w:bottom w:val="single" w:sz="4" w:space="0" w:color="auto"/>
              <w:right w:val="single" w:sz="4" w:space="0" w:color="auto"/>
            </w:tcBorders>
            <w:shd w:val="clear" w:color="auto" w:fill="auto"/>
            <w:vAlign w:val="center"/>
            <w:hideMark/>
          </w:tcPr>
          <w:p w14:paraId="6D2099C6"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13.4</w:t>
            </w:r>
          </w:p>
        </w:tc>
        <w:tc>
          <w:tcPr>
            <w:tcW w:w="896" w:type="dxa"/>
            <w:tcBorders>
              <w:top w:val="nil"/>
              <w:left w:val="nil"/>
              <w:bottom w:val="single" w:sz="4" w:space="0" w:color="auto"/>
              <w:right w:val="single" w:sz="4" w:space="0" w:color="auto"/>
            </w:tcBorders>
            <w:shd w:val="clear" w:color="auto" w:fill="auto"/>
            <w:vAlign w:val="center"/>
            <w:hideMark/>
          </w:tcPr>
          <w:p w14:paraId="16B83A17"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12.7</w:t>
            </w:r>
          </w:p>
        </w:tc>
        <w:tc>
          <w:tcPr>
            <w:tcW w:w="817" w:type="dxa"/>
            <w:tcBorders>
              <w:top w:val="nil"/>
              <w:left w:val="nil"/>
              <w:bottom w:val="single" w:sz="4" w:space="0" w:color="auto"/>
              <w:right w:val="single" w:sz="4" w:space="0" w:color="auto"/>
            </w:tcBorders>
            <w:shd w:val="clear" w:color="auto" w:fill="auto"/>
            <w:vAlign w:val="center"/>
            <w:hideMark/>
          </w:tcPr>
          <w:p w14:paraId="34995342"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11.5</w:t>
            </w:r>
          </w:p>
        </w:tc>
        <w:tc>
          <w:tcPr>
            <w:tcW w:w="995" w:type="dxa"/>
            <w:tcBorders>
              <w:top w:val="nil"/>
              <w:left w:val="nil"/>
              <w:bottom w:val="single" w:sz="4" w:space="0" w:color="auto"/>
              <w:right w:val="single" w:sz="4" w:space="0" w:color="auto"/>
            </w:tcBorders>
            <w:shd w:val="clear" w:color="auto" w:fill="auto"/>
            <w:vAlign w:val="center"/>
            <w:hideMark/>
          </w:tcPr>
          <w:p w14:paraId="791BC8B7"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11.5</w:t>
            </w:r>
          </w:p>
        </w:tc>
      </w:tr>
      <w:tr w:rsidR="00555237" w:rsidRPr="00813E2B" w14:paraId="484F25D6" w14:textId="77777777" w:rsidTr="006542BD">
        <w:trPr>
          <w:trHeight w:val="300"/>
          <w:jc w:val="center"/>
        </w:trPr>
        <w:tc>
          <w:tcPr>
            <w:tcW w:w="1482" w:type="dxa"/>
            <w:tcBorders>
              <w:top w:val="nil"/>
              <w:left w:val="single" w:sz="4" w:space="0" w:color="auto"/>
              <w:bottom w:val="single" w:sz="4" w:space="0" w:color="auto"/>
              <w:right w:val="single" w:sz="4" w:space="0" w:color="auto"/>
            </w:tcBorders>
            <w:shd w:val="clear" w:color="auto" w:fill="auto"/>
            <w:vAlign w:val="center"/>
            <w:hideMark/>
          </w:tcPr>
          <w:p w14:paraId="4873650C"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Cajamarca</w:t>
            </w:r>
          </w:p>
        </w:tc>
        <w:tc>
          <w:tcPr>
            <w:tcW w:w="935" w:type="dxa"/>
            <w:tcBorders>
              <w:top w:val="nil"/>
              <w:left w:val="nil"/>
              <w:bottom w:val="single" w:sz="4" w:space="0" w:color="auto"/>
              <w:right w:val="single" w:sz="4" w:space="0" w:color="auto"/>
            </w:tcBorders>
            <w:shd w:val="clear" w:color="auto" w:fill="auto"/>
            <w:vAlign w:val="center"/>
            <w:hideMark/>
          </w:tcPr>
          <w:p w14:paraId="0DF85F85"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11.8</w:t>
            </w:r>
          </w:p>
        </w:tc>
        <w:tc>
          <w:tcPr>
            <w:tcW w:w="995" w:type="dxa"/>
            <w:tcBorders>
              <w:top w:val="nil"/>
              <w:left w:val="nil"/>
              <w:bottom w:val="single" w:sz="4" w:space="0" w:color="auto"/>
              <w:right w:val="single" w:sz="4" w:space="0" w:color="auto"/>
            </w:tcBorders>
            <w:shd w:val="clear" w:color="auto" w:fill="auto"/>
            <w:vAlign w:val="center"/>
            <w:hideMark/>
          </w:tcPr>
          <w:p w14:paraId="0C7522D9"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14.2</w:t>
            </w:r>
          </w:p>
        </w:tc>
        <w:tc>
          <w:tcPr>
            <w:tcW w:w="896" w:type="dxa"/>
            <w:tcBorders>
              <w:top w:val="nil"/>
              <w:left w:val="nil"/>
              <w:bottom w:val="single" w:sz="4" w:space="0" w:color="auto"/>
              <w:right w:val="single" w:sz="4" w:space="0" w:color="auto"/>
            </w:tcBorders>
            <w:shd w:val="clear" w:color="auto" w:fill="auto"/>
            <w:vAlign w:val="center"/>
            <w:hideMark/>
          </w:tcPr>
          <w:p w14:paraId="04C694C9"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13.1</w:t>
            </w:r>
          </w:p>
        </w:tc>
        <w:tc>
          <w:tcPr>
            <w:tcW w:w="817" w:type="dxa"/>
            <w:tcBorders>
              <w:top w:val="nil"/>
              <w:left w:val="nil"/>
              <w:bottom w:val="single" w:sz="4" w:space="0" w:color="auto"/>
              <w:right w:val="single" w:sz="4" w:space="0" w:color="auto"/>
            </w:tcBorders>
            <w:shd w:val="clear" w:color="auto" w:fill="auto"/>
            <w:vAlign w:val="center"/>
            <w:hideMark/>
          </w:tcPr>
          <w:p w14:paraId="51468E1A"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13.1</w:t>
            </w:r>
          </w:p>
        </w:tc>
        <w:tc>
          <w:tcPr>
            <w:tcW w:w="995" w:type="dxa"/>
            <w:tcBorders>
              <w:top w:val="nil"/>
              <w:left w:val="nil"/>
              <w:bottom w:val="single" w:sz="4" w:space="0" w:color="auto"/>
              <w:right w:val="single" w:sz="4" w:space="0" w:color="auto"/>
            </w:tcBorders>
            <w:shd w:val="clear" w:color="auto" w:fill="auto"/>
            <w:vAlign w:val="center"/>
            <w:hideMark/>
          </w:tcPr>
          <w:p w14:paraId="1AC6664C"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12.1</w:t>
            </w:r>
          </w:p>
        </w:tc>
      </w:tr>
      <w:tr w:rsidR="00555237" w:rsidRPr="00813E2B" w14:paraId="3B156F59" w14:textId="77777777" w:rsidTr="006542BD">
        <w:trPr>
          <w:trHeight w:val="300"/>
          <w:jc w:val="center"/>
        </w:trPr>
        <w:tc>
          <w:tcPr>
            <w:tcW w:w="14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6B4D60"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Huancavelica</w:t>
            </w:r>
          </w:p>
        </w:tc>
        <w:tc>
          <w:tcPr>
            <w:tcW w:w="935" w:type="dxa"/>
            <w:tcBorders>
              <w:top w:val="single" w:sz="4" w:space="0" w:color="auto"/>
              <w:left w:val="nil"/>
              <w:bottom w:val="single" w:sz="4" w:space="0" w:color="auto"/>
              <w:right w:val="single" w:sz="4" w:space="0" w:color="auto"/>
            </w:tcBorders>
            <w:shd w:val="clear" w:color="auto" w:fill="auto"/>
            <w:vAlign w:val="center"/>
            <w:hideMark/>
          </w:tcPr>
          <w:p w14:paraId="72840C0D"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14.9</w:t>
            </w:r>
          </w:p>
        </w:tc>
        <w:tc>
          <w:tcPr>
            <w:tcW w:w="995" w:type="dxa"/>
            <w:tcBorders>
              <w:top w:val="single" w:sz="4" w:space="0" w:color="auto"/>
              <w:left w:val="nil"/>
              <w:bottom w:val="single" w:sz="4" w:space="0" w:color="auto"/>
              <w:right w:val="single" w:sz="4" w:space="0" w:color="auto"/>
            </w:tcBorders>
            <w:shd w:val="clear" w:color="auto" w:fill="auto"/>
            <w:vAlign w:val="center"/>
            <w:hideMark/>
          </w:tcPr>
          <w:p w14:paraId="4ECF470F"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13.8</w:t>
            </w:r>
          </w:p>
        </w:tc>
        <w:tc>
          <w:tcPr>
            <w:tcW w:w="896" w:type="dxa"/>
            <w:tcBorders>
              <w:top w:val="single" w:sz="4" w:space="0" w:color="auto"/>
              <w:left w:val="nil"/>
              <w:bottom w:val="single" w:sz="4" w:space="0" w:color="auto"/>
              <w:right w:val="single" w:sz="4" w:space="0" w:color="auto"/>
            </w:tcBorders>
            <w:shd w:val="clear" w:color="auto" w:fill="auto"/>
            <w:vAlign w:val="center"/>
            <w:hideMark/>
          </w:tcPr>
          <w:p w14:paraId="00E5D981"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15.6</w:t>
            </w:r>
          </w:p>
        </w:tc>
        <w:tc>
          <w:tcPr>
            <w:tcW w:w="817" w:type="dxa"/>
            <w:tcBorders>
              <w:top w:val="single" w:sz="4" w:space="0" w:color="auto"/>
              <w:left w:val="nil"/>
              <w:bottom w:val="single" w:sz="4" w:space="0" w:color="auto"/>
              <w:right w:val="single" w:sz="4" w:space="0" w:color="auto"/>
            </w:tcBorders>
            <w:shd w:val="clear" w:color="auto" w:fill="auto"/>
            <w:vAlign w:val="center"/>
            <w:hideMark/>
          </w:tcPr>
          <w:p w14:paraId="0CD5CF2E"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14.3</w:t>
            </w:r>
          </w:p>
        </w:tc>
        <w:tc>
          <w:tcPr>
            <w:tcW w:w="995" w:type="dxa"/>
            <w:tcBorders>
              <w:top w:val="single" w:sz="4" w:space="0" w:color="auto"/>
              <w:left w:val="nil"/>
              <w:bottom w:val="single" w:sz="4" w:space="0" w:color="auto"/>
              <w:right w:val="single" w:sz="4" w:space="0" w:color="auto"/>
            </w:tcBorders>
            <w:shd w:val="clear" w:color="auto" w:fill="auto"/>
            <w:vAlign w:val="center"/>
            <w:hideMark/>
          </w:tcPr>
          <w:p w14:paraId="0179DCBA" w14:textId="77777777" w:rsidR="00555237" w:rsidRPr="00813E2B" w:rsidRDefault="00555237" w:rsidP="006542BD">
            <w:pPr>
              <w:jc w:val="both"/>
              <w:rPr>
                <w:rFonts w:eastAsia="Times New Roman" w:cstheme="minorHAnsi"/>
                <w:color w:val="000000"/>
                <w:lang w:eastAsia="es-PE"/>
              </w:rPr>
            </w:pPr>
            <w:r w:rsidRPr="00813E2B">
              <w:rPr>
                <w:rFonts w:eastAsia="Times New Roman" w:cstheme="minorHAnsi"/>
                <w:color w:val="000000"/>
                <w:highlight w:val="white"/>
                <w:lang w:val="es-MX" w:eastAsia="es-PE"/>
              </w:rPr>
              <w:t>12.5</w:t>
            </w:r>
          </w:p>
        </w:tc>
      </w:tr>
      <w:tr w:rsidR="00555237" w:rsidRPr="00813E2B" w14:paraId="5FD58CB4" w14:textId="77777777" w:rsidTr="006542BD">
        <w:trPr>
          <w:trHeight w:val="300"/>
          <w:jc w:val="center"/>
        </w:trPr>
        <w:tc>
          <w:tcPr>
            <w:tcW w:w="6120" w:type="dxa"/>
            <w:gridSpan w:val="6"/>
            <w:tcBorders>
              <w:top w:val="single" w:sz="4" w:space="0" w:color="auto"/>
            </w:tcBorders>
            <w:shd w:val="clear" w:color="auto" w:fill="auto"/>
            <w:vAlign w:val="center"/>
          </w:tcPr>
          <w:p w14:paraId="405D8C20" w14:textId="77777777" w:rsidR="00555237" w:rsidRPr="00813E2B" w:rsidRDefault="00555237" w:rsidP="006542BD">
            <w:pPr>
              <w:jc w:val="both"/>
              <w:rPr>
                <w:rFonts w:eastAsia="Times New Roman" w:cstheme="minorHAnsi"/>
                <w:color w:val="000000"/>
                <w:highlight w:val="white"/>
                <w:lang w:val="es-MX" w:eastAsia="es-PE"/>
              </w:rPr>
            </w:pPr>
            <w:r w:rsidRPr="00813E2B">
              <w:rPr>
                <w:rFonts w:eastAsia="Times New Roman" w:cstheme="minorHAnsi"/>
                <w:color w:val="000000"/>
                <w:highlight w:val="white"/>
                <w:lang w:val="es-MX" w:eastAsia="es-PE"/>
              </w:rPr>
              <w:t>Fuente: INEI- ENAHO</w:t>
            </w:r>
          </w:p>
        </w:tc>
      </w:tr>
    </w:tbl>
    <w:p w14:paraId="1E83B081" w14:textId="77777777" w:rsidR="00555237" w:rsidRPr="00813E2B" w:rsidRDefault="00555237" w:rsidP="00555237">
      <w:pPr>
        <w:jc w:val="both"/>
        <w:rPr>
          <w:rFonts w:cstheme="minorHAnsi"/>
        </w:rPr>
      </w:pPr>
    </w:p>
    <w:p w14:paraId="3D1719E8" w14:textId="77777777" w:rsidR="00555237" w:rsidRPr="00813E2B" w:rsidRDefault="00555237" w:rsidP="00555237">
      <w:pPr>
        <w:jc w:val="both"/>
        <w:rPr>
          <w:rFonts w:cstheme="minorHAnsi"/>
        </w:rPr>
      </w:pPr>
      <w:r w:rsidRPr="00813E2B">
        <w:rPr>
          <w:rFonts w:cstheme="minorHAnsi"/>
        </w:rPr>
        <w:t xml:space="preserve">El analfabetismo funcional alcanza hasta aquellas personas que no han concluido la primaria, tanto el analfabetismo absoluto como el funcional suman más de ocho millones de personas en el país, convirtiéndose en población potencial para la Educación Básica Alternativa (Ver Tabla N°19). </w:t>
      </w:r>
    </w:p>
    <w:p w14:paraId="3A49B957" w14:textId="77777777" w:rsidR="00555237" w:rsidRPr="00813E2B" w:rsidRDefault="00555237" w:rsidP="00555237">
      <w:pPr>
        <w:jc w:val="both"/>
        <w:rPr>
          <w:rFonts w:cstheme="minorHAnsi"/>
        </w:rPr>
      </w:pPr>
    </w:p>
    <w:p w14:paraId="39581333" w14:textId="77777777" w:rsidR="00555237" w:rsidRPr="00813E2B" w:rsidRDefault="00555237" w:rsidP="00555237">
      <w:pPr>
        <w:jc w:val="both"/>
        <w:rPr>
          <w:rFonts w:cstheme="minorHAnsi"/>
        </w:rPr>
      </w:pPr>
    </w:p>
    <w:p w14:paraId="02E56825" w14:textId="77777777" w:rsidR="00555237" w:rsidRPr="00813E2B" w:rsidRDefault="00555237" w:rsidP="00555237">
      <w:pPr>
        <w:spacing w:line="276" w:lineRule="auto"/>
        <w:jc w:val="both"/>
        <w:rPr>
          <w:rFonts w:cstheme="minorHAnsi"/>
          <w:b/>
        </w:rPr>
      </w:pPr>
      <w:r w:rsidRPr="00813E2B">
        <w:rPr>
          <w:rFonts w:cstheme="minorHAnsi"/>
          <w:b/>
        </w:rPr>
        <w:t>Cuadro Nª 18: Total población mayor de 15 años que no ha iniciado o concluido la educación básica.</w:t>
      </w:r>
    </w:p>
    <w:tbl>
      <w:tblPr>
        <w:tblW w:w="8454" w:type="dxa"/>
        <w:tblInd w:w="-5" w:type="dxa"/>
        <w:tblLayout w:type="fixed"/>
        <w:tblLook w:val="0400" w:firstRow="0" w:lastRow="0" w:firstColumn="0" w:lastColumn="0" w:noHBand="0" w:noVBand="1"/>
      </w:tblPr>
      <w:tblGrid>
        <w:gridCol w:w="1480"/>
        <w:gridCol w:w="1214"/>
        <w:gridCol w:w="1200"/>
        <w:gridCol w:w="2160"/>
        <w:gridCol w:w="1200"/>
        <w:gridCol w:w="1200"/>
      </w:tblGrid>
      <w:tr w:rsidR="00555237" w:rsidRPr="00813E2B" w14:paraId="0A5B54F2" w14:textId="77777777" w:rsidTr="006542BD">
        <w:trPr>
          <w:trHeight w:val="450"/>
        </w:trPr>
        <w:tc>
          <w:tcPr>
            <w:tcW w:w="1480" w:type="dxa"/>
            <w:vMerge w:val="restart"/>
            <w:tcBorders>
              <w:top w:val="single" w:sz="4" w:space="0" w:color="000000"/>
              <w:left w:val="single" w:sz="4" w:space="0" w:color="000000"/>
              <w:bottom w:val="single" w:sz="8" w:space="0" w:color="000000"/>
              <w:right w:val="single" w:sz="4" w:space="0" w:color="000000"/>
            </w:tcBorders>
            <w:shd w:val="clear" w:color="auto" w:fill="FFFFFF"/>
            <w:vAlign w:val="center"/>
          </w:tcPr>
          <w:p w14:paraId="35D8F409" w14:textId="77777777" w:rsidR="00555237" w:rsidRPr="00813E2B" w:rsidRDefault="00555237" w:rsidP="006542BD">
            <w:pPr>
              <w:rPr>
                <w:rFonts w:cstheme="minorHAnsi"/>
                <w:b/>
                <w:color w:val="000000"/>
              </w:rPr>
            </w:pPr>
            <w:r w:rsidRPr="00813E2B">
              <w:rPr>
                <w:rFonts w:cstheme="minorHAnsi"/>
                <w:b/>
                <w:color w:val="000000"/>
              </w:rPr>
              <w:t>Departamento</w:t>
            </w:r>
          </w:p>
        </w:tc>
        <w:tc>
          <w:tcPr>
            <w:tcW w:w="6974" w:type="dxa"/>
            <w:gridSpan w:val="5"/>
            <w:tcBorders>
              <w:top w:val="single" w:sz="4" w:space="0" w:color="000000"/>
              <w:left w:val="single" w:sz="4" w:space="0" w:color="000000"/>
              <w:bottom w:val="single" w:sz="8" w:space="0" w:color="000000"/>
              <w:right w:val="single" w:sz="4" w:space="0" w:color="000000"/>
            </w:tcBorders>
            <w:shd w:val="clear" w:color="auto" w:fill="FFFFFF"/>
            <w:vAlign w:val="center"/>
          </w:tcPr>
          <w:p w14:paraId="5F16D7A2" w14:textId="77777777" w:rsidR="00555237" w:rsidRPr="00813E2B" w:rsidRDefault="00555237" w:rsidP="006542BD">
            <w:pPr>
              <w:jc w:val="center"/>
              <w:rPr>
                <w:rFonts w:cstheme="minorHAnsi"/>
                <w:b/>
                <w:color w:val="000000"/>
              </w:rPr>
            </w:pPr>
            <w:r w:rsidRPr="00813E2B">
              <w:rPr>
                <w:rFonts w:cstheme="minorHAnsi"/>
                <w:b/>
                <w:color w:val="000000"/>
              </w:rPr>
              <w:t xml:space="preserve">Población potencial </w:t>
            </w:r>
          </w:p>
        </w:tc>
      </w:tr>
      <w:tr w:rsidR="00555237" w:rsidRPr="00813E2B" w14:paraId="6C8853F3" w14:textId="77777777" w:rsidTr="006542BD">
        <w:trPr>
          <w:trHeight w:val="630"/>
        </w:trPr>
        <w:tc>
          <w:tcPr>
            <w:tcW w:w="1480" w:type="dxa"/>
            <w:vMerge/>
            <w:tcBorders>
              <w:top w:val="single" w:sz="4" w:space="0" w:color="000000"/>
              <w:left w:val="single" w:sz="4" w:space="0" w:color="000000"/>
              <w:bottom w:val="single" w:sz="8" w:space="0" w:color="000000"/>
              <w:right w:val="single" w:sz="4" w:space="0" w:color="000000"/>
            </w:tcBorders>
            <w:shd w:val="clear" w:color="auto" w:fill="FFFFFF"/>
            <w:vAlign w:val="center"/>
          </w:tcPr>
          <w:p w14:paraId="6CD67B63" w14:textId="77777777" w:rsidR="00555237" w:rsidRPr="00813E2B" w:rsidRDefault="00555237" w:rsidP="006542BD">
            <w:pPr>
              <w:widowControl w:val="0"/>
              <w:pBdr>
                <w:top w:val="nil"/>
                <w:left w:val="nil"/>
                <w:bottom w:val="nil"/>
                <w:right w:val="nil"/>
                <w:between w:val="nil"/>
              </w:pBdr>
              <w:spacing w:line="276" w:lineRule="auto"/>
              <w:rPr>
                <w:rFonts w:cstheme="minorHAnsi"/>
                <w:b/>
                <w:color w:val="000000"/>
              </w:rPr>
            </w:pPr>
          </w:p>
        </w:tc>
        <w:tc>
          <w:tcPr>
            <w:tcW w:w="1214" w:type="dxa"/>
            <w:tcBorders>
              <w:top w:val="nil"/>
              <w:left w:val="nil"/>
              <w:bottom w:val="single" w:sz="8" w:space="0" w:color="000000"/>
              <w:right w:val="single" w:sz="4" w:space="0" w:color="000000"/>
            </w:tcBorders>
            <w:shd w:val="clear" w:color="auto" w:fill="FFFFFF"/>
            <w:vAlign w:val="center"/>
          </w:tcPr>
          <w:p w14:paraId="7B487CFF" w14:textId="77777777" w:rsidR="00555237" w:rsidRPr="00813E2B" w:rsidRDefault="00555237" w:rsidP="006542BD">
            <w:pPr>
              <w:rPr>
                <w:rFonts w:cstheme="minorHAnsi"/>
                <w:b/>
                <w:color w:val="000000"/>
              </w:rPr>
            </w:pPr>
            <w:r w:rsidRPr="00813E2B">
              <w:rPr>
                <w:rFonts w:cstheme="minorHAnsi"/>
                <w:b/>
                <w:color w:val="000000"/>
              </w:rPr>
              <w:t>Total</w:t>
            </w:r>
          </w:p>
        </w:tc>
        <w:tc>
          <w:tcPr>
            <w:tcW w:w="1200" w:type="dxa"/>
            <w:tcBorders>
              <w:top w:val="nil"/>
              <w:left w:val="nil"/>
              <w:bottom w:val="single" w:sz="8" w:space="0" w:color="000000"/>
              <w:right w:val="single" w:sz="4" w:space="0" w:color="000000"/>
            </w:tcBorders>
            <w:shd w:val="clear" w:color="auto" w:fill="D0CECE"/>
            <w:vAlign w:val="center"/>
          </w:tcPr>
          <w:p w14:paraId="26F0428B" w14:textId="77777777" w:rsidR="00555237" w:rsidRPr="00813E2B" w:rsidRDefault="00555237" w:rsidP="006542BD">
            <w:pPr>
              <w:rPr>
                <w:rFonts w:cstheme="minorHAnsi"/>
                <w:b/>
                <w:color w:val="000000"/>
              </w:rPr>
            </w:pPr>
            <w:r w:rsidRPr="00813E2B">
              <w:rPr>
                <w:rFonts w:cstheme="minorHAnsi"/>
                <w:b/>
                <w:color w:val="000000"/>
              </w:rPr>
              <w:t>Analfabeto</w:t>
            </w:r>
          </w:p>
        </w:tc>
        <w:tc>
          <w:tcPr>
            <w:tcW w:w="2160" w:type="dxa"/>
            <w:tcBorders>
              <w:top w:val="nil"/>
              <w:left w:val="nil"/>
              <w:bottom w:val="single" w:sz="8" w:space="0" w:color="000000"/>
              <w:right w:val="single" w:sz="4" w:space="0" w:color="000000"/>
            </w:tcBorders>
            <w:shd w:val="clear" w:color="auto" w:fill="D0CECE"/>
            <w:vAlign w:val="center"/>
          </w:tcPr>
          <w:p w14:paraId="6A35845E" w14:textId="77777777" w:rsidR="00555237" w:rsidRPr="00813E2B" w:rsidRDefault="00555237" w:rsidP="006542BD">
            <w:pPr>
              <w:rPr>
                <w:rFonts w:cstheme="minorHAnsi"/>
                <w:color w:val="000000"/>
              </w:rPr>
            </w:pPr>
            <w:r w:rsidRPr="00813E2B">
              <w:rPr>
                <w:rFonts w:cstheme="minorHAnsi"/>
                <w:b/>
                <w:color w:val="000000"/>
              </w:rPr>
              <w:t>Tasa de analfabetismo</w:t>
            </w:r>
            <w:r w:rsidRPr="00813E2B">
              <w:rPr>
                <w:rFonts w:cstheme="minorHAnsi"/>
                <w:color w:val="000000"/>
              </w:rPr>
              <w:t xml:space="preserve"> </w:t>
            </w:r>
            <w:r w:rsidRPr="00813E2B">
              <w:rPr>
                <w:rFonts w:cstheme="minorHAnsi"/>
                <w:color w:val="000000"/>
              </w:rPr>
              <w:br/>
              <w:t>(% del grupo de edades 15 a más)</w:t>
            </w:r>
          </w:p>
        </w:tc>
        <w:tc>
          <w:tcPr>
            <w:tcW w:w="1200" w:type="dxa"/>
            <w:tcBorders>
              <w:top w:val="nil"/>
              <w:left w:val="nil"/>
              <w:bottom w:val="single" w:sz="8" w:space="0" w:color="000000"/>
              <w:right w:val="single" w:sz="4" w:space="0" w:color="000000"/>
            </w:tcBorders>
            <w:shd w:val="clear" w:color="auto" w:fill="FFFFFF"/>
            <w:vAlign w:val="center"/>
          </w:tcPr>
          <w:p w14:paraId="2223FAFE" w14:textId="77777777" w:rsidR="00555237" w:rsidRPr="00813E2B" w:rsidRDefault="00555237" w:rsidP="006542BD">
            <w:pPr>
              <w:rPr>
                <w:rFonts w:cstheme="minorHAnsi"/>
                <w:b/>
                <w:color w:val="000000"/>
              </w:rPr>
            </w:pPr>
            <w:r w:rsidRPr="00813E2B">
              <w:rPr>
                <w:rFonts w:cstheme="minorHAnsi"/>
                <w:b/>
                <w:color w:val="000000"/>
              </w:rPr>
              <w:t>Primaria incompleta</w:t>
            </w:r>
          </w:p>
        </w:tc>
        <w:tc>
          <w:tcPr>
            <w:tcW w:w="1200" w:type="dxa"/>
            <w:tcBorders>
              <w:top w:val="nil"/>
              <w:left w:val="nil"/>
              <w:bottom w:val="single" w:sz="8" w:space="0" w:color="000000"/>
              <w:right w:val="single" w:sz="4" w:space="0" w:color="000000"/>
            </w:tcBorders>
            <w:shd w:val="clear" w:color="auto" w:fill="FFFFFF"/>
            <w:vAlign w:val="center"/>
          </w:tcPr>
          <w:p w14:paraId="5960AAE1" w14:textId="77777777" w:rsidR="00555237" w:rsidRPr="00813E2B" w:rsidRDefault="00555237" w:rsidP="006542BD">
            <w:pPr>
              <w:rPr>
                <w:rFonts w:cstheme="minorHAnsi"/>
                <w:b/>
                <w:color w:val="000000"/>
              </w:rPr>
            </w:pPr>
            <w:r w:rsidRPr="00813E2B">
              <w:rPr>
                <w:rFonts w:cstheme="minorHAnsi"/>
                <w:b/>
                <w:color w:val="000000"/>
              </w:rPr>
              <w:t>Secundaria incompleta</w:t>
            </w:r>
          </w:p>
        </w:tc>
      </w:tr>
      <w:tr w:rsidR="00555237" w:rsidRPr="00813E2B" w14:paraId="109E5812"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450985CA" w14:textId="77777777" w:rsidR="00555237" w:rsidRPr="00813E2B" w:rsidRDefault="00555237" w:rsidP="006542BD">
            <w:pPr>
              <w:rPr>
                <w:rFonts w:cstheme="minorHAnsi"/>
                <w:color w:val="000000"/>
              </w:rPr>
            </w:pPr>
            <w:r w:rsidRPr="00813E2B">
              <w:rPr>
                <w:rFonts w:cstheme="minorHAnsi"/>
                <w:color w:val="000000"/>
              </w:rPr>
              <w:t>Total</w:t>
            </w:r>
          </w:p>
        </w:tc>
        <w:tc>
          <w:tcPr>
            <w:tcW w:w="1214" w:type="dxa"/>
            <w:tcBorders>
              <w:top w:val="nil"/>
              <w:left w:val="nil"/>
              <w:bottom w:val="single" w:sz="4" w:space="0" w:color="000000"/>
              <w:right w:val="single" w:sz="4" w:space="0" w:color="000000"/>
            </w:tcBorders>
            <w:shd w:val="clear" w:color="auto" w:fill="auto"/>
            <w:vAlign w:val="bottom"/>
          </w:tcPr>
          <w:p w14:paraId="195E819C" w14:textId="77777777" w:rsidR="00555237" w:rsidRPr="00813E2B" w:rsidRDefault="00555237" w:rsidP="006542BD">
            <w:pPr>
              <w:jc w:val="right"/>
              <w:rPr>
                <w:rFonts w:cstheme="minorHAnsi"/>
                <w:color w:val="000000"/>
              </w:rPr>
            </w:pPr>
            <w:r w:rsidRPr="00813E2B">
              <w:rPr>
                <w:rFonts w:cstheme="minorHAnsi"/>
                <w:color w:val="000000"/>
              </w:rPr>
              <w:t>8 273 511</w:t>
            </w:r>
          </w:p>
        </w:tc>
        <w:tc>
          <w:tcPr>
            <w:tcW w:w="1200" w:type="dxa"/>
            <w:tcBorders>
              <w:top w:val="nil"/>
              <w:left w:val="nil"/>
              <w:bottom w:val="single" w:sz="4" w:space="0" w:color="000000"/>
              <w:right w:val="single" w:sz="4" w:space="0" w:color="000000"/>
            </w:tcBorders>
            <w:shd w:val="clear" w:color="auto" w:fill="D0CECE"/>
            <w:vAlign w:val="bottom"/>
          </w:tcPr>
          <w:p w14:paraId="599EEE60" w14:textId="77777777" w:rsidR="00555237" w:rsidRPr="00813E2B" w:rsidRDefault="00555237" w:rsidP="006542BD">
            <w:pPr>
              <w:jc w:val="right"/>
              <w:rPr>
                <w:rFonts w:cstheme="minorHAnsi"/>
                <w:color w:val="000000"/>
              </w:rPr>
            </w:pPr>
            <w:r w:rsidRPr="00813E2B">
              <w:rPr>
                <w:rFonts w:cstheme="minorHAnsi"/>
                <w:color w:val="000000"/>
              </w:rPr>
              <w:t>1 326 340</w:t>
            </w:r>
          </w:p>
        </w:tc>
        <w:tc>
          <w:tcPr>
            <w:tcW w:w="2160" w:type="dxa"/>
            <w:tcBorders>
              <w:top w:val="nil"/>
              <w:left w:val="nil"/>
              <w:bottom w:val="single" w:sz="4" w:space="0" w:color="000000"/>
              <w:right w:val="single" w:sz="4" w:space="0" w:color="000000"/>
            </w:tcBorders>
            <w:shd w:val="clear" w:color="auto" w:fill="D0CECE"/>
            <w:vAlign w:val="bottom"/>
          </w:tcPr>
          <w:p w14:paraId="412BB543" w14:textId="77777777" w:rsidR="00555237" w:rsidRPr="00813E2B" w:rsidRDefault="00555237" w:rsidP="006542BD">
            <w:pPr>
              <w:jc w:val="center"/>
              <w:rPr>
                <w:rFonts w:cstheme="minorHAnsi"/>
                <w:color w:val="000000"/>
              </w:rPr>
            </w:pPr>
            <w:r w:rsidRPr="00813E2B">
              <w:rPr>
                <w:rFonts w:cstheme="minorHAnsi"/>
                <w:color w:val="000000"/>
              </w:rPr>
              <w:t>5,6%</w:t>
            </w:r>
          </w:p>
        </w:tc>
        <w:tc>
          <w:tcPr>
            <w:tcW w:w="1200" w:type="dxa"/>
            <w:tcBorders>
              <w:top w:val="nil"/>
              <w:left w:val="nil"/>
              <w:bottom w:val="single" w:sz="4" w:space="0" w:color="000000"/>
              <w:right w:val="single" w:sz="4" w:space="0" w:color="000000"/>
            </w:tcBorders>
            <w:shd w:val="clear" w:color="auto" w:fill="auto"/>
            <w:vAlign w:val="bottom"/>
          </w:tcPr>
          <w:p w14:paraId="44D5A3C1" w14:textId="77777777" w:rsidR="00555237" w:rsidRPr="00813E2B" w:rsidRDefault="00555237" w:rsidP="006542BD">
            <w:pPr>
              <w:jc w:val="right"/>
              <w:rPr>
                <w:rFonts w:cstheme="minorHAnsi"/>
                <w:color w:val="000000"/>
              </w:rPr>
            </w:pPr>
            <w:r w:rsidRPr="00813E2B">
              <w:rPr>
                <w:rFonts w:cstheme="minorHAnsi"/>
                <w:color w:val="000000"/>
              </w:rPr>
              <w:t>2 062 325</w:t>
            </w:r>
          </w:p>
        </w:tc>
        <w:tc>
          <w:tcPr>
            <w:tcW w:w="1200" w:type="dxa"/>
            <w:tcBorders>
              <w:top w:val="nil"/>
              <w:left w:val="nil"/>
              <w:bottom w:val="single" w:sz="4" w:space="0" w:color="000000"/>
              <w:right w:val="single" w:sz="4" w:space="0" w:color="000000"/>
            </w:tcBorders>
            <w:shd w:val="clear" w:color="auto" w:fill="auto"/>
            <w:vAlign w:val="bottom"/>
          </w:tcPr>
          <w:p w14:paraId="52F809D7" w14:textId="77777777" w:rsidR="00555237" w:rsidRPr="00813E2B" w:rsidRDefault="00555237" w:rsidP="006542BD">
            <w:pPr>
              <w:jc w:val="right"/>
              <w:rPr>
                <w:rFonts w:cstheme="minorHAnsi"/>
                <w:color w:val="000000"/>
              </w:rPr>
            </w:pPr>
            <w:r w:rsidRPr="00813E2B">
              <w:rPr>
                <w:rFonts w:cstheme="minorHAnsi"/>
                <w:color w:val="000000"/>
              </w:rPr>
              <w:t>4 884 846</w:t>
            </w:r>
          </w:p>
        </w:tc>
      </w:tr>
      <w:tr w:rsidR="00555237" w:rsidRPr="00813E2B" w14:paraId="34AD1F1B"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25A571A6" w14:textId="77777777" w:rsidR="00555237" w:rsidRPr="00813E2B" w:rsidRDefault="00555237" w:rsidP="006542BD">
            <w:pPr>
              <w:rPr>
                <w:rFonts w:cstheme="minorHAnsi"/>
                <w:color w:val="000000"/>
              </w:rPr>
            </w:pPr>
            <w:r w:rsidRPr="00813E2B">
              <w:rPr>
                <w:rFonts w:cstheme="minorHAnsi"/>
                <w:color w:val="000000"/>
              </w:rPr>
              <w:t>Amazonas</w:t>
            </w:r>
          </w:p>
        </w:tc>
        <w:tc>
          <w:tcPr>
            <w:tcW w:w="1214" w:type="dxa"/>
            <w:tcBorders>
              <w:top w:val="nil"/>
              <w:left w:val="nil"/>
              <w:bottom w:val="single" w:sz="4" w:space="0" w:color="000000"/>
              <w:right w:val="single" w:sz="4" w:space="0" w:color="000000"/>
            </w:tcBorders>
            <w:shd w:val="clear" w:color="auto" w:fill="auto"/>
            <w:vAlign w:val="bottom"/>
          </w:tcPr>
          <w:p w14:paraId="5705AF3E" w14:textId="77777777" w:rsidR="00555237" w:rsidRPr="00813E2B" w:rsidRDefault="00555237" w:rsidP="006542BD">
            <w:pPr>
              <w:jc w:val="right"/>
              <w:rPr>
                <w:rFonts w:cstheme="minorHAnsi"/>
                <w:color w:val="000000"/>
              </w:rPr>
            </w:pPr>
            <w:r w:rsidRPr="00813E2B">
              <w:rPr>
                <w:rFonts w:cstheme="minorHAnsi"/>
                <w:color w:val="000000"/>
              </w:rPr>
              <w:t>162 419</w:t>
            </w:r>
          </w:p>
        </w:tc>
        <w:tc>
          <w:tcPr>
            <w:tcW w:w="1200" w:type="dxa"/>
            <w:tcBorders>
              <w:top w:val="nil"/>
              <w:left w:val="nil"/>
              <w:bottom w:val="single" w:sz="4" w:space="0" w:color="000000"/>
              <w:right w:val="single" w:sz="4" w:space="0" w:color="000000"/>
            </w:tcBorders>
            <w:shd w:val="clear" w:color="auto" w:fill="D0CECE"/>
            <w:vAlign w:val="bottom"/>
          </w:tcPr>
          <w:p w14:paraId="1020B15F" w14:textId="77777777" w:rsidR="00555237" w:rsidRPr="00813E2B" w:rsidRDefault="00555237" w:rsidP="006542BD">
            <w:pPr>
              <w:jc w:val="right"/>
              <w:rPr>
                <w:rFonts w:cstheme="minorHAnsi"/>
                <w:color w:val="000000"/>
              </w:rPr>
            </w:pPr>
            <w:r w:rsidRPr="00813E2B">
              <w:rPr>
                <w:rFonts w:cstheme="minorHAnsi"/>
                <w:color w:val="000000"/>
              </w:rPr>
              <w:t>25 893</w:t>
            </w:r>
          </w:p>
        </w:tc>
        <w:tc>
          <w:tcPr>
            <w:tcW w:w="2160" w:type="dxa"/>
            <w:tcBorders>
              <w:top w:val="nil"/>
              <w:left w:val="nil"/>
              <w:bottom w:val="single" w:sz="4" w:space="0" w:color="000000"/>
              <w:right w:val="single" w:sz="4" w:space="0" w:color="000000"/>
            </w:tcBorders>
            <w:shd w:val="clear" w:color="auto" w:fill="D0CECE"/>
            <w:vAlign w:val="bottom"/>
          </w:tcPr>
          <w:p w14:paraId="514146CD" w14:textId="77777777" w:rsidR="00555237" w:rsidRPr="00813E2B" w:rsidRDefault="00555237" w:rsidP="006542BD">
            <w:pPr>
              <w:jc w:val="center"/>
              <w:rPr>
                <w:rFonts w:cstheme="minorHAnsi"/>
                <w:color w:val="000000"/>
              </w:rPr>
            </w:pPr>
            <w:r w:rsidRPr="00813E2B">
              <w:rPr>
                <w:rFonts w:cstheme="minorHAnsi"/>
                <w:color w:val="000000"/>
              </w:rPr>
              <w:t>8,4%</w:t>
            </w:r>
          </w:p>
        </w:tc>
        <w:tc>
          <w:tcPr>
            <w:tcW w:w="1200" w:type="dxa"/>
            <w:tcBorders>
              <w:top w:val="nil"/>
              <w:left w:val="nil"/>
              <w:bottom w:val="single" w:sz="4" w:space="0" w:color="000000"/>
              <w:right w:val="single" w:sz="4" w:space="0" w:color="000000"/>
            </w:tcBorders>
            <w:shd w:val="clear" w:color="auto" w:fill="auto"/>
            <w:vAlign w:val="bottom"/>
          </w:tcPr>
          <w:p w14:paraId="504616A4" w14:textId="77777777" w:rsidR="00555237" w:rsidRPr="00813E2B" w:rsidRDefault="00555237" w:rsidP="006542BD">
            <w:pPr>
              <w:jc w:val="right"/>
              <w:rPr>
                <w:rFonts w:cstheme="minorHAnsi"/>
                <w:color w:val="000000"/>
              </w:rPr>
            </w:pPr>
            <w:r w:rsidRPr="00813E2B">
              <w:rPr>
                <w:rFonts w:cstheme="minorHAnsi"/>
                <w:color w:val="000000"/>
              </w:rPr>
              <w:t>39 289</w:t>
            </w:r>
          </w:p>
        </w:tc>
        <w:tc>
          <w:tcPr>
            <w:tcW w:w="1200" w:type="dxa"/>
            <w:tcBorders>
              <w:top w:val="nil"/>
              <w:left w:val="nil"/>
              <w:bottom w:val="single" w:sz="4" w:space="0" w:color="000000"/>
              <w:right w:val="single" w:sz="4" w:space="0" w:color="000000"/>
            </w:tcBorders>
            <w:shd w:val="clear" w:color="auto" w:fill="auto"/>
            <w:vAlign w:val="bottom"/>
          </w:tcPr>
          <w:p w14:paraId="2BDF6832" w14:textId="77777777" w:rsidR="00555237" w:rsidRPr="00813E2B" w:rsidRDefault="00555237" w:rsidP="006542BD">
            <w:pPr>
              <w:jc w:val="right"/>
              <w:rPr>
                <w:rFonts w:cstheme="minorHAnsi"/>
                <w:color w:val="000000"/>
              </w:rPr>
            </w:pPr>
            <w:r w:rsidRPr="00813E2B">
              <w:rPr>
                <w:rFonts w:cstheme="minorHAnsi"/>
                <w:color w:val="000000"/>
              </w:rPr>
              <w:t>97 238</w:t>
            </w:r>
          </w:p>
        </w:tc>
      </w:tr>
      <w:tr w:rsidR="00555237" w:rsidRPr="00813E2B" w14:paraId="4468D8C8"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708F1996" w14:textId="77777777" w:rsidR="00555237" w:rsidRPr="00813E2B" w:rsidRDefault="00555237" w:rsidP="006542BD">
            <w:pPr>
              <w:rPr>
                <w:rFonts w:cstheme="minorHAnsi"/>
                <w:color w:val="000000"/>
              </w:rPr>
            </w:pPr>
            <w:r w:rsidRPr="00813E2B">
              <w:rPr>
                <w:rFonts w:cstheme="minorHAnsi"/>
                <w:color w:val="000000"/>
              </w:rPr>
              <w:t>Ancash</w:t>
            </w:r>
          </w:p>
        </w:tc>
        <w:tc>
          <w:tcPr>
            <w:tcW w:w="1214" w:type="dxa"/>
            <w:tcBorders>
              <w:top w:val="nil"/>
              <w:left w:val="nil"/>
              <w:bottom w:val="single" w:sz="4" w:space="0" w:color="000000"/>
              <w:right w:val="single" w:sz="4" w:space="0" w:color="000000"/>
            </w:tcBorders>
            <w:shd w:val="clear" w:color="auto" w:fill="auto"/>
            <w:vAlign w:val="bottom"/>
          </w:tcPr>
          <w:p w14:paraId="3CD573F9" w14:textId="77777777" w:rsidR="00555237" w:rsidRPr="00813E2B" w:rsidRDefault="00555237" w:rsidP="006542BD">
            <w:pPr>
              <w:jc w:val="right"/>
              <w:rPr>
                <w:rFonts w:cstheme="minorHAnsi"/>
                <w:color w:val="000000"/>
              </w:rPr>
            </w:pPr>
            <w:r w:rsidRPr="00813E2B">
              <w:rPr>
                <w:rFonts w:cstheme="minorHAnsi"/>
                <w:color w:val="000000"/>
              </w:rPr>
              <w:t>366 761</w:t>
            </w:r>
          </w:p>
        </w:tc>
        <w:tc>
          <w:tcPr>
            <w:tcW w:w="1200" w:type="dxa"/>
            <w:tcBorders>
              <w:top w:val="nil"/>
              <w:left w:val="nil"/>
              <w:bottom w:val="single" w:sz="4" w:space="0" w:color="000000"/>
              <w:right w:val="single" w:sz="4" w:space="0" w:color="000000"/>
            </w:tcBorders>
            <w:shd w:val="clear" w:color="auto" w:fill="D0CECE"/>
            <w:vAlign w:val="bottom"/>
          </w:tcPr>
          <w:p w14:paraId="63CEE142" w14:textId="77777777" w:rsidR="00555237" w:rsidRPr="00813E2B" w:rsidRDefault="00555237" w:rsidP="006542BD">
            <w:pPr>
              <w:jc w:val="right"/>
              <w:rPr>
                <w:rFonts w:cstheme="minorHAnsi"/>
                <w:color w:val="000000"/>
              </w:rPr>
            </w:pPr>
            <w:r w:rsidRPr="00813E2B">
              <w:rPr>
                <w:rFonts w:cstheme="minorHAnsi"/>
                <w:color w:val="000000"/>
              </w:rPr>
              <w:t>81 303</w:t>
            </w:r>
          </w:p>
        </w:tc>
        <w:tc>
          <w:tcPr>
            <w:tcW w:w="2160" w:type="dxa"/>
            <w:tcBorders>
              <w:top w:val="nil"/>
              <w:left w:val="nil"/>
              <w:bottom w:val="single" w:sz="4" w:space="0" w:color="000000"/>
              <w:right w:val="single" w:sz="4" w:space="0" w:color="000000"/>
            </w:tcBorders>
            <w:shd w:val="clear" w:color="auto" w:fill="D0CECE"/>
            <w:vAlign w:val="bottom"/>
          </w:tcPr>
          <w:p w14:paraId="12A49DF6" w14:textId="77777777" w:rsidR="00555237" w:rsidRPr="00813E2B" w:rsidRDefault="00555237" w:rsidP="006542BD">
            <w:pPr>
              <w:jc w:val="center"/>
              <w:rPr>
                <w:rFonts w:cstheme="minorHAnsi"/>
                <w:color w:val="000000"/>
              </w:rPr>
            </w:pPr>
            <w:r w:rsidRPr="00813E2B">
              <w:rPr>
                <w:rFonts w:cstheme="minorHAnsi"/>
                <w:color w:val="000000"/>
              </w:rPr>
              <w:t>9,6%</w:t>
            </w:r>
          </w:p>
        </w:tc>
        <w:tc>
          <w:tcPr>
            <w:tcW w:w="1200" w:type="dxa"/>
            <w:tcBorders>
              <w:top w:val="nil"/>
              <w:left w:val="nil"/>
              <w:bottom w:val="single" w:sz="4" w:space="0" w:color="000000"/>
              <w:right w:val="single" w:sz="4" w:space="0" w:color="000000"/>
            </w:tcBorders>
            <w:shd w:val="clear" w:color="auto" w:fill="auto"/>
            <w:vAlign w:val="bottom"/>
          </w:tcPr>
          <w:p w14:paraId="504C98F1" w14:textId="77777777" w:rsidR="00555237" w:rsidRPr="00813E2B" w:rsidRDefault="00555237" w:rsidP="006542BD">
            <w:pPr>
              <w:jc w:val="right"/>
              <w:rPr>
                <w:rFonts w:cstheme="minorHAnsi"/>
                <w:color w:val="000000"/>
              </w:rPr>
            </w:pPr>
            <w:r w:rsidRPr="00813E2B">
              <w:rPr>
                <w:rFonts w:cstheme="minorHAnsi"/>
                <w:color w:val="000000"/>
              </w:rPr>
              <w:t>88 950</w:t>
            </w:r>
          </w:p>
        </w:tc>
        <w:tc>
          <w:tcPr>
            <w:tcW w:w="1200" w:type="dxa"/>
            <w:tcBorders>
              <w:top w:val="nil"/>
              <w:left w:val="nil"/>
              <w:bottom w:val="single" w:sz="4" w:space="0" w:color="000000"/>
              <w:right w:val="single" w:sz="4" w:space="0" w:color="000000"/>
            </w:tcBorders>
            <w:shd w:val="clear" w:color="auto" w:fill="auto"/>
            <w:vAlign w:val="bottom"/>
          </w:tcPr>
          <w:p w14:paraId="259446B2" w14:textId="77777777" w:rsidR="00555237" w:rsidRPr="00813E2B" w:rsidRDefault="00555237" w:rsidP="006542BD">
            <w:pPr>
              <w:jc w:val="right"/>
              <w:rPr>
                <w:rFonts w:cstheme="minorHAnsi"/>
                <w:color w:val="000000"/>
              </w:rPr>
            </w:pPr>
            <w:r w:rsidRPr="00813E2B">
              <w:rPr>
                <w:rFonts w:cstheme="minorHAnsi"/>
                <w:color w:val="000000"/>
              </w:rPr>
              <w:t>196 508</w:t>
            </w:r>
          </w:p>
        </w:tc>
      </w:tr>
      <w:tr w:rsidR="00555237" w:rsidRPr="00813E2B" w14:paraId="351E8755"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05513A64" w14:textId="77777777" w:rsidR="00555237" w:rsidRPr="00813E2B" w:rsidRDefault="00555237" w:rsidP="006542BD">
            <w:pPr>
              <w:rPr>
                <w:rFonts w:cstheme="minorHAnsi"/>
                <w:color w:val="000000"/>
              </w:rPr>
            </w:pPr>
            <w:r w:rsidRPr="00813E2B">
              <w:rPr>
                <w:rFonts w:cstheme="minorHAnsi"/>
                <w:color w:val="000000"/>
              </w:rPr>
              <w:t>Apurímac</w:t>
            </w:r>
          </w:p>
        </w:tc>
        <w:tc>
          <w:tcPr>
            <w:tcW w:w="1214" w:type="dxa"/>
            <w:tcBorders>
              <w:top w:val="nil"/>
              <w:left w:val="nil"/>
              <w:bottom w:val="single" w:sz="4" w:space="0" w:color="000000"/>
              <w:right w:val="single" w:sz="4" w:space="0" w:color="000000"/>
            </w:tcBorders>
            <w:shd w:val="clear" w:color="auto" w:fill="auto"/>
            <w:vAlign w:val="bottom"/>
          </w:tcPr>
          <w:p w14:paraId="1839B79E" w14:textId="77777777" w:rsidR="00555237" w:rsidRPr="00813E2B" w:rsidRDefault="00555237" w:rsidP="006542BD">
            <w:pPr>
              <w:jc w:val="right"/>
              <w:rPr>
                <w:rFonts w:cstheme="minorHAnsi"/>
                <w:color w:val="000000"/>
              </w:rPr>
            </w:pPr>
            <w:r w:rsidRPr="00813E2B">
              <w:rPr>
                <w:rFonts w:cstheme="minorHAnsi"/>
                <w:color w:val="000000"/>
              </w:rPr>
              <w:t>157 818</w:t>
            </w:r>
          </w:p>
        </w:tc>
        <w:tc>
          <w:tcPr>
            <w:tcW w:w="1200" w:type="dxa"/>
            <w:tcBorders>
              <w:top w:val="nil"/>
              <w:left w:val="nil"/>
              <w:bottom w:val="single" w:sz="4" w:space="0" w:color="000000"/>
              <w:right w:val="single" w:sz="4" w:space="0" w:color="000000"/>
            </w:tcBorders>
            <w:shd w:val="clear" w:color="auto" w:fill="D0CECE"/>
            <w:vAlign w:val="bottom"/>
          </w:tcPr>
          <w:p w14:paraId="7945DF18" w14:textId="77777777" w:rsidR="00555237" w:rsidRPr="00813E2B" w:rsidRDefault="00555237" w:rsidP="006542BD">
            <w:pPr>
              <w:jc w:val="right"/>
              <w:rPr>
                <w:rFonts w:cstheme="minorHAnsi"/>
                <w:color w:val="000000"/>
              </w:rPr>
            </w:pPr>
            <w:r w:rsidRPr="00813E2B">
              <w:rPr>
                <w:rFonts w:cstheme="minorHAnsi"/>
                <w:color w:val="000000"/>
              </w:rPr>
              <w:t>45 013</w:t>
            </w:r>
          </w:p>
        </w:tc>
        <w:tc>
          <w:tcPr>
            <w:tcW w:w="2160" w:type="dxa"/>
            <w:tcBorders>
              <w:top w:val="nil"/>
              <w:left w:val="nil"/>
              <w:bottom w:val="single" w:sz="4" w:space="0" w:color="000000"/>
              <w:right w:val="single" w:sz="4" w:space="0" w:color="000000"/>
            </w:tcBorders>
            <w:shd w:val="clear" w:color="auto" w:fill="D0CECE"/>
            <w:vAlign w:val="bottom"/>
          </w:tcPr>
          <w:p w14:paraId="088C8C7D" w14:textId="77777777" w:rsidR="00555237" w:rsidRPr="00813E2B" w:rsidRDefault="00555237" w:rsidP="006542BD">
            <w:pPr>
              <w:jc w:val="center"/>
              <w:rPr>
                <w:rFonts w:cstheme="minorHAnsi"/>
                <w:color w:val="000000"/>
              </w:rPr>
            </w:pPr>
            <w:r w:rsidRPr="00813E2B">
              <w:rPr>
                <w:rFonts w:cstheme="minorHAnsi"/>
                <w:color w:val="000000"/>
              </w:rPr>
              <w:t>14,0%</w:t>
            </w:r>
          </w:p>
        </w:tc>
        <w:tc>
          <w:tcPr>
            <w:tcW w:w="1200" w:type="dxa"/>
            <w:tcBorders>
              <w:top w:val="nil"/>
              <w:left w:val="nil"/>
              <w:bottom w:val="single" w:sz="4" w:space="0" w:color="000000"/>
              <w:right w:val="single" w:sz="4" w:space="0" w:color="000000"/>
            </w:tcBorders>
            <w:shd w:val="clear" w:color="auto" w:fill="auto"/>
            <w:vAlign w:val="bottom"/>
          </w:tcPr>
          <w:p w14:paraId="12F65920" w14:textId="77777777" w:rsidR="00555237" w:rsidRPr="00813E2B" w:rsidRDefault="00555237" w:rsidP="006542BD">
            <w:pPr>
              <w:jc w:val="right"/>
              <w:rPr>
                <w:rFonts w:cstheme="minorHAnsi"/>
                <w:color w:val="000000"/>
              </w:rPr>
            </w:pPr>
            <w:r w:rsidRPr="00813E2B">
              <w:rPr>
                <w:rFonts w:cstheme="minorHAnsi"/>
                <w:color w:val="000000"/>
              </w:rPr>
              <w:t>40 858</w:t>
            </w:r>
          </w:p>
        </w:tc>
        <w:tc>
          <w:tcPr>
            <w:tcW w:w="1200" w:type="dxa"/>
            <w:tcBorders>
              <w:top w:val="nil"/>
              <w:left w:val="nil"/>
              <w:bottom w:val="single" w:sz="4" w:space="0" w:color="000000"/>
              <w:right w:val="single" w:sz="4" w:space="0" w:color="000000"/>
            </w:tcBorders>
            <w:shd w:val="clear" w:color="auto" w:fill="auto"/>
            <w:vAlign w:val="bottom"/>
          </w:tcPr>
          <w:p w14:paraId="0FC5DF91" w14:textId="77777777" w:rsidR="00555237" w:rsidRPr="00813E2B" w:rsidRDefault="00555237" w:rsidP="006542BD">
            <w:pPr>
              <w:jc w:val="right"/>
              <w:rPr>
                <w:rFonts w:cstheme="minorHAnsi"/>
                <w:color w:val="000000"/>
              </w:rPr>
            </w:pPr>
            <w:r w:rsidRPr="00813E2B">
              <w:rPr>
                <w:rFonts w:cstheme="minorHAnsi"/>
                <w:color w:val="000000"/>
              </w:rPr>
              <w:t>71 948</w:t>
            </w:r>
          </w:p>
        </w:tc>
      </w:tr>
      <w:tr w:rsidR="00555237" w:rsidRPr="00813E2B" w14:paraId="3D9B4737"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6F3A908F" w14:textId="77777777" w:rsidR="00555237" w:rsidRPr="00813E2B" w:rsidRDefault="00555237" w:rsidP="006542BD">
            <w:pPr>
              <w:rPr>
                <w:rFonts w:cstheme="minorHAnsi"/>
                <w:color w:val="000000"/>
              </w:rPr>
            </w:pPr>
            <w:r w:rsidRPr="00813E2B">
              <w:rPr>
                <w:rFonts w:cstheme="minorHAnsi"/>
                <w:color w:val="000000"/>
              </w:rPr>
              <w:t>Arequipa</w:t>
            </w:r>
          </w:p>
        </w:tc>
        <w:tc>
          <w:tcPr>
            <w:tcW w:w="1214" w:type="dxa"/>
            <w:tcBorders>
              <w:top w:val="nil"/>
              <w:left w:val="nil"/>
              <w:bottom w:val="single" w:sz="4" w:space="0" w:color="000000"/>
              <w:right w:val="single" w:sz="4" w:space="0" w:color="000000"/>
            </w:tcBorders>
            <w:shd w:val="clear" w:color="auto" w:fill="auto"/>
            <w:vAlign w:val="bottom"/>
          </w:tcPr>
          <w:p w14:paraId="34C89F22" w14:textId="77777777" w:rsidR="00555237" w:rsidRPr="00813E2B" w:rsidRDefault="00555237" w:rsidP="006542BD">
            <w:pPr>
              <w:jc w:val="right"/>
              <w:rPr>
                <w:rFonts w:cstheme="minorHAnsi"/>
                <w:color w:val="000000"/>
              </w:rPr>
            </w:pPr>
            <w:r w:rsidRPr="00813E2B">
              <w:rPr>
                <w:rFonts w:cstheme="minorHAnsi"/>
                <w:color w:val="000000"/>
              </w:rPr>
              <w:t>271 997</w:t>
            </w:r>
          </w:p>
        </w:tc>
        <w:tc>
          <w:tcPr>
            <w:tcW w:w="1200" w:type="dxa"/>
            <w:tcBorders>
              <w:top w:val="nil"/>
              <w:left w:val="nil"/>
              <w:bottom w:val="single" w:sz="4" w:space="0" w:color="000000"/>
              <w:right w:val="single" w:sz="4" w:space="0" w:color="000000"/>
            </w:tcBorders>
            <w:shd w:val="clear" w:color="auto" w:fill="D0CECE"/>
            <w:vAlign w:val="bottom"/>
          </w:tcPr>
          <w:p w14:paraId="0F8DA575" w14:textId="77777777" w:rsidR="00555237" w:rsidRPr="00813E2B" w:rsidRDefault="00555237" w:rsidP="006542BD">
            <w:pPr>
              <w:jc w:val="right"/>
              <w:rPr>
                <w:rFonts w:cstheme="minorHAnsi"/>
                <w:color w:val="000000"/>
              </w:rPr>
            </w:pPr>
            <w:r w:rsidRPr="00813E2B">
              <w:rPr>
                <w:rFonts w:cstheme="minorHAnsi"/>
                <w:color w:val="000000"/>
              </w:rPr>
              <w:t>36 256</w:t>
            </w:r>
          </w:p>
        </w:tc>
        <w:tc>
          <w:tcPr>
            <w:tcW w:w="2160" w:type="dxa"/>
            <w:tcBorders>
              <w:top w:val="nil"/>
              <w:left w:val="nil"/>
              <w:bottom w:val="single" w:sz="4" w:space="0" w:color="000000"/>
              <w:right w:val="single" w:sz="4" w:space="0" w:color="000000"/>
            </w:tcBorders>
            <w:shd w:val="clear" w:color="auto" w:fill="D0CECE"/>
            <w:vAlign w:val="bottom"/>
          </w:tcPr>
          <w:p w14:paraId="481145A2" w14:textId="77777777" w:rsidR="00555237" w:rsidRPr="00813E2B" w:rsidRDefault="00555237" w:rsidP="006542BD">
            <w:pPr>
              <w:jc w:val="center"/>
              <w:rPr>
                <w:rFonts w:cstheme="minorHAnsi"/>
                <w:color w:val="000000"/>
              </w:rPr>
            </w:pPr>
            <w:r w:rsidRPr="00813E2B">
              <w:rPr>
                <w:rFonts w:cstheme="minorHAnsi"/>
                <w:color w:val="000000"/>
              </w:rPr>
              <w:t>3,5%</w:t>
            </w:r>
          </w:p>
        </w:tc>
        <w:tc>
          <w:tcPr>
            <w:tcW w:w="1200" w:type="dxa"/>
            <w:tcBorders>
              <w:top w:val="nil"/>
              <w:left w:val="nil"/>
              <w:bottom w:val="single" w:sz="4" w:space="0" w:color="000000"/>
              <w:right w:val="single" w:sz="4" w:space="0" w:color="000000"/>
            </w:tcBorders>
            <w:shd w:val="clear" w:color="auto" w:fill="auto"/>
            <w:vAlign w:val="bottom"/>
          </w:tcPr>
          <w:p w14:paraId="59A9204E" w14:textId="77777777" w:rsidR="00555237" w:rsidRPr="00813E2B" w:rsidRDefault="00555237" w:rsidP="006542BD">
            <w:pPr>
              <w:jc w:val="right"/>
              <w:rPr>
                <w:rFonts w:cstheme="minorHAnsi"/>
                <w:color w:val="000000"/>
              </w:rPr>
            </w:pPr>
            <w:r w:rsidRPr="00813E2B">
              <w:rPr>
                <w:rFonts w:cstheme="minorHAnsi"/>
                <w:color w:val="000000"/>
              </w:rPr>
              <w:t>65 593</w:t>
            </w:r>
          </w:p>
        </w:tc>
        <w:tc>
          <w:tcPr>
            <w:tcW w:w="1200" w:type="dxa"/>
            <w:tcBorders>
              <w:top w:val="nil"/>
              <w:left w:val="nil"/>
              <w:bottom w:val="single" w:sz="4" w:space="0" w:color="000000"/>
              <w:right w:val="single" w:sz="4" w:space="0" w:color="000000"/>
            </w:tcBorders>
            <w:shd w:val="clear" w:color="auto" w:fill="auto"/>
            <w:vAlign w:val="bottom"/>
          </w:tcPr>
          <w:p w14:paraId="484942FA" w14:textId="77777777" w:rsidR="00555237" w:rsidRPr="00813E2B" w:rsidRDefault="00555237" w:rsidP="006542BD">
            <w:pPr>
              <w:jc w:val="right"/>
              <w:rPr>
                <w:rFonts w:cstheme="minorHAnsi"/>
                <w:color w:val="000000"/>
              </w:rPr>
            </w:pPr>
            <w:r w:rsidRPr="00813E2B">
              <w:rPr>
                <w:rFonts w:cstheme="minorHAnsi"/>
                <w:color w:val="000000"/>
              </w:rPr>
              <w:t>170 148</w:t>
            </w:r>
          </w:p>
        </w:tc>
      </w:tr>
      <w:tr w:rsidR="00555237" w:rsidRPr="00813E2B" w14:paraId="3C6661CF"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0907CD05" w14:textId="77777777" w:rsidR="00555237" w:rsidRPr="00813E2B" w:rsidRDefault="00555237" w:rsidP="006542BD">
            <w:pPr>
              <w:rPr>
                <w:rFonts w:cstheme="minorHAnsi"/>
                <w:color w:val="000000"/>
              </w:rPr>
            </w:pPr>
            <w:r w:rsidRPr="00813E2B">
              <w:rPr>
                <w:rFonts w:cstheme="minorHAnsi"/>
                <w:color w:val="000000"/>
              </w:rPr>
              <w:lastRenderedPageBreak/>
              <w:t>Ayacucho</w:t>
            </w:r>
          </w:p>
        </w:tc>
        <w:tc>
          <w:tcPr>
            <w:tcW w:w="1214" w:type="dxa"/>
            <w:tcBorders>
              <w:top w:val="nil"/>
              <w:left w:val="nil"/>
              <w:bottom w:val="single" w:sz="4" w:space="0" w:color="000000"/>
              <w:right w:val="single" w:sz="4" w:space="0" w:color="000000"/>
            </w:tcBorders>
            <w:shd w:val="clear" w:color="auto" w:fill="auto"/>
            <w:vAlign w:val="bottom"/>
          </w:tcPr>
          <w:p w14:paraId="0B50E999" w14:textId="77777777" w:rsidR="00555237" w:rsidRPr="00813E2B" w:rsidRDefault="00555237" w:rsidP="006542BD">
            <w:pPr>
              <w:jc w:val="right"/>
              <w:rPr>
                <w:rFonts w:cstheme="minorHAnsi"/>
                <w:color w:val="000000"/>
              </w:rPr>
            </w:pPr>
            <w:r w:rsidRPr="00813E2B">
              <w:rPr>
                <w:rFonts w:cstheme="minorHAnsi"/>
                <w:color w:val="000000"/>
              </w:rPr>
              <w:t>230 788</w:t>
            </w:r>
          </w:p>
        </w:tc>
        <w:tc>
          <w:tcPr>
            <w:tcW w:w="1200" w:type="dxa"/>
            <w:tcBorders>
              <w:top w:val="nil"/>
              <w:left w:val="nil"/>
              <w:bottom w:val="single" w:sz="4" w:space="0" w:color="000000"/>
              <w:right w:val="single" w:sz="4" w:space="0" w:color="000000"/>
            </w:tcBorders>
            <w:shd w:val="clear" w:color="auto" w:fill="D0CECE"/>
            <w:vAlign w:val="bottom"/>
          </w:tcPr>
          <w:p w14:paraId="3A1E4F93" w14:textId="77777777" w:rsidR="00555237" w:rsidRPr="00813E2B" w:rsidRDefault="00555237" w:rsidP="006542BD">
            <w:pPr>
              <w:jc w:val="right"/>
              <w:rPr>
                <w:rFonts w:cstheme="minorHAnsi"/>
                <w:color w:val="000000"/>
              </w:rPr>
            </w:pPr>
            <w:r w:rsidRPr="00813E2B">
              <w:rPr>
                <w:rFonts w:cstheme="minorHAnsi"/>
                <w:color w:val="000000"/>
              </w:rPr>
              <w:t>58 235</w:t>
            </w:r>
          </w:p>
        </w:tc>
        <w:tc>
          <w:tcPr>
            <w:tcW w:w="2160" w:type="dxa"/>
            <w:tcBorders>
              <w:top w:val="nil"/>
              <w:left w:val="nil"/>
              <w:bottom w:val="single" w:sz="4" w:space="0" w:color="000000"/>
              <w:right w:val="single" w:sz="4" w:space="0" w:color="000000"/>
            </w:tcBorders>
            <w:shd w:val="clear" w:color="auto" w:fill="D0CECE"/>
            <w:vAlign w:val="bottom"/>
          </w:tcPr>
          <w:p w14:paraId="37DF8EB3" w14:textId="77777777" w:rsidR="00555237" w:rsidRPr="00813E2B" w:rsidRDefault="00555237" w:rsidP="006542BD">
            <w:pPr>
              <w:jc w:val="center"/>
              <w:rPr>
                <w:rFonts w:cstheme="minorHAnsi"/>
                <w:color w:val="000000"/>
              </w:rPr>
            </w:pPr>
            <w:r w:rsidRPr="00813E2B">
              <w:rPr>
                <w:rFonts w:cstheme="minorHAnsi"/>
                <w:color w:val="000000"/>
              </w:rPr>
              <w:t>11,9%</w:t>
            </w:r>
          </w:p>
        </w:tc>
        <w:tc>
          <w:tcPr>
            <w:tcW w:w="1200" w:type="dxa"/>
            <w:tcBorders>
              <w:top w:val="nil"/>
              <w:left w:val="nil"/>
              <w:bottom w:val="single" w:sz="4" w:space="0" w:color="000000"/>
              <w:right w:val="single" w:sz="4" w:space="0" w:color="000000"/>
            </w:tcBorders>
            <w:shd w:val="clear" w:color="auto" w:fill="auto"/>
            <w:vAlign w:val="bottom"/>
          </w:tcPr>
          <w:p w14:paraId="167229C5" w14:textId="77777777" w:rsidR="00555237" w:rsidRPr="00813E2B" w:rsidRDefault="00555237" w:rsidP="006542BD">
            <w:pPr>
              <w:jc w:val="right"/>
              <w:rPr>
                <w:rFonts w:cstheme="minorHAnsi"/>
                <w:color w:val="000000"/>
              </w:rPr>
            </w:pPr>
            <w:r w:rsidRPr="00813E2B">
              <w:rPr>
                <w:rFonts w:cstheme="minorHAnsi"/>
                <w:color w:val="000000"/>
              </w:rPr>
              <w:t>63 206</w:t>
            </w:r>
          </w:p>
        </w:tc>
        <w:tc>
          <w:tcPr>
            <w:tcW w:w="1200" w:type="dxa"/>
            <w:tcBorders>
              <w:top w:val="nil"/>
              <w:left w:val="nil"/>
              <w:bottom w:val="single" w:sz="4" w:space="0" w:color="000000"/>
              <w:right w:val="single" w:sz="4" w:space="0" w:color="000000"/>
            </w:tcBorders>
            <w:shd w:val="clear" w:color="auto" w:fill="auto"/>
            <w:vAlign w:val="bottom"/>
          </w:tcPr>
          <w:p w14:paraId="34B91BA5" w14:textId="77777777" w:rsidR="00555237" w:rsidRPr="00813E2B" w:rsidRDefault="00555237" w:rsidP="006542BD">
            <w:pPr>
              <w:jc w:val="right"/>
              <w:rPr>
                <w:rFonts w:cstheme="minorHAnsi"/>
                <w:color w:val="000000"/>
              </w:rPr>
            </w:pPr>
            <w:r w:rsidRPr="00813E2B">
              <w:rPr>
                <w:rFonts w:cstheme="minorHAnsi"/>
                <w:color w:val="000000"/>
              </w:rPr>
              <w:t>109 347</w:t>
            </w:r>
          </w:p>
        </w:tc>
      </w:tr>
      <w:tr w:rsidR="00555237" w:rsidRPr="00813E2B" w14:paraId="030637D1"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3EC30602" w14:textId="77777777" w:rsidR="00555237" w:rsidRPr="00813E2B" w:rsidRDefault="00555237" w:rsidP="006542BD">
            <w:pPr>
              <w:rPr>
                <w:rFonts w:cstheme="minorHAnsi"/>
                <w:color w:val="000000"/>
              </w:rPr>
            </w:pPr>
            <w:r w:rsidRPr="00813E2B">
              <w:rPr>
                <w:rFonts w:cstheme="minorHAnsi"/>
                <w:color w:val="000000"/>
              </w:rPr>
              <w:t>Cajamarca</w:t>
            </w:r>
          </w:p>
        </w:tc>
        <w:tc>
          <w:tcPr>
            <w:tcW w:w="1214" w:type="dxa"/>
            <w:tcBorders>
              <w:top w:val="nil"/>
              <w:left w:val="nil"/>
              <w:bottom w:val="single" w:sz="4" w:space="0" w:color="000000"/>
              <w:right w:val="single" w:sz="4" w:space="0" w:color="000000"/>
            </w:tcBorders>
            <w:shd w:val="clear" w:color="auto" w:fill="auto"/>
            <w:vAlign w:val="bottom"/>
          </w:tcPr>
          <w:p w14:paraId="5ACA6353" w14:textId="77777777" w:rsidR="00555237" w:rsidRPr="00813E2B" w:rsidRDefault="00555237" w:rsidP="006542BD">
            <w:pPr>
              <w:jc w:val="right"/>
              <w:rPr>
                <w:rFonts w:cstheme="minorHAnsi"/>
                <w:color w:val="000000"/>
              </w:rPr>
            </w:pPr>
            <w:r w:rsidRPr="00813E2B">
              <w:rPr>
                <w:rFonts w:cstheme="minorHAnsi"/>
                <w:color w:val="000000"/>
              </w:rPr>
              <w:t>623 420</w:t>
            </w:r>
          </w:p>
        </w:tc>
        <w:tc>
          <w:tcPr>
            <w:tcW w:w="1200" w:type="dxa"/>
            <w:tcBorders>
              <w:top w:val="nil"/>
              <w:left w:val="nil"/>
              <w:bottom w:val="single" w:sz="4" w:space="0" w:color="000000"/>
              <w:right w:val="single" w:sz="4" w:space="0" w:color="000000"/>
            </w:tcBorders>
            <w:shd w:val="clear" w:color="auto" w:fill="D0CECE"/>
            <w:vAlign w:val="bottom"/>
          </w:tcPr>
          <w:p w14:paraId="215156DF" w14:textId="77777777" w:rsidR="00555237" w:rsidRPr="00813E2B" w:rsidRDefault="00555237" w:rsidP="006542BD">
            <w:pPr>
              <w:jc w:val="right"/>
              <w:rPr>
                <w:rFonts w:cstheme="minorHAnsi"/>
                <w:color w:val="000000"/>
              </w:rPr>
            </w:pPr>
            <w:r w:rsidRPr="00813E2B">
              <w:rPr>
                <w:rFonts w:cstheme="minorHAnsi"/>
                <w:color w:val="000000"/>
              </w:rPr>
              <w:t>125 167</w:t>
            </w:r>
          </w:p>
        </w:tc>
        <w:tc>
          <w:tcPr>
            <w:tcW w:w="2160" w:type="dxa"/>
            <w:tcBorders>
              <w:top w:val="nil"/>
              <w:left w:val="nil"/>
              <w:bottom w:val="single" w:sz="4" w:space="0" w:color="000000"/>
              <w:right w:val="single" w:sz="4" w:space="0" w:color="000000"/>
            </w:tcBorders>
            <w:shd w:val="clear" w:color="auto" w:fill="D0CECE"/>
            <w:vAlign w:val="bottom"/>
          </w:tcPr>
          <w:p w14:paraId="487E7C2F" w14:textId="77777777" w:rsidR="00555237" w:rsidRPr="00813E2B" w:rsidRDefault="00555237" w:rsidP="006542BD">
            <w:pPr>
              <w:jc w:val="center"/>
              <w:rPr>
                <w:rFonts w:cstheme="minorHAnsi"/>
                <w:color w:val="000000"/>
              </w:rPr>
            </w:pPr>
            <w:r w:rsidRPr="00813E2B">
              <w:rPr>
                <w:rFonts w:cstheme="minorHAnsi"/>
                <w:color w:val="000000"/>
              </w:rPr>
              <w:t>11,5%</w:t>
            </w:r>
          </w:p>
        </w:tc>
        <w:tc>
          <w:tcPr>
            <w:tcW w:w="1200" w:type="dxa"/>
            <w:tcBorders>
              <w:top w:val="nil"/>
              <w:left w:val="nil"/>
              <w:bottom w:val="single" w:sz="4" w:space="0" w:color="000000"/>
              <w:right w:val="single" w:sz="4" w:space="0" w:color="000000"/>
            </w:tcBorders>
            <w:shd w:val="clear" w:color="auto" w:fill="auto"/>
            <w:vAlign w:val="bottom"/>
          </w:tcPr>
          <w:p w14:paraId="376EE261" w14:textId="77777777" w:rsidR="00555237" w:rsidRPr="00813E2B" w:rsidRDefault="00555237" w:rsidP="006542BD">
            <w:pPr>
              <w:jc w:val="right"/>
              <w:rPr>
                <w:rFonts w:cstheme="minorHAnsi"/>
                <w:color w:val="000000"/>
              </w:rPr>
            </w:pPr>
            <w:r w:rsidRPr="00813E2B">
              <w:rPr>
                <w:rFonts w:cstheme="minorHAnsi"/>
                <w:color w:val="000000"/>
              </w:rPr>
              <w:t>192 303</w:t>
            </w:r>
          </w:p>
        </w:tc>
        <w:tc>
          <w:tcPr>
            <w:tcW w:w="1200" w:type="dxa"/>
            <w:tcBorders>
              <w:top w:val="nil"/>
              <w:left w:val="nil"/>
              <w:bottom w:val="single" w:sz="4" w:space="0" w:color="000000"/>
              <w:right w:val="single" w:sz="4" w:space="0" w:color="000000"/>
            </w:tcBorders>
            <w:shd w:val="clear" w:color="auto" w:fill="auto"/>
            <w:vAlign w:val="bottom"/>
          </w:tcPr>
          <w:p w14:paraId="33EF6BC5" w14:textId="77777777" w:rsidR="00555237" w:rsidRPr="00813E2B" w:rsidRDefault="00555237" w:rsidP="006542BD">
            <w:pPr>
              <w:jc w:val="right"/>
              <w:rPr>
                <w:rFonts w:cstheme="minorHAnsi"/>
                <w:color w:val="000000"/>
              </w:rPr>
            </w:pPr>
            <w:r w:rsidRPr="00813E2B">
              <w:rPr>
                <w:rFonts w:cstheme="minorHAnsi"/>
                <w:color w:val="000000"/>
              </w:rPr>
              <w:t>305 949</w:t>
            </w:r>
          </w:p>
        </w:tc>
      </w:tr>
      <w:tr w:rsidR="00555237" w:rsidRPr="00813E2B" w14:paraId="5E8FEC4C"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2097F8D6" w14:textId="77777777" w:rsidR="00555237" w:rsidRPr="00813E2B" w:rsidRDefault="00555237" w:rsidP="006542BD">
            <w:pPr>
              <w:rPr>
                <w:rFonts w:cstheme="minorHAnsi"/>
                <w:color w:val="000000"/>
              </w:rPr>
            </w:pPr>
            <w:r w:rsidRPr="00813E2B">
              <w:rPr>
                <w:rFonts w:cstheme="minorHAnsi"/>
                <w:color w:val="000000"/>
              </w:rPr>
              <w:t>Callao</w:t>
            </w:r>
          </w:p>
        </w:tc>
        <w:tc>
          <w:tcPr>
            <w:tcW w:w="1214" w:type="dxa"/>
            <w:tcBorders>
              <w:top w:val="nil"/>
              <w:left w:val="nil"/>
              <w:bottom w:val="single" w:sz="4" w:space="0" w:color="000000"/>
              <w:right w:val="single" w:sz="4" w:space="0" w:color="000000"/>
            </w:tcBorders>
            <w:shd w:val="clear" w:color="auto" w:fill="auto"/>
            <w:vAlign w:val="bottom"/>
          </w:tcPr>
          <w:p w14:paraId="0131EE29" w14:textId="77777777" w:rsidR="00555237" w:rsidRPr="00813E2B" w:rsidRDefault="00555237" w:rsidP="006542BD">
            <w:pPr>
              <w:jc w:val="right"/>
              <w:rPr>
                <w:rFonts w:cstheme="minorHAnsi"/>
                <w:color w:val="000000"/>
              </w:rPr>
            </w:pPr>
            <w:r w:rsidRPr="00813E2B">
              <w:rPr>
                <w:rFonts w:cstheme="minorHAnsi"/>
                <w:color w:val="000000"/>
              </w:rPr>
              <w:t>191 161</w:t>
            </w:r>
          </w:p>
        </w:tc>
        <w:tc>
          <w:tcPr>
            <w:tcW w:w="1200" w:type="dxa"/>
            <w:tcBorders>
              <w:top w:val="nil"/>
              <w:left w:val="nil"/>
              <w:bottom w:val="single" w:sz="4" w:space="0" w:color="000000"/>
              <w:right w:val="single" w:sz="4" w:space="0" w:color="000000"/>
            </w:tcBorders>
            <w:shd w:val="clear" w:color="auto" w:fill="D0CECE"/>
            <w:vAlign w:val="bottom"/>
          </w:tcPr>
          <w:p w14:paraId="738A38CA" w14:textId="77777777" w:rsidR="00555237" w:rsidRPr="00813E2B" w:rsidRDefault="00555237" w:rsidP="006542BD">
            <w:pPr>
              <w:jc w:val="right"/>
              <w:rPr>
                <w:rFonts w:cstheme="minorHAnsi"/>
                <w:color w:val="000000"/>
              </w:rPr>
            </w:pPr>
            <w:r w:rsidRPr="00813E2B">
              <w:rPr>
                <w:rFonts w:cstheme="minorHAnsi"/>
                <w:color w:val="000000"/>
              </w:rPr>
              <w:t>16 235</w:t>
            </w:r>
          </w:p>
        </w:tc>
        <w:tc>
          <w:tcPr>
            <w:tcW w:w="2160" w:type="dxa"/>
            <w:tcBorders>
              <w:top w:val="nil"/>
              <w:left w:val="nil"/>
              <w:bottom w:val="single" w:sz="4" w:space="0" w:color="000000"/>
              <w:right w:val="single" w:sz="4" w:space="0" w:color="000000"/>
            </w:tcBorders>
            <w:shd w:val="clear" w:color="auto" w:fill="D0CECE"/>
            <w:vAlign w:val="bottom"/>
          </w:tcPr>
          <w:p w14:paraId="18B1896F" w14:textId="77777777" w:rsidR="00555237" w:rsidRPr="00813E2B" w:rsidRDefault="00555237" w:rsidP="006542BD">
            <w:pPr>
              <w:jc w:val="center"/>
              <w:rPr>
                <w:rFonts w:cstheme="minorHAnsi"/>
                <w:color w:val="000000"/>
              </w:rPr>
            </w:pPr>
            <w:r w:rsidRPr="00813E2B">
              <w:rPr>
                <w:rFonts w:cstheme="minorHAnsi"/>
                <w:color w:val="000000"/>
              </w:rPr>
              <w:t>2,0%</w:t>
            </w:r>
          </w:p>
        </w:tc>
        <w:tc>
          <w:tcPr>
            <w:tcW w:w="1200" w:type="dxa"/>
            <w:tcBorders>
              <w:top w:val="nil"/>
              <w:left w:val="nil"/>
              <w:bottom w:val="single" w:sz="4" w:space="0" w:color="000000"/>
              <w:right w:val="single" w:sz="4" w:space="0" w:color="000000"/>
            </w:tcBorders>
            <w:shd w:val="clear" w:color="auto" w:fill="auto"/>
            <w:vAlign w:val="bottom"/>
          </w:tcPr>
          <w:p w14:paraId="6DF2237D" w14:textId="77777777" w:rsidR="00555237" w:rsidRPr="00813E2B" w:rsidRDefault="00555237" w:rsidP="006542BD">
            <w:pPr>
              <w:jc w:val="right"/>
              <w:rPr>
                <w:rFonts w:cstheme="minorHAnsi"/>
                <w:color w:val="000000"/>
              </w:rPr>
            </w:pPr>
            <w:r w:rsidRPr="00813E2B">
              <w:rPr>
                <w:rFonts w:cstheme="minorHAnsi"/>
                <w:color w:val="000000"/>
              </w:rPr>
              <w:t>38 784</w:t>
            </w:r>
          </w:p>
        </w:tc>
        <w:tc>
          <w:tcPr>
            <w:tcW w:w="1200" w:type="dxa"/>
            <w:tcBorders>
              <w:top w:val="nil"/>
              <w:left w:val="nil"/>
              <w:bottom w:val="single" w:sz="4" w:space="0" w:color="000000"/>
              <w:right w:val="single" w:sz="4" w:space="0" w:color="000000"/>
            </w:tcBorders>
            <w:shd w:val="clear" w:color="auto" w:fill="auto"/>
            <w:vAlign w:val="bottom"/>
          </w:tcPr>
          <w:p w14:paraId="7D486D24" w14:textId="77777777" w:rsidR="00555237" w:rsidRPr="00813E2B" w:rsidRDefault="00555237" w:rsidP="006542BD">
            <w:pPr>
              <w:jc w:val="right"/>
              <w:rPr>
                <w:rFonts w:cstheme="minorHAnsi"/>
                <w:color w:val="000000"/>
              </w:rPr>
            </w:pPr>
            <w:r w:rsidRPr="00813E2B">
              <w:rPr>
                <w:rFonts w:cstheme="minorHAnsi"/>
                <w:color w:val="000000"/>
              </w:rPr>
              <w:t>136 142</w:t>
            </w:r>
          </w:p>
        </w:tc>
      </w:tr>
      <w:tr w:rsidR="00555237" w:rsidRPr="00813E2B" w14:paraId="539AE412"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526900F1" w14:textId="77777777" w:rsidR="00555237" w:rsidRPr="00813E2B" w:rsidRDefault="00555237" w:rsidP="006542BD">
            <w:pPr>
              <w:rPr>
                <w:rFonts w:cstheme="minorHAnsi"/>
                <w:color w:val="000000"/>
              </w:rPr>
            </w:pPr>
            <w:r w:rsidRPr="00813E2B">
              <w:rPr>
                <w:rFonts w:cstheme="minorHAnsi"/>
                <w:color w:val="000000"/>
              </w:rPr>
              <w:t>Cusco</w:t>
            </w:r>
          </w:p>
        </w:tc>
        <w:tc>
          <w:tcPr>
            <w:tcW w:w="1214" w:type="dxa"/>
            <w:tcBorders>
              <w:top w:val="nil"/>
              <w:left w:val="nil"/>
              <w:bottom w:val="single" w:sz="4" w:space="0" w:color="000000"/>
              <w:right w:val="single" w:sz="4" w:space="0" w:color="000000"/>
            </w:tcBorders>
            <w:shd w:val="clear" w:color="auto" w:fill="auto"/>
            <w:vAlign w:val="bottom"/>
          </w:tcPr>
          <w:p w14:paraId="2155F585" w14:textId="77777777" w:rsidR="00555237" w:rsidRPr="00813E2B" w:rsidRDefault="00555237" w:rsidP="006542BD">
            <w:pPr>
              <w:jc w:val="right"/>
              <w:rPr>
                <w:rFonts w:cstheme="minorHAnsi"/>
                <w:color w:val="000000"/>
              </w:rPr>
            </w:pPr>
            <w:r w:rsidRPr="00813E2B">
              <w:rPr>
                <w:rFonts w:cstheme="minorHAnsi"/>
                <w:color w:val="000000"/>
              </w:rPr>
              <w:t>411 718</w:t>
            </w:r>
          </w:p>
        </w:tc>
        <w:tc>
          <w:tcPr>
            <w:tcW w:w="1200" w:type="dxa"/>
            <w:tcBorders>
              <w:top w:val="nil"/>
              <w:left w:val="nil"/>
              <w:bottom w:val="single" w:sz="4" w:space="0" w:color="000000"/>
              <w:right w:val="single" w:sz="4" w:space="0" w:color="000000"/>
            </w:tcBorders>
            <w:shd w:val="clear" w:color="auto" w:fill="D0CECE"/>
            <w:vAlign w:val="bottom"/>
          </w:tcPr>
          <w:p w14:paraId="79B8AC3B" w14:textId="77777777" w:rsidR="00555237" w:rsidRPr="00813E2B" w:rsidRDefault="00555237" w:rsidP="006542BD">
            <w:pPr>
              <w:jc w:val="right"/>
              <w:rPr>
                <w:rFonts w:cstheme="minorHAnsi"/>
                <w:color w:val="000000"/>
              </w:rPr>
            </w:pPr>
            <w:r w:rsidRPr="00813E2B">
              <w:rPr>
                <w:rFonts w:cstheme="minorHAnsi"/>
                <w:color w:val="000000"/>
              </w:rPr>
              <w:t>104 677</w:t>
            </w:r>
          </w:p>
        </w:tc>
        <w:tc>
          <w:tcPr>
            <w:tcW w:w="2160" w:type="dxa"/>
            <w:tcBorders>
              <w:top w:val="nil"/>
              <w:left w:val="nil"/>
              <w:bottom w:val="single" w:sz="4" w:space="0" w:color="000000"/>
              <w:right w:val="single" w:sz="4" w:space="0" w:color="000000"/>
            </w:tcBorders>
            <w:shd w:val="clear" w:color="auto" w:fill="D0CECE"/>
            <w:vAlign w:val="bottom"/>
          </w:tcPr>
          <w:p w14:paraId="3CB44720" w14:textId="77777777" w:rsidR="00555237" w:rsidRPr="00813E2B" w:rsidRDefault="00555237" w:rsidP="006542BD">
            <w:pPr>
              <w:jc w:val="center"/>
              <w:rPr>
                <w:rFonts w:cstheme="minorHAnsi"/>
                <w:color w:val="000000"/>
              </w:rPr>
            </w:pPr>
            <w:r w:rsidRPr="00813E2B">
              <w:rPr>
                <w:rFonts w:cstheme="minorHAnsi"/>
                <w:color w:val="000000"/>
              </w:rPr>
              <w:t>10,6%</w:t>
            </w:r>
          </w:p>
        </w:tc>
        <w:tc>
          <w:tcPr>
            <w:tcW w:w="1200" w:type="dxa"/>
            <w:tcBorders>
              <w:top w:val="nil"/>
              <w:left w:val="nil"/>
              <w:bottom w:val="single" w:sz="4" w:space="0" w:color="000000"/>
              <w:right w:val="single" w:sz="4" w:space="0" w:color="000000"/>
            </w:tcBorders>
            <w:shd w:val="clear" w:color="auto" w:fill="auto"/>
            <w:vAlign w:val="bottom"/>
          </w:tcPr>
          <w:p w14:paraId="6B195B7B" w14:textId="77777777" w:rsidR="00555237" w:rsidRPr="00813E2B" w:rsidRDefault="00555237" w:rsidP="006542BD">
            <w:pPr>
              <w:jc w:val="right"/>
              <w:rPr>
                <w:rFonts w:cstheme="minorHAnsi"/>
                <w:color w:val="000000"/>
              </w:rPr>
            </w:pPr>
            <w:r w:rsidRPr="00813E2B">
              <w:rPr>
                <w:rFonts w:cstheme="minorHAnsi"/>
                <w:color w:val="000000"/>
              </w:rPr>
              <w:t>122 240</w:t>
            </w:r>
          </w:p>
        </w:tc>
        <w:tc>
          <w:tcPr>
            <w:tcW w:w="1200" w:type="dxa"/>
            <w:tcBorders>
              <w:top w:val="nil"/>
              <w:left w:val="nil"/>
              <w:bottom w:val="single" w:sz="4" w:space="0" w:color="000000"/>
              <w:right w:val="single" w:sz="4" w:space="0" w:color="000000"/>
            </w:tcBorders>
            <w:shd w:val="clear" w:color="auto" w:fill="auto"/>
            <w:vAlign w:val="bottom"/>
          </w:tcPr>
          <w:p w14:paraId="46D77B1D" w14:textId="77777777" w:rsidR="00555237" w:rsidRPr="00813E2B" w:rsidRDefault="00555237" w:rsidP="006542BD">
            <w:pPr>
              <w:jc w:val="right"/>
              <w:rPr>
                <w:rFonts w:cstheme="minorHAnsi"/>
                <w:color w:val="000000"/>
              </w:rPr>
            </w:pPr>
            <w:r w:rsidRPr="00813E2B">
              <w:rPr>
                <w:rFonts w:cstheme="minorHAnsi"/>
                <w:color w:val="000000"/>
              </w:rPr>
              <w:t>184 801</w:t>
            </w:r>
          </w:p>
        </w:tc>
      </w:tr>
      <w:tr w:rsidR="00555237" w:rsidRPr="00813E2B" w14:paraId="260952C1"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782C6CE3" w14:textId="77777777" w:rsidR="00555237" w:rsidRPr="00813E2B" w:rsidRDefault="00555237" w:rsidP="006542BD">
            <w:pPr>
              <w:rPr>
                <w:rFonts w:cstheme="minorHAnsi"/>
                <w:color w:val="000000"/>
              </w:rPr>
            </w:pPr>
            <w:r w:rsidRPr="00813E2B">
              <w:rPr>
                <w:rFonts w:cstheme="minorHAnsi"/>
                <w:color w:val="000000"/>
              </w:rPr>
              <w:t>Huancavelica</w:t>
            </w:r>
          </w:p>
        </w:tc>
        <w:tc>
          <w:tcPr>
            <w:tcW w:w="1214" w:type="dxa"/>
            <w:tcBorders>
              <w:top w:val="nil"/>
              <w:left w:val="nil"/>
              <w:bottom w:val="single" w:sz="4" w:space="0" w:color="000000"/>
              <w:right w:val="single" w:sz="4" w:space="0" w:color="000000"/>
            </w:tcBorders>
            <w:shd w:val="clear" w:color="auto" w:fill="auto"/>
            <w:vAlign w:val="bottom"/>
          </w:tcPr>
          <w:p w14:paraId="5B5A4550" w14:textId="77777777" w:rsidR="00555237" w:rsidRPr="00813E2B" w:rsidRDefault="00555237" w:rsidP="006542BD">
            <w:pPr>
              <w:jc w:val="right"/>
              <w:rPr>
                <w:rFonts w:cstheme="minorHAnsi"/>
                <w:color w:val="000000"/>
              </w:rPr>
            </w:pPr>
            <w:r w:rsidRPr="00813E2B">
              <w:rPr>
                <w:rFonts w:cstheme="minorHAnsi"/>
                <w:color w:val="000000"/>
              </w:rPr>
              <w:t>162 173</w:t>
            </w:r>
          </w:p>
        </w:tc>
        <w:tc>
          <w:tcPr>
            <w:tcW w:w="1200" w:type="dxa"/>
            <w:tcBorders>
              <w:top w:val="nil"/>
              <w:left w:val="nil"/>
              <w:bottom w:val="single" w:sz="4" w:space="0" w:color="000000"/>
              <w:right w:val="single" w:sz="4" w:space="0" w:color="000000"/>
            </w:tcBorders>
            <w:shd w:val="clear" w:color="auto" w:fill="D0CECE"/>
            <w:vAlign w:val="bottom"/>
          </w:tcPr>
          <w:p w14:paraId="3121E9DA" w14:textId="77777777" w:rsidR="00555237" w:rsidRPr="00813E2B" w:rsidRDefault="00555237" w:rsidP="006542BD">
            <w:pPr>
              <w:jc w:val="right"/>
              <w:rPr>
                <w:rFonts w:cstheme="minorHAnsi"/>
                <w:color w:val="000000"/>
              </w:rPr>
            </w:pPr>
            <w:r w:rsidRPr="00813E2B">
              <w:rPr>
                <w:rFonts w:cstheme="minorHAnsi"/>
                <w:color w:val="000000"/>
              </w:rPr>
              <w:t>39 806</w:t>
            </w:r>
          </w:p>
        </w:tc>
        <w:tc>
          <w:tcPr>
            <w:tcW w:w="2160" w:type="dxa"/>
            <w:tcBorders>
              <w:top w:val="nil"/>
              <w:left w:val="nil"/>
              <w:bottom w:val="single" w:sz="4" w:space="0" w:color="000000"/>
              <w:right w:val="single" w:sz="4" w:space="0" w:color="000000"/>
            </w:tcBorders>
            <w:shd w:val="clear" w:color="auto" w:fill="D0CECE"/>
            <w:vAlign w:val="bottom"/>
          </w:tcPr>
          <w:p w14:paraId="7D151739" w14:textId="77777777" w:rsidR="00555237" w:rsidRPr="00813E2B" w:rsidRDefault="00555237" w:rsidP="006542BD">
            <w:pPr>
              <w:jc w:val="center"/>
              <w:rPr>
                <w:rFonts w:cstheme="minorHAnsi"/>
                <w:color w:val="000000"/>
              </w:rPr>
            </w:pPr>
            <w:r w:rsidRPr="00813E2B">
              <w:rPr>
                <w:rFonts w:cstheme="minorHAnsi"/>
                <w:color w:val="000000"/>
              </w:rPr>
              <w:t>12,4%</w:t>
            </w:r>
          </w:p>
        </w:tc>
        <w:tc>
          <w:tcPr>
            <w:tcW w:w="1200" w:type="dxa"/>
            <w:tcBorders>
              <w:top w:val="nil"/>
              <w:left w:val="nil"/>
              <w:bottom w:val="single" w:sz="4" w:space="0" w:color="000000"/>
              <w:right w:val="single" w:sz="4" w:space="0" w:color="000000"/>
            </w:tcBorders>
            <w:shd w:val="clear" w:color="auto" w:fill="auto"/>
            <w:vAlign w:val="bottom"/>
          </w:tcPr>
          <w:p w14:paraId="2D28ED67" w14:textId="77777777" w:rsidR="00555237" w:rsidRPr="00813E2B" w:rsidRDefault="00555237" w:rsidP="006542BD">
            <w:pPr>
              <w:jc w:val="right"/>
              <w:rPr>
                <w:rFonts w:cstheme="minorHAnsi"/>
                <w:color w:val="000000"/>
              </w:rPr>
            </w:pPr>
            <w:r w:rsidRPr="00813E2B">
              <w:rPr>
                <w:rFonts w:cstheme="minorHAnsi"/>
                <w:color w:val="000000"/>
              </w:rPr>
              <w:t>40 235</w:t>
            </w:r>
          </w:p>
        </w:tc>
        <w:tc>
          <w:tcPr>
            <w:tcW w:w="1200" w:type="dxa"/>
            <w:tcBorders>
              <w:top w:val="nil"/>
              <w:left w:val="nil"/>
              <w:bottom w:val="single" w:sz="4" w:space="0" w:color="000000"/>
              <w:right w:val="single" w:sz="4" w:space="0" w:color="000000"/>
            </w:tcBorders>
            <w:shd w:val="clear" w:color="auto" w:fill="auto"/>
            <w:vAlign w:val="bottom"/>
          </w:tcPr>
          <w:p w14:paraId="16286076" w14:textId="77777777" w:rsidR="00555237" w:rsidRPr="00813E2B" w:rsidRDefault="00555237" w:rsidP="006542BD">
            <w:pPr>
              <w:jc w:val="right"/>
              <w:rPr>
                <w:rFonts w:cstheme="minorHAnsi"/>
                <w:color w:val="000000"/>
              </w:rPr>
            </w:pPr>
            <w:r w:rsidRPr="00813E2B">
              <w:rPr>
                <w:rFonts w:cstheme="minorHAnsi"/>
                <w:color w:val="000000"/>
              </w:rPr>
              <w:t>82 132</w:t>
            </w:r>
          </w:p>
        </w:tc>
      </w:tr>
      <w:tr w:rsidR="00555237" w:rsidRPr="00813E2B" w14:paraId="2B218891"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4EB87F51" w14:textId="77777777" w:rsidR="00555237" w:rsidRPr="00813E2B" w:rsidRDefault="00555237" w:rsidP="006542BD">
            <w:pPr>
              <w:rPr>
                <w:rFonts w:cstheme="minorHAnsi"/>
                <w:color w:val="000000"/>
              </w:rPr>
            </w:pPr>
            <w:r w:rsidRPr="00813E2B">
              <w:rPr>
                <w:rFonts w:cstheme="minorHAnsi"/>
                <w:color w:val="000000"/>
              </w:rPr>
              <w:t>Huánuco</w:t>
            </w:r>
          </w:p>
        </w:tc>
        <w:tc>
          <w:tcPr>
            <w:tcW w:w="1214" w:type="dxa"/>
            <w:tcBorders>
              <w:top w:val="nil"/>
              <w:left w:val="nil"/>
              <w:bottom w:val="single" w:sz="4" w:space="0" w:color="000000"/>
              <w:right w:val="single" w:sz="4" w:space="0" w:color="000000"/>
            </w:tcBorders>
            <w:shd w:val="clear" w:color="auto" w:fill="auto"/>
            <w:vAlign w:val="bottom"/>
          </w:tcPr>
          <w:p w14:paraId="16F93207" w14:textId="77777777" w:rsidR="00555237" w:rsidRPr="00813E2B" w:rsidRDefault="00555237" w:rsidP="006542BD">
            <w:pPr>
              <w:jc w:val="right"/>
              <w:rPr>
                <w:rFonts w:cstheme="minorHAnsi"/>
                <w:color w:val="000000"/>
              </w:rPr>
            </w:pPr>
            <w:r w:rsidRPr="00813E2B">
              <w:rPr>
                <w:rFonts w:cstheme="minorHAnsi"/>
                <w:color w:val="000000"/>
              </w:rPr>
              <w:t>323 284</w:t>
            </w:r>
          </w:p>
        </w:tc>
        <w:tc>
          <w:tcPr>
            <w:tcW w:w="1200" w:type="dxa"/>
            <w:tcBorders>
              <w:top w:val="nil"/>
              <w:left w:val="nil"/>
              <w:bottom w:val="single" w:sz="4" w:space="0" w:color="000000"/>
              <w:right w:val="single" w:sz="4" w:space="0" w:color="000000"/>
            </w:tcBorders>
            <w:shd w:val="clear" w:color="auto" w:fill="D0CECE"/>
            <w:vAlign w:val="bottom"/>
          </w:tcPr>
          <w:p w14:paraId="7100E3B9" w14:textId="77777777" w:rsidR="00555237" w:rsidRPr="00813E2B" w:rsidRDefault="00555237" w:rsidP="006542BD">
            <w:pPr>
              <w:jc w:val="right"/>
              <w:rPr>
                <w:rFonts w:cstheme="minorHAnsi"/>
                <w:color w:val="000000"/>
              </w:rPr>
            </w:pPr>
            <w:r w:rsidRPr="00813E2B">
              <w:rPr>
                <w:rFonts w:cstheme="minorHAnsi"/>
                <w:color w:val="000000"/>
              </w:rPr>
              <w:t>78 206</w:t>
            </w:r>
          </w:p>
        </w:tc>
        <w:tc>
          <w:tcPr>
            <w:tcW w:w="2160" w:type="dxa"/>
            <w:tcBorders>
              <w:top w:val="nil"/>
              <w:left w:val="nil"/>
              <w:bottom w:val="single" w:sz="4" w:space="0" w:color="000000"/>
              <w:right w:val="single" w:sz="4" w:space="0" w:color="000000"/>
            </w:tcBorders>
            <w:shd w:val="clear" w:color="auto" w:fill="D0CECE"/>
            <w:vAlign w:val="bottom"/>
          </w:tcPr>
          <w:p w14:paraId="4A2D1E5A" w14:textId="77777777" w:rsidR="00555237" w:rsidRPr="00813E2B" w:rsidRDefault="00555237" w:rsidP="006542BD">
            <w:pPr>
              <w:jc w:val="center"/>
              <w:rPr>
                <w:rFonts w:cstheme="minorHAnsi"/>
                <w:color w:val="000000"/>
              </w:rPr>
            </w:pPr>
            <w:r w:rsidRPr="00813E2B">
              <w:rPr>
                <w:rFonts w:cstheme="minorHAnsi"/>
                <w:color w:val="000000"/>
              </w:rPr>
              <w:t>12,9%</w:t>
            </w:r>
          </w:p>
        </w:tc>
        <w:tc>
          <w:tcPr>
            <w:tcW w:w="1200" w:type="dxa"/>
            <w:tcBorders>
              <w:top w:val="nil"/>
              <w:left w:val="nil"/>
              <w:bottom w:val="single" w:sz="4" w:space="0" w:color="000000"/>
              <w:right w:val="single" w:sz="4" w:space="0" w:color="000000"/>
            </w:tcBorders>
            <w:shd w:val="clear" w:color="auto" w:fill="auto"/>
            <w:vAlign w:val="bottom"/>
          </w:tcPr>
          <w:p w14:paraId="3FF23D22" w14:textId="77777777" w:rsidR="00555237" w:rsidRPr="00813E2B" w:rsidRDefault="00555237" w:rsidP="006542BD">
            <w:pPr>
              <w:jc w:val="right"/>
              <w:rPr>
                <w:rFonts w:cstheme="minorHAnsi"/>
                <w:color w:val="000000"/>
              </w:rPr>
            </w:pPr>
            <w:r w:rsidRPr="00813E2B">
              <w:rPr>
                <w:rFonts w:cstheme="minorHAnsi"/>
                <w:color w:val="000000"/>
              </w:rPr>
              <w:t>96 572</w:t>
            </w:r>
          </w:p>
        </w:tc>
        <w:tc>
          <w:tcPr>
            <w:tcW w:w="1200" w:type="dxa"/>
            <w:tcBorders>
              <w:top w:val="nil"/>
              <w:left w:val="nil"/>
              <w:bottom w:val="single" w:sz="4" w:space="0" w:color="000000"/>
              <w:right w:val="single" w:sz="4" w:space="0" w:color="000000"/>
            </w:tcBorders>
            <w:shd w:val="clear" w:color="auto" w:fill="auto"/>
            <w:vAlign w:val="bottom"/>
          </w:tcPr>
          <w:p w14:paraId="4B202468" w14:textId="77777777" w:rsidR="00555237" w:rsidRPr="00813E2B" w:rsidRDefault="00555237" w:rsidP="006542BD">
            <w:pPr>
              <w:jc w:val="right"/>
              <w:rPr>
                <w:rFonts w:cstheme="minorHAnsi"/>
                <w:color w:val="000000"/>
              </w:rPr>
            </w:pPr>
            <w:r w:rsidRPr="00813E2B">
              <w:rPr>
                <w:rFonts w:cstheme="minorHAnsi"/>
                <w:color w:val="000000"/>
              </w:rPr>
              <w:t>148 506</w:t>
            </w:r>
          </w:p>
        </w:tc>
      </w:tr>
      <w:tr w:rsidR="00555237" w:rsidRPr="00813E2B" w14:paraId="5BD89F5F"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4080F3E6" w14:textId="77777777" w:rsidR="00555237" w:rsidRPr="00813E2B" w:rsidRDefault="00555237" w:rsidP="006542BD">
            <w:pPr>
              <w:rPr>
                <w:rFonts w:cstheme="minorHAnsi"/>
                <w:color w:val="000000"/>
              </w:rPr>
            </w:pPr>
            <w:r w:rsidRPr="00813E2B">
              <w:rPr>
                <w:rFonts w:cstheme="minorHAnsi"/>
                <w:color w:val="000000"/>
              </w:rPr>
              <w:t>Ica</w:t>
            </w:r>
          </w:p>
        </w:tc>
        <w:tc>
          <w:tcPr>
            <w:tcW w:w="1214" w:type="dxa"/>
            <w:tcBorders>
              <w:top w:val="nil"/>
              <w:left w:val="nil"/>
              <w:bottom w:val="single" w:sz="4" w:space="0" w:color="000000"/>
              <w:right w:val="single" w:sz="4" w:space="0" w:color="000000"/>
            </w:tcBorders>
            <w:shd w:val="clear" w:color="auto" w:fill="auto"/>
            <w:vAlign w:val="bottom"/>
          </w:tcPr>
          <w:p w14:paraId="2E199480" w14:textId="77777777" w:rsidR="00555237" w:rsidRPr="00813E2B" w:rsidRDefault="00555237" w:rsidP="006542BD">
            <w:pPr>
              <w:jc w:val="right"/>
              <w:rPr>
                <w:rFonts w:cstheme="minorHAnsi"/>
                <w:color w:val="000000"/>
              </w:rPr>
            </w:pPr>
            <w:r w:rsidRPr="00813E2B">
              <w:rPr>
                <w:rFonts w:cstheme="minorHAnsi"/>
                <w:color w:val="000000"/>
              </w:rPr>
              <w:t>136 789</w:t>
            </w:r>
          </w:p>
        </w:tc>
        <w:tc>
          <w:tcPr>
            <w:tcW w:w="1200" w:type="dxa"/>
            <w:tcBorders>
              <w:top w:val="nil"/>
              <w:left w:val="nil"/>
              <w:bottom w:val="single" w:sz="4" w:space="0" w:color="000000"/>
              <w:right w:val="single" w:sz="4" w:space="0" w:color="000000"/>
            </w:tcBorders>
            <w:shd w:val="clear" w:color="auto" w:fill="D0CECE"/>
            <w:vAlign w:val="bottom"/>
          </w:tcPr>
          <w:p w14:paraId="2662B317" w14:textId="77777777" w:rsidR="00555237" w:rsidRPr="00813E2B" w:rsidRDefault="00555237" w:rsidP="006542BD">
            <w:pPr>
              <w:jc w:val="right"/>
              <w:rPr>
                <w:rFonts w:cstheme="minorHAnsi"/>
                <w:color w:val="000000"/>
              </w:rPr>
            </w:pPr>
            <w:r w:rsidRPr="00813E2B">
              <w:rPr>
                <w:rFonts w:cstheme="minorHAnsi"/>
                <w:color w:val="000000"/>
              </w:rPr>
              <w:t>11 994</w:t>
            </w:r>
          </w:p>
        </w:tc>
        <w:tc>
          <w:tcPr>
            <w:tcW w:w="2160" w:type="dxa"/>
            <w:tcBorders>
              <w:top w:val="nil"/>
              <w:left w:val="nil"/>
              <w:bottom w:val="single" w:sz="4" w:space="0" w:color="000000"/>
              <w:right w:val="single" w:sz="4" w:space="0" w:color="000000"/>
            </w:tcBorders>
            <w:shd w:val="clear" w:color="auto" w:fill="D0CECE"/>
            <w:vAlign w:val="bottom"/>
          </w:tcPr>
          <w:p w14:paraId="337D42DC" w14:textId="77777777" w:rsidR="00555237" w:rsidRPr="00813E2B" w:rsidRDefault="00555237" w:rsidP="006542BD">
            <w:pPr>
              <w:jc w:val="center"/>
              <w:rPr>
                <w:rFonts w:cstheme="minorHAnsi"/>
                <w:color w:val="000000"/>
              </w:rPr>
            </w:pPr>
            <w:r w:rsidRPr="00813E2B">
              <w:rPr>
                <w:rFonts w:cstheme="minorHAnsi"/>
                <w:color w:val="000000"/>
              </w:rPr>
              <w:t>2,0%</w:t>
            </w:r>
          </w:p>
        </w:tc>
        <w:tc>
          <w:tcPr>
            <w:tcW w:w="1200" w:type="dxa"/>
            <w:tcBorders>
              <w:top w:val="nil"/>
              <w:left w:val="nil"/>
              <w:bottom w:val="single" w:sz="4" w:space="0" w:color="000000"/>
              <w:right w:val="single" w:sz="4" w:space="0" w:color="000000"/>
            </w:tcBorders>
            <w:shd w:val="clear" w:color="auto" w:fill="auto"/>
            <w:vAlign w:val="bottom"/>
          </w:tcPr>
          <w:p w14:paraId="677AD307" w14:textId="77777777" w:rsidR="00555237" w:rsidRPr="00813E2B" w:rsidRDefault="00555237" w:rsidP="006542BD">
            <w:pPr>
              <w:jc w:val="right"/>
              <w:rPr>
                <w:rFonts w:cstheme="minorHAnsi"/>
                <w:color w:val="000000"/>
              </w:rPr>
            </w:pPr>
            <w:r w:rsidRPr="00813E2B">
              <w:rPr>
                <w:rFonts w:cstheme="minorHAnsi"/>
                <w:color w:val="000000"/>
              </w:rPr>
              <w:t>27 877</w:t>
            </w:r>
          </w:p>
        </w:tc>
        <w:tc>
          <w:tcPr>
            <w:tcW w:w="1200" w:type="dxa"/>
            <w:tcBorders>
              <w:top w:val="nil"/>
              <w:left w:val="nil"/>
              <w:bottom w:val="single" w:sz="4" w:space="0" w:color="000000"/>
              <w:right w:val="single" w:sz="4" w:space="0" w:color="000000"/>
            </w:tcBorders>
            <w:shd w:val="clear" w:color="auto" w:fill="auto"/>
            <w:vAlign w:val="bottom"/>
          </w:tcPr>
          <w:p w14:paraId="6DFE9CF7" w14:textId="77777777" w:rsidR="00555237" w:rsidRPr="00813E2B" w:rsidRDefault="00555237" w:rsidP="006542BD">
            <w:pPr>
              <w:jc w:val="right"/>
              <w:rPr>
                <w:rFonts w:cstheme="minorHAnsi"/>
                <w:color w:val="000000"/>
              </w:rPr>
            </w:pPr>
            <w:r w:rsidRPr="00813E2B">
              <w:rPr>
                <w:rFonts w:cstheme="minorHAnsi"/>
                <w:color w:val="000000"/>
              </w:rPr>
              <w:t>96 918</w:t>
            </w:r>
          </w:p>
        </w:tc>
      </w:tr>
      <w:tr w:rsidR="00555237" w:rsidRPr="00813E2B" w14:paraId="29257530" w14:textId="77777777" w:rsidTr="006542BD">
        <w:trPr>
          <w:trHeight w:val="240"/>
        </w:trPr>
        <w:tc>
          <w:tcPr>
            <w:tcW w:w="1480" w:type="dxa"/>
            <w:tcBorders>
              <w:top w:val="nil"/>
              <w:left w:val="single" w:sz="4" w:space="0" w:color="000000"/>
              <w:bottom w:val="single" w:sz="4" w:space="0" w:color="000000"/>
              <w:right w:val="single" w:sz="4" w:space="0" w:color="000000"/>
            </w:tcBorders>
            <w:shd w:val="clear" w:color="auto" w:fill="auto"/>
            <w:vAlign w:val="bottom"/>
          </w:tcPr>
          <w:p w14:paraId="2066F23B" w14:textId="77777777" w:rsidR="00555237" w:rsidRPr="00813E2B" w:rsidRDefault="00555237" w:rsidP="006542BD">
            <w:pPr>
              <w:rPr>
                <w:rFonts w:cstheme="minorHAnsi"/>
                <w:color w:val="000000"/>
              </w:rPr>
            </w:pPr>
            <w:r w:rsidRPr="00813E2B">
              <w:rPr>
                <w:rFonts w:cstheme="minorHAnsi"/>
                <w:color w:val="000000"/>
              </w:rPr>
              <w:t>Junín</w:t>
            </w:r>
          </w:p>
        </w:tc>
        <w:tc>
          <w:tcPr>
            <w:tcW w:w="1214" w:type="dxa"/>
            <w:tcBorders>
              <w:top w:val="nil"/>
              <w:left w:val="nil"/>
              <w:bottom w:val="single" w:sz="4" w:space="0" w:color="000000"/>
              <w:right w:val="single" w:sz="4" w:space="0" w:color="000000"/>
            </w:tcBorders>
            <w:shd w:val="clear" w:color="auto" w:fill="auto"/>
            <w:vAlign w:val="bottom"/>
          </w:tcPr>
          <w:p w14:paraId="2867786F" w14:textId="77777777" w:rsidR="00555237" w:rsidRPr="00813E2B" w:rsidRDefault="00555237" w:rsidP="006542BD">
            <w:pPr>
              <w:jc w:val="right"/>
              <w:rPr>
                <w:rFonts w:cstheme="minorHAnsi"/>
                <w:color w:val="000000"/>
              </w:rPr>
            </w:pPr>
            <w:r w:rsidRPr="00813E2B">
              <w:rPr>
                <w:rFonts w:cstheme="minorHAnsi"/>
                <w:color w:val="000000"/>
              </w:rPr>
              <w:t>376 210</w:t>
            </w:r>
          </w:p>
        </w:tc>
        <w:tc>
          <w:tcPr>
            <w:tcW w:w="1200" w:type="dxa"/>
            <w:tcBorders>
              <w:top w:val="nil"/>
              <w:left w:val="nil"/>
              <w:bottom w:val="single" w:sz="4" w:space="0" w:color="000000"/>
              <w:right w:val="single" w:sz="4" w:space="0" w:color="000000"/>
            </w:tcBorders>
            <w:shd w:val="clear" w:color="auto" w:fill="D0CECE"/>
            <w:vAlign w:val="bottom"/>
          </w:tcPr>
          <w:p w14:paraId="2483FA3D" w14:textId="77777777" w:rsidR="00555237" w:rsidRPr="00813E2B" w:rsidRDefault="00555237" w:rsidP="006542BD">
            <w:pPr>
              <w:jc w:val="right"/>
              <w:rPr>
                <w:rFonts w:cstheme="minorHAnsi"/>
                <w:color w:val="000000"/>
              </w:rPr>
            </w:pPr>
            <w:r w:rsidRPr="00813E2B">
              <w:rPr>
                <w:rFonts w:cstheme="minorHAnsi"/>
                <w:color w:val="000000"/>
              </w:rPr>
              <w:t>61 800</w:t>
            </w:r>
          </w:p>
        </w:tc>
        <w:tc>
          <w:tcPr>
            <w:tcW w:w="2160" w:type="dxa"/>
            <w:tcBorders>
              <w:top w:val="nil"/>
              <w:left w:val="nil"/>
              <w:bottom w:val="single" w:sz="4" w:space="0" w:color="000000"/>
              <w:right w:val="single" w:sz="4" w:space="0" w:color="000000"/>
            </w:tcBorders>
            <w:shd w:val="clear" w:color="auto" w:fill="D0CECE"/>
            <w:vAlign w:val="bottom"/>
          </w:tcPr>
          <w:p w14:paraId="7623CDAC" w14:textId="77777777" w:rsidR="00555237" w:rsidRPr="00813E2B" w:rsidRDefault="00555237" w:rsidP="006542BD">
            <w:pPr>
              <w:jc w:val="center"/>
              <w:rPr>
                <w:rFonts w:cstheme="minorHAnsi"/>
                <w:color w:val="000000"/>
              </w:rPr>
            </w:pPr>
            <w:r w:rsidRPr="00813E2B">
              <w:rPr>
                <w:rFonts w:cstheme="minorHAnsi"/>
                <w:color w:val="000000"/>
              </w:rPr>
              <w:t>6,3%</w:t>
            </w:r>
          </w:p>
        </w:tc>
        <w:tc>
          <w:tcPr>
            <w:tcW w:w="1200" w:type="dxa"/>
            <w:tcBorders>
              <w:top w:val="nil"/>
              <w:left w:val="nil"/>
              <w:bottom w:val="single" w:sz="4" w:space="0" w:color="000000"/>
              <w:right w:val="single" w:sz="4" w:space="0" w:color="000000"/>
            </w:tcBorders>
            <w:shd w:val="clear" w:color="auto" w:fill="auto"/>
            <w:vAlign w:val="bottom"/>
          </w:tcPr>
          <w:p w14:paraId="569645AE" w14:textId="77777777" w:rsidR="00555237" w:rsidRPr="00813E2B" w:rsidRDefault="00555237" w:rsidP="006542BD">
            <w:pPr>
              <w:jc w:val="right"/>
              <w:rPr>
                <w:rFonts w:cstheme="minorHAnsi"/>
                <w:color w:val="000000"/>
              </w:rPr>
            </w:pPr>
            <w:r w:rsidRPr="00813E2B">
              <w:rPr>
                <w:rFonts w:cstheme="minorHAnsi"/>
                <w:color w:val="000000"/>
              </w:rPr>
              <w:t>98 406</w:t>
            </w:r>
          </w:p>
        </w:tc>
        <w:tc>
          <w:tcPr>
            <w:tcW w:w="1200" w:type="dxa"/>
            <w:tcBorders>
              <w:top w:val="nil"/>
              <w:left w:val="nil"/>
              <w:bottom w:val="single" w:sz="4" w:space="0" w:color="000000"/>
              <w:right w:val="single" w:sz="4" w:space="0" w:color="000000"/>
            </w:tcBorders>
            <w:shd w:val="clear" w:color="auto" w:fill="auto"/>
            <w:vAlign w:val="bottom"/>
          </w:tcPr>
          <w:p w14:paraId="5DFC0A56" w14:textId="77777777" w:rsidR="00555237" w:rsidRPr="00813E2B" w:rsidRDefault="00555237" w:rsidP="006542BD">
            <w:pPr>
              <w:jc w:val="right"/>
              <w:rPr>
                <w:rFonts w:cstheme="minorHAnsi"/>
                <w:color w:val="000000"/>
              </w:rPr>
            </w:pPr>
            <w:r w:rsidRPr="00813E2B">
              <w:rPr>
                <w:rFonts w:cstheme="minorHAnsi"/>
                <w:color w:val="000000"/>
              </w:rPr>
              <w:t>216 004</w:t>
            </w:r>
          </w:p>
        </w:tc>
      </w:tr>
      <w:tr w:rsidR="00555237" w:rsidRPr="00813E2B" w14:paraId="05758D3B" w14:textId="77777777" w:rsidTr="006542BD">
        <w:trPr>
          <w:trHeight w:val="240"/>
        </w:trPr>
        <w:tc>
          <w:tcPr>
            <w:tcW w:w="1480" w:type="dxa"/>
            <w:tcBorders>
              <w:top w:val="nil"/>
              <w:left w:val="single" w:sz="4" w:space="0" w:color="000000"/>
              <w:bottom w:val="single" w:sz="4" w:space="0" w:color="000000"/>
              <w:right w:val="single" w:sz="4" w:space="0" w:color="000000"/>
            </w:tcBorders>
            <w:shd w:val="clear" w:color="auto" w:fill="auto"/>
            <w:vAlign w:val="bottom"/>
          </w:tcPr>
          <w:p w14:paraId="1D0D7427" w14:textId="77777777" w:rsidR="00555237" w:rsidRPr="00813E2B" w:rsidRDefault="00555237" w:rsidP="006542BD">
            <w:pPr>
              <w:rPr>
                <w:rFonts w:cstheme="minorHAnsi"/>
                <w:color w:val="000000"/>
              </w:rPr>
            </w:pPr>
            <w:r w:rsidRPr="00813E2B">
              <w:rPr>
                <w:rFonts w:cstheme="minorHAnsi"/>
                <w:color w:val="000000"/>
              </w:rPr>
              <w:t>La Libertad</w:t>
            </w:r>
          </w:p>
        </w:tc>
        <w:tc>
          <w:tcPr>
            <w:tcW w:w="1214" w:type="dxa"/>
            <w:tcBorders>
              <w:top w:val="nil"/>
              <w:left w:val="nil"/>
              <w:bottom w:val="single" w:sz="4" w:space="0" w:color="000000"/>
              <w:right w:val="single" w:sz="4" w:space="0" w:color="000000"/>
            </w:tcBorders>
            <w:shd w:val="clear" w:color="auto" w:fill="auto"/>
            <w:vAlign w:val="bottom"/>
          </w:tcPr>
          <w:p w14:paraId="282DBB1C" w14:textId="77777777" w:rsidR="00555237" w:rsidRPr="00813E2B" w:rsidRDefault="00555237" w:rsidP="006542BD">
            <w:pPr>
              <w:jc w:val="right"/>
              <w:rPr>
                <w:rFonts w:cstheme="minorHAnsi"/>
                <w:color w:val="000000"/>
              </w:rPr>
            </w:pPr>
            <w:r w:rsidRPr="00813E2B">
              <w:rPr>
                <w:rFonts w:cstheme="minorHAnsi"/>
                <w:color w:val="000000"/>
              </w:rPr>
              <w:t>568 865</w:t>
            </w:r>
          </w:p>
        </w:tc>
        <w:tc>
          <w:tcPr>
            <w:tcW w:w="1200" w:type="dxa"/>
            <w:tcBorders>
              <w:top w:val="nil"/>
              <w:left w:val="nil"/>
              <w:bottom w:val="single" w:sz="4" w:space="0" w:color="000000"/>
              <w:right w:val="single" w:sz="4" w:space="0" w:color="000000"/>
            </w:tcBorders>
            <w:shd w:val="clear" w:color="auto" w:fill="D0CECE"/>
            <w:vAlign w:val="bottom"/>
          </w:tcPr>
          <w:p w14:paraId="7D6FEAD3" w14:textId="77777777" w:rsidR="00555237" w:rsidRPr="00813E2B" w:rsidRDefault="00555237" w:rsidP="006542BD">
            <w:pPr>
              <w:jc w:val="right"/>
              <w:rPr>
                <w:rFonts w:cstheme="minorHAnsi"/>
                <w:color w:val="000000"/>
              </w:rPr>
            </w:pPr>
            <w:r w:rsidRPr="00813E2B">
              <w:rPr>
                <w:rFonts w:cstheme="minorHAnsi"/>
                <w:color w:val="000000"/>
              </w:rPr>
              <w:t>78 838</w:t>
            </w:r>
          </w:p>
        </w:tc>
        <w:tc>
          <w:tcPr>
            <w:tcW w:w="2160" w:type="dxa"/>
            <w:tcBorders>
              <w:top w:val="nil"/>
              <w:left w:val="nil"/>
              <w:bottom w:val="single" w:sz="4" w:space="0" w:color="000000"/>
              <w:right w:val="single" w:sz="4" w:space="0" w:color="000000"/>
            </w:tcBorders>
            <w:shd w:val="clear" w:color="auto" w:fill="D0CECE"/>
            <w:vAlign w:val="bottom"/>
          </w:tcPr>
          <w:p w14:paraId="49908FB2" w14:textId="77777777" w:rsidR="00555237" w:rsidRPr="00813E2B" w:rsidRDefault="00555237" w:rsidP="006542BD">
            <w:pPr>
              <w:jc w:val="center"/>
              <w:rPr>
                <w:rFonts w:cstheme="minorHAnsi"/>
                <w:color w:val="000000"/>
              </w:rPr>
            </w:pPr>
            <w:r w:rsidRPr="00813E2B">
              <w:rPr>
                <w:rFonts w:cstheme="minorHAnsi"/>
                <w:color w:val="000000"/>
              </w:rPr>
              <w:t>5,6%</w:t>
            </w:r>
          </w:p>
        </w:tc>
        <w:tc>
          <w:tcPr>
            <w:tcW w:w="1200" w:type="dxa"/>
            <w:tcBorders>
              <w:top w:val="nil"/>
              <w:left w:val="nil"/>
              <w:bottom w:val="single" w:sz="4" w:space="0" w:color="000000"/>
              <w:right w:val="single" w:sz="4" w:space="0" w:color="000000"/>
            </w:tcBorders>
            <w:shd w:val="clear" w:color="auto" w:fill="auto"/>
            <w:vAlign w:val="bottom"/>
          </w:tcPr>
          <w:p w14:paraId="49E580FF" w14:textId="77777777" w:rsidR="00555237" w:rsidRPr="00813E2B" w:rsidRDefault="00555237" w:rsidP="006542BD">
            <w:pPr>
              <w:jc w:val="right"/>
              <w:rPr>
                <w:rFonts w:cstheme="minorHAnsi"/>
                <w:color w:val="000000"/>
              </w:rPr>
            </w:pPr>
            <w:r w:rsidRPr="00813E2B">
              <w:rPr>
                <w:rFonts w:cstheme="minorHAnsi"/>
                <w:color w:val="000000"/>
              </w:rPr>
              <w:t>166 667</w:t>
            </w:r>
          </w:p>
        </w:tc>
        <w:tc>
          <w:tcPr>
            <w:tcW w:w="1200" w:type="dxa"/>
            <w:tcBorders>
              <w:top w:val="nil"/>
              <w:left w:val="nil"/>
              <w:bottom w:val="single" w:sz="4" w:space="0" w:color="000000"/>
              <w:right w:val="single" w:sz="4" w:space="0" w:color="000000"/>
            </w:tcBorders>
            <w:shd w:val="clear" w:color="auto" w:fill="auto"/>
            <w:vAlign w:val="bottom"/>
          </w:tcPr>
          <w:p w14:paraId="04928E9B" w14:textId="77777777" w:rsidR="00555237" w:rsidRPr="00813E2B" w:rsidRDefault="00555237" w:rsidP="006542BD">
            <w:pPr>
              <w:jc w:val="right"/>
              <w:rPr>
                <w:rFonts w:cstheme="minorHAnsi"/>
                <w:color w:val="000000"/>
              </w:rPr>
            </w:pPr>
            <w:r w:rsidRPr="00813E2B">
              <w:rPr>
                <w:rFonts w:cstheme="minorHAnsi"/>
                <w:color w:val="000000"/>
              </w:rPr>
              <w:t>323 360</w:t>
            </w:r>
          </w:p>
        </w:tc>
      </w:tr>
      <w:tr w:rsidR="00555237" w:rsidRPr="00813E2B" w14:paraId="17762048" w14:textId="77777777" w:rsidTr="006542BD">
        <w:trPr>
          <w:trHeight w:val="240"/>
        </w:trPr>
        <w:tc>
          <w:tcPr>
            <w:tcW w:w="1480" w:type="dxa"/>
            <w:tcBorders>
              <w:top w:val="nil"/>
              <w:left w:val="single" w:sz="4" w:space="0" w:color="000000"/>
              <w:bottom w:val="single" w:sz="4" w:space="0" w:color="000000"/>
              <w:right w:val="single" w:sz="4" w:space="0" w:color="000000"/>
            </w:tcBorders>
            <w:shd w:val="clear" w:color="auto" w:fill="auto"/>
            <w:vAlign w:val="bottom"/>
          </w:tcPr>
          <w:p w14:paraId="09B7B766" w14:textId="77777777" w:rsidR="00555237" w:rsidRPr="00813E2B" w:rsidRDefault="00555237" w:rsidP="006542BD">
            <w:pPr>
              <w:rPr>
                <w:rFonts w:cstheme="minorHAnsi"/>
                <w:color w:val="000000"/>
              </w:rPr>
            </w:pPr>
            <w:r w:rsidRPr="00813E2B">
              <w:rPr>
                <w:rFonts w:cstheme="minorHAnsi"/>
                <w:color w:val="000000"/>
              </w:rPr>
              <w:t>Lambayeque</w:t>
            </w:r>
          </w:p>
        </w:tc>
        <w:tc>
          <w:tcPr>
            <w:tcW w:w="1214" w:type="dxa"/>
            <w:tcBorders>
              <w:top w:val="nil"/>
              <w:left w:val="nil"/>
              <w:bottom w:val="single" w:sz="4" w:space="0" w:color="000000"/>
              <w:right w:val="single" w:sz="4" w:space="0" w:color="000000"/>
            </w:tcBorders>
            <w:shd w:val="clear" w:color="auto" w:fill="auto"/>
            <w:vAlign w:val="bottom"/>
          </w:tcPr>
          <w:p w14:paraId="680388E9" w14:textId="77777777" w:rsidR="00555237" w:rsidRPr="00813E2B" w:rsidRDefault="00555237" w:rsidP="006542BD">
            <w:pPr>
              <w:jc w:val="right"/>
              <w:rPr>
                <w:rFonts w:cstheme="minorHAnsi"/>
                <w:color w:val="000000"/>
              </w:rPr>
            </w:pPr>
            <w:r w:rsidRPr="00813E2B">
              <w:rPr>
                <w:rFonts w:cstheme="minorHAnsi"/>
                <w:color w:val="000000"/>
              </w:rPr>
              <w:t>351 936</w:t>
            </w:r>
          </w:p>
        </w:tc>
        <w:tc>
          <w:tcPr>
            <w:tcW w:w="1200" w:type="dxa"/>
            <w:tcBorders>
              <w:top w:val="nil"/>
              <w:left w:val="nil"/>
              <w:bottom w:val="single" w:sz="4" w:space="0" w:color="000000"/>
              <w:right w:val="single" w:sz="4" w:space="0" w:color="000000"/>
            </w:tcBorders>
            <w:shd w:val="clear" w:color="auto" w:fill="D0CECE"/>
            <w:vAlign w:val="bottom"/>
          </w:tcPr>
          <w:p w14:paraId="6AA85012" w14:textId="77777777" w:rsidR="00555237" w:rsidRPr="00813E2B" w:rsidRDefault="00555237" w:rsidP="006542BD">
            <w:pPr>
              <w:jc w:val="right"/>
              <w:rPr>
                <w:rFonts w:cstheme="minorHAnsi"/>
                <w:color w:val="000000"/>
              </w:rPr>
            </w:pPr>
            <w:r w:rsidRPr="00813E2B">
              <w:rPr>
                <w:rFonts w:cstheme="minorHAnsi"/>
                <w:color w:val="000000"/>
              </w:rPr>
              <w:t>58 895</w:t>
            </w:r>
          </w:p>
        </w:tc>
        <w:tc>
          <w:tcPr>
            <w:tcW w:w="2160" w:type="dxa"/>
            <w:tcBorders>
              <w:top w:val="nil"/>
              <w:left w:val="nil"/>
              <w:bottom w:val="single" w:sz="4" w:space="0" w:color="000000"/>
              <w:right w:val="single" w:sz="4" w:space="0" w:color="000000"/>
            </w:tcBorders>
            <w:shd w:val="clear" w:color="auto" w:fill="D0CECE"/>
            <w:vAlign w:val="bottom"/>
          </w:tcPr>
          <w:p w14:paraId="5614C54A" w14:textId="77777777" w:rsidR="00555237" w:rsidRPr="00813E2B" w:rsidRDefault="00555237" w:rsidP="006542BD">
            <w:pPr>
              <w:jc w:val="center"/>
              <w:rPr>
                <w:rFonts w:cstheme="minorHAnsi"/>
                <w:color w:val="000000"/>
              </w:rPr>
            </w:pPr>
            <w:r w:rsidRPr="00813E2B">
              <w:rPr>
                <w:rFonts w:cstheme="minorHAnsi"/>
                <w:color w:val="000000"/>
              </w:rPr>
              <w:t>6,1%</w:t>
            </w:r>
          </w:p>
        </w:tc>
        <w:tc>
          <w:tcPr>
            <w:tcW w:w="1200" w:type="dxa"/>
            <w:tcBorders>
              <w:top w:val="nil"/>
              <w:left w:val="nil"/>
              <w:bottom w:val="single" w:sz="4" w:space="0" w:color="000000"/>
              <w:right w:val="single" w:sz="4" w:space="0" w:color="000000"/>
            </w:tcBorders>
            <w:shd w:val="clear" w:color="auto" w:fill="auto"/>
            <w:vAlign w:val="bottom"/>
          </w:tcPr>
          <w:p w14:paraId="75E1804C" w14:textId="77777777" w:rsidR="00555237" w:rsidRPr="00813E2B" w:rsidRDefault="00555237" w:rsidP="006542BD">
            <w:pPr>
              <w:jc w:val="right"/>
              <w:rPr>
                <w:rFonts w:cstheme="minorHAnsi"/>
                <w:color w:val="000000"/>
              </w:rPr>
            </w:pPr>
            <w:r w:rsidRPr="00813E2B">
              <w:rPr>
                <w:rFonts w:cstheme="minorHAnsi"/>
                <w:color w:val="000000"/>
              </w:rPr>
              <w:t>81 172</w:t>
            </w:r>
          </w:p>
        </w:tc>
        <w:tc>
          <w:tcPr>
            <w:tcW w:w="1200" w:type="dxa"/>
            <w:tcBorders>
              <w:top w:val="nil"/>
              <w:left w:val="nil"/>
              <w:bottom w:val="single" w:sz="4" w:space="0" w:color="000000"/>
              <w:right w:val="single" w:sz="4" w:space="0" w:color="000000"/>
            </w:tcBorders>
            <w:shd w:val="clear" w:color="auto" w:fill="auto"/>
            <w:vAlign w:val="bottom"/>
          </w:tcPr>
          <w:p w14:paraId="6703CA56" w14:textId="77777777" w:rsidR="00555237" w:rsidRPr="00813E2B" w:rsidRDefault="00555237" w:rsidP="006542BD">
            <w:pPr>
              <w:jc w:val="right"/>
              <w:rPr>
                <w:rFonts w:cstheme="minorHAnsi"/>
                <w:color w:val="000000"/>
              </w:rPr>
            </w:pPr>
            <w:r w:rsidRPr="00813E2B">
              <w:rPr>
                <w:rFonts w:cstheme="minorHAnsi"/>
                <w:color w:val="000000"/>
              </w:rPr>
              <w:t>211 869</w:t>
            </w:r>
          </w:p>
        </w:tc>
      </w:tr>
      <w:tr w:rsidR="00555237" w:rsidRPr="00813E2B" w14:paraId="52B303E6" w14:textId="77777777" w:rsidTr="006542BD">
        <w:trPr>
          <w:trHeight w:val="215"/>
        </w:trPr>
        <w:tc>
          <w:tcPr>
            <w:tcW w:w="1480" w:type="dxa"/>
            <w:tcBorders>
              <w:top w:val="nil"/>
              <w:left w:val="single" w:sz="4" w:space="0" w:color="000000"/>
              <w:bottom w:val="single" w:sz="4" w:space="0" w:color="000000"/>
              <w:right w:val="single" w:sz="4" w:space="0" w:color="000000"/>
            </w:tcBorders>
            <w:shd w:val="clear" w:color="auto" w:fill="auto"/>
            <w:vAlign w:val="bottom"/>
          </w:tcPr>
          <w:p w14:paraId="29C1383C" w14:textId="77777777" w:rsidR="00555237" w:rsidRPr="00813E2B" w:rsidRDefault="00555237" w:rsidP="006542BD">
            <w:pPr>
              <w:rPr>
                <w:rFonts w:cstheme="minorHAnsi"/>
                <w:color w:val="000000"/>
              </w:rPr>
            </w:pPr>
            <w:r w:rsidRPr="00813E2B">
              <w:rPr>
                <w:rFonts w:cstheme="minorHAnsi"/>
                <w:color w:val="000000"/>
              </w:rPr>
              <w:t>Lima</w:t>
            </w:r>
          </w:p>
        </w:tc>
        <w:tc>
          <w:tcPr>
            <w:tcW w:w="1214" w:type="dxa"/>
            <w:tcBorders>
              <w:top w:val="nil"/>
              <w:left w:val="nil"/>
              <w:bottom w:val="single" w:sz="4" w:space="0" w:color="000000"/>
              <w:right w:val="single" w:sz="4" w:space="0" w:color="000000"/>
            </w:tcBorders>
            <w:shd w:val="clear" w:color="auto" w:fill="auto"/>
            <w:vAlign w:val="bottom"/>
          </w:tcPr>
          <w:p w14:paraId="7497139C" w14:textId="77777777" w:rsidR="00555237" w:rsidRPr="00813E2B" w:rsidRDefault="00555237" w:rsidP="006542BD">
            <w:pPr>
              <w:jc w:val="right"/>
              <w:rPr>
                <w:rFonts w:cstheme="minorHAnsi"/>
                <w:color w:val="000000"/>
              </w:rPr>
            </w:pPr>
            <w:r w:rsidRPr="00813E2B">
              <w:rPr>
                <w:rFonts w:cstheme="minorHAnsi"/>
                <w:color w:val="000000"/>
              </w:rPr>
              <w:t>1 755 165</w:t>
            </w:r>
          </w:p>
        </w:tc>
        <w:tc>
          <w:tcPr>
            <w:tcW w:w="1200" w:type="dxa"/>
            <w:tcBorders>
              <w:top w:val="nil"/>
              <w:left w:val="nil"/>
              <w:bottom w:val="single" w:sz="4" w:space="0" w:color="000000"/>
              <w:right w:val="single" w:sz="4" w:space="0" w:color="000000"/>
            </w:tcBorders>
            <w:shd w:val="clear" w:color="auto" w:fill="D0CECE"/>
            <w:vAlign w:val="bottom"/>
          </w:tcPr>
          <w:p w14:paraId="62D84241" w14:textId="77777777" w:rsidR="00555237" w:rsidRPr="00813E2B" w:rsidRDefault="00555237" w:rsidP="006542BD">
            <w:pPr>
              <w:jc w:val="right"/>
              <w:rPr>
                <w:rFonts w:cstheme="minorHAnsi"/>
                <w:color w:val="000000"/>
              </w:rPr>
            </w:pPr>
            <w:r w:rsidRPr="00813E2B">
              <w:rPr>
                <w:rFonts w:cstheme="minorHAnsi"/>
                <w:color w:val="000000"/>
              </w:rPr>
              <w:t>157 782</w:t>
            </w:r>
          </w:p>
        </w:tc>
        <w:tc>
          <w:tcPr>
            <w:tcW w:w="2160" w:type="dxa"/>
            <w:tcBorders>
              <w:top w:val="nil"/>
              <w:left w:val="nil"/>
              <w:bottom w:val="single" w:sz="4" w:space="0" w:color="000000"/>
              <w:right w:val="single" w:sz="4" w:space="0" w:color="000000"/>
            </w:tcBorders>
            <w:shd w:val="clear" w:color="auto" w:fill="D0CECE"/>
            <w:vAlign w:val="bottom"/>
          </w:tcPr>
          <w:p w14:paraId="1D7297C0" w14:textId="77777777" w:rsidR="00555237" w:rsidRPr="00813E2B" w:rsidRDefault="00555237" w:rsidP="006542BD">
            <w:pPr>
              <w:jc w:val="center"/>
              <w:rPr>
                <w:rFonts w:cstheme="minorHAnsi"/>
                <w:color w:val="000000"/>
              </w:rPr>
            </w:pPr>
            <w:r w:rsidRPr="00813E2B">
              <w:rPr>
                <w:rFonts w:cstheme="minorHAnsi"/>
                <w:color w:val="000000"/>
              </w:rPr>
              <w:t>2,0%</w:t>
            </w:r>
          </w:p>
        </w:tc>
        <w:tc>
          <w:tcPr>
            <w:tcW w:w="1200" w:type="dxa"/>
            <w:tcBorders>
              <w:top w:val="nil"/>
              <w:left w:val="nil"/>
              <w:bottom w:val="single" w:sz="4" w:space="0" w:color="000000"/>
              <w:right w:val="single" w:sz="4" w:space="0" w:color="000000"/>
            </w:tcBorders>
            <w:shd w:val="clear" w:color="auto" w:fill="auto"/>
            <w:vAlign w:val="bottom"/>
          </w:tcPr>
          <w:p w14:paraId="503455F3" w14:textId="77777777" w:rsidR="00555237" w:rsidRPr="00813E2B" w:rsidRDefault="00555237" w:rsidP="006542BD">
            <w:pPr>
              <w:jc w:val="right"/>
              <w:rPr>
                <w:rFonts w:cstheme="minorHAnsi"/>
                <w:color w:val="000000"/>
              </w:rPr>
            </w:pPr>
            <w:r w:rsidRPr="00813E2B">
              <w:rPr>
                <w:rFonts w:cstheme="minorHAnsi"/>
                <w:color w:val="000000"/>
              </w:rPr>
              <w:t>362 023</w:t>
            </w:r>
          </w:p>
        </w:tc>
        <w:tc>
          <w:tcPr>
            <w:tcW w:w="1200" w:type="dxa"/>
            <w:tcBorders>
              <w:top w:val="nil"/>
              <w:left w:val="nil"/>
              <w:bottom w:val="single" w:sz="4" w:space="0" w:color="000000"/>
              <w:right w:val="single" w:sz="4" w:space="0" w:color="000000"/>
            </w:tcBorders>
            <w:shd w:val="clear" w:color="auto" w:fill="auto"/>
            <w:vAlign w:val="bottom"/>
          </w:tcPr>
          <w:p w14:paraId="02D223C6" w14:textId="77777777" w:rsidR="00555237" w:rsidRPr="00813E2B" w:rsidRDefault="00555237" w:rsidP="006542BD">
            <w:pPr>
              <w:jc w:val="right"/>
              <w:rPr>
                <w:rFonts w:cstheme="minorHAnsi"/>
                <w:color w:val="000000"/>
              </w:rPr>
            </w:pPr>
            <w:r w:rsidRPr="00813E2B">
              <w:rPr>
                <w:rFonts w:cstheme="minorHAnsi"/>
                <w:color w:val="000000"/>
              </w:rPr>
              <w:t>1 235 360</w:t>
            </w:r>
          </w:p>
        </w:tc>
      </w:tr>
      <w:tr w:rsidR="00555237" w:rsidRPr="00813E2B" w14:paraId="290D8036"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38A96566" w14:textId="77777777" w:rsidR="00555237" w:rsidRPr="00813E2B" w:rsidRDefault="00555237" w:rsidP="006542BD">
            <w:pPr>
              <w:rPr>
                <w:rFonts w:cstheme="minorHAnsi"/>
                <w:color w:val="000000"/>
              </w:rPr>
            </w:pPr>
            <w:r w:rsidRPr="00813E2B">
              <w:rPr>
                <w:rFonts w:cstheme="minorHAnsi"/>
                <w:color w:val="000000"/>
              </w:rPr>
              <w:t>Loreto</w:t>
            </w:r>
          </w:p>
        </w:tc>
        <w:tc>
          <w:tcPr>
            <w:tcW w:w="1214" w:type="dxa"/>
            <w:tcBorders>
              <w:top w:val="nil"/>
              <w:left w:val="nil"/>
              <w:bottom w:val="single" w:sz="4" w:space="0" w:color="000000"/>
              <w:right w:val="single" w:sz="4" w:space="0" w:color="000000"/>
            </w:tcBorders>
            <w:shd w:val="clear" w:color="auto" w:fill="auto"/>
            <w:vAlign w:val="bottom"/>
          </w:tcPr>
          <w:p w14:paraId="55A3D88A" w14:textId="77777777" w:rsidR="00555237" w:rsidRPr="00813E2B" w:rsidRDefault="00555237" w:rsidP="006542BD">
            <w:pPr>
              <w:jc w:val="right"/>
              <w:rPr>
                <w:rFonts w:cstheme="minorHAnsi"/>
                <w:color w:val="000000"/>
              </w:rPr>
            </w:pPr>
            <w:r w:rsidRPr="00813E2B">
              <w:rPr>
                <w:rFonts w:cstheme="minorHAnsi"/>
                <w:color w:val="000000"/>
              </w:rPr>
              <w:t>366 308</w:t>
            </w:r>
          </w:p>
        </w:tc>
        <w:tc>
          <w:tcPr>
            <w:tcW w:w="1200" w:type="dxa"/>
            <w:tcBorders>
              <w:top w:val="nil"/>
              <w:left w:val="nil"/>
              <w:bottom w:val="single" w:sz="4" w:space="0" w:color="000000"/>
              <w:right w:val="single" w:sz="4" w:space="0" w:color="000000"/>
            </w:tcBorders>
            <w:shd w:val="clear" w:color="auto" w:fill="D0CECE"/>
            <w:vAlign w:val="bottom"/>
          </w:tcPr>
          <w:p w14:paraId="09B701D9" w14:textId="77777777" w:rsidR="00555237" w:rsidRPr="00813E2B" w:rsidRDefault="00555237" w:rsidP="006542BD">
            <w:pPr>
              <w:jc w:val="right"/>
              <w:rPr>
                <w:rFonts w:cstheme="minorHAnsi"/>
                <w:color w:val="000000"/>
              </w:rPr>
            </w:pPr>
            <w:r w:rsidRPr="00813E2B">
              <w:rPr>
                <w:rFonts w:cstheme="minorHAnsi"/>
                <w:color w:val="000000"/>
              </w:rPr>
              <w:t>46 526</w:t>
            </w:r>
          </w:p>
        </w:tc>
        <w:tc>
          <w:tcPr>
            <w:tcW w:w="2160" w:type="dxa"/>
            <w:tcBorders>
              <w:top w:val="nil"/>
              <w:left w:val="nil"/>
              <w:bottom w:val="single" w:sz="4" w:space="0" w:color="000000"/>
              <w:right w:val="single" w:sz="4" w:space="0" w:color="000000"/>
            </w:tcBorders>
            <w:shd w:val="clear" w:color="auto" w:fill="D0CECE"/>
            <w:vAlign w:val="bottom"/>
          </w:tcPr>
          <w:p w14:paraId="4CCEA1E5" w14:textId="77777777" w:rsidR="00555237" w:rsidRPr="00813E2B" w:rsidRDefault="00555237" w:rsidP="006542BD">
            <w:pPr>
              <w:jc w:val="center"/>
              <w:rPr>
                <w:rFonts w:cstheme="minorHAnsi"/>
                <w:color w:val="000000"/>
              </w:rPr>
            </w:pPr>
            <w:r w:rsidRPr="00813E2B">
              <w:rPr>
                <w:rFonts w:cstheme="minorHAnsi"/>
                <w:color w:val="000000"/>
              </w:rPr>
              <w:t>6,4%</w:t>
            </w:r>
          </w:p>
        </w:tc>
        <w:tc>
          <w:tcPr>
            <w:tcW w:w="1200" w:type="dxa"/>
            <w:tcBorders>
              <w:top w:val="nil"/>
              <w:left w:val="nil"/>
              <w:bottom w:val="single" w:sz="4" w:space="0" w:color="000000"/>
              <w:right w:val="single" w:sz="4" w:space="0" w:color="000000"/>
            </w:tcBorders>
            <w:shd w:val="clear" w:color="auto" w:fill="auto"/>
            <w:vAlign w:val="bottom"/>
          </w:tcPr>
          <w:p w14:paraId="2E25B3A5" w14:textId="77777777" w:rsidR="00555237" w:rsidRPr="00813E2B" w:rsidRDefault="00555237" w:rsidP="006542BD">
            <w:pPr>
              <w:jc w:val="right"/>
              <w:rPr>
                <w:rFonts w:cstheme="minorHAnsi"/>
                <w:color w:val="000000"/>
              </w:rPr>
            </w:pPr>
            <w:r w:rsidRPr="00813E2B">
              <w:rPr>
                <w:rFonts w:cstheme="minorHAnsi"/>
                <w:color w:val="000000"/>
              </w:rPr>
              <w:t>78 826</w:t>
            </w:r>
          </w:p>
        </w:tc>
        <w:tc>
          <w:tcPr>
            <w:tcW w:w="1200" w:type="dxa"/>
            <w:tcBorders>
              <w:top w:val="nil"/>
              <w:left w:val="nil"/>
              <w:bottom w:val="single" w:sz="4" w:space="0" w:color="000000"/>
              <w:right w:val="single" w:sz="4" w:space="0" w:color="000000"/>
            </w:tcBorders>
            <w:shd w:val="clear" w:color="auto" w:fill="auto"/>
            <w:vAlign w:val="bottom"/>
          </w:tcPr>
          <w:p w14:paraId="77699888" w14:textId="77777777" w:rsidR="00555237" w:rsidRPr="00813E2B" w:rsidRDefault="00555237" w:rsidP="006542BD">
            <w:pPr>
              <w:jc w:val="right"/>
              <w:rPr>
                <w:rFonts w:cstheme="minorHAnsi"/>
                <w:color w:val="000000"/>
              </w:rPr>
            </w:pPr>
            <w:r w:rsidRPr="00813E2B">
              <w:rPr>
                <w:rFonts w:cstheme="minorHAnsi"/>
                <w:color w:val="000000"/>
              </w:rPr>
              <w:t>240 956</w:t>
            </w:r>
          </w:p>
        </w:tc>
      </w:tr>
      <w:tr w:rsidR="00555237" w:rsidRPr="00813E2B" w14:paraId="4EB5CE24"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05FC5330" w14:textId="77777777" w:rsidR="00555237" w:rsidRPr="00813E2B" w:rsidRDefault="00555237" w:rsidP="006542BD">
            <w:pPr>
              <w:rPr>
                <w:rFonts w:cstheme="minorHAnsi"/>
                <w:color w:val="000000"/>
              </w:rPr>
            </w:pPr>
            <w:r w:rsidRPr="00813E2B">
              <w:rPr>
                <w:rFonts w:cstheme="minorHAnsi"/>
                <w:color w:val="000000"/>
              </w:rPr>
              <w:t>Madre de Dios</w:t>
            </w:r>
          </w:p>
        </w:tc>
        <w:tc>
          <w:tcPr>
            <w:tcW w:w="1214" w:type="dxa"/>
            <w:tcBorders>
              <w:top w:val="nil"/>
              <w:left w:val="nil"/>
              <w:bottom w:val="single" w:sz="4" w:space="0" w:color="000000"/>
              <w:right w:val="single" w:sz="4" w:space="0" w:color="000000"/>
            </w:tcBorders>
            <w:shd w:val="clear" w:color="auto" w:fill="auto"/>
            <w:vAlign w:val="bottom"/>
          </w:tcPr>
          <w:p w14:paraId="3C101B6D" w14:textId="77777777" w:rsidR="00555237" w:rsidRPr="00813E2B" w:rsidRDefault="00555237" w:rsidP="006542BD">
            <w:pPr>
              <w:jc w:val="right"/>
              <w:rPr>
                <w:rFonts w:cstheme="minorHAnsi"/>
                <w:color w:val="000000"/>
              </w:rPr>
            </w:pPr>
            <w:r w:rsidRPr="00813E2B">
              <w:rPr>
                <w:rFonts w:cstheme="minorHAnsi"/>
                <w:color w:val="000000"/>
              </w:rPr>
              <w:t>40 013</w:t>
            </w:r>
          </w:p>
        </w:tc>
        <w:tc>
          <w:tcPr>
            <w:tcW w:w="1200" w:type="dxa"/>
            <w:tcBorders>
              <w:top w:val="nil"/>
              <w:left w:val="nil"/>
              <w:bottom w:val="single" w:sz="4" w:space="0" w:color="000000"/>
              <w:right w:val="single" w:sz="4" w:space="0" w:color="000000"/>
            </w:tcBorders>
            <w:shd w:val="clear" w:color="auto" w:fill="D0CECE"/>
            <w:vAlign w:val="bottom"/>
          </w:tcPr>
          <w:p w14:paraId="50F8E6E9" w14:textId="77777777" w:rsidR="00555237" w:rsidRPr="00813E2B" w:rsidRDefault="00555237" w:rsidP="006542BD">
            <w:pPr>
              <w:jc w:val="right"/>
              <w:rPr>
                <w:rFonts w:cstheme="minorHAnsi"/>
                <w:color w:val="000000"/>
              </w:rPr>
            </w:pPr>
            <w:r w:rsidRPr="00813E2B">
              <w:rPr>
                <w:rFonts w:cstheme="minorHAnsi"/>
                <w:color w:val="000000"/>
              </w:rPr>
              <w:t>4 791</w:t>
            </w:r>
          </w:p>
        </w:tc>
        <w:tc>
          <w:tcPr>
            <w:tcW w:w="2160" w:type="dxa"/>
            <w:tcBorders>
              <w:top w:val="nil"/>
              <w:left w:val="nil"/>
              <w:bottom w:val="single" w:sz="4" w:space="0" w:color="000000"/>
              <w:right w:val="single" w:sz="4" w:space="0" w:color="000000"/>
            </w:tcBorders>
            <w:shd w:val="clear" w:color="auto" w:fill="D0CECE"/>
            <w:vAlign w:val="bottom"/>
          </w:tcPr>
          <w:p w14:paraId="77BF48F7" w14:textId="77777777" w:rsidR="00555237" w:rsidRPr="00813E2B" w:rsidRDefault="00555237" w:rsidP="006542BD">
            <w:pPr>
              <w:jc w:val="center"/>
              <w:rPr>
                <w:rFonts w:cstheme="minorHAnsi"/>
                <w:color w:val="000000"/>
              </w:rPr>
            </w:pPr>
            <w:r w:rsidRPr="00813E2B">
              <w:rPr>
                <w:rFonts w:cstheme="minorHAnsi"/>
                <w:color w:val="000000"/>
              </w:rPr>
              <w:t>4,3%</w:t>
            </w:r>
          </w:p>
        </w:tc>
        <w:tc>
          <w:tcPr>
            <w:tcW w:w="1200" w:type="dxa"/>
            <w:tcBorders>
              <w:top w:val="nil"/>
              <w:left w:val="nil"/>
              <w:bottom w:val="single" w:sz="4" w:space="0" w:color="000000"/>
              <w:right w:val="single" w:sz="4" w:space="0" w:color="000000"/>
            </w:tcBorders>
            <w:shd w:val="clear" w:color="auto" w:fill="auto"/>
            <w:vAlign w:val="bottom"/>
          </w:tcPr>
          <w:p w14:paraId="005F2126" w14:textId="77777777" w:rsidR="00555237" w:rsidRPr="00813E2B" w:rsidRDefault="00555237" w:rsidP="006542BD">
            <w:pPr>
              <w:jc w:val="right"/>
              <w:rPr>
                <w:rFonts w:cstheme="minorHAnsi"/>
                <w:color w:val="000000"/>
              </w:rPr>
            </w:pPr>
            <w:r w:rsidRPr="00813E2B">
              <w:rPr>
                <w:rFonts w:cstheme="minorHAnsi"/>
                <w:color w:val="000000"/>
              </w:rPr>
              <w:t>9 584</w:t>
            </w:r>
          </w:p>
        </w:tc>
        <w:tc>
          <w:tcPr>
            <w:tcW w:w="1200" w:type="dxa"/>
            <w:tcBorders>
              <w:top w:val="nil"/>
              <w:left w:val="nil"/>
              <w:bottom w:val="single" w:sz="4" w:space="0" w:color="000000"/>
              <w:right w:val="single" w:sz="4" w:space="0" w:color="000000"/>
            </w:tcBorders>
            <w:shd w:val="clear" w:color="auto" w:fill="auto"/>
            <w:vAlign w:val="bottom"/>
          </w:tcPr>
          <w:p w14:paraId="5C875431" w14:textId="77777777" w:rsidR="00555237" w:rsidRPr="00813E2B" w:rsidRDefault="00555237" w:rsidP="006542BD">
            <w:pPr>
              <w:jc w:val="right"/>
              <w:rPr>
                <w:rFonts w:cstheme="minorHAnsi"/>
                <w:color w:val="000000"/>
              </w:rPr>
            </w:pPr>
            <w:r w:rsidRPr="00813E2B">
              <w:rPr>
                <w:rFonts w:cstheme="minorHAnsi"/>
                <w:color w:val="000000"/>
              </w:rPr>
              <w:t>25 639</w:t>
            </w:r>
          </w:p>
        </w:tc>
      </w:tr>
      <w:tr w:rsidR="00555237" w:rsidRPr="00813E2B" w14:paraId="287BAF5F"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2FB22A59" w14:textId="77777777" w:rsidR="00555237" w:rsidRPr="00813E2B" w:rsidRDefault="00555237" w:rsidP="006542BD">
            <w:pPr>
              <w:rPr>
                <w:rFonts w:cstheme="minorHAnsi"/>
                <w:color w:val="000000"/>
              </w:rPr>
            </w:pPr>
            <w:r w:rsidRPr="00813E2B">
              <w:rPr>
                <w:rFonts w:cstheme="minorHAnsi"/>
                <w:color w:val="000000"/>
              </w:rPr>
              <w:t>Moquegua</w:t>
            </w:r>
          </w:p>
        </w:tc>
        <w:tc>
          <w:tcPr>
            <w:tcW w:w="1214" w:type="dxa"/>
            <w:tcBorders>
              <w:top w:val="nil"/>
              <w:left w:val="nil"/>
              <w:bottom w:val="single" w:sz="4" w:space="0" w:color="000000"/>
              <w:right w:val="single" w:sz="4" w:space="0" w:color="000000"/>
            </w:tcBorders>
            <w:shd w:val="clear" w:color="auto" w:fill="auto"/>
            <w:vAlign w:val="bottom"/>
          </w:tcPr>
          <w:p w14:paraId="610F680E" w14:textId="77777777" w:rsidR="00555237" w:rsidRPr="00813E2B" w:rsidRDefault="00555237" w:rsidP="006542BD">
            <w:pPr>
              <w:jc w:val="right"/>
              <w:rPr>
                <w:rFonts w:cstheme="minorHAnsi"/>
                <w:color w:val="000000"/>
              </w:rPr>
            </w:pPr>
            <w:r w:rsidRPr="00813E2B">
              <w:rPr>
                <w:rFonts w:cstheme="minorHAnsi"/>
                <w:color w:val="000000"/>
              </w:rPr>
              <w:t>42 634</w:t>
            </w:r>
          </w:p>
        </w:tc>
        <w:tc>
          <w:tcPr>
            <w:tcW w:w="1200" w:type="dxa"/>
            <w:tcBorders>
              <w:top w:val="nil"/>
              <w:left w:val="nil"/>
              <w:bottom w:val="single" w:sz="4" w:space="0" w:color="000000"/>
              <w:right w:val="single" w:sz="4" w:space="0" w:color="000000"/>
            </w:tcBorders>
            <w:shd w:val="clear" w:color="auto" w:fill="D0CECE"/>
            <w:vAlign w:val="bottom"/>
          </w:tcPr>
          <w:p w14:paraId="2717C51E" w14:textId="77777777" w:rsidR="00555237" w:rsidRPr="00813E2B" w:rsidRDefault="00555237" w:rsidP="006542BD">
            <w:pPr>
              <w:jc w:val="right"/>
              <w:rPr>
                <w:rFonts w:cstheme="minorHAnsi"/>
                <w:color w:val="000000"/>
              </w:rPr>
            </w:pPr>
            <w:r w:rsidRPr="00813E2B">
              <w:rPr>
                <w:rFonts w:cstheme="minorHAnsi"/>
                <w:color w:val="000000"/>
              </w:rPr>
              <w:t>6 692</w:t>
            </w:r>
          </w:p>
        </w:tc>
        <w:tc>
          <w:tcPr>
            <w:tcW w:w="2160" w:type="dxa"/>
            <w:tcBorders>
              <w:top w:val="nil"/>
              <w:left w:val="nil"/>
              <w:bottom w:val="single" w:sz="4" w:space="0" w:color="000000"/>
              <w:right w:val="single" w:sz="4" w:space="0" w:color="000000"/>
            </w:tcBorders>
            <w:shd w:val="clear" w:color="auto" w:fill="D0CECE"/>
            <w:vAlign w:val="bottom"/>
          </w:tcPr>
          <w:p w14:paraId="55F1D62E" w14:textId="77777777" w:rsidR="00555237" w:rsidRPr="00813E2B" w:rsidRDefault="00555237" w:rsidP="006542BD">
            <w:pPr>
              <w:jc w:val="center"/>
              <w:rPr>
                <w:rFonts w:cstheme="minorHAnsi"/>
                <w:color w:val="000000"/>
              </w:rPr>
            </w:pPr>
            <w:r w:rsidRPr="00813E2B">
              <w:rPr>
                <w:rFonts w:cstheme="minorHAnsi"/>
                <w:color w:val="000000"/>
              </w:rPr>
              <w:t>4,6%</w:t>
            </w:r>
          </w:p>
        </w:tc>
        <w:tc>
          <w:tcPr>
            <w:tcW w:w="1200" w:type="dxa"/>
            <w:tcBorders>
              <w:top w:val="nil"/>
              <w:left w:val="nil"/>
              <w:bottom w:val="single" w:sz="4" w:space="0" w:color="000000"/>
              <w:right w:val="single" w:sz="4" w:space="0" w:color="000000"/>
            </w:tcBorders>
            <w:shd w:val="clear" w:color="auto" w:fill="auto"/>
            <w:vAlign w:val="bottom"/>
          </w:tcPr>
          <w:p w14:paraId="39B28B16" w14:textId="77777777" w:rsidR="00555237" w:rsidRPr="00813E2B" w:rsidRDefault="00555237" w:rsidP="006542BD">
            <w:pPr>
              <w:jc w:val="right"/>
              <w:rPr>
                <w:rFonts w:cstheme="minorHAnsi"/>
                <w:color w:val="000000"/>
              </w:rPr>
            </w:pPr>
            <w:r w:rsidRPr="00813E2B">
              <w:rPr>
                <w:rFonts w:cstheme="minorHAnsi"/>
                <w:color w:val="000000"/>
              </w:rPr>
              <w:t>10 437</w:t>
            </w:r>
          </w:p>
        </w:tc>
        <w:tc>
          <w:tcPr>
            <w:tcW w:w="1200" w:type="dxa"/>
            <w:tcBorders>
              <w:top w:val="nil"/>
              <w:left w:val="nil"/>
              <w:bottom w:val="single" w:sz="4" w:space="0" w:color="000000"/>
              <w:right w:val="single" w:sz="4" w:space="0" w:color="000000"/>
            </w:tcBorders>
            <w:shd w:val="clear" w:color="auto" w:fill="auto"/>
            <w:vAlign w:val="bottom"/>
          </w:tcPr>
          <w:p w14:paraId="118EA5CF" w14:textId="77777777" w:rsidR="00555237" w:rsidRPr="00813E2B" w:rsidRDefault="00555237" w:rsidP="006542BD">
            <w:pPr>
              <w:jc w:val="right"/>
              <w:rPr>
                <w:rFonts w:cstheme="minorHAnsi"/>
                <w:color w:val="000000"/>
              </w:rPr>
            </w:pPr>
            <w:r w:rsidRPr="00813E2B">
              <w:rPr>
                <w:rFonts w:cstheme="minorHAnsi"/>
                <w:color w:val="000000"/>
              </w:rPr>
              <w:t>25 505</w:t>
            </w:r>
          </w:p>
        </w:tc>
      </w:tr>
      <w:tr w:rsidR="00555237" w:rsidRPr="00813E2B" w14:paraId="2998D1C1"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2C0399B1" w14:textId="77777777" w:rsidR="00555237" w:rsidRPr="00813E2B" w:rsidRDefault="00555237" w:rsidP="006542BD">
            <w:pPr>
              <w:rPr>
                <w:rFonts w:cstheme="minorHAnsi"/>
                <w:color w:val="000000"/>
              </w:rPr>
            </w:pPr>
            <w:r w:rsidRPr="00813E2B">
              <w:rPr>
                <w:rFonts w:cstheme="minorHAnsi"/>
                <w:color w:val="000000"/>
              </w:rPr>
              <w:t>Pasco</w:t>
            </w:r>
          </w:p>
        </w:tc>
        <w:tc>
          <w:tcPr>
            <w:tcW w:w="1214" w:type="dxa"/>
            <w:tcBorders>
              <w:top w:val="nil"/>
              <w:left w:val="nil"/>
              <w:bottom w:val="single" w:sz="4" w:space="0" w:color="000000"/>
              <w:right w:val="single" w:sz="4" w:space="0" w:color="000000"/>
            </w:tcBorders>
            <w:shd w:val="clear" w:color="auto" w:fill="auto"/>
            <w:vAlign w:val="bottom"/>
          </w:tcPr>
          <w:p w14:paraId="212BEE66" w14:textId="77777777" w:rsidR="00555237" w:rsidRPr="00813E2B" w:rsidRDefault="00555237" w:rsidP="006542BD">
            <w:pPr>
              <w:jc w:val="right"/>
              <w:rPr>
                <w:rFonts w:cstheme="minorHAnsi"/>
                <w:color w:val="000000"/>
              </w:rPr>
            </w:pPr>
            <w:r w:rsidRPr="00813E2B">
              <w:rPr>
                <w:rFonts w:cstheme="minorHAnsi"/>
                <w:color w:val="000000"/>
              </w:rPr>
              <w:t>82 910</w:t>
            </w:r>
          </w:p>
        </w:tc>
        <w:tc>
          <w:tcPr>
            <w:tcW w:w="1200" w:type="dxa"/>
            <w:tcBorders>
              <w:top w:val="nil"/>
              <w:left w:val="nil"/>
              <w:bottom w:val="single" w:sz="4" w:space="0" w:color="000000"/>
              <w:right w:val="single" w:sz="4" w:space="0" w:color="000000"/>
            </w:tcBorders>
            <w:shd w:val="clear" w:color="auto" w:fill="D0CECE"/>
            <w:vAlign w:val="bottom"/>
          </w:tcPr>
          <w:p w14:paraId="2D658364" w14:textId="77777777" w:rsidR="00555237" w:rsidRPr="00813E2B" w:rsidRDefault="00555237" w:rsidP="006542BD">
            <w:pPr>
              <w:jc w:val="right"/>
              <w:rPr>
                <w:rFonts w:cstheme="minorHAnsi"/>
                <w:color w:val="000000"/>
              </w:rPr>
            </w:pPr>
            <w:r w:rsidRPr="00813E2B">
              <w:rPr>
                <w:rFonts w:cstheme="minorHAnsi"/>
                <w:color w:val="000000"/>
              </w:rPr>
              <w:t>13 934</w:t>
            </w:r>
          </w:p>
        </w:tc>
        <w:tc>
          <w:tcPr>
            <w:tcW w:w="2160" w:type="dxa"/>
            <w:tcBorders>
              <w:top w:val="nil"/>
              <w:left w:val="nil"/>
              <w:bottom w:val="single" w:sz="4" w:space="0" w:color="000000"/>
              <w:right w:val="single" w:sz="4" w:space="0" w:color="000000"/>
            </w:tcBorders>
            <w:shd w:val="clear" w:color="auto" w:fill="D0CECE"/>
            <w:vAlign w:val="bottom"/>
          </w:tcPr>
          <w:p w14:paraId="2A6E5FFB" w14:textId="77777777" w:rsidR="00555237" w:rsidRPr="00813E2B" w:rsidRDefault="00555237" w:rsidP="006542BD">
            <w:pPr>
              <w:jc w:val="center"/>
              <w:rPr>
                <w:rFonts w:cstheme="minorHAnsi"/>
                <w:color w:val="000000"/>
              </w:rPr>
            </w:pPr>
            <w:r w:rsidRPr="00813E2B">
              <w:rPr>
                <w:rFonts w:cstheme="minorHAnsi"/>
                <w:color w:val="000000"/>
              </w:rPr>
              <w:t>6,3%</w:t>
            </w:r>
          </w:p>
        </w:tc>
        <w:tc>
          <w:tcPr>
            <w:tcW w:w="1200" w:type="dxa"/>
            <w:tcBorders>
              <w:top w:val="nil"/>
              <w:left w:val="nil"/>
              <w:bottom w:val="single" w:sz="4" w:space="0" w:color="000000"/>
              <w:right w:val="single" w:sz="4" w:space="0" w:color="000000"/>
            </w:tcBorders>
            <w:shd w:val="clear" w:color="auto" w:fill="auto"/>
            <w:vAlign w:val="bottom"/>
          </w:tcPr>
          <w:p w14:paraId="6764F30D" w14:textId="77777777" w:rsidR="00555237" w:rsidRPr="00813E2B" w:rsidRDefault="00555237" w:rsidP="006542BD">
            <w:pPr>
              <w:jc w:val="right"/>
              <w:rPr>
                <w:rFonts w:cstheme="minorHAnsi"/>
                <w:color w:val="000000"/>
              </w:rPr>
            </w:pPr>
            <w:r w:rsidRPr="00813E2B">
              <w:rPr>
                <w:rFonts w:cstheme="minorHAnsi"/>
                <w:color w:val="000000"/>
              </w:rPr>
              <w:t>22 964</w:t>
            </w:r>
          </w:p>
        </w:tc>
        <w:tc>
          <w:tcPr>
            <w:tcW w:w="1200" w:type="dxa"/>
            <w:tcBorders>
              <w:top w:val="nil"/>
              <w:left w:val="nil"/>
              <w:bottom w:val="single" w:sz="4" w:space="0" w:color="000000"/>
              <w:right w:val="single" w:sz="4" w:space="0" w:color="000000"/>
            </w:tcBorders>
            <w:shd w:val="clear" w:color="auto" w:fill="auto"/>
            <w:vAlign w:val="bottom"/>
          </w:tcPr>
          <w:p w14:paraId="26CD35E1" w14:textId="77777777" w:rsidR="00555237" w:rsidRPr="00813E2B" w:rsidRDefault="00555237" w:rsidP="006542BD">
            <w:pPr>
              <w:jc w:val="right"/>
              <w:rPr>
                <w:rFonts w:cstheme="minorHAnsi"/>
                <w:color w:val="000000"/>
              </w:rPr>
            </w:pPr>
            <w:r w:rsidRPr="00813E2B">
              <w:rPr>
                <w:rFonts w:cstheme="minorHAnsi"/>
                <w:color w:val="000000"/>
              </w:rPr>
              <w:t>46 011</w:t>
            </w:r>
          </w:p>
        </w:tc>
      </w:tr>
      <w:tr w:rsidR="00555237" w:rsidRPr="00813E2B" w14:paraId="30C8B165"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66B3AADC" w14:textId="77777777" w:rsidR="00555237" w:rsidRPr="00813E2B" w:rsidRDefault="00555237" w:rsidP="006542BD">
            <w:pPr>
              <w:rPr>
                <w:rFonts w:cstheme="minorHAnsi"/>
                <w:color w:val="000000"/>
              </w:rPr>
            </w:pPr>
            <w:r w:rsidRPr="00813E2B">
              <w:rPr>
                <w:rFonts w:cstheme="minorHAnsi"/>
                <w:color w:val="000000"/>
              </w:rPr>
              <w:t>Piura</w:t>
            </w:r>
          </w:p>
        </w:tc>
        <w:tc>
          <w:tcPr>
            <w:tcW w:w="1214" w:type="dxa"/>
            <w:tcBorders>
              <w:top w:val="nil"/>
              <w:left w:val="nil"/>
              <w:bottom w:val="single" w:sz="4" w:space="0" w:color="000000"/>
              <w:right w:val="single" w:sz="4" w:space="0" w:color="000000"/>
            </w:tcBorders>
            <w:shd w:val="clear" w:color="auto" w:fill="auto"/>
            <w:vAlign w:val="bottom"/>
          </w:tcPr>
          <w:p w14:paraId="15AE9A48" w14:textId="77777777" w:rsidR="00555237" w:rsidRPr="00813E2B" w:rsidRDefault="00555237" w:rsidP="006542BD">
            <w:pPr>
              <w:jc w:val="right"/>
              <w:rPr>
                <w:rFonts w:cstheme="minorHAnsi"/>
                <w:color w:val="000000"/>
              </w:rPr>
            </w:pPr>
            <w:r w:rsidRPr="00813E2B">
              <w:rPr>
                <w:rFonts w:cstheme="minorHAnsi"/>
                <w:color w:val="000000"/>
              </w:rPr>
              <w:t>609 254</w:t>
            </w:r>
          </w:p>
        </w:tc>
        <w:tc>
          <w:tcPr>
            <w:tcW w:w="1200" w:type="dxa"/>
            <w:tcBorders>
              <w:top w:val="nil"/>
              <w:left w:val="nil"/>
              <w:bottom w:val="single" w:sz="4" w:space="0" w:color="000000"/>
              <w:right w:val="single" w:sz="4" w:space="0" w:color="000000"/>
            </w:tcBorders>
            <w:shd w:val="clear" w:color="auto" w:fill="D0CECE"/>
            <w:vAlign w:val="bottom"/>
          </w:tcPr>
          <w:p w14:paraId="66618642" w14:textId="77777777" w:rsidR="00555237" w:rsidRPr="00813E2B" w:rsidRDefault="00555237" w:rsidP="006542BD">
            <w:pPr>
              <w:jc w:val="right"/>
              <w:rPr>
                <w:rFonts w:cstheme="minorHAnsi"/>
                <w:color w:val="000000"/>
              </w:rPr>
            </w:pPr>
            <w:r w:rsidRPr="00813E2B">
              <w:rPr>
                <w:rFonts w:cstheme="minorHAnsi"/>
                <w:color w:val="000000"/>
              </w:rPr>
              <w:t>106 459</w:t>
            </w:r>
          </w:p>
        </w:tc>
        <w:tc>
          <w:tcPr>
            <w:tcW w:w="2160" w:type="dxa"/>
            <w:tcBorders>
              <w:top w:val="nil"/>
              <w:left w:val="nil"/>
              <w:bottom w:val="single" w:sz="4" w:space="0" w:color="000000"/>
              <w:right w:val="single" w:sz="4" w:space="0" w:color="000000"/>
            </w:tcBorders>
            <w:shd w:val="clear" w:color="auto" w:fill="D0CECE"/>
            <w:vAlign w:val="bottom"/>
          </w:tcPr>
          <w:p w14:paraId="46688478" w14:textId="77777777" w:rsidR="00555237" w:rsidRPr="00813E2B" w:rsidRDefault="00555237" w:rsidP="006542BD">
            <w:pPr>
              <w:jc w:val="center"/>
              <w:rPr>
                <w:rFonts w:cstheme="minorHAnsi"/>
                <w:color w:val="000000"/>
              </w:rPr>
            </w:pPr>
            <w:r w:rsidRPr="00813E2B">
              <w:rPr>
                <w:rFonts w:cstheme="minorHAnsi"/>
                <w:color w:val="000000"/>
              </w:rPr>
              <w:t>8,0%</w:t>
            </w:r>
          </w:p>
        </w:tc>
        <w:tc>
          <w:tcPr>
            <w:tcW w:w="1200" w:type="dxa"/>
            <w:tcBorders>
              <w:top w:val="nil"/>
              <w:left w:val="nil"/>
              <w:bottom w:val="single" w:sz="4" w:space="0" w:color="000000"/>
              <w:right w:val="single" w:sz="4" w:space="0" w:color="000000"/>
            </w:tcBorders>
            <w:shd w:val="clear" w:color="auto" w:fill="auto"/>
            <w:vAlign w:val="bottom"/>
          </w:tcPr>
          <w:p w14:paraId="32AEB80D" w14:textId="77777777" w:rsidR="00555237" w:rsidRPr="00813E2B" w:rsidRDefault="00555237" w:rsidP="006542BD">
            <w:pPr>
              <w:jc w:val="right"/>
              <w:rPr>
                <w:rFonts w:cstheme="minorHAnsi"/>
                <w:color w:val="000000"/>
              </w:rPr>
            </w:pPr>
            <w:r w:rsidRPr="00813E2B">
              <w:rPr>
                <w:rFonts w:cstheme="minorHAnsi"/>
                <w:color w:val="000000"/>
              </w:rPr>
              <w:t>168 321</w:t>
            </w:r>
          </w:p>
        </w:tc>
        <w:tc>
          <w:tcPr>
            <w:tcW w:w="1200" w:type="dxa"/>
            <w:tcBorders>
              <w:top w:val="nil"/>
              <w:left w:val="nil"/>
              <w:bottom w:val="single" w:sz="4" w:space="0" w:color="000000"/>
              <w:right w:val="single" w:sz="4" w:space="0" w:color="000000"/>
            </w:tcBorders>
            <w:shd w:val="clear" w:color="auto" w:fill="auto"/>
            <w:vAlign w:val="bottom"/>
          </w:tcPr>
          <w:p w14:paraId="73D796FF" w14:textId="77777777" w:rsidR="00555237" w:rsidRPr="00813E2B" w:rsidRDefault="00555237" w:rsidP="006542BD">
            <w:pPr>
              <w:jc w:val="right"/>
              <w:rPr>
                <w:rFonts w:cstheme="minorHAnsi"/>
                <w:color w:val="000000"/>
              </w:rPr>
            </w:pPr>
            <w:r w:rsidRPr="00813E2B">
              <w:rPr>
                <w:rFonts w:cstheme="minorHAnsi"/>
                <w:color w:val="000000"/>
              </w:rPr>
              <w:t>334 473</w:t>
            </w:r>
          </w:p>
        </w:tc>
      </w:tr>
      <w:tr w:rsidR="00555237" w:rsidRPr="00813E2B" w14:paraId="22F909BD"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1E4A33CE" w14:textId="77777777" w:rsidR="00555237" w:rsidRPr="00813E2B" w:rsidRDefault="00555237" w:rsidP="006542BD">
            <w:pPr>
              <w:rPr>
                <w:rFonts w:cstheme="minorHAnsi"/>
                <w:color w:val="000000"/>
              </w:rPr>
            </w:pPr>
            <w:r w:rsidRPr="00813E2B">
              <w:rPr>
                <w:rFonts w:cstheme="minorHAnsi"/>
                <w:color w:val="000000"/>
              </w:rPr>
              <w:t>Puno</w:t>
            </w:r>
          </w:p>
        </w:tc>
        <w:tc>
          <w:tcPr>
            <w:tcW w:w="1214" w:type="dxa"/>
            <w:tcBorders>
              <w:top w:val="nil"/>
              <w:left w:val="nil"/>
              <w:bottom w:val="single" w:sz="4" w:space="0" w:color="000000"/>
              <w:right w:val="single" w:sz="4" w:space="0" w:color="000000"/>
            </w:tcBorders>
            <w:shd w:val="clear" w:color="auto" w:fill="auto"/>
            <w:vAlign w:val="bottom"/>
          </w:tcPr>
          <w:p w14:paraId="1FB21D96" w14:textId="77777777" w:rsidR="00555237" w:rsidRPr="00813E2B" w:rsidRDefault="00555237" w:rsidP="006542BD">
            <w:pPr>
              <w:jc w:val="right"/>
              <w:rPr>
                <w:rFonts w:cstheme="minorHAnsi"/>
                <w:color w:val="000000"/>
              </w:rPr>
            </w:pPr>
            <w:r w:rsidRPr="00813E2B">
              <w:rPr>
                <w:rFonts w:cstheme="minorHAnsi"/>
                <w:color w:val="000000"/>
              </w:rPr>
              <w:t>404 596</w:t>
            </w:r>
          </w:p>
        </w:tc>
        <w:tc>
          <w:tcPr>
            <w:tcW w:w="1200" w:type="dxa"/>
            <w:tcBorders>
              <w:top w:val="nil"/>
              <w:left w:val="nil"/>
              <w:bottom w:val="single" w:sz="4" w:space="0" w:color="000000"/>
              <w:right w:val="single" w:sz="4" w:space="0" w:color="000000"/>
            </w:tcBorders>
            <w:shd w:val="clear" w:color="auto" w:fill="D0CECE"/>
            <w:vAlign w:val="bottom"/>
          </w:tcPr>
          <w:p w14:paraId="0F25BC5E" w14:textId="77777777" w:rsidR="00555237" w:rsidRPr="00813E2B" w:rsidRDefault="00555237" w:rsidP="006542BD">
            <w:pPr>
              <w:jc w:val="right"/>
              <w:rPr>
                <w:rFonts w:cstheme="minorHAnsi"/>
                <w:color w:val="000000"/>
              </w:rPr>
            </w:pPr>
            <w:r w:rsidRPr="00813E2B">
              <w:rPr>
                <w:rFonts w:cstheme="minorHAnsi"/>
                <w:color w:val="000000"/>
              </w:rPr>
              <w:t>91 263</w:t>
            </w:r>
          </w:p>
        </w:tc>
        <w:tc>
          <w:tcPr>
            <w:tcW w:w="2160" w:type="dxa"/>
            <w:tcBorders>
              <w:top w:val="nil"/>
              <w:left w:val="nil"/>
              <w:bottom w:val="single" w:sz="4" w:space="0" w:color="000000"/>
              <w:right w:val="single" w:sz="4" w:space="0" w:color="000000"/>
            </w:tcBorders>
            <w:shd w:val="clear" w:color="auto" w:fill="D0CECE"/>
            <w:vAlign w:val="bottom"/>
          </w:tcPr>
          <w:p w14:paraId="35B81075" w14:textId="77777777" w:rsidR="00555237" w:rsidRPr="00813E2B" w:rsidRDefault="00555237" w:rsidP="006542BD">
            <w:pPr>
              <w:jc w:val="center"/>
              <w:rPr>
                <w:rFonts w:cstheme="minorHAnsi"/>
                <w:color w:val="000000"/>
              </w:rPr>
            </w:pPr>
            <w:r w:rsidRPr="00813E2B">
              <w:rPr>
                <w:rFonts w:cstheme="minorHAnsi"/>
                <w:color w:val="000000"/>
              </w:rPr>
              <w:t>8,7%</w:t>
            </w:r>
          </w:p>
        </w:tc>
        <w:tc>
          <w:tcPr>
            <w:tcW w:w="1200" w:type="dxa"/>
            <w:tcBorders>
              <w:top w:val="nil"/>
              <w:left w:val="nil"/>
              <w:bottom w:val="single" w:sz="4" w:space="0" w:color="000000"/>
              <w:right w:val="single" w:sz="4" w:space="0" w:color="000000"/>
            </w:tcBorders>
            <w:shd w:val="clear" w:color="auto" w:fill="auto"/>
            <w:vAlign w:val="bottom"/>
          </w:tcPr>
          <w:p w14:paraId="715C15B8" w14:textId="77777777" w:rsidR="00555237" w:rsidRPr="00813E2B" w:rsidRDefault="00555237" w:rsidP="006542BD">
            <w:pPr>
              <w:jc w:val="right"/>
              <w:rPr>
                <w:rFonts w:cstheme="minorHAnsi"/>
                <w:color w:val="000000"/>
              </w:rPr>
            </w:pPr>
            <w:r w:rsidRPr="00813E2B">
              <w:rPr>
                <w:rFonts w:cstheme="minorHAnsi"/>
                <w:color w:val="000000"/>
              </w:rPr>
              <w:t>90 090</w:t>
            </w:r>
          </w:p>
        </w:tc>
        <w:tc>
          <w:tcPr>
            <w:tcW w:w="1200" w:type="dxa"/>
            <w:tcBorders>
              <w:top w:val="nil"/>
              <w:left w:val="nil"/>
              <w:bottom w:val="single" w:sz="4" w:space="0" w:color="000000"/>
              <w:right w:val="single" w:sz="4" w:space="0" w:color="000000"/>
            </w:tcBorders>
            <w:shd w:val="clear" w:color="auto" w:fill="auto"/>
            <w:vAlign w:val="bottom"/>
          </w:tcPr>
          <w:p w14:paraId="74BA1D0A" w14:textId="77777777" w:rsidR="00555237" w:rsidRPr="00813E2B" w:rsidRDefault="00555237" w:rsidP="006542BD">
            <w:pPr>
              <w:jc w:val="right"/>
              <w:rPr>
                <w:rFonts w:cstheme="minorHAnsi"/>
                <w:color w:val="000000"/>
              </w:rPr>
            </w:pPr>
            <w:r w:rsidRPr="00813E2B">
              <w:rPr>
                <w:rFonts w:cstheme="minorHAnsi"/>
                <w:color w:val="000000"/>
              </w:rPr>
              <w:t>223 243</w:t>
            </w:r>
          </w:p>
        </w:tc>
      </w:tr>
      <w:tr w:rsidR="00555237" w:rsidRPr="00813E2B" w14:paraId="42E8CC31"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46F749F0" w14:textId="77777777" w:rsidR="00555237" w:rsidRPr="00813E2B" w:rsidRDefault="00555237" w:rsidP="006542BD">
            <w:pPr>
              <w:rPr>
                <w:rFonts w:cstheme="minorHAnsi"/>
                <w:color w:val="000000"/>
              </w:rPr>
            </w:pPr>
            <w:r w:rsidRPr="00813E2B">
              <w:rPr>
                <w:rFonts w:cstheme="minorHAnsi"/>
                <w:color w:val="000000"/>
              </w:rPr>
              <w:t>San Martin</w:t>
            </w:r>
          </w:p>
        </w:tc>
        <w:tc>
          <w:tcPr>
            <w:tcW w:w="1214" w:type="dxa"/>
            <w:tcBorders>
              <w:top w:val="nil"/>
              <w:left w:val="nil"/>
              <w:bottom w:val="single" w:sz="4" w:space="0" w:color="000000"/>
              <w:right w:val="single" w:sz="4" w:space="0" w:color="000000"/>
            </w:tcBorders>
            <w:shd w:val="clear" w:color="auto" w:fill="auto"/>
            <w:vAlign w:val="bottom"/>
          </w:tcPr>
          <w:p w14:paraId="17DC5175" w14:textId="77777777" w:rsidR="00555237" w:rsidRPr="00813E2B" w:rsidRDefault="00555237" w:rsidP="006542BD">
            <w:pPr>
              <w:jc w:val="right"/>
              <w:rPr>
                <w:rFonts w:cstheme="minorHAnsi"/>
                <w:color w:val="000000"/>
              </w:rPr>
            </w:pPr>
            <w:r w:rsidRPr="00813E2B">
              <w:rPr>
                <w:rFonts w:cstheme="minorHAnsi"/>
                <w:color w:val="000000"/>
              </w:rPr>
              <w:t>336 567</w:t>
            </w:r>
          </w:p>
        </w:tc>
        <w:tc>
          <w:tcPr>
            <w:tcW w:w="1200" w:type="dxa"/>
            <w:tcBorders>
              <w:top w:val="nil"/>
              <w:left w:val="nil"/>
              <w:bottom w:val="single" w:sz="4" w:space="0" w:color="000000"/>
              <w:right w:val="single" w:sz="4" w:space="0" w:color="000000"/>
            </w:tcBorders>
            <w:shd w:val="clear" w:color="auto" w:fill="D0CECE"/>
            <w:vAlign w:val="bottom"/>
          </w:tcPr>
          <w:p w14:paraId="7A2DC41A" w14:textId="77777777" w:rsidR="00555237" w:rsidRPr="00813E2B" w:rsidRDefault="00555237" w:rsidP="006542BD">
            <w:pPr>
              <w:jc w:val="right"/>
              <w:rPr>
                <w:rFonts w:cstheme="minorHAnsi"/>
                <w:color w:val="000000"/>
              </w:rPr>
            </w:pPr>
            <w:r w:rsidRPr="00813E2B">
              <w:rPr>
                <w:rFonts w:cstheme="minorHAnsi"/>
                <w:color w:val="000000"/>
              </w:rPr>
              <w:t>45 804</w:t>
            </w:r>
          </w:p>
        </w:tc>
        <w:tc>
          <w:tcPr>
            <w:tcW w:w="2160" w:type="dxa"/>
            <w:tcBorders>
              <w:top w:val="nil"/>
              <w:left w:val="nil"/>
              <w:bottom w:val="single" w:sz="4" w:space="0" w:color="000000"/>
              <w:right w:val="single" w:sz="4" w:space="0" w:color="000000"/>
            </w:tcBorders>
            <w:shd w:val="clear" w:color="auto" w:fill="D0CECE"/>
            <w:vAlign w:val="bottom"/>
          </w:tcPr>
          <w:p w14:paraId="48C9080A" w14:textId="77777777" w:rsidR="00555237" w:rsidRPr="00813E2B" w:rsidRDefault="00555237" w:rsidP="006542BD">
            <w:pPr>
              <w:jc w:val="center"/>
              <w:rPr>
                <w:rFonts w:cstheme="minorHAnsi"/>
                <w:color w:val="000000"/>
              </w:rPr>
            </w:pPr>
            <w:r w:rsidRPr="00813E2B">
              <w:rPr>
                <w:rFonts w:cstheme="minorHAnsi"/>
                <w:color w:val="000000"/>
              </w:rPr>
              <w:t>7,3%</w:t>
            </w:r>
          </w:p>
        </w:tc>
        <w:tc>
          <w:tcPr>
            <w:tcW w:w="1200" w:type="dxa"/>
            <w:tcBorders>
              <w:top w:val="nil"/>
              <w:left w:val="nil"/>
              <w:bottom w:val="single" w:sz="4" w:space="0" w:color="000000"/>
              <w:right w:val="single" w:sz="4" w:space="0" w:color="000000"/>
            </w:tcBorders>
            <w:shd w:val="clear" w:color="auto" w:fill="auto"/>
            <w:vAlign w:val="bottom"/>
          </w:tcPr>
          <w:p w14:paraId="6346455E" w14:textId="77777777" w:rsidR="00555237" w:rsidRPr="00813E2B" w:rsidRDefault="00555237" w:rsidP="006542BD">
            <w:pPr>
              <w:jc w:val="right"/>
              <w:rPr>
                <w:rFonts w:cstheme="minorHAnsi"/>
                <w:color w:val="000000"/>
              </w:rPr>
            </w:pPr>
            <w:r w:rsidRPr="00813E2B">
              <w:rPr>
                <w:rFonts w:cstheme="minorHAnsi"/>
                <w:color w:val="000000"/>
              </w:rPr>
              <w:t>88 363</w:t>
            </w:r>
          </w:p>
        </w:tc>
        <w:tc>
          <w:tcPr>
            <w:tcW w:w="1200" w:type="dxa"/>
            <w:tcBorders>
              <w:top w:val="nil"/>
              <w:left w:val="nil"/>
              <w:bottom w:val="single" w:sz="4" w:space="0" w:color="000000"/>
              <w:right w:val="single" w:sz="4" w:space="0" w:color="000000"/>
            </w:tcBorders>
            <w:shd w:val="clear" w:color="auto" w:fill="auto"/>
            <w:vAlign w:val="bottom"/>
          </w:tcPr>
          <w:p w14:paraId="19E009E8" w14:textId="77777777" w:rsidR="00555237" w:rsidRPr="00813E2B" w:rsidRDefault="00555237" w:rsidP="006542BD">
            <w:pPr>
              <w:jc w:val="right"/>
              <w:rPr>
                <w:rFonts w:cstheme="minorHAnsi"/>
                <w:color w:val="000000"/>
              </w:rPr>
            </w:pPr>
            <w:r w:rsidRPr="00813E2B">
              <w:rPr>
                <w:rFonts w:cstheme="minorHAnsi"/>
                <w:color w:val="000000"/>
              </w:rPr>
              <w:t>202 400</w:t>
            </w:r>
          </w:p>
        </w:tc>
      </w:tr>
      <w:tr w:rsidR="00555237" w:rsidRPr="00813E2B" w14:paraId="098584DA"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77EE5581" w14:textId="77777777" w:rsidR="00555237" w:rsidRPr="00813E2B" w:rsidRDefault="00555237" w:rsidP="006542BD">
            <w:pPr>
              <w:rPr>
                <w:rFonts w:cstheme="minorHAnsi"/>
                <w:color w:val="000000"/>
              </w:rPr>
            </w:pPr>
            <w:r w:rsidRPr="00813E2B">
              <w:rPr>
                <w:rFonts w:cstheme="minorHAnsi"/>
                <w:color w:val="000000"/>
              </w:rPr>
              <w:t>Tacna</w:t>
            </w:r>
          </w:p>
        </w:tc>
        <w:tc>
          <w:tcPr>
            <w:tcW w:w="1214" w:type="dxa"/>
            <w:tcBorders>
              <w:top w:val="nil"/>
              <w:left w:val="nil"/>
              <w:bottom w:val="single" w:sz="4" w:space="0" w:color="000000"/>
              <w:right w:val="single" w:sz="4" w:space="0" w:color="000000"/>
            </w:tcBorders>
            <w:shd w:val="clear" w:color="auto" w:fill="auto"/>
            <w:vAlign w:val="bottom"/>
          </w:tcPr>
          <w:p w14:paraId="0D5330AD" w14:textId="77777777" w:rsidR="00555237" w:rsidRPr="00813E2B" w:rsidRDefault="00555237" w:rsidP="006542BD">
            <w:pPr>
              <w:jc w:val="right"/>
              <w:rPr>
                <w:rFonts w:cstheme="minorHAnsi"/>
                <w:color w:val="000000"/>
              </w:rPr>
            </w:pPr>
            <w:r w:rsidRPr="00813E2B">
              <w:rPr>
                <w:rFonts w:cstheme="minorHAnsi"/>
                <w:color w:val="000000"/>
              </w:rPr>
              <w:t>72 440</w:t>
            </w:r>
          </w:p>
        </w:tc>
        <w:tc>
          <w:tcPr>
            <w:tcW w:w="1200" w:type="dxa"/>
            <w:tcBorders>
              <w:top w:val="nil"/>
              <w:left w:val="nil"/>
              <w:bottom w:val="single" w:sz="4" w:space="0" w:color="000000"/>
              <w:right w:val="single" w:sz="4" w:space="0" w:color="000000"/>
            </w:tcBorders>
            <w:shd w:val="clear" w:color="auto" w:fill="D0CECE"/>
            <w:vAlign w:val="bottom"/>
          </w:tcPr>
          <w:p w14:paraId="4B7F053C" w14:textId="77777777" w:rsidR="00555237" w:rsidRPr="00813E2B" w:rsidRDefault="00555237" w:rsidP="006542BD">
            <w:pPr>
              <w:jc w:val="right"/>
              <w:rPr>
                <w:rFonts w:cstheme="minorHAnsi"/>
                <w:color w:val="000000"/>
              </w:rPr>
            </w:pPr>
            <w:r w:rsidRPr="00813E2B">
              <w:rPr>
                <w:rFonts w:cstheme="minorHAnsi"/>
                <w:color w:val="000000"/>
              </w:rPr>
              <w:t>8 713</w:t>
            </w:r>
          </w:p>
        </w:tc>
        <w:tc>
          <w:tcPr>
            <w:tcW w:w="2160" w:type="dxa"/>
            <w:tcBorders>
              <w:top w:val="nil"/>
              <w:left w:val="nil"/>
              <w:bottom w:val="single" w:sz="4" w:space="0" w:color="000000"/>
              <w:right w:val="single" w:sz="4" w:space="0" w:color="000000"/>
            </w:tcBorders>
            <w:shd w:val="clear" w:color="auto" w:fill="D0CECE"/>
            <w:vAlign w:val="bottom"/>
          </w:tcPr>
          <w:p w14:paraId="62F8A4F6" w14:textId="77777777" w:rsidR="00555237" w:rsidRPr="00813E2B" w:rsidRDefault="00555237" w:rsidP="006542BD">
            <w:pPr>
              <w:jc w:val="center"/>
              <w:rPr>
                <w:rFonts w:cstheme="minorHAnsi"/>
                <w:color w:val="000000"/>
              </w:rPr>
            </w:pPr>
            <w:r w:rsidRPr="00813E2B">
              <w:rPr>
                <w:rFonts w:cstheme="minorHAnsi"/>
                <w:color w:val="000000"/>
              </w:rPr>
              <w:t>3,2%</w:t>
            </w:r>
          </w:p>
        </w:tc>
        <w:tc>
          <w:tcPr>
            <w:tcW w:w="1200" w:type="dxa"/>
            <w:tcBorders>
              <w:top w:val="nil"/>
              <w:left w:val="nil"/>
              <w:bottom w:val="single" w:sz="4" w:space="0" w:color="000000"/>
              <w:right w:val="single" w:sz="4" w:space="0" w:color="000000"/>
            </w:tcBorders>
            <w:shd w:val="clear" w:color="auto" w:fill="auto"/>
            <w:vAlign w:val="bottom"/>
          </w:tcPr>
          <w:p w14:paraId="77DD6D38" w14:textId="77777777" w:rsidR="00555237" w:rsidRPr="00813E2B" w:rsidRDefault="00555237" w:rsidP="006542BD">
            <w:pPr>
              <w:jc w:val="right"/>
              <w:rPr>
                <w:rFonts w:cstheme="minorHAnsi"/>
                <w:color w:val="000000"/>
              </w:rPr>
            </w:pPr>
            <w:r w:rsidRPr="00813E2B">
              <w:rPr>
                <w:rFonts w:cstheme="minorHAnsi"/>
                <w:color w:val="000000"/>
              </w:rPr>
              <w:t>15 636</w:t>
            </w:r>
          </w:p>
        </w:tc>
        <w:tc>
          <w:tcPr>
            <w:tcW w:w="1200" w:type="dxa"/>
            <w:tcBorders>
              <w:top w:val="nil"/>
              <w:left w:val="nil"/>
              <w:bottom w:val="single" w:sz="4" w:space="0" w:color="000000"/>
              <w:right w:val="single" w:sz="4" w:space="0" w:color="000000"/>
            </w:tcBorders>
            <w:shd w:val="clear" w:color="auto" w:fill="auto"/>
            <w:vAlign w:val="bottom"/>
          </w:tcPr>
          <w:p w14:paraId="04B40737" w14:textId="77777777" w:rsidR="00555237" w:rsidRPr="00813E2B" w:rsidRDefault="00555237" w:rsidP="006542BD">
            <w:pPr>
              <w:jc w:val="right"/>
              <w:rPr>
                <w:rFonts w:cstheme="minorHAnsi"/>
                <w:color w:val="000000"/>
              </w:rPr>
            </w:pPr>
            <w:r w:rsidRPr="00813E2B">
              <w:rPr>
                <w:rFonts w:cstheme="minorHAnsi"/>
                <w:color w:val="000000"/>
              </w:rPr>
              <w:t>48 091</w:t>
            </w:r>
          </w:p>
        </w:tc>
      </w:tr>
      <w:tr w:rsidR="00555237" w:rsidRPr="00813E2B" w14:paraId="21A72565"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624657B1" w14:textId="77777777" w:rsidR="00555237" w:rsidRPr="00813E2B" w:rsidRDefault="00555237" w:rsidP="006542BD">
            <w:pPr>
              <w:rPr>
                <w:rFonts w:cstheme="minorHAnsi"/>
                <w:color w:val="000000"/>
              </w:rPr>
            </w:pPr>
            <w:r w:rsidRPr="00813E2B">
              <w:rPr>
                <w:rFonts w:cstheme="minorHAnsi"/>
                <w:color w:val="000000"/>
              </w:rPr>
              <w:t>Tumbes</w:t>
            </w:r>
          </w:p>
        </w:tc>
        <w:tc>
          <w:tcPr>
            <w:tcW w:w="1214" w:type="dxa"/>
            <w:tcBorders>
              <w:top w:val="nil"/>
              <w:left w:val="nil"/>
              <w:bottom w:val="single" w:sz="4" w:space="0" w:color="000000"/>
              <w:right w:val="single" w:sz="4" w:space="0" w:color="000000"/>
            </w:tcBorders>
            <w:shd w:val="clear" w:color="auto" w:fill="auto"/>
            <w:vAlign w:val="bottom"/>
          </w:tcPr>
          <w:p w14:paraId="3F9EF97E" w14:textId="77777777" w:rsidR="00555237" w:rsidRPr="00813E2B" w:rsidRDefault="00555237" w:rsidP="006542BD">
            <w:pPr>
              <w:jc w:val="right"/>
              <w:rPr>
                <w:rFonts w:cstheme="minorHAnsi"/>
                <w:color w:val="000000"/>
              </w:rPr>
            </w:pPr>
            <w:r w:rsidRPr="00813E2B">
              <w:rPr>
                <w:rFonts w:cstheme="minorHAnsi"/>
                <w:color w:val="000000"/>
              </w:rPr>
              <w:t>67 281</w:t>
            </w:r>
          </w:p>
        </w:tc>
        <w:tc>
          <w:tcPr>
            <w:tcW w:w="1200" w:type="dxa"/>
            <w:tcBorders>
              <w:top w:val="nil"/>
              <w:left w:val="nil"/>
              <w:bottom w:val="single" w:sz="4" w:space="0" w:color="000000"/>
              <w:right w:val="single" w:sz="4" w:space="0" w:color="000000"/>
            </w:tcBorders>
            <w:shd w:val="clear" w:color="auto" w:fill="D0CECE"/>
            <w:vAlign w:val="bottom"/>
          </w:tcPr>
          <w:p w14:paraId="50D62898" w14:textId="77777777" w:rsidR="00555237" w:rsidRPr="00813E2B" w:rsidRDefault="00555237" w:rsidP="006542BD">
            <w:pPr>
              <w:jc w:val="right"/>
              <w:rPr>
                <w:rFonts w:cstheme="minorHAnsi"/>
                <w:color w:val="000000"/>
              </w:rPr>
            </w:pPr>
            <w:r w:rsidRPr="00813E2B">
              <w:rPr>
                <w:rFonts w:cstheme="minorHAnsi"/>
                <w:color w:val="000000"/>
              </w:rPr>
              <w:t>5 539</w:t>
            </w:r>
          </w:p>
        </w:tc>
        <w:tc>
          <w:tcPr>
            <w:tcW w:w="2160" w:type="dxa"/>
            <w:tcBorders>
              <w:top w:val="nil"/>
              <w:left w:val="nil"/>
              <w:bottom w:val="single" w:sz="4" w:space="0" w:color="000000"/>
              <w:right w:val="single" w:sz="4" w:space="0" w:color="000000"/>
            </w:tcBorders>
            <w:shd w:val="clear" w:color="auto" w:fill="D0CECE"/>
            <w:vAlign w:val="bottom"/>
          </w:tcPr>
          <w:p w14:paraId="42E0368C" w14:textId="77777777" w:rsidR="00555237" w:rsidRPr="00813E2B" w:rsidRDefault="00555237" w:rsidP="006542BD">
            <w:pPr>
              <w:jc w:val="center"/>
              <w:rPr>
                <w:rFonts w:cstheme="minorHAnsi"/>
                <w:color w:val="000000"/>
              </w:rPr>
            </w:pPr>
            <w:r w:rsidRPr="00813E2B">
              <w:rPr>
                <w:rFonts w:cstheme="minorHAnsi"/>
                <w:color w:val="000000"/>
              </w:rPr>
              <w:t>3,0%</w:t>
            </w:r>
          </w:p>
        </w:tc>
        <w:tc>
          <w:tcPr>
            <w:tcW w:w="1200" w:type="dxa"/>
            <w:tcBorders>
              <w:top w:val="nil"/>
              <w:left w:val="nil"/>
              <w:bottom w:val="single" w:sz="4" w:space="0" w:color="000000"/>
              <w:right w:val="single" w:sz="4" w:space="0" w:color="000000"/>
            </w:tcBorders>
            <w:shd w:val="clear" w:color="auto" w:fill="auto"/>
            <w:vAlign w:val="bottom"/>
          </w:tcPr>
          <w:p w14:paraId="2E995ED8" w14:textId="77777777" w:rsidR="00555237" w:rsidRPr="00813E2B" w:rsidRDefault="00555237" w:rsidP="006542BD">
            <w:pPr>
              <w:jc w:val="right"/>
              <w:rPr>
                <w:rFonts w:cstheme="minorHAnsi"/>
                <w:color w:val="000000"/>
              </w:rPr>
            </w:pPr>
            <w:r w:rsidRPr="00813E2B">
              <w:rPr>
                <w:rFonts w:cstheme="minorHAnsi"/>
                <w:color w:val="000000"/>
              </w:rPr>
              <w:t>18 399</w:t>
            </w:r>
          </w:p>
        </w:tc>
        <w:tc>
          <w:tcPr>
            <w:tcW w:w="1200" w:type="dxa"/>
            <w:tcBorders>
              <w:top w:val="nil"/>
              <w:left w:val="nil"/>
              <w:bottom w:val="single" w:sz="4" w:space="0" w:color="000000"/>
              <w:right w:val="single" w:sz="4" w:space="0" w:color="000000"/>
            </w:tcBorders>
            <w:shd w:val="clear" w:color="auto" w:fill="auto"/>
            <w:vAlign w:val="bottom"/>
          </w:tcPr>
          <w:p w14:paraId="4CD850F8" w14:textId="77777777" w:rsidR="00555237" w:rsidRPr="00813E2B" w:rsidRDefault="00555237" w:rsidP="006542BD">
            <w:pPr>
              <w:jc w:val="right"/>
              <w:rPr>
                <w:rFonts w:cstheme="minorHAnsi"/>
                <w:color w:val="000000"/>
              </w:rPr>
            </w:pPr>
            <w:r w:rsidRPr="00813E2B">
              <w:rPr>
                <w:rFonts w:cstheme="minorHAnsi"/>
                <w:color w:val="000000"/>
              </w:rPr>
              <w:t>43 344</w:t>
            </w:r>
          </w:p>
        </w:tc>
      </w:tr>
      <w:tr w:rsidR="00555237" w:rsidRPr="00813E2B" w14:paraId="3B8FF418" w14:textId="77777777" w:rsidTr="006542BD">
        <w:trPr>
          <w:trHeight w:val="300"/>
        </w:trPr>
        <w:tc>
          <w:tcPr>
            <w:tcW w:w="1480" w:type="dxa"/>
            <w:tcBorders>
              <w:top w:val="nil"/>
              <w:left w:val="single" w:sz="4" w:space="0" w:color="000000"/>
              <w:bottom w:val="single" w:sz="4" w:space="0" w:color="000000"/>
              <w:right w:val="single" w:sz="4" w:space="0" w:color="000000"/>
            </w:tcBorders>
            <w:shd w:val="clear" w:color="auto" w:fill="auto"/>
            <w:vAlign w:val="bottom"/>
          </w:tcPr>
          <w:p w14:paraId="24524B5D" w14:textId="77777777" w:rsidR="00555237" w:rsidRPr="00813E2B" w:rsidRDefault="00555237" w:rsidP="006542BD">
            <w:pPr>
              <w:rPr>
                <w:rFonts w:cstheme="minorHAnsi"/>
                <w:color w:val="000000"/>
              </w:rPr>
            </w:pPr>
            <w:r w:rsidRPr="00813E2B">
              <w:rPr>
                <w:rFonts w:cstheme="minorHAnsi"/>
                <w:color w:val="000000"/>
              </w:rPr>
              <w:t>Ucayali</w:t>
            </w:r>
          </w:p>
        </w:tc>
        <w:tc>
          <w:tcPr>
            <w:tcW w:w="1214" w:type="dxa"/>
            <w:tcBorders>
              <w:top w:val="nil"/>
              <w:left w:val="nil"/>
              <w:bottom w:val="single" w:sz="4" w:space="0" w:color="000000"/>
              <w:right w:val="single" w:sz="4" w:space="0" w:color="000000"/>
            </w:tcBorders>
            <w:shd w:val="clear" w:color="auto" w:fill="auto"/>
            <w:vAlign w:val="bottom"/>
          </w:tcPr>
          <w:p w14:paraId="0422070E" w14:textId="77777777" w:rsidR="00555237" w:rsidRPr="00813E2B" w:rsidRDefault="00555237" w:rsidP="006542BD">
            <w:pPr>
              <w:jc w:val="right"/>
              <w:rPr>
                <w:rFonts w:cstheme="minorHAnsi"/>
                <w:color w:val="000000"/>
              </w:rPr>
            </w:pPr>
            <w:r w:rsidRPr="00813E2B">
              <w:rPr>
                <w:rFonts w:cstheme="minorHAnsi"/>
                <w:color w:val="000000"/>
              </w:rPr>
              <w:t>161 004</w:t>
            </w:r>
          </w:p>
        </w:tc>
        <w:tc>
          <w:tcPr>
            <w:tcW w:w="1200" w:type="dxa"/>
            <w:tcBorders>
              <w:top w:val="nil"/>
              <w:left w:val="nil"/>
              <w:bottom w:val="single" w:sz="4" w:space="0" w:color="000000"/>
              <w:right w:val="single" w:sz="4" w:space="0" w:color="000000"/>
            </w:tcBorders>
            <w:shd w:val="clear" w:color="auto" w:fill="D0CECE"/>
            <w:vAlign w:val="bottom"/>
          </w:tcPr>
          <w:p w14:paraId="28755684" w14:textId="77777777" w:rsidR="00555237" w:rsidRPr="00813E2B" w:rsidRDefault="00555237" w:rsidP="006542BD">
            <w:pPr>
              <w:jc w:val="right"/>
              <w:rPr>
                <w:rFonts w:cstheme="minorHAnsi"/>
                <w:color w:val="000000"/>
              </w:rPr>
            </w:pPr>
            <w:r w:rsidRPr="00813E2B">
              <w:rPr>
                <w:rFonts w:cstheme="minorHAnsi"/>
                <w:color w:val="000000"/>
              </w:rPr>
              <w:t>16 519</w:t>
            </w:r>
          </w:p>
        </w:tc>
        <w:tc>
          <w:tcPr>
            <w:tcW w:w="2160" w:type="dxa"/>
            <w:tcBorders>
              <w:top w:val="nil"/>
              <w:left w:val="nil"/>
              <w:bottom w:val="single" w:sz="4" w:space="0" w:color="000000"/>
              <w:right w:val="single" w:sz="4" w:space="0" w:color="000000"/>
            </w:tcBorders>
            <w:shd w:val="clear" w:color="auto" w:fill="D0CECE"/>
            <w:vAlign w:val="bottom"/>
          </w:tcPr>
          <w:p w14:paraId="3884C2CC" w14:textId="77777777" w:rsidR="00555237" w:rsidRPr="00813E2B" w:rsidRDefault="00555237" w:rsidP="006542BD">
            <w:pPr>
              <w:jc w:val="center"/>
              <w:rPr>
                <w:rFonts w:cstheme="minorHAnsi"/>
                <w:color w:val="000000"/>
              </w:rPr>
            </w:pPr>
            <w:r w:rsidRPr="00813E2B">
              <w:rPr>
                <w:rFonts w:cstheme="minorHAnsi"/>
                <w:color w:val="000000"/>
              </w:rPr>
              <w:t>4,5%</w:t>
            </w:r>
          </w:p>
        </w:tc>
        <w:tc>
          <w:tcPr>
            <w:tcW w:w="1200" w:type="dxa"/>
            <w:tcBorders>
              <w:top w:val="nil"/>
              <w:left w:val="nil"/>
              <w:bottom w:val="single" w:sz="4" w:space="0" w:color="000000"/>
              <w:right w:val="single" w:sz="4" w:space="0" w:color="000000"/>
            </w:tcBorders>
            <w:shd w:val="clear" w:color="auto" w:fill="auto"/>
            <w:vAlign w:val="bottom"/>
          </w:tcPr>
          <w:p w14:paraId="5831D277" w14:textId="77777777" w:rsidR="00555237" w:rsidRPr="00813E2B" w:rsidRDefault="00555237" w:rsidP="006542BD">
            <w:pPr>
              <w:jc w:val="right"/>
              <w:rPr>
                <w:rFonts w:cstheme="minorHAnsi"/>
                <w:color w:val="000000"/>
              </w:rPr>
            </w:pPr>
            <w:r w:rsidRPr="00813E2B">
              <w:rPr>
                <w:rFonts w:cstheme="minorHAnsi"/>
                <w:color w:val="000000"/>
              </w:rPr>
              <w:t>35 532</w:t>
            </w:r>
          </w:p>
        </w:tc>
        <w:tc>
          <w:tcPr>
            <w:tcW w:w="1200" w:type="dxa"/>
            <w:tcBorders>
              <w:top w:val="nil"/>
              <w:left w:val="nil"/>
              <w:bottom w:val="single" w:sz="4" w:space="0" w:color="000000"/>
              <w:right w:val="single" w:sz="4" w:space="0" w:color="000000"/>
            </w:tcBorders>
            <w:shd w:val="clear" w:color="auto" w:fill="auto"/>
            <w:vAlign w:val="bottom"/>
          </w:tcPr>
          <w:p w14:paraId="0A640E94" w14:textId="77777777" w:rsidR="00555237" w:rsidRPr="00813E2B" w:rsidRDefault="00555237" w:rsidP="006542BD">
            <w:pPr>
              <w:jc w:val="right"/>
              <w:rPr>
                <w:rFonts w:cstheme="minorHAnsi"/>
                <w:color w:val="000000"/>
              </w:rPr>
            </w:pPr>
            <w:r w:rsidRPr="00813E2B">
              <w:rPr>
                <w:rFonts w:cstheme="minorHAnsi"/>
                <w:color w:val="000000"/>
              </w:rPr>
              <w:t>108 953</w:t>
            </w:r>
          </w:p>
        </w:tc>
      </w:tr>
    </w:tbl>
    <w:p w14:paraId="1C941CA1" w14:textId="77777777" w:rsidR="00555237" w:rsidRPr="00813E2B" w:rsidRDefault="00555237" w:rsidP="00555237">
      <w:pPr>
        <w:spacing w:line="276" w:lineRule="auto"/>
        <w:jc w:val="both"/>
        <w:rPr>
          <w:rFonts w:cstheme="minorHAnsi"/>
        </w:rPr>
      </w:pPr>
      <w:r w:rsidRPr="00813E2B">
        <w:rPr>
          <w:rFonts w:cstheme="minorHAnsi"/>
        </w:rPr>
        <w:t>Fuente: INEI. Encuesta Nacional de Hogares (ENAHO). MINEDU, Censo Educativo y SIEBA 2018-Elaboración DIGEIBIRA</w:t>
      </w:r>
    </w:p>
    <w:p w14:paraId="791B1324" w14:textId="77777777" w:rsidR="00555237" w:rsidRPr="00813E2B" w:rsidRDefault="00555237" w:rsidP="00555237">
      <w:pPr>
        <w:jc w:val="both"/>
        <w:rPr>
          <w:rFonts w:cstheme="minorHAnsi"/>
        </w:rPr>
      </w:pPr>
    </w:p>
    <w:p w14:paraId="1EBA574C" w14:textId="77777777" w:rsidR="00555237" w:rsidRPr="00813E2B" w:rsidRDefault="00555237" w:rsidP="00555237">
      <w:pPr>
        <w:jc w:val="both"/>
        <w:rPr>
          <w:rFonts w:cstheme="minorHAnsi"/>
        </w:rPr>
      </w:pPr>
      <w:r w:rsidRPr="00813E2B">
        <w:rPr>
          <w:rFonts w:cstheme="minorHAnsi"/>
        </w:rPr>
        <w:t xml:space="preserve">La población potencial para recibir educación básica alternativa, cuenta con el Programa de Alfabetización y Continuidad Educativa, dirigida a población que no cuenta con el nivel primaria completo. Los estudiantes que participa de este Programa tienen limitaciones para continuar al nivel Avanzado, puesto que, tendría que viajar o acercarse hacia la capital de la provincia, donde existe un Centro de Educación Básica Alternativa (CEBA) y poder continuar con su aspiración de concluir la educación básica o esperar que se abra un servicio periférico para recibir el ciclo avanzado. </w:t>
      </w:r>
    </w:p>
    <w:p w14:paraId="6DB3C4F7" w14:textId="77777777" w:rsidR="00555237" w:rsidRPr="00813E2B" w:rsidRDefault="00555237" w:rsidP="00555237">
      <w:pPr>
        <w:jc w:val="both"/>
        <w:rPr>
          <w:rFonts w:cstheme="minorHAnsi"/>
        </w:rPr>
      </w:pPr>
    </w:p>
    <w:p w14:paraId="24982713" w14:textId="77777777" w:rsidR="00555237" w:rsidRPr="00813E2B" w:rsidRDefault="00555237" w:rsidP="00555237">
      <w:pPr>
        <w:jc w:val="both"/>
        <w:rPr>
          <w:rFonts w:cstheme="minorHAnsi"/>
        </w:rPr>
      </w:pPr>
      <w:r w:rsidRPr="00813E2B">
        <w:rPr>
          <w:rFonts w:cstheme="minorHAnsi"/>
        </w:rPr>
        <w:t>Esta situación es evidente en los centros poblados de distritos con mayor proporción de población en situación pobreza extrema, que, en la mayoría, alberga a población indígena u originaria. Podemos apreciar según la Tabla N° 20, que la mayor demanda recae en población que no ha concluido la primaria por tanto el servicio sería el nivel inicial e intermedio. Ante esta realidad, el PACE constituye una valiosa oportunidad, sin embargo, la disponibilidad de dicho servicio es limitado, evidenciándose que más de medio millón de personas mayores de 15 años de estos ámbitos no cuentan con el servicio, perpetuándose de esta manera una situación de exclusión e inequidad.</w:t>
      </w:r>
    </w:p>
    <w:p w14:paraId="7C1FDABE" w14:textId="77777777" w:rsidR="00555237" w:rsidRPr="00813E2B" w:rsidRDefault="00555237" w:rsidP="00555237">
      <w:pPr>
        <w:jc w:val="both"/>
        <w:rPr>
          <w:rFonts w:cstheme="minorHAnsi"/>
        </w:rPr>
      </w:pPr>
    </w:p>
    <w:p w14:paraId="6D1798DE" w14:textId="77777777" w:rsidR="00555237" w:rsidRPr="00813E2B" w:rsidRDefault="00555237" w:rsidP="00555237">
      <w:pPr>
        <w:jc w:val="both"/>
        <w:rPr>
          <w:rFonts w:cstheme="minorHAnsi"/>
        </w:rPr>
      </w:pPr>
    </w:p>
    <w:p w14:paraId="3D506194" w14:textId="77777777" w:rsidR="00555237" w:rsidRPr="00813E2B" w:rsidRDefault="00555237" w:rsidP="00555237">
      <w:pPr>
        <w:spacing w:line="276" w:lineRule="auto"/>
        <w:jc w:val="center"/>
        <w:rPr>
          <w:rFonts w:cstheme="minorHAnsi"/>
          <w:b/>
          <w:bCs/>
        </w:rPr>
      </w:pPr>
      <w:r w:rsidRPr="00813E2B">
        <w:rPr>
          <w:rFonts w:cstheme="minorHAnsi"/>
          <w:b/>
          <w:bCs/>
        </w:rPr>
        <w:t xml:space="preserve">Cuadro Nª 19: </w:t>
      </w:r>
      <w:r w:rsidRPr="00813E2B">
        <w:rPr>
          <w:rFonts w:cstheme="minorHAnsi"/>
          <w:b/>
        </w:rPr>
        <w:t xml:space="preserve">Población rural mayor de 15 años de los distritos con mayor proporción de población en situación de pobreza extrema, según departamento, 2018 </w:t>
      </w:r>
    </w:p>
    <w:tbl>
      <w:tblPr>
        <w:tblW w:w="10040" w:type="dxa"/>
        <w:jc w:val="center"/>
        <w:tblCellMar>
          <w:left w:w="70" w:type="dxa"/>
          <w:right w:w="70" w:type="dxa"/>
        </w:tblCellMar>
        <w:tblLook w:val="04A0" w:firstRow="1" w:lastRow="0" w:firstColumn="1" w:lastColumn="0" w:noHBand="0" w:noVBand="1"/>
      </w:tblPr>
      <w:tblGrid>
        <w:gridCol w:w="1856"/>
        <w:gridCol w:w="1280"/>
        <w:gridCol w:w="1104"/>
        <w:gridCol w:w="1159"/>
        <w:gridCol w:w="1238"/>
        <w:gridCol w:w="1294"/>
        <w:gridCol w:w="1149"/>
        <w:gridCol w:w="987"/>
      </w:tblGrid>
      <w:tr w:rsidR="00555237" w:rsidRPr="00813E2B" w14:paraId="0E4D8DDF" w14:textId="77777777" w:rsidTr="006542BD">
        <w:trPr>
          <w:trHeight w:val="420"/>
          <w:jc w:val="center"/>
        </w:trPr>
        <w:tc>
          <w:tcPr>
            <w:tcW w:w="1460" w:type="dxa"/>
            <w:vMerge w:val="restart"/>
            <w:tcBorders>
              <w:top w:val="single" w:sz="8" w:space="0" w:color="5B9BD5"/>
              <w:left w:val="single" w:sz="8" w:space="0" w:color="5B9BD5"/>
              <w:bottom w:val="single" w:sz="12" w:space="0" w:color="5B9BD5"/>
              <w:right w:val="single" w:sz="8" w:space="0" w:color="5B9BD5"/>
            </w:tcBorders>
            <w:shd w:val="clear" w:color="auto" w:fill="auto"/>
            <w:vAlign w:val="center"/>
            <w:hideMark/>
          </w:tcPr>
          <w:p w14:paraId="4FBC3804" w14:textId="77777777" w:rsidR="00555237" w:rsidRPr="00813E2B" w:rsidRDefault="00555237" w:rsidP="006542BD">
            <w:pPr>
              <w:jc w:val="center"/>
              <w:rPr>
                <w:rFonts w:eastAsia="Times New Roman" w:cstheme="minorHAnsi"/>
                <w:b/>
                <w:bCs/>
                <w:color w:val="000000"/>
                <w:lang w:eastAsia="es-PE"/>
              </w:rPr>
            </w:pPr>
            <w:r w:rsidRPr="00813E2B">
              <w:rPr>
                <w:rFonts w:eastAsia="Times New Roman" w:cstheme="minorHAnsi"/>
                <w:b/>
                <w:bCs/>
                <w:color w:val="000000"/>
                <w:lang w:eastAsia="es-PE"/>
              </w:rPr>
              <w:lastRenderedPageBreak/>
              <w:t>Departamentos</w:t>
            </w:r>
          </w:p>
        </w:tc>
        <w:tc>
          <w:tcPr>
            <w:tcW w:w="1580" w:type="dxa"/>
            <w:vMerge w:val="restart"/>
            <w:tcBorders>
              <w:top w:val="single" w:sz="8" w:space="0" w:color="5B9BD5"/>
              <w:left w:val="single" w:sz="8" w:space="0" w:color="5B9BD5"/>
              <w:bottom w:val="single" w:sz="12" w:space="0" w:color="5B9BD5"/>
              <w:right w:val="single" w:sz="8" w:space="0" w:color="5B9BD5"/>
            </w:tcBorders>
            <w:shd w:val="clear" w:color="auto" w:fill="auto"/>
            <w:vAlign w:val="center"/>
            <w:hideMark/>
          </w:tcPr>
          <w:p w14:paraId="02BDD5B6" w14:textId="77777777" w:rsidR="00555237" w:rsidRPr="00813E2B" w:rsidRDefault="00555237" w:rsidP="006542BD">
            <w:pPr>
              <w:jc w:val="center"/>
              <w:rPr>
                <w:rFonts w:eastAsia="Times New Roman" w:cstheme="minorHAnsi"/>
                <w:b/>
                <w:bCs/>
                <w:color w:val="000000"/>
                <w:lang w:eastAsia="es-PE"/>
              </w:rPr>
            </w:pPr>
            <w:r w:rsidRPr="00813E2B">
              <w:rPr>
                <w:rFonts w:eastAsia="Times New Roman" w:cstheme="minorHAnsi"/>
                <w:b/>
                <w:bCs/>
                <w:color w:val="000000"/>
                <w:lang w:eastAsia="es-PE"/>
              </w:rPr>
              <w:t>Grupo de pobreza extrema semejante 2019</w:t>
            </w:r>
          </w:p>
        </w:tc>
        <w:tc>
          <w:tcPr>
            <w:tcW w:w="1000" w:type="dxa"/>
            <w:vMerge w:val="restart"/>
            <w:tcBorders>
              <w:top w:val="single" w:sz="8" w:space="0" w:color="5B9BD5"/>
              <w:left w:val="single" w:sz="8" w:space="0" w:color="5B9BD5"/>
              <w:bottom w:val="single" w:sz="12" w:space="0" w:color="5B9BD5"/>
              <w:right w:val="single" w:sz="8" w:space="0" w:color="5B9BD5"/>
            </w:tcBorders>
            <w:shd w:val="clear" w:color="auto" w:fill="auto"/>
            <w:vAlign w:val="center"/>
            <w:hideMark/>
          </w:tcPr>
          <w:p w14:paraId="47BC5BF1" w14:textId="77777777" w:rsidR="00555237" w:rsidRPr="00813E2B" w:rsidRDefault="00555237" w:rsidP="006542BD">
            <w:pPr>
              <w:jc w:val="center"/>
              <w:rPr>
                <w:rFonts w:eastAsia="Times New Roman" w:cstheme="minorHAnsi"/>
                <w:b/>
                <w:bCs/>
                <w:color w:val="000000"/>
                <w:lang w:eastAsia="es-PE"/>
              </w:rPr>
            </w:pPr>
            <w:r w:rsidRPr="00813E2B">
              <w:rPr>
                <w:rFonts w:eastAsia="Times New Roman" w:cstheme="minorHAnsi"/>
                <w:b/>
                <w:bCs/>
                <w:color w:val="000000"/>
                <w:lang w:eastAsia="es-PE"/>
              </w:rPr>
              <w:t>Distritos</w:t>
            </w:r>
          </w:p>
        </w:tc>
        <w:tc>
          <w:tcPr>
            <w:tcW w:w="1200" w:type="dxa"/>
            <w:vMerge w:val="restart"/>
            <w:tcBorders>
              <w:top w:val="single" w:sz="8" w:space="0" w:color="5B9BD5"/>
              <w:left w:val="single" w:sz="8" w:space="0" w:color="5B9BD5"/>
              <w:bottom w:val="single" w:sz="12" w:space="0" w:color="5B9BD5"/>
              <w:right w:val="single" w:sz="8" w:space="0" w:color="5B9BD5"/>
            </w:tcBorders>
            <w:shd w:val="clear" w:color="auto" w:fill="auto"/>
            <w:vAlign w:val="center"/>
            <w:hideMark/>
          </w:tcPr>
          <w:p w14:paraId="20200891" w14:textId="77777777" w:rsidR="00555237" w:rsidRPr="00813E2B" w:rsidRDefault="00555237" w:rsidP="006542BD">
            <w:pPr>
              <w:jc w:val="center"/>
              <w:rPr>
                <w:rFonts w:eastAsia="Times New Roman" w:cstheme="minorHAnsi"/>
                <w:b/>
                <w:bCs/>
                <w:color w:val="000000"/>
                <w:lang w:eastAsia="es-PE"/>
              </w:rPr>
            </w:pPr>
            <w:r w:rsidRPr="00813E2B">
              <w:rPr>
                <w:rFonts w:eastAsia="Times New Roman" w:cstheme="minorHAnsi"/>
                <w:b/>
                <w:bCs/>
                <w:color w:val="000000"/>
                <w:lang w:eastAsia="es-PE"/>
              </w:rPr>
              <w:t>Centros Poblados</w:t>
            </w:r>
          </w:p>
        </w:tc>
        <w:tc>
          <w:tcPr>
            <w:tcW w:w="1200" w:type="dxa"/>
            <w:vMerge w:val="restart"/>
            <w:tcBorders>
              <w:top w:val="single" w:sz="8" w:space="0" w:color="5B9BD5"/>
              <w:left w:val="single" w:sz="8" w:space="0" w:color="5B9BD5"/>
              <w:bottom w:val="single" w:sz="12" w:space="0" w:color="5B9BD5"/>
              <w:right w:val="nil"/>
            </w:tcBorders>
            <w:shd w:val="clear" w:color="auto" w:fill="auto"/>
            <w:vAlign w:val="center"/>
            <w:hideMark/>
          </w:tcPr>
          <w:p w14:paraId="07F56F42" w14:textId="77777777" w:rsidR="00555237" w:rsidRPr="00813E2B" w:rsidRDefault="00555237" w:rsidP="006542BD">
            <w:pPr>
              <w:jc w:val="center"/>
              <w:rPr>
                <w:rFonts w:eastAsia="Times New Roman" w:cstheme="minorHAnsi"/>
                <w:b/>
                <w:bCs/>
                <w:color w:val="000000"/>
                <w:lang w:eastAsia="es-PE"/>
              </w:rPr>
            </w:pPr>
            <w:r w:rsidRPr="00813E2B">
              <w:rPr>
                <w:rFonts w:eastAsia="Times New Roman" w:cstheme="minorHAnsi"/>
                <w:b/>
                <w:bCs/>
                <w:color w:val="000000"/>
                <w:lang w:eastAsia="es-PE"/>
              </w:rPr>
              <w:t>Población No Atendida Total</w:t>
            </w:r>
          </w:p>
        </w:tc>
        <w:tc>
          <w:tcPr>
            <w:tcW w:w="3600" w:type="dxa"/>
            <w:gridSpan w:val="3"/>
            <w:tcBorders>
              <w:top w:val="single" w:sz="8" w:space="0" w:color="5B9BD5"/>
              <w:left w:val="single" w:sz="8" w:space="0" w:color="5B9BD5"/>
              <w:bottom w:val="single" w:sz="12" w:space="0" w:color="5B9BD5"/>
              <w:right w:val="single" w:sz="8" w:space="0" w:color="5B9BD5"/>
            </w:tcBorders>
            <w:shd w:val="clear" w:color="auto" w:fill="auto"/>
            <w:vAlign w:val="center"/>
            <w:hideMark/>
          </w:tcPr>
          <w:p w14:paraId="6DB9DC83" w14:textId="77777777" w:rsidR="00555237" w:rsidRPr="00813E2B" w:rsidRDefault="00555237" w:rsidP="006542BD">
            <w:pPr>
              <w:jc w:val="center"/>
              <w:rPr>
                <w:rFonts w:eastAsia="Times New Roman" w:cstheme="minorHAnsi"/>
                <w:b/>
                <w:bCs/>
                <w:color w:val="000000"/>
                <w:lang w:eastAsia="es-PE"/>
              </w:rPr>
            </w:pPr>
            <w:r w:rsidRPr="00813E2B">
              <w:rPr>
                <w:rFonts w:eastAsia="Times New Roman" w:cstheme="minorHAnsi"/>
                <w:b/>
                <w:bCs/>
                <w:color w:val="000000"/>
                <w:lang w:eastAsia="es-PE"/>
              </w:rPr>
              <w:t>Demanda de atención</w:t>
            </w:r>
          </w:p>
        </w:tc>
      </w:tr>
      <w:tr w:rsidR="00555237" w:rsidRPr="00813E2B" w14:paraId="6FE43704" w14:textId="77777777" w:rsidTr="006542BD">
        <w:trPr>
          <w:trHeight w:val="540"/>
          <w:jc w:val="center"/>
        </w:trPr>
        <w:tc>
          <w:tcPr>
            <w:tcW w:w="1460" w:type="dxa"/>
            <w:vMerge/>
            <w:tcBorders>
              <w:top w:val="single" w:sz="8" w:space="0" w:color="5B9BD5"/>
              <w:left w:val="single" w:sz="8" w:space="0" w:color="5B9BD5"/>
              <w:bottom w:val="single" w:sz="12" w:space="0" w:color="5B9BD5"/>
              <w:right w:val="single" w:sz="8" w:space="0" w:color="5B9BD5"/>
            </w:tcBorders>
            <w:vAlign w:val="center"/>
            <w:hideMark/>
          </w:tcPr>
          <w:p w14:paraId="5048564A" w14:textId="77777777" w:rsidR="00555237" w:rsidRPr="00813E2B" w:rsidRDefault="00555237" w:rsidP="006542BD">
            <w:pPr>
              <w:rPr>
                <w:rFonts w:eastAsia="Times New Roman" w:cstheme="minorHAnsi"/>
                <w:b/>
                <w:bCs/>
                <w:color w:val="000000"/>
                <w:lang w:eastAsia="es-PE"/>
              </w:rPr>
            </w:pPr>
          </w:p>
        </w:tc>
        <w:tc>
          <w:tcPr>
            <w:tcW w:w="1580" w:type="dxa"/>
            <w:vMerge/>
            <w:tcBorders>
              <w:top w:val="single" w:sz="8" w:space="0" w:color="5B9BD5"/>
              <w:left w:val="single" w:sz="8" w:space="0" w:color="5B9BD5"/>
              <w:bottom w:val="single" w:sz="12" w:space="0" w:color="5B9BD5"/>
              <w:right w:val="single" w:sz="8" w:space="0" w:color="5B9BD5"/>
            </w:tcBorders>
            <w:vAlign w:val="center"/>
            <w:hideMark/>
          </w:tcPr>
          <w:p w14:paraId="02232A28" w14:textId="77777777" w:rsidR="00555237" w:rsidRPr="00813E2B" w:rsidRDefault="00555237" w:rsidP="006542BD">
            <w:pPr>
              <w:rPr>
                <w:rFonts w:eastAsia="Times New Roman" w:cstheme="minorHAnsi"/>
                <w:b/>
                <w:bCs/>
                <w:color w:val="000000"/>
                <w:lang w:eastAsia="es-PE"/>
              </w:rPr>
            </w:pPr>
          </w:p>
        </w:tc>
        <w:tc>
          <w:tcPr>
            <w:tcW w:w="1000" w:type="dxa"/>
            <w:vMerge/>
            <w:tcBorders>
              <w:top w:val="single" w:sz="8" w:space="0" w:color="5B9BD5"/>
              <w:left w:val="single" w:sz="8" w:space="0" w:color="5B9BD5"/>
              <w:bottom w:val="single" w:sz="12" w:space="0" w:color="5B9BD5"/>
              <w:right w:val="single" w:sz="8" w:space="0" w:color="5B9BD5"/>
            </w:tcBorders>
            <w:vAlign w:val="center"/>
            <w:hideMark/>
          </w:tcPr>
          <w:p w14:paraId="1A14E8C5" w14:textId="77777777" w:rsidR="00555237" w:rsidRPr="00813E2B" w:rsidRDefault="00555237" w:rsidP="006542BD">
            <w:pPr>
              <w:rPr>
                <w:rFonts w:eastAsia="Times New Roman" w:cstheme="minorHAnsi"/>
                <w:b/>
                <w:bCs/>
                <w:color w:val="000000"/>
                <w:lang w:eastAsia="es-PE"/>
              </w:rPr>
            </w:pPr>
          </w:p>
        </w:tc>
        <w:tc>
          <w:tcPr>
            <w:tcW w:w="1200" w:type="dxa"/>
            <w:vMerge/>
            <w:tcBorders>
              <w:top w:val="single" w:sz="8" w:space="0" w:color="5B9BD5"/>
              <w:left w:val="single" w:sz="8" w:space="0" w:color="5B9BD5"/>
              <w:bottom w:val="single" w:sz="12" w:space="0" w:color="5B9BD5"/>
              <w:right w:val="single" w:sz="8" w:space="0" w:color="5B9BD5"/>
            </w:tcBorders>
            <w:vAlign w:val="center"/>
            <w:hideMark/>
          </w:tcPr>
          <w:p w14:paraId="2F3295CD" w14:textId="77777777" w:rsidR="00555237" w:rsidRPr="00813E2B" w:rsidRDefault="00555237" w:rsidP="006542BD">
            <w:pPr>
              <w:rPr>
                <w:rFonts w:eastAsia="Times New Roman" w:cstheme="minorHAnsi"/>
                <w:b/>
                <w:bCs/>
                <w:color w:val="000000"/>
                <w:lang w:eastAsia="es-PE"/>
              </w:rPr>
            </w:pPr>
          </w:p>
        </w:tc>
        <w:tc>
          <w:tcPr>
            <w:tcW w:w="1200" w:type="dxa"/>
            <w:vMerge/>
            <w:tcBorders>
              <w:top w:val="single" w:sz="8" w:space="0" w:color="5B9BD5"/>
              <w:left w:val="single" w:sz="8" w:space="0" w:color="5B9BD5"/>
              <w:bottom w:val="single" w:sz="12" w:space="0" w:color="5B9BD5"/>
              <w:right w:val="nil"/>
            </w:tcBorders>
            <w:vAlign w:val="center"/>
            <w:hideMark/>
          </w:tcPr>
          <w:p w14:paraId="42A9A7D9" w14:textId="77777777" w:rsidR="00555237" w:rsidRPr="00813E2B" w:rsidRDefault="00555237" w:rsidP="006542BD">
            <w:pPr>
              <w:rPr>
                <w:rFonts w:eastAsia="Times New Roman" w:cstheme="minorHAnsi"/>
                <w:b/>
                <w:bCs/>
                <w:color w:val="000000"/>
                <w:lang w:eastAsia="es-PE"/>
              </w:rPr>
            </w:pPr>
          </w:p>
        </w:tc>
        <w:tc>
          <w:tcPr>
            <w:tcW w:w="1200" w:type="dxa"/>
            <w:tcBorders>
              <w:top w:val="nil"/>
              <w:left w:val="single" w:sz="8" w:space="0" w:color="5B9BD5"/>
              <w:bottom w:val="single" w:sz="8" w:space="0" w:color="5B9BD5"/>
              <w:right w:val="single" w:sz="8" w:space="0" w:color="5B9BD5"/>
            </w:tcBorders>
            <w:shd w:val="clear" w:color="000000" w:fill="EAEFF7"/>
            <w:vAlign w:val="center"/>
            <w:hideMark/>
          </w:tcPr>
          <w:p w14:paraId="01990986"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Inicial e Intermedio</w:t>
            </w:r>
          </w:p>
        </w:tc>
        <w:tc>
          <w:tcPr>
            <w:tcW w:w="1200" w:type="dxa"/>
            <w:tcBorders>
              <w:top w:val="nil"/>
              <w:left w:val="nil"/>
              <w:bottom w:val="single" w:sz="8" w:space="0" w:color="5B9BD5"/>
              <w:right w:val="single" w:sz="8" w:space="0" w:color="5B9BD5"/>
            </w:tcBorders>
            <w:shd w:val="clear" w:color="000000" w:fill="EAEFF7"/>
            <w:vAlign w:val="center"/>
            <w:hideMark/>
          </w:tcPr>
          <w:p w14:paraId="670F1D6A"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Avanzado</w:t>
            </w:r>
          </w:p>
        </w:tc>
        <w:tc>
          <w:tcPr>
            <w:tcW w:w="1200" w:type="dxa"/>
            <w:tcBorders>
              <w:top w:val="nil"/>
              <w:left w:val="nil"/>
              <w:bottom w:val="single" w:sz="8" w:space="0" w:color="5B9BD5"/>
              <w:right w:val="single" w:sz="8" w:space="0" w:color="5B9BD5"/>
            </w:tcBorders>
            <w:shd w:val="clear" w:color="000000" w:fill="EAEFF7"/>
            <w:vAlign w:val="center"/>
            <w:hideMark/>
          </w:tcPr>
          <w:p w14:paraId="49E84D24"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EBA</w:t>
            </w:r>
          </w:p>
        </w:tc>
      </w:tr>
      <w:tr w:rsidR="00555237" w:rsidRPr="00813E2B" w14:paraId="63EBEE90" w14:textId="77777777" w:rsidTr="006542BD">
        <w:trPr>
          <w:trHeight w:val="330"/>
          <w:jc w:val="center"/>
        </w:trPr>
        <w:tc>
          <w:tcPr>
            <w:tcW w:w="1460" w:type="dxa"/>
            <w:tcBorders>
              <w:top w:val="nil"/>
              <w:left w:val="single" w:sz="8" w:space="0" w:color="5B9BD5"/>
              <w:bottom w:val="single" w:sz="8" w:space="0" w:color="5B9BD5"/>
              <w:right w:val="single" w:sz="8" w:space="0" w:color="5B9BD5"/>
            </w:tcBorders>
            <w:shd w:val="clear" w:color="auto" w:fill="auto"/>
            <w:vAlign w:val="center"/>
            <w:hideMark/>
          </w:tcPr>
          <w:p w14:paraId="211F8599"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Amazonas</w:t>
            </w:r>
          </w:p>
        </w:tc>
        <w:tc>
          <w:tcPr>
            <w:tcW w:w="1580" w:type="dxa"/>
            <w:tcBorders>
              <w:top w:val="nil"/>
              <w:left w:val="nil"/>
              <w:bottom w:val="single" w:sz="8" w:space="0" w:color="5B9BD5"/>
              <w:right w:val="single" w:sz="8" w:space="0" w:color="5B9BD5"/>
            </w:tcBorders>
            <w:shd w:val="clear" w:color="auto" w:fill="auto"/>
            <w:vAlign w:val="center"/>
            <w:hideMark/>
          </w:tcPr>
          <w:p w14:paraId="5154FCD9"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Grupo 3</w:t>
            </w:r>
          </w:p>
        </w:tc>
        <w:tc>
          <w:tcPr>
            <w:tcW w:w="1000" w:type="dxa"/>
            <w:tcBorders>
              <w:top w:val="nil"/>
              <w:left w:val="nil"/>
              <w:bottom w:val="single" w:sz="8" w:space="0" w:color="5B9BD5"/>
              <w:right w:val="single" w:sz="8" w:space="0" w:color="5B9BD5"/>
            </w:tcBorders>
            <w:shd w:val="clear" w:color="auto" w:fill="auto"/>
            <w:vAlign w:val="center"/>
            <w:hideMark/>
          </w:tcPr>
          <w:p w14:paraId="4474E880"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22</w:t>
            </w:r>
          </w:p>
        </w:tc>
        <w:tc>
          <w:tcPr>
            <w:tcW w:w="1200" w:type="dxa"/>
            <w:tcBorders>
              <w:top w:val="nil"/>
              <w:left w:val="nil"/>
              <w:bottom w:val="single" w:sz="8" w:space="0" w:color="5B9BD5"/>
              <w:right w:val="single" w:sz="8" w:space="0" w:color="5B9BD5"/>
            </w:tcBorders>
            <w:shd w:val="clear" w:color="auto" w:fill="auto"/>
            <w:vAlign w:val="center"/>
            <w:hideMark/>
          </w:tcPr>
          <w:p w14:paraId="54083DE8"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799</w:t>
            </w:r>
          </w:p>
        </w:tc>
        <w:tc>
          <w:tcPr>
            <w:tcW w:w="1200" w:type="dxa"/>
            <w:tcBorders>
              <w:top w:val="nil"/>
              <w:left w:val="nil"/>
              <w:bottom w:val="single" w:sz="8" w:space="0" w:color="5B9BD5"/>
              <w:right w:val="single" w:sz="8" w:space="0" w:color="5B9BD5"/>
            </w:tcBorders>
            <w:shd w:val="clear" w:color="auto" w:fill="auto"/>
            <w:vAlign w:val="center"/>
            <w:hideMark/>
          </w:tcPr>
          <w:p w14:paraId="5B3BCB17"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39,330</w:t>
            </w:r>
          </w:p>
        </w:tc>
        <w:tc>
          <w:tcPr>
            <w:tcW w:w="1200" w:type="dxa"/>
            <w:tcBorders>
              <w:top w:val="nil"/>
              <w:left w:val="nil"/>
              <w:bottom w:val="single" w:sz="8" w:space="0" w:color="5B9BD5"/>
              <w:right w:val="single" w:sz="8" w:space="0" w:color="5B9BD5"/>
            </w:tcBorders>
            <w:shd w:val="clear" w:color="auto" w:fill="auto"/>
            <w:vAlign w:val="center"/>
            <w:hideMark/>
          </w:tcPr>
          <w:p w14:paraId="1FEB1B15"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19,217</w:t>
            </w:r>
          </w:p>
        </w:tc>
        <w:tc>
          <w:tcPr>
            <w:tcW w:w="1200" w:type="dxa"/>
            <w:tcBorders>
              <w:top w:val="nil"/>
              <w:left w:val="nil"/>
              <w:bottom w:val="single" w:sz="8" w:space="0" w:color="5B9BD5"/>
              <w:right w:val="single" w:sz="8" w:space="0" w:color="5B9BD5"/>
            </w:tcBorders>
            <w:shd w:val="clear" w:color="auto" w:fill="auto"/>
            <w:vAlign w:val="center"/>
            <w:hideMark/>
          </w:tcPr>
          <w:p w14:paraId="197AB36C"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15,280</w:t>
            </w:r>
          </w:p>
        </w:tc>
        <w:tc>
          <w:tcPr>
            <w:tcW w:w="1200" w:type="dxa"/>
            <w:tcBorders>
              <w:top w:val="nil"/>
              <w:left w:val="nil"/>
              <w:bottom w:val="single" w:sz="8" w:space="0" w:color="5B9BD5"/>
              <w:right w:val="single" w:sz="8" w:space="0" w:color="5B9BD5"/>
            </w:tcBorders>
            <w:shd w:val="clear" w:color="auto" w:fill="auto"/>
            <w:vAlign w:val="center"/>
            <w:hideMark/>
          </w:tcPr>
          <w:p w14:paraId="1341F1F5"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34,497</w:t>
            </w:r>
          </w:p>
        </w:tc>
      </w:tr>
      <w:tr w:rsidR="00555237" w:rsidRPr="00813E2B" w14:paraId="7FCDA79E" w14:textId="77777777" w:rsidTr="006542BD">
        <w:trPr>
          <w:trHeight w:val="315"/>
          <w:jc w:val="center"/>
        </w:trPr>
        <w:tc>
          <w:tcPr>
            <w:tcW w:w="1460" w:type="dxa"/>
            <w:tcBorders>
              <w:top w:val="nil"/>
              <w:left w:val="single" w:sz="8" w:space="0" w:color="5B9BD5"/>
              <w:bottom w:val="single" w:sz="8" w:space="0" w:color="5B9BD5"/>
              <w:right w:val="single" w:sz="8" w:space="0" w:color="5B9BD5"/>
            </w:tcBorders>
            <w:shd w:val="clear" w:color="000000" w:fill="EAEFF7"/>
            <w:vAlign w:val="center"/>
            <w:hideMark/>
          </w:tcPr>
          <w:p w14:paraId="6D2BEABE"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Áncash</w:t>
            </w:r>
          </w:p>
        </w:tc>
        <w:tc>
          <w:tcPr>
            <w:tcW w:w="1580" w:type="dxa"/>
            <w:tcBorders>
              <w:top w:val="nil"/>
              <w:left w:val="nil"/>
              <w:bottom w:val="single" w:sz="8" w:space="0" w:color="5B9BD5"/>
              <w:right w:val="single" w:sz="8" w:space="0" w:color="5B9BD5"/>
            </w:tcBorders>
            <w:shd w:val="clear" w:color="000000" w:fill="EAEFF7"/>
            <w:vAlign w:val="center"/>
            <w:hideMark/>
          </w:tcPr>
          <w:p w14:paraId="48D97275"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Grupo 3</w:t>
            </w:r>
          </w:p>
        </w:tc>
        <w:tc>
          <w:tcPr>
            <w:tcW w:w="1000" w:type="dxa"/>
            <w:tcBorders>
              <w:top w:val="nil"/>
              <w:left w:val="nil"/>
              <w:bottom w:val="single" w:sz="8" w:space="0" w:color="5B9BD5"/>
              <w:right w:val="single" w:sz="8" w:space="0" w:color="5B9BD5"/>
            </w:tcBorders>
            <w:shd w:val="clear" w:color="000000" w:fill="EAEFF7"/>
            <w:vAlign w:val="center"/>
            <w:hideMark/>
          </w:tcPr>
          <w:p w14:paraId="5908E106"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38</w:t>
            </w:r>
          </w:p>
        </w:tc>
        <w:tc>
          <w:tcPr>
            <w:tcW w:w="1200" w:type="dxa"/>
            <w:tcBorders>
              <w:top w:val="nil"/>
              <w:left w:val="nil"/>
              <w:bottom w:val="single" w:sz="8" w:space="0" w:color="5B9BD5"/>
              <w:right w:val="single" w:sz="8" w:space="0" w:color="5B9BD5"/>
            </w:tcBorders>
            <w:shd w:val="clear" w:color="000000" w:fill="EAEFF7"/>
            <w:vAlign w:val="center"/>
            <w:hideMark/>
          </w:tcPr>
          <w:p w14:paraId="44AD79F2"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1,340</w:t>
            </w:r>
          </w:p>
        </w:tc>
        <w:tc>
          <w:tcPr>
            <w:tcW w:w="1200" w:type="dxa"/>
            <w:tcBorders>
              <w:top w:val="nil"/>
              <w:left w:val="nil"/>
              <w:bottom w:val="single" w:sz="8" w:space="0" w:color="5B9BD5"/>
              <w:right w:val="single" w:sz="8" w:space="0" w:color="5B9BD5"/>
            </w:tcBorders>
            <w:shd w:val="clear" w:color="000000" w:fill="EAEFF7"/>
            <w:vAlign w:val="center"/>
            <w:hideMark/>
          </w:tcPr>
          <w:p w14:paraId="4E2C1FCA"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43,351</w:t>
            </w:r>
          </w:p>
        </w:tc>
        <w:tc>
          <w:tcPr>
            <w:tcW w:w="1200" w:type="dxa"/>
            <w:tcBorders>
              <w:top w:val="nil"/>
              <w:left w:val="nil"/>
              <w:bottom w:val="single" w:sz="8" w:space="0" w:color="5B9BD5"/>
              <w:right w:val="single" w:sz="8" w:space="0" w:color="5B9BD5"/>
            </w:tcBorders>
            <w:shd w:val="clear" w:color="000000" w:fill="EAEFF7"/>
            <w:vAlign w:val="center"/>
            <w:hideMark/>
          </w:tcPr>
          <w:p w14:paraId="0DCC7149"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29,910</w:t>
            </w:r>
          </w:p>
        </w:tc>
        <w:tc>
          <w:tcPr>
            <w:tcW w:w="1200" w:type="dxa"/>
            <w:tcBorders>
              <w:top w:val="nil"/>
              <w:left w:val="nil"/>
              <w:bottom w:val="single" w:sz="8" w:space="0" w:color="5B9BD5"/>
              <w:right w:val="single" w:sz="8" w:space="0" w:color="5B9BD5"/>
            </w:tcBorders>
            <w:shd w:val="clear" w:color="000000" w:fill="EAEFF7"/>
            <w:vAlign w:val="center"/>
            <w:hideMark/>
          </w:tcPr>
          <w:p w14:paraId="7722BC62"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11,055</w:t>
            </w:r>
          </w:p>
        </w:tc>
        <w:tc>
          <w:tcPr>
            <w:tcW w:w="1200" w:type="dxa"/>
            <w:tcBorders>
              <w:top w:val="nil"/>
              <w:left w:val="nil"/>
              <w:bottom w:val="single" w:sz="8" w:space="0" w:color="5B9BD5"/>
              <w:right w:val="single" w:sz="8" w:space="0" w:color="5B9BD5"/>
            </w:tcBorders>
            <w:shd w:val="clear" w:color="000000" w:fill="EAEFF7"/>
            <w:vAlign w:val="center"/>
            <w:hideMark/>
          </w:tcPr>
          <w:p w14:paraId="0AA1E4A8"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40,965</w:t>
            </w:r>
          </w:p>
        </w:tc>
      </w:tr>
      <w:tr w:rsidR="00555237" w:rsidRPr="00813E2B" w14:paraId="4C44A03A" w14:textId="77777777" w:rsidTr="006542BD">
        <w:trPr>
          <w:trHeight w:val="315"/>
          <w:jc w:val="center"/>
        </w:trPr>
        <w:tc>
          <w:tcPr>
            <w:tcW w:w="1460" w:type="dxa"/>
            <w:tcBorders>
              <w:top w:val="nil"/>
              <w:left w:val="single" w:sz="8" w:space="0" w:color="5B9BD5"/>
              <w:bottom w:val="single" w:sz="8" w:space="0" w:color="5B9BD5"/>
              <w:right w:val="single" w:sz="8" w:space="0" w:color="5B9BD5"/>
            </w:tcBorders>
            <w:shd w:val="clear" w:color="auto" w:fill="auto"/>
            <w:vAlign w:val="center"/>
            <w:hideMark/>
          </w:tcPr>
          <w:p w14:paraId="0FA44725"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Apurímac</w:t>
            </w:r>
          </w:p>
        </w:tc>
        <w:tc>
          <w:tcPr>
            <w:tcW w:w="1580" w:type="dxa"/>
            <w:tcBorders>
              <w:top w:val="nil"/>
              <w:left w:val="nil"/>
              <w:bottom w:val="single" w:sz="8" w:space="0" w:color="5B9BD5"/>
              <w:right w:val="single" w:sz="8" w:space="0" w:color="5B9BD5"/>
            </w:tcBorders>
            <w:shd w:val="clear" w:color="auto" w:fill="auto"/>
            <w:vAlign w:val="center"/>
            <w:hideMark/>
          </w:tcPr>
          <w:p w14:paraId="2C4A1BE7"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Grupo 2</w:t>
            </w:r>
          </w:p>
        </w:tc>
        <w:tc>
          <w:tcPr>
            <w:tcW w:w="1000" w:type="dxa"/>
            <w:tcBorders>
              <w:top w:val="nil"/>
              <w:left w:val="nil"/>
              <w:bottom w:val="single" w:sz="8" w:space="0" w:color="5B9BD5"/>
              <w:right w:val="single" w:sz="8" w:space="0" w:color="5B9BD5"/>
            </w:tcBorders>
            <w:shd w:val="clear" w:color="auto" w:fill="auto"/>
            <w:vAlign w:val="center"/>
            <w:hideMark/>
          </w:tcPr>
          <w:p w14:paraId="321D2F02"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24</w:t>
            </w:r>
          </w:p>
        </w:tc>
        <w:tc>
          <w:tcPr>
            <w:tcW w:w="1200" w:type="dxa"/>
            <w:tcBorders>
              <w:top w:val="nil"/>
              <w:left w:val="nil"/>
              <w:bottom w:val="single" w:sz="8" w:space="0" w:color="5B9BD5"/>
              <w:right w:val="single" w:sz="8" w:space="0" w:color="5B9BD5"/>
            </w:tcBorders>
            <w:shd w:val="clear" w:color="auto" w:fill="auto"/>
            <w:vAlign w:val="center"/>
            <w:hideMark/>
          </w:tcPr>
          <w:p w14:paraId="24A11B26"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830</w:t>
            </w:r>
          </w:p>
        </w:tc>
        <w:tc>
          <w:tcPr>
            <w:tcW w:w="1200" w:type="dxa"/>
            <w:tcBorders>
              <w:top w:val="nil"/>
              <w:left w:val="nil"/>
              <w:bottom w:val="single" w:sz="8" w:space="0" w:color="5B9BD5"/>
              <w:right w:val="single" w:sz="8" w:space="0" w:color="5B9BD5"/>
            </w:tcBorders>
            <w:shd w:val="clear" w:color="auto" w:fill="auto"/>
            <w:vAlign w:val="center"/>
            <w:hideMark/>
          </w:tcPr>
          <w:p w14:paraId="539B35DA"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23,332</w:t>
            </w:r>
          </w:p>
        </w:tc>
        <w:tc>
          <w:tcPr>
            <w:tcW w:w="1200" w:type="dxa"/>
            <w:tcBorders>
              <w:top w:val="nil"/>
              <w:left w:val="nil"/>
              <w:bottom w:val="single" w:sz="8" w:space="0" w:color="5B9BD5"/>
              <w:right w:val="single" w:sz="8" w:space="0" w:color="5B9BD5"/>
            </w:tcBorders>
            <w:shd w:val="clear" w:color="auto" w:fill="auto"/>
            <w:vAlign w:val="center"/>
            <w:hideMark/>
          </w:tcPr>
          <w:p w14:paraId="046DDD1E"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16,303</w:t>
            </w:r>
          </w:p>
        </w:tc>
        <w:tc>
          <w:tcPr>
            <w:tcW w:w="1200" w:type="dxa"/>
            <w:tcBorders>
              <w:top w:val="nil"/>
              <w:left w:val="nil"/>
              <w:bottom w:val="single" w:sz="8" w:space="0" w:color="5B9BD5"/>
              <w:right w:val="single" w:sz="8" w:space="0" w:color="5B9BD5"/>
            </w:tcBorders>
            <w:shd w:val="clear" w:color="auto" w:fill="auto"/>
            <w:vAlign w:val="center"/>
            <w:hideMark/>
          </w:tcPr>
          <w:p w14:paraId="05C8711D"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6,187</w:t>
            </w:r>
          </w:p>
        </w:tc>
        <w:tc>
          <w:tcPr>
            <w:tcW w:w="1200" w:type="dxa"/>
            <w:tcBorders>
              <w:top w:val="nil"/>
              <w:left w:val="nil"/>
              <w:bottom w:val="single" w:sz="8" w:space="0" w:color="5B9BD5"/>
              <w:right w:val="single" w:sz="8" w:space="0" w:color="5B9BD5"/>
            </w:tcBorders>
            <w:shd w:val="clear" w:color="auto" w:fill="auto"/>
            <w:vAlign w:val="center"/>
            <w:hideMark/>
          </w:tcPr>
          <w:p w14:paraId="75A81543"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22,490</w:t>
            </w:r>
          </w:p>
        </w:tc>
      </w:tr>
      <w:tr w:rsidR="00555237" w:rsidRPr="00813E2B" w14:paraId="650C06BC" w14:textId="77777777" w:rsidTr="006542BD">
        <w:trPr>
          <w:trHeight w:val="315"/>
          <w:jc w:val="center"/>
        </w:trPr>
        <w:tc>
          <w:tcPr>
            <w:tcW w:w="1460" w:type="dxa"/>
            <w:tcBorders>
              <w:top w:val="nil"/>
              <w:left w:val="single" w:sz="8" w:space="0" w:color="5B9BD5"/>
              <w:bottom w:val="single" w:sz="8" w:space="0" w:color="5B9BD5"/>
              <w:right w:val="single" w:sz="8" w:space="0" w:color="5B9BD5"/>
            </w:tcBorders>
            <w:shd w:val="clear" w:color="000000" w:fill="EAEFF7"/>
            <w:vAlign w:val="center"/>
            <w:hideMark/>
          </w:tcPr>
          <w:p w14:paraId="7FC3B8B1"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Arequipa</w:t>
            </w:r>
          </w:p>
        </w:tc>
        <w:tc>
          <w:tcPr>
            <w:tcW w:w="1580" w:type="dxa"/>
            <w:tcBorders>
              <w:top w:val="nil"/>
              <w:left w:val="nil"/>
              <w:bottom w:val="single" w:sz="8" w:space="0" w:color="5B9BD5"/>
              <w:right w:val="single" w:sz="8" w:space="0" w:color="5B9BD5"/>
            </w:tcBorders>
            <w:shd w:val="clear" w:color="000000" w:fill="EAEFF7"/>
            <w:vAlign w:val="center"/>
            <w:hideMark/>
          </w:tcPr>
          <w:p w14:paraId="12916686"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Grupo 4</w:t>
            </w:r>
          </w:p>
        </w:tc>
        <w:tc>
          <w:tcPr>
            <w:tcW w:w="1000" w:type="dxa"/>
            <w:tcBorders>
              <w:top w:val="nil"/>
              <w:left w:val="nil"/>
              <w:bottom w:val="single" w:sz="8" w:space="0" w:color="5B9BD5"/>
              <w:right w:val="single" w:sz="8" w:space="0" w:color="5B9BD5"/>
            </w:tcBorders>
            <w:shd w:val="clear" w:color="000000" w:fill="EAEFF7"/>
            <w:vAlign w:val="center"/>
            <w:hideMark/>
          </w:tcPr>
          <w:p w14:paraId="6F16DED8"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1</w:t>
            </w:r>
          </w:p>
        </w:tc>
        <w:tc>
          <w:tcPr>
            <w:tcW w:w="1200" w:type="dxa"/>
            <w:tcBorders>
              <w:top w:val="nil"/>
              <w:left w:val="nil"/>
              <w:bottom w:val="single" w:sz="8" w:space="0" w:color="5B9BD5"/>
              <w:right w:val="single" w:sz="8" w:space="0" w:color="5B9BD5"/>
            </w:tcBorders>
            <w:shd w:val="clear" w:color="000000" w:fill="EAEFF7"/>
            <w:vAlign w:val="center"/>
            <w:hideMark/>
          </w:tcPr>
          <w:p w14:paraId="5B6FFF33"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86</w:t>
            </w:r>
          </w:p>
        </w:tc>
        <w:tc>
          <w:tcPr>
            <w:tcW w:w="1200" w:type="dxa"/>
            <w:tcBorders>
              <w:top w:val="nil"/>
              <w:left w:val="nil"/>
              <w:bottom w:val="single" w:sz="8" w:space="0" w:color="5B9BD5"/>
              <w:right w:val="single" w:sz="8" w:space="0" w:color="5B9BD5"/>
            </w:tcBorders>
            <w:shd w:val="clear" w:color="000000" w:fill="EAEFF7"/>
            <w:vAlign w:val="center"/>
            <w:hideMark/>
          </w:tcPr>
          <w:p w14:paraId="729E35BE"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818</w:t>
            </w:r>
          </w:p>
        </w:tc>
        <w:tc>
          <w:tcPr>
            <w:tcW w:w="1200" w:type="dxa"/>
            <w:tcBorders>
              <w:top w:val="nil"/>
              <w:left w:val="nil"/>
              <w:bottom w:val="single" w:sz="8" w:space="0" w:color="5B9BD5"/>
              <w:right w:val="single" w:sz="8" w:space="0" w:color="5B9BD5"/>
            </w:tcBorders>
            <w:shd w:val="clear" w:color="000000" w:fill="EAEFF7"/>
            <w:vAlign w:val="center"/>
            <w:hideMark/>
          </w:tcPr>
          <w:p w14:paraId="3A80C1A5"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622</w:t>
            </w:r>
          </w:p>
        </w:tc>
        <w:tc>
          <w:tcPr>
            <w:tcW w:w="1200" w:type="dxa"/>
            <w:tcBorders>
              <w:top w:val="nil"/>
              <w:left w:val="nil"/>
              <w:bottom w:val="single" w:sz="8" w:space="0" w:color="5B9BD5"/>
              <w:right w:val="single" w:sz="8" w:space="0" w:color="5B9BD5"/>
            </w:tcBorders>
            <w:shd w:val="clear" w:color="000000" w:fill="EAEFF7"/>
            <w:vAlign w:val="center"/>
            <w:hideMark/>
          </w:tcPr>
          <w:p w14:paraId="7891A816"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162</w:t>
            </w:r>
          </w:p>
        </w:tc>
        <w:tc>
          <w:tcPr>
            <w:tcW w:w="1200" w:type="dxa"/>
            <w:tcBorders>
              <w:top w:val="nil"/>
              <w:left w:val="nil"/>
              <w:bottom w:val="single" w:sz="8" w:space="0" w:color="5B9BD5"/>
              <w:right w:val="single" w:sz="8" w:space="0" w:color="5B9BD5"/>
            </w:tcBorders>
            <w:shd w:val="clear" w:color="000000" w:fill="EAEFF7"/>
            <w:vAlign w:val="center"/>
            <w:hideMark/>
          </w:tcPr>
          <w:p w14:paraId="06EA4955"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784</w:t>
            </w:r>
          </w:p>
        </w:tc>
      </w:tr>
      <w:tr w:rsidR="00555237" w:rsidRPr="00813E2B" w14:paraId="6FFD7867" w14:textId="77777777" w:rsidTr="006542BD">
        <w:trPr>
          <w:trHeight w:val="315"/>
          <w:jc w:val="center"/>
        </w:trPr>
        <w:tc>
          <w:tcPr>
            <w:tcW w:w="1460" w:type="dxa"/>
            <w:tcBorders>
              <w:top w:val="nil"/>
              <w:left w:val="single" w:sz="8" w:space="0" w:color="5B9BD5"/>
              <w:bottom w:val="single" w:sz="8" w:space="0" w:color="5B9BD5"/>
              <w:right w:val="single" w:sz="8" w:space="0" w:color="5B9BD5"/>
            </w:tcBorders>
            <w:shd w:val="clear" w:color="auto" w:fill="auto"/>
            <w:vAlign w:val="center"/>
            <w:hideMark/>
          </w:tcPr>
          <w:p w14:paraId="196B57BB"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Ayacucho</w:t>
            </w:r>
          </w:p>
        </w:tc>
        <w:tc>
          <w:tcPr>
            <w:tcW w:w="1580" w:type="dxa"/>
            <w:tcBorders>
              <w:top w:val="nil"/>
              <w:left w:val="nil"/>
              <w:bottom w:val="single" w:sz="8" w:space="0" w:color="5B9BD5"/>
              <w:right w:val="single" w:sz="8" w:space="0" w:color="5B9BD5"/>
            </w:tcBorders>
            <w:shd w:val="clear" w:color="auto" w:fill="auto"/>
            <w:vAlign w:val="center"/>
            <w:hideMark/>
          </w:tcPr>
          <w:p w14:paraId="461156F5"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Grupo 2</w:t>
            </w:r>
          </w:p>
        </w:tc>
        <w:tc>
          <w:tcPr>
            <w:tcW w:w="1000" w:type="dxa"/>
            <w:tcBorders>
              <w:top w:val="nil"/>
              <w:left w:val="nil"/>
              <w:bottom w:val="single" w:sz="8" w:space="0" w:color="5B9BD5"/>
              <w:right w:val="single" w:sz="8" w:space="0" w:color="5B9BD5"/>
            </w:tcBorders>
            <w:shd w:val="clear" w:color="auto" w:fill="auto"/>
            <w:vAlign w:val="center"/>
            <w:hideMark/>
          </w:tcPr>
          <w:p w14:paraId="2241CD6C"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45</w:t>
            </w:r>
          </w:p>
        </w:tc>
        <w:tc>
          <w:tcPr>
            <w:tcW w:w="1200" w:type="dxa"/>
            <w:tcBorders>
              <w:top w:val="nil"/>
              <w:left w:val="nil"/>
              <w:bottom w:val="single" w:sz="8" w:space="0" w:color="5B9BD5"/>
              <w:right w:val="single" w:sz="8" w:space="0" w:color="5B9BD5"/>
            </w:tcBorders>
            <w:shd w:val="clear" w:color="auto" w:fill="auto"/>
            <w:vAlign w:val="center"/>
            <w:hideMark/>
          </w:tcPr>
          <w:p w14:paraId="51726899"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1,750</w:t>
            </w:r>
          </w:p>
        </w:tc>
        <w:tc>
          <w:tcPr>
            <w:tcW w:w="1200" w:type="dxa"/>
            <w:tcBorders>
              <w:top w:val="nil"/>
              <w:left w:val="nil"/>
              <w:bottom w:val="single" w:sz="8" w:space="0" w:color="5B9BD5"/>
              <w:right w:val="single" w:sz="8" w:space="0" w:color="5B9BD5"/>
            </w:tcBorders>
            <w:shd w:val="clear" w:color="auto" w:fill="auto"/>
            <w:vAlign w:val="center"/>
            <w:hideMark/>
          </w:tcPr>
          <w:p w14:paraId="2D23908C"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45,024</w:t>
            </w:r>
          </w:p>
        </w:tc>
        <w:tc>
          <w:tcPr>
            <w:tcW w:w="1200" w:type="dxa"/>
            <w:tcBorders>
              <w:top w:val="nil"/>
              <w:left w:val="nil"/>
              <w:bottom w:val="single" w:sz="8" w:space="0" w:color="5B9BD5"/>
              <w:right w:val="single" w:sz="8" w:space="0" w:color="5B9BD5"/>
            </w:tcBorders>
            <w:shd w:val="clear" w:color="auto" w:fill="auto"/>
            <w:vAlign w:val="center"/>
            <w:hideMark/>
          </w:tcPr>
          <w:p w14:paraId="486D11F7"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30,442</w:t>
            </w:r>
          </w:p>
        </w:tc>
        <w:tc>
          <w:tcPr>
            <w:tcW w:w="1200" w:type="dxa"/>
            <w:tcBorders>
              <w:top w:val="nil"/>
              <w:left w:val="nil"/>
              <w:bottom w:val="single" w:sz="8" w:space="0" w:color="5B9BD5"/>
              <w:right w:val="single" w:sz="8" w:space="0" w:color="5B9BD5"/>
            </w:tcBorders>
            <w:shd w:val="clear" w:color="auto" w:fill="auto"/>
            <w:vAlign w:val="center"/>
            <w:hideMark/>
          </w:tcPr>
          <w:p w14:paraId="1B571909"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12,494</w:t>
            </w:r>
          </w:p>
        </w:tc>
        <w:tc>
          <w:tcPr>
            <w:tcW w:w="1200" w:type="dxa"/>
            <w:tcBorders>
              <w:top w:val="nil"/>
              <w:left w:val="nil"/>
              <w:bottom w:val="single" w:sz="8" w:space="0" w:color="5B9BD5"/>
              <w:right w:val="single" w:sz="8" w:space="0" w:color="5B9BD5"/>
            </w:tcBorders>
            <w:shd w:val="clear" w:color="auto" w:fill="auto"/>
            <w:vAlign w:val="center"/>
            <w:hideMark/>
          </w:tcPr>
          <w:p w14:paraId="77681BBF"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42,936</w:t>
            </w:r>
          </w:p>
        </w:tc>
      </w:tr>
      <w:tr w:rsidR="00555237" w:rsidRPr="00813E2B" w14:paraId="7C871733" w14:textId="77777777" w:rsidTr="006542BD">
        <w:trPr>
          <w:trHeight w:val="315"/>
          <w:jc w:val="center"/>
        </w:trPr>
        <w:tc>
          <w:tcPr>
            <w:tcW w:w="1460" w:type="dxa"/>
            <w:tcBorders>
              <w:top w:val="nil"/>
              <w:left w:val="single" w:sz="8" w:space="0" w:color="5B9BD5"/>
              <w:bottom w:val="single" w:sz="8" w:space="0" w:color="5B9BD5"/>
              <w:right w:val="single" w:sz="8" w:space="0" w:color="5B9BD5"/>
            </w:tcBorders>
            <w:shd w:val="clear" w:color="000000" w:fill="EAEFF7"/>
            <w:vAlign w:val="center"/>
            <w:hideMark/>
          </w:tcPr>
          <w:p w14:paraId="6A00F7BC"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Cajamarca</w:t>
            </w:r>
          </w:p>
        </w:tc>
        <w:tc>
          <w:tcPr>
            <w:tcW w:w="1580" w:type="dxa"/>
            <w:tcBorders>
              <w:top w:val="nil"/>
              <w:left w:val="nil"/>
              <w:bottom w:val="single" w:sz="8" w:space="0" w:color="5B9BD5"/>
              <w:right w:val="single" w:sz="8" w:space="0" w:color="5B9BD5"/>
            </w:tcBorders>
            <w:shd w:val="clear" w:color="000000" w:fill="EAEFF7"/>
            <w:vAlign w:val="center"/>
            <w:hideMark/>
          </w:tcPr>
          <w:p w14:paraId="422CCBED"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Grupo 1</w:t>
            </w:r>
          </w:p>
        </w:tc>
        <w:tc>
          <w:tcPr>
            <w:tcW w:w="1000" w:type="dxa"/>
            <w:tcBorders>
              <w:top w:val="nil"/>
              <w:left w:val="nil"/>
              <w:bottom w:val="single" w:sz="8" w:space="0" w:color="5B9BD5"/>
              <w:right w:val="single" w:sz="8" w:space="0" w:color="5B9BD5"/>
            </w:tcBorders>
            <w:shd w:val="clear" w:color="000000" w:fill="EAEFF7"/>
            <w:vAlign w:val="center"/>
            <w:hideMark/>
          </w:tcPr>
          <w:p w14:paraId="4B981AC3"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101</w:t>
            </w:r>
          </w:p>
        </w:tc>
        <w:tc>
          <w:tcPr>
            <w:tcW w:w="1200" w:type="dxa"/>
            <w:tcBorders>
              <w:top w:val="nil"/>
              <w:left w:val="nil"/>
              <w:bottom w:val="single" w:sz="8" w:space="0" w:color="5B9BD5"/>
              <w:right w:val="single" w:sz="8" w:space="0" w:color="5B9BD5"/>
            </w:tcBorders>
            <w:shd w:val="clear" w:color="000000" w:fill="EAEFF7"/>
            <w:vAlign w:val="center"/>
            <w:hideMark/>
          </w:tcPr>
          <w:p w14:paraId="2547989D"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4,570</w:t>
            </w:r>
          </w:p>
        </w:tc>
        <w:tc>
          <w:tcPr>
            <w:tcW w:w="1200" w:type="dxa"/>
            <w:tcBorders>
              <w:top w:val="nil"/>
              <w:left w:val="nil"/>
              <w:bottom w:val="single" w:sz="8" w:space="0" w:color="5B9BD5"/>
              <w:right w:val="single" w:sz="8" w:space="0" w:color="5B9BD5"/>
            </w:tcBorders>
            <w:shd w:val="clear" w:color="000000" w:fill="EAEFF7"/>
            <w:vAlign w:val="center"/>
            <w:hideMark/>
          </w:tcPr>
          <w:p w14:paraId="46B6767B"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309,199</w:t>
            </w:r>
          </w:p>
        </w:tc>
        <w:tc>
          <w:tcPr>
            <w:tcW w:w="1200" w:type="dxa"/>
            <w:tcBorders>
              <w:top w:val="nil"/>
              <w:left w:val="nil"/>
              <w:bottom w:val="single" w:sz="8" w:space="0" w:color="5B9BD5"/>
              <w:right w:val="single" w:sz="8" w:space="0" w:color="5B9BD5"/>
            </w:tcBorders>
            <w:shd w:val="clear" w:color="000000" w:fill="EAEFF7"/>
            <w:vAlign w:val="center"/>
            <w:hideMark/>
          </w:tcPr>
          <w:p w14:paraId="60EC3668"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192,981</w:t>
            </w:r>
          </w:p>
        </w:tc>
        <w:tc>
          <w:tcPr>
            <w:tcW w:w="1200" w:type="dxa"/>
            <w:tcBorders>
              <w:top w:val="nil"/>
              <w:left w:val="nil"/>
              <w:bottom w:val="single" w:sz="8" w:space="0" w:color="5B9BD5"/>
              <w:right w:val="single" w:sz="8" w:space="0" w:color="5B9BD5"/>
            </w:tcBorders>
            <w:shd w:val="clear" w:color="000000" w:fill="EAEFF7"/>
            <w:vAlign w:val="center"/>
            <w:hideMark/>
          </w:tcPr>
          <w:p w14:paraId="60F018EF"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102,416</w:t>
            </w:r>
          </w:p>
        </w:tc>
        <w:tc>
          <w:tcPr>
            <w:tcW w:w="1200" w:type="dxa"/>
            <w:tcBorders>
              <w:top w:val="nil"/>
              <w:left w:val="nil"/>
              <w:bottom w:val="single" w:sz="8" w:space="0" w:color="5B9BD5"/>
              <w:right w:val="single" w:sz="8" w:space="0" w:color="5B9BD5"/>
            </w:tcBorders>
            <w:shd w:val="clear" w:color="000000" w:fill="EAEFF7"/>
            <w:vAlign w:val="center"/>
            <w:hideMark/>
          </w:tcPr>
          <w:p w14:paraId="75F96AE7"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295,397</w:t>
            </w:r>
          </w:p>
        </w:tc>
      </w:tr>
      <w:tr w:rsidR="00555237" w:rsidRPr="00813E2B" w14:paraId="24EA760E" w14:textId="77777777" w:rsidTr="006542BD">
        <w:trPr>
          <w:trHeight w:val="315"/>
          <w:jc w:val="center"/>
        </w:trPr>
        <w:tc>
          <w:tcPr>
            <w:tcW w:w="1460" w:type="dxa"/>
            <w:tcBorders>
              <w:top w:val="nil"/>
              <w:left w:val="single" w:sz="8" w:space="0" w:color="5B9BD5"/>
              <w:bottom w:val="single" w:sz="8" w:space="0" w:color="5B9BD5"/>
              <w:right w:val="single" w:sz="8" w:space="0" w:color="5B9BD5"/>
            </w:tcBorders>
            <w:shd w:val="clear" w:color="auto" w:fill="auto"/>
            <w:vAlign w:val="center"/>
            <w:hideMark/>
          </w:tcPr>
          <w:p w14:paraId="65920652"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Cusco</w:t>
            </w:r>
          </w:p>
        </w:tc>
        <w:tc>
          <w:tcPr>
            <w:tcW w:w="1580" w:type="dxa"/>
            <w:tcBorders>
              <w:top w:val="nil"/>
              <w:left w:val="nil"/>
              <w:bottom w:val="single" w:sz="8" w:space="0" w:color="5B9BD5"/>
              <w:right w:val="single" w:sz="8" w:space="0" w:color="5B9BD5"/>
            </w:tcBorders>
            <w:shd w:val="clear" w:color="auto" w:fill="auto"/>
            <w:vAlign w:val="center"/>
            <w:hideMark/>
          </w:tcPr>
          <w:p w14:paraId="2E096F4D"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Grupo 3</w:t>
            </w:r>
          </w:p>
        </w:tc>
        <w:tc>
          <w:tcPr>
            <w:tcW w:w="1000" w:type="dxa"/>
            <w:tcBorders>
              <w:top w:val="nil"/>
              <w:left w:val="nil"/>
              <w:bottom w:val="single" w:sz="8" w:space="0" w:color="5B9BD5"/>
              <w:right w:val="single" w:sz="8" w:space="0" w:color="5B9BD5"/>
            </w:tcBorders>
            <w:shd w:val="clear" w:color="auto" w:fill="auto"/>
            <w:vAlign w:val="center"/>
            <w:hideMark/>
          </w:tcPr>
          <w:p w14:paraId="3AFFABF3"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18</w:t>
            </w:r>
          </w:p>
        </w:tc>
        <w:tc>
          <w:tcPr>
            <w:tcW w:w="1200" w:type="dxa"/>
            <w:tcBorders>
              <w:top w:val="nil"/>
              <w:left w:val="nil"/>
              <w:bottom w:val="single" w:sz="8" w:space="0" w:color="5B9BD5"/>
              <w:right w:val="single" w:sz="8" w:space="0" w:color="5B9BD5"/>
            </w:tcBorders>
            <w:shd w:val="clear" w:color="auto" w:fill="auto"/>
            <w:vAlign w:val="center"/>
            <w:hideMark/>
          </w:tcPr>
          <w:p w14:paraId="7D744DFC"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1,732</w:t>
            </w:r>
          </w:p>
        </w:tc>
        <w:tc>
          <w:tcPr>
            <w:tcW w:w="1200" w:type="dxa"/>
            <w:tcBorders>
              <w:top w:val="nil"/>
              <w:left w:val="nil"/>
              <w:bottom w:val="single" w:sz="8" w:space="0" w:color="5B9BD5"/>
              <w:right w:val="single" w:sz="8" w:space="0" w:color="5B9BD5"/>
            </w:tcBorders>
            <w:shd w:val="clear" w:color="auto" w:fill="auto"/>
            <w:vAlign w:val="center"/>
            <w:hideMark/>
          </w:tcPr>
          <w:p w14:paraId="71E0AC0A"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47,496</w:t>
            </w:r>
          </w:p>
        </w:tc>
        <w:tc>
          <w:tcPr>
            <w:tcW w:w="1200" w:type="dxa"/>
            <w:tcBorders>
              <w:top w:val="nil"/>
              <w:left w:val="nil"/>
              <w:bottom w:val="single" w:sz="8" w:space="0" w:color="5B9BD5"/>
              <w:right w:val="single" w:sz="8" w:space="0" w:color="5B9BD5"/>
            </w:tcBorders>
            <w:shd w:val="clear" w:color="auto" w:fill="auto"/>
            <w:vAlign w:val="center"/>
            <w:hideMark/>
          </w:tcPr>
          <w:p w14:paraId="5334E043"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35,182</w:t>
            </w:r>
          </w:p>
        </w:tc>
        <w:tc>
          <w:tcPr>
            <w:tcW w:w="1200" w:type="dxa"/>
            <w:tcBorders>
              <w:top w:val="nil"/>
              <w:left w:val="nil"/>
              <w:bottom w:val="single" w:sz="8" w:space="0" w:color="5B9BD5"/>
              <w:right w:val="single" w:sz="8" w:space="0" w:color="5B9BD5"/>
            </w:tcBorders>
            <w:shd w:val="clear" w:color="auto" w:fill="auto"/>
            <w:vAlign w:val="center"/>
            <w:hideMark/>
          </w:tcPr>
          <w:p w14:paraId="2E8C4215"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10,179</w:t>
            </w:r>
          </w:p>
        </w:tc>
        <w:tc>
          <w:tcPr>
            <w:tcW w:w="1200" w:type="dxa"/>
            <w:tcBorders>
              <w:top w:val="nil"/>
              <w:left w:val="nil"/>
              <w:bottom w:val="single" w:sz="8" w:space="0" w:color="5B9BD5"/>
              <w:right w:val="single" w:sz="8" w:space="0" w:color="5B9BD5"/>
            </w:tcBorders>
            <w:shd w:val="clear" w:color="auto" w:fill="auto"/>
            <w:vAlign w:val="center"/>
            <w:hideMark/>
          </w:tcPr>
          <w:p w14:paraId="55CFEE01"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45,361</w:t>
            </w:r>
          </w:p>
        </w:tc>
      </w:tr>
      <w:tr w:rsidR="00555237" w:rsidRPr="00813E2B" w14:paraId="724D531D" w14:textId="77777777" w:rsidTr="006542BD">
        <w:trPr>
          <w:trHeight w:val="315"/>
          <w:jc w:val="center"/>
        </w:trPr>
        <w:tc>
          <w:tcPr>
            <w:tcW w:w="1460" w:type="dxa"/>
            <w:tcBorders>
              <w:top w:val="nil"/>
              <w:left w:val="single" w:sz="8" w:space="0" w:color="5B9BD5"/>
              <w:bottom w:val="single" w:sz="8" w:space="0" w:color="5B9BD5"/>
              <w:right w:val="single" w:sz="8" w:space="0" w:color="5B9BD5"/>
            </w:tcBorders>
            <w:shd w:val="clear" w:color="000000" w:fill="EAEFF7"/>
            <w:vAlign w:val="center"/>
            <w:hideMark/>
          </w:tcPr>
          <w:p w14:paraId="51BFBAD2"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Huancavelica</w:t>
            </w:r>
          </w:p>
        </w:tc>
        <w:tc>
          <w:tcPr>
            <w:tcW w:w="1580" w:type="dxa"/>
            <w:tcBorders>
              <w:top w:val="nil"/>
              <w:left w:val="nil"/>
              <w:bottom w:val="single" w:sz="8" w:space="0" w:color="5B9BD5"/>
              <w:right w:val="single" w:sz="8" w:space="0" w:color="5B9BD5"/>
            </w:tcBorders>
            <w:shd w:val="clear" w:color="000000" w:fill="EAEFF7"/>
            <w:vAlign w:val="center"/>
            <w:hideMark/>
          </w:tcPr>
          <w:p w14:paraId="436EEBEC"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Grupo 2</w:t>
            </w:r>
          </w:p>
        </w:tc>
        <w:tc>
          <w:tcPr>
            <w:tcW w:w="1000" w:type="dxa"/>
            <w:tcBorders>
              <w:top w:val="nil"/>
              <w:left w:val="nil"/>
              <w:bottom w:val="single" w:sz="8" w:space="0" w:color="5B9BD5"/>
              <w:right w:val="single" w:sz="8" w:space="0" w:color="5B9BD5"/>
            </w:tcBorders>
            <w:shd w:val="clear" w:color="000000" w:fill="EAEFF7"/>
            <w:vAlign w:val="center"/>
            <w:hideMark/>
          </w:tcPr>
          <w:p w14:paraId="115D8A37"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24</w:t>
            </w:r>
          </w:p>
        </w:tc>
        <w:tc>
          <w:tcPr>
            <w:tcW w:w="1200" w:type="dxa"/>
            <w:tcBorders>
              <w:top w:val="nil"/>
              <w:left w:val="nil"/>
              <w:bottom w:val="single" w:sz="8" w:space="0" w:color="5B9BD5"/>
              <w:right w:val="single" w:sz="8" w:space="0" w:color="5B9BD5"/>
            </w:tcBorders>
            <w:shd w:val="clear" w:color="000000" w:fill="EAEFF7"/>
            <w:vAlign w:val="center"/>
            <w:hideMark/>
          </w:tcPr>
          <w:p w14:paraId="4C8C0C6A"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938</w:t>
            </w:r>
          </w:p>
        </w:tc>
        <w:tc>
          <w:tcPr>
            <w:tcW w:w="1200" w:type="dxa"/>
            <w:tcBorders>
              <w:top w:val="nil"/>
              <w:left w:val="nil"/>
              <w:bottom w:val="single" w:sz="8" w:space="0" w:color="5B9BD5"/>
              <w:right w:val="single" w:sz="8" w:space="0" w:color="5B9BD5"/>
            </w:tcBorders>
            <w:shd w:val="clear" w:color="000000" w:fill="EAEFF7"/>
            <w:vAlign w:val="center"/>
            <w:hideMark/>
          </w:tcPr>
          <w:p w14:paraId="33C50D55"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26,741</w:t>
            </w:r>
          </w:p>
        </w:tc>
        <w:tc>
          <w:tcPr>
            <w:tcW w:w="1200" w:type="dxa"/>
            <w:tcBorders>
              <w:top w:val="nil"/>
              <w:left w:val="nil"/>
              <w:bottom w:val="single" w:sz="8" w:space="0" w:color="5B9BD5"/>
              <w:right w:val="single" w:sz="8" w:space="0" w:color="5B9BD5"/>
            </w:tcBorders>
            <w:shd w:val="clear" w:color="000000" w:fill="EAEFF7"/>
            <w:vAlign w:val="center"/>
            <w:hideMark/>
          </w:tcPr>
          <w:p w14:paraId="299D5304"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17,526</w:t>
            </w:r>
          </w:p>
        </w:tc>
        <w:tc>
          <w:tcPr>
            <w:tcW w:w="1200" w:type="dxa"/>
            <w:tcBorders>
              <w:top w:val="nil"/>
              <w:left w:val="nil"/>
              <w:bottom w:val="single" w:sz="8" w:space="0" w:color="5B9BD5"/>
              <w:right w:val="single" w:sz="8" w:space="0" w:color="5B9BD5"/>
            </w:tcBorders>
            <w:shd w:val="clear" w:color="000000" w:fill="EAEFF7"/>
            <w:vAlign w:val="center"/>
            <w:hideMark/>
          </w:tcPr>
          <w:p w14:paraId="138691D4"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7,853</w:t>
            </w:r>
          </w:p>
        </w:tc>
        <w:tc>
          <w:tcPr>
            <w:tcW w:w="1200" w:type="dxa"/>
            <w:tcBorders>
              <w:top w:val="nil"/>
              <w:left w:val="nil"/>
              <w:bottom w:val="single" w:sz="8" w:space="0" w:color="5B9BD5"/>
              <w:right w:val="single" w:sz="8" w:space="0" w:color="5B9BD5"/>
            </w:tcBorders>
            <w:shd w:val="clear" w:color="000000" w:fill="EAEFF7"/>
            <w:vAlign w:val="center"/>
            <w:hideMark/>
          </w:tcPr>
          <w:p w14:paraId="2C952F89"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25,379</w:t>
            </w:r>
          </w:p>
        </w:tc>
      </w:tr>
      <w:tr w:rsidR="00555237" w:rsidRPr="00813E2B" w14:paraId="5D268943" w14:textId="77777777" w:rsidTr="006542BD">
        <w:trPr>
          <w:trHeight w:val="315"/>
          <w:jc w:val="center"/>
        </w:trPr>
        <w:tc>
          <w:tcPr>
            <w:tcW w:w="1460" w:type="dxa"/>
            <w:tcBorders>
              <w:top w:val="nil"/>
              <w:left w:val="single" w:sz="8" w:space="0" w:color="5B9BD5"/>
              <w:bottom w:val="single" w:sz="8" w:space="0" w:color="5B9BD5"/>
              <w:right w:val="single" w:sz="8" w:space="0" w:color="5B9BD5"/>
            </w:tcBorders>
            <w:shd w:val="clear" w:color="auto" w:fill="auto"/>
            <w:vAlign w:val="center"/>
            <w:hideMark/>
          </w:tcPr>
          <w:p w14:paraId="1B7A7028"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Huánuco</w:t>
            </w:r>
          </w:p>
        </w:tc>
        <w:tc>
          <w:tcPr>
            <w:tcW w:w="1580" w:type="dxa"/>
            <w:tcBorders>
              <w:top w:val="nil"/>
              <w:left w:val="nil"/>
              <w:bottom w:val="single" w:sz="8" w:space="0" w:color="5B9BD5"/>
              <w:right w:val="single" w:sz="8" w:space="0" w:color="5B9BD5"/>
            </w:tcBorders>
            <w:shd w:val="clear" w:color="auto" w:fill="auto"/>
            <w:vAlign w:val="center"/>
            <w:hideMark/>
          </w:tcPr>
          <w:p w14:paraId="432D624F"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Grupo 3</w:t>
            </w:r>
          </w:p>
        </w:tc>
        <w:tc>
          <w:tcPr>
            <w:tcW w:w="1000" w:type="dxa"/>
            <w:tcBorders>
              <w:top w:val="nil"/>
              <w:left w:val="nil"/>
              <w:bottom w:val="single" w:sz="8" w:space="0" w:color="5B9BD5"/>
              <w:right w:val="single" w:sz="8" w:space="0" w:color="5B9BD5"/>
            </w:tcBorders>
            <w:shd w:val="clear" w:color="auto" w:fill="auto"/>
            <w:vAlign w:val="center"/>
            <w:hideMark/>
          </w:tcPr>
          <w:p w14:paraId="3F2137E2"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14</w:t>
            </w:r>
          </w:p>
        </w:tc>
        <w:tc>
          <w:tcPr>
            <w:tcW w:w="1200" w:type="dxa"/>
            <w:tcBorders>
              <w:top w:val="nil"/>
              <w:left w:val="nil"/>
              <w:bottom w:val="single" w:sz="8" w:space="0" w:color="5B9BD5"/>
              <w:right w:val="single" w:sz="8" w:space="0" w:color="5B9BD5"/>
            </w:tcBorders>
            <w:shd w:val="clear" w:color="auto" w:fill="auto"/>
            <w:vAlign w:val="center"/>
            <w:hideMark/>
          </w:tcPr>
          <w:p w14:paraId="7869A201"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847</w:t>
            </w:r>
          </w:p>
        </w:tc>
        <w:tc>
          <w:tcPr>
            <w:tcW w:w="1200" w:type="dxa"/>
            <w:tcBorders>
              <w:top w:val="nil"/>
              <w:left w:val="nil"/>
              <w:bottom w:val="single" w:sz="8" w:space="0" w:color="5B9BD5"/>
              <w:right w:val="single" w:sz="8" w:space="0" w:color="5B9BD5"/>
            </w:tcBorders>
            <w:shd w:val="clear" w:color="auto" w:fill="auto"/>
            <w:vAlign w:val="center"/>
            <w:hideMark/>
          </w:tcPr>
          <w:p w14:paraId="0778F674"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25,101</w:t>
            </w:r>
          </w:p>
        </w:tc>
        <w:tc>
          <w:tcPr>
            <w:tcW w:w="1200" w:type="dxa"/>
            <w:tcBorders>
              <w:top w:val="nil"/>
              <w:left w:val="nil"/>
              <w:bottom w:val="single" w:sz="8" w:space="0" w:color="5B9BD5"/>
              <w:right w:val="single" w:sz="8" w:space="0" w:color="5B9BD5"/>
            </w:tcBorders>
            <w:shd w:val="clear" w:color="auto" w:fill="auto"/>
            <w:vAlign w:val="center"/>
            <w:hideMark/>
          </w:tcPr>
          <w:p w14:paraId="46937DCE"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17,406</w:t>
            </w:r>
          </w:p>
        </w:tc>
        <w:tc>
          <w:tcPr>
            <w:tcW w:w="1200" w:type="dxa"/>
            <w:tcBorders>
              <w:top w:val="nil"/>
              <w:left w:val="nil"/>
              <w:bottom w:val="single" w:sz="8" w:space="0" w:color="5B9BD5"/>
              <w:right w:val="single" w:sz="8" w:space="0" w:color="5B9BD5"/>
            </w:tcBorders>
            <w:shd w:val="clear" w:color="auto" w:fill="auto"/>
            <w:vAlign w:val="center"/>
            <w:hideMark/>
          </w:tcPr>
          <w:p w14:paraId="234E347C"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6,005</w:t>
            </w:r>
          </w:p>
        </w:tc>
        <w:tc>
          <w:tcPr>
            <w:tcW w:w="1200" w:type="dxa"/>
            <w:tcBorders>
              <w:top w:val="nil"/>
              <w:left w:val="nil"/>
              <w:bottom w:val="single" w:sz="8" w:space="0" w:color="5B9BD5"/>
              <w:right w:val="single" w:sz="8" w:space="0" w:color="5B9BD5"/>
            </w:tcBorders>
            <w:shd w:val="clear" w:color="auto" w:fill="auto"/>
            <w:vAlign w:val="center"/>
            <w:hideMark/>
          </w:tcPr>
          <w:p w14:paraId="0A403B10"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23,411</w:t>
            </w:r>
          </w:p>
        </w:tc>
      </w:tr>
      <w:tr w:rsidR="00555237" w:rsidRPr="00813E2B" w14:paraId="463F06C5" w14:textId="77777777" w:rsidTr="006542BD">
        <w:trPr>
          <w:trHeight w:val="315"/>
          <w:jc w:val="center"/>
        </w:trPr>
        <w:tc>
          <w:tcPr>
            <w:tcW w:w="1460" w:type="dxa"/>
            <w:tcBorders>
              <w:top w:val="nil"/>
              <w:left w:val="single" w:sz="8" w:space="0" w:color="5B9BD5"/>
              <w:bottom w:val="single" w:sz="8" w:space="0" w:color="5B9BD5"/>
              <w:right w:val="single" w:sz="8" w:space="0" w:color="5B9BD5"/>
            </w:tcBorders>
            <w:shd w:val="clear" w:color="000000" w:fill="EAEFF7"/>
            <w:vAlign w:val="center"/>
            <w:hideMark/>
          </w:tcPr>
          <w:p w14:paraId="2A6CAEE0"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Junín</w:t>
            </w:r>
          </w:p>
        </w:tc>
        <w:tc>
          <w:tcPr>
            <w:tcW w:w="1580" w:type="dxa"/>
            <w:tcBorders>
              <w:top w:val="nil"/>
              <w:left w:val="nil"/>
              <w:bottom w:val="single" w:sz="8" w:space="0" w:color="5B9BD5"/>
              <w:right w:val="single" w:sz="8" w:space="0" w:color="5B9BD5"/>
            </w:tcBorders>
            <w:shd w:val="clear" w:color="000000" w:fill="EAEFF7"/>
            <w:vAlign w:val="center"/>
            <w:hideMark/>
          </w:tcPr>
          <w:p w14:paraId="267D918E"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Grupo 3</w:t>
            </w:r>
          </w:p>
        </w:tc>
        <w:tc>
          <w:tcPr>
            <w:tcW w:w="1000" w:type="dxa"/>
            <w:tcBorders>
              <w:top w:val="nil"/>
              <w:left w:val="nil"/>
              <w:bottom w:val="single" w:sz="8" w:space="0" w:color="5B9BD5"/>
              <w:right w:val="single" w:sz="8" w:space="0" w:color="5B9BD5"/>
            </w:tcBorders>
            <w:shd w:val="clear" w:color="000000" w:fill="EAEFF7"/>
            <w:vAlign w:val="center"/>
            <w:hideMark/>
          </w:tcPr>
          <w:p w14:paraId="3A45C7AF"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3</w:t>
            </w:r>
          </w:p>
        </w:tc>
        <w:tc>
          <w:tcPr>
            <w:tcW w:w="1200" w:type="dxa"/>
            <w:tcBorders>
              <w:top w:val="nil"/>
              <w:left w:val="nil"/>
              <w:bottom w:val="single" w:sz="8" w:space="0" w:color="5B9BD5"/>
              <w:right w:val="single" w:sz="8" w:space="0" w:color="5B9BD5"/>
            </w:tcBorders>
            <w:shd w:val="clear" w:color="000000" w:fill="EAEFF7"/>
            <w:vAlign w:val="center"/>
            <w:hideMark/>
          </w:tcPr>
          <w:p w14:paraId="220A48E9"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305</w:t>
            </w:r>
          </w:p>
        </w:tc>
        <w:tc>
          <w:tcPr>
            <w:tcW w:w="1200" w:type="dxa"/>
            <w:tcBorders>
              <w:top w:val="nil"/>
              <w:left w:val="nil"/>
              <w:bottom w:val="single" w:sz="8" w:space="0" w:color="5B9BD5"/>
              <w:right w:val="single" w:sz="8" w:space="0" w:color="5B9BD5"/>
            </w:tcBorders>
            <w:shd w:val="clear" w:color="000000" w:fill="EAEFF7"/>
            <w:vAlign w:val="center"/>
            <w:hideMark/>
          </w:tcPr>
          <w:p w14:paraId="7F9BDF4B"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15,023</w:t>
            </w:r>
          </w:p>
        </w:tc>
        <w:tc>
          <w:tcPr>
            <w:tcW w:w="1200" w:type="dxa"/>
            <w:tcBorders>
              <w:top w:val="nil"/>
              <w:left w:val="nil"/>
              <w:bottom w:val="single" w:sz="8" w:space="0" w:color="5B9BD5"/>
              <w:right w:val="single" w:sz="8" w:space="0" w:color="5B9BD5"/>
            </w:tcBorders>
            <w:shd w:val="clear" w:color="000000" w:fill="EAEFF7"/>
            <w:vAlign w:val="center"/>
            <w:hideMark/>
          </w:tcPr>
          <w:p w14:paraId="19D2397C"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8,155</w:t>
            </w:r>
          </w:p>
        </w:tc>
        <w:tc>
          <w:tcPr>
            <w:tcW w:w="1200" w:type="dxa"/>
            <w:tcBorders>
              <w:top w:val="nil"/>
              <w:left w:val="nil"/>
              <w:bottom w:val="single" w:sz="8" w:space="0" w:color="5B9BD5"/>
              <w:right w:val="single" w:sz="8" w:space="0" w:color="5B9BD5"/>
            </w:tcBorders>
            <w:shd w:val="clear" w:color="000000" w:fill="EAEFF7"/>
            <w:vAlign w:val="center"/>
            <w:hideMark/>
          </w:tcPr>
          <w:p w14:paraId="30F3F9A1"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5,529</w:t>
            </w:r>
          </w:p>
        </w:tc>
        <w:tc>
          <w:tcPr>
            <w:tcW w:w="1200" w:type="dxa"/>
            <w:tcBorders>
              <w:top w:val="nil"/>
              <w:left w:val="nil"/>
              <w:bottom w:val="single" w:sz="8" w:space="0" w:color="5B9BD5"/>
              <w:right w:val="single" w:sz="8" w:space="0" w:color="5B9BD5"/>
            </w:tcBorders>
            <w:shd w:val="clear" w:color="000000" w:fill="EAEFF7"/>
            <w:vAlign w:val="center"/>
            <w:hideMark/>
          </w:tcPr>
          <w:p w14:paraId="1ABC5614"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13,684</w:t>
            </w:r>
          </w:p>
        </w:tc>
      </w:tr>
      <w:tr w:rsidR="00555237" w:rsidRPr="00813E2B" w14:paraId="07003F87" w14:textId="77777777" w:rsidTr="006542BD">
        <w:trPr>
          <w:trHeight w:val="315"/>
          <w:jc w:val="center"/>
        </w:trPr>
        <w:tc>
          <w:tcPr>
            <w:tcW w:w="1460" w:type="dxa"/>
            <w:tcBorders>
              <w:top w:val="nil"/>
              <w:left w:val="single" w:sz="8" w:space="0" w:color="5B9BD5"/>
              <w:bottom w:val="single" w:sz="8" w:space="0" w:color="5B9BD5"/>
              <w:right w:val="single" w:sz="8" w:space="0" w:color="5B9BD5"/>
            </w:tcBorders>
            <w:shd w:val="clear" w:color="auto" w:fill="auto"/>
            <w:vAlign w:val="center"/>
            <w:hideMark/>
          </w:tcPr>
          <w:p w14:paraId="7AF394AC"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La Libertad</w:t>
            </w:r>
          </w:p>
        </w:tc>
        <w:tc>
          <w:tcPr>
            <w:tcW w:w="1580" w:type="dxa"/>
            <w:tcBorders>
              <w:top w:val="nil"/>
              <w:left w:val="nil"/>
              <w:bottom w:val="single" w:sz="8" w:space="0" w:color="5B9BD5"/>
              <w:right w:val="single" w:sz="8" w:space="0" w:color="5B9BD5"/>
            </w:tcBorders>
            <w:shd w:val="clear" w:color="auto" w:fill="auto"/>
            <w:vAlign w:val="center"/>
            <w:hideMark/>
          </w:tcPr>
          <w:p w14:paraId="6D9B73E8"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Grupo 2</w:t>
            </w:r>
          </w:p>
        </w:tc>
        <w:tc>
          <w:tcPr>
            <w:tcW w:w="1000" w:type="dxa"/>
            <w:tcBorders>
              <w:top w:val="nil"/>
              <w:left w:val="nil"/>
              <w:bottom w:val="single" w:sz="8" w:space="0" w:color="5B9BD5"/>
              <w:right w:val="single" w:sz="8" w:space="0" w:color="5B9BD5"/>
            </w:tcBorders>
            <w:shd w:val="clear" w:color="auto" w:fill="auto"/>
            <w:vAlign w:val="center"/>
            <w:hideMark/>
          </w:tcPr>
          <w:p w14:paraId="7FBA7AFF"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33</w:t>
            </w:r>
          </w:p>
        </w:tc>
        <w:tc>
          <w:tcPr>
            <w:tcW w:w="1200" w:type="dxa"/>
            <w:tcBorders>
              <w:top w:val="nil"/>
              <w:left w:val="nil"/>
              <w:bottom w:val="single" w:sz="8" w:space="0" w:color="5B9BD5"/>
              <w:right w:val="single" w:sz="8" w:space="0" w:color="5B9BD5"/>
            </w:tcBorders>
            <w:shd w:val="clear" w:color="auto" w:fill="auto"/>
            <w:vAlign w:val="center"/>
            <w:hideMark/>
          </w:tcPr>
          <w:p w14:paraId="300D823F"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1,479</w:t>
            </w:r>
          </w:p>
        </w:tc>
        <w:tc>
          <w:tcPr>
            <w:tcW w:w="1200" w:type="dxa"/>
            <w:tcBorders>
              <w:top w:val="nil"/>
              <w:left w:val="nil"/>
              <w:bottom w:val="single" w:sz="8" w:space="0" w:color="5B9BD5"/>
              <w:right w:val="single" w:sz="8" w:space="0" w:color="5B9BD5"/>
            </w:tcBorders>
            <w:shd w:val="clear" w:color="auto" w:fill="auto"/>
            <w:vAlign w:val="center"/>
            <w:hideMark/>
          </w:tcPr>
          <w:p w14:paraId="114A7D3C"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86,143</w:t>
            </w:r>
          </w:p>
        </w:tc>
        <w:tc>
          <w:tcPr>
            <w:tcW w:w="1200" w:type="dxa"/>
            <w:tcBorders>
              <w:top w:val="nil"/>
              <w:left w:val="nil"/>
              <w:bottom w:val="single" w:sz="8" w:space="0" w:color="5B9BD5"/>
              <w:right w:val="single" w:sz="8" w:space="0" w:color="5B9BD5"/>
            </w:tcBorders>
            <w:shd w:val="clear" w:color="auto" w:fill="auto"/>
            <w:vAlign w:val="center"/>
            <w:hideMark/>
          </w:tcPr>
          <w:p w14:paraId="71B3322C"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54,723</w:t>
            </w:r>
          </w:p>
        </w:tc>
        <w:tc>
          <w:tcPr>
            <w:tcW w:w="1200" w:type="dxa"/>
            <w:tcBorders>
              <w:top w:val="nil"/>
              <w:left w:val="nil"/>
              <w:bottom w:val="single" w:sz="8" w:space="0" w:color="5B9BD5"/>
              <w:right w:val="single" w:sz="8" w:space="0" w:color="5B9BD5"/>
            </w:tcBorders>
            <w:shd w:val="clear" w:color="auto" w:fill="auto"/>
            <w:vAlign w:val="center"/>
            <w:hideMark/>
          </w:tcPr>
          <w:p w14:paraId="0298B7DA"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25,945</w:t>
            </w:r>
          </w:p>
        </w:tc>
        <w:tc>
          <w:tcPr>
            <w:tcW w:w="1200" w:type="dxa"/>
            <w:tcBorders>
              <w:top w:val="nil"/>
              <w:left w:val="nil"/>
              <w:bottom w:val="single" w:sz="8" w:space="0" w:color="5B9BD5"/>
              <w:right w:val="single" w:sz="8" w:space="0" w:color="5B9BD5"/>
            </w:tcBorders>
            <w:shd w:val="clear" w:color="auto" w:fill="auto"/>
            <w:vAlign w:val="center"/>
            <w:hideMark/>
          </w:tcPr>
          <w:p w14:paraId="37D1CF08"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80,668</w:t>
            </w:r>
          </w:p>
        </w:tc>
      </w:tr>
      <w:tr w:rsidR="00555237" w:rsidRPr="00813E2B" w14:paraId="0CA67557" w14:textId="77777777" w:rsidTr="006542BD">
        <w:trPr>
          <w:trHeight w:val="315"/>
          <w:jc w:val="center"/>
        </w:trPr>
        <w:tc>
          <w:tcPr>
            <w:tcW w:w="1460" w:type="dxa"/>
            <w:tcBorders>
              <w:top w:val="nil"/>
              <w:left w:val="single" w:sz="8" w:space="0" w:color="5B9BD5"/>
              <w:bottom w:val="single" w:sz="8" w:space="0" w:color="5B9BD5"/>
              <w:right w:val="single" w:sz="8" w:space="0" w:color="5B9BD5"/>
            </w:tcBorders>
            <w:shd w:val="clear" w:color="000000" w:fill="EAEFF7"/>
            <w:vAlign w:val="center"/>
            <w:hideMark/>
          </w:tcPr>
          <w:p w14:paraId="2F91CB73"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Lambayeque</w:t>
            </w:r>
          </w:p>
        </w:tc>
        <w:tc>
          <w:tcPr>
            <w:tcW w:w="1580" w:type="dxa"/>
            <w:tcBorders>
              <w:top w:val="nil"/>
              <w:left w:val="nil"/>
              <w:bottom w:val="single" w:sz="8" w:space="0" w:color="5B9BD5"/>
              <w:right w:val="single" w:sz="8" w:space="0" w:color="5B9BD5"/>
            </w:tcBorders>
            <w:shd w:val="clear" w:color="000000" w:fill="EAEFF7"/>
            <w:vAlign w:val="center"/>
            <w:hideMark/>
          </w:tcPr>
          <w:p w14:paraId="0736D778"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Grupo 4</w:t>
            </w:r>
          </w:p>
        </w:tc>
        <w:tc>
          <w:tcPr>
            <w:tcW w:w="1000" w:type="dxa"/>
            <w:tcBorders>
              <w:top w:val="nil"/>
              <w:left w:val="nil"/>
              <w:bottom w:val="single" w:sz="8" w:space="0" w:color="5B9BD5"/>
              <w:right w:val="single" w:sz="8" w:space="0" w:color="5B9BD5"/>
            </w:tcBorders>
            <w:shd w:val="clear" w:color="000000" w:fill="EAEFF7"/>
            <w:vAlign w:val="center"/>
            <w:hideMark/>
          </w:tcPr>
          <w:p w14:paraId="5DF4BE28"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2</w:t>
            </w:r>
          </w:p>
        </w:tc>
        <w:tc>
          <w:tcPr>
            <w:tcW w:w="1200" w:type="dxa"/>
            <w:tcBorders>
              <w:top w:val="nil"/>
              <w:left w:val="nil"/>
              <w:bottom w:val="single" w:sz="8" w:space="0" w:color="5B9BD5"/>
              <w:right w:val="single" w:sz="8" w:space="0" w:color="5B9BD5"/>
            </w:tcBorders>
            <w:shd w:val="clear" w:color="000000" w:fill="EAEFF7"/>
            <w:vAlign w:val="center"/>
            <w:hideMark/>
          </w:tcPr>
          <w:p w14:paraId="112FDAC7"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223</w:t>
            </w:r>
          </w:p>
        </w:tc>
        <w:tc>
          <w:tcPr>
            <w:tcW w:w="1200" w:type="dxa"/>
            <w:tcBorders>
              <w:top w:val="nil"/>
              <w:left w:val="nil"/>
              <w:bottom w:val="single" w:sz="8" w:space="0" w:color="5B9BD5"/>
              <w:right w:val="single" w:sz="8" w:space="0" w:color="5B9BD5"/>
            </w:tcBorders>
            <w:shd w:val="clear" w:color="000000" w:fill="EAEFF7"/>
            <w:vAlign w:val="center"/>
            <w:hideMark/>
          </w:tcPr>
          <w:p w14:paraId="73E8BA63"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10,451</w:t>
            </w:r>
          </w:p>
        </w:tc>
        <w:tc>
          <w:tcPr>
            <w:tcW w:w="1200" w:type="dxa"/>
            <w:tcBorders>
              <w:top w:val="nil"/>
              <w:left w:val="nil"/>
              <w:bottom w:val="single" w:sz="8" w:space="0" w:color="5B9BD5"/>
              <w:right w:val="single" w:sz="8" w:space="0" w:color="5B9BD5"/>
            </w:tcBorders>
            <w:shd w:val="clear" w:color="000000" w:fill="EAEFF7"/>
            <w:vAlign w:val="center"/>
            <w:hideMark/>
          </w:tcPr>
          <w:p w14:paraId="42436DB6"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7,234</w:t>
            </w:r>
          </w:p>
        </w:tc>
        <w:tc>
          <w:tcPr>
            <w:tcW w:w="1200" w:type="dxa"/>
            <w:tcBorders>
              <w:top w:val="nil"/>
              <w:left w:val="nil"/>
              <w:bottom w:val="single" w:sz="8" w:space="0" w:color="5B9BD5"/>
              <w:right w:val="single" w:sz="8" w:space="0" w:color="5B9BD5"/>
            </w:tcBorders>
            <w:shd w:val="clear" w:color="000000" w:fill="EAEFF7"/>
            <w:vAlign w:val="center"/>
            <w:hideMark/>
          </w:tcPr>
          <w:p w14:paraId="2FD4C1CD"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2,554</w:t>
            </w:r>
          </w:p>
        </w:tc>
        <w:tc>
          <w:tcPr>
            <w:tcW w:w="1200" w:type="dxa"/>
            <w:tcBorders>
              <w:top w:val="nil"/>
              <w:left w:val="nil"/>
              <w:bottom w:val="single" w:sz="8" w:space="0" w:color="5B9BD5"/>
              <w:right w:val="single" w:sz="8" w:space="0" w:color="5B9BD5"/>
            </w:tcBorders>
            <w:shd w:val="clear" w:color="000000" w:fill="EAEFF7"/>
            <w:vAlign w:val="center"/>
            <w:hideMark/>
          </w:tcPr>
          <w:p w14:paraId="101B916B"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9,788</w:t>
            </w:r>
          </w:p>
        </w:tc>
      </w:tr>
      <w:tr w:rsidR="00555237" w:rsidRPr="00813E2B" w14:paraId="6DDF6932" w14:textId="77777777" w:rsidTr="006542BD">
        <w:trPr>
          <w:trHeight w:val="315"/>
          <w:jc w:val="center"/>
        </w:trPr>
        <w:tc>
          <w:tcPr>
            <w:tcW w:w="1460" w:type="dxa"/>
            <w:tcBorders>
              <w:top w:val="nil"/>
              <w:left w:val="single" w:sz="8" w:space="0" w:color="5B9BD5"/>
              <w:bottom w:val="single" w:sz="8" w:space="0" w:color="5B9BD5"/>
              <w:right w:val="single" w:sz="8" w:space="0" w:color="5B9BD5"/>
            </w:tcBorders>
            <w:shd w:val="clear" w:color="auto" w:fill="auto"/>
            <w:vAlign w:val="center"/>
            <w:hideMark/>
          </w:tcPr>
          <w:p w14:paraId="68F0384F"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Lima</w:t>
            </w:r>
          </w:p>
        </w:tc>
        <w:tc>
          <w:tcPr>
            <w:tcW w:w="1580" w:type="dxa"/>
            <w:tcBorders>
              <w:top w:val="nil"/>
              <w:left w:val="nil"/>
              <w:bottom w:val="single" w:sz="8" w:space="0" w:color="5B9BD5"/>
              <w:right w:val="single" w:sz="8" w:space="0" w:color="5B9BD5"/>
            </w:tcBorders>
            <w:shd w:val="clear" w:color="auto" w:fill="auto"/>
            <w:vAlign w:val="center"/>
            <w:hideMark/>
          </w:tcPr>
          <w:p w14:paraId="62AD2742"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Grupo 4</w:t>
            </w:r>
          </w:p>
        </w:tc>
        <w:tc>
          <w:tcPr>
            <w:tcW w:w="1000" w:type="dxa"/>
            <w:tcBorders>
              <w:top w:val="nil"/>
              <w:left w:val="nil"/>
              <w:bottom w:val="single" w:sz="8" w:space="0" w:color="5B9BD5"/>
              <w:right w:val="single" w:sz="8" w:space="0" w:color="5B9BD5"/>
            </w:tcBorders>
            <w:shd w:val="clear" w:color="auto" w:fill="auto"/>
            <w:vAlign w:val="center"/>
            <w:hideMark/>
          </w:tcPr>
          <w:p w14:paraId="27C7F2C8"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2</w:t>
            </w:r>
          </w:p>
        </w:tc>
        <w:tc>
          <w:tcPr>
            <w:tcW w:w="1200" w:type="dxa"/>
            <w:tcBorders>
              <w:top w:val="nil"/>
              <w:left w:val="nil"/>
              <w:bottom w:val="single" w:sz="8" w:space="0" w:color="5B9BD5"/>
              <w:right w:val="single" w:sz="8" w:space="0" w:color="5B9BD5"/>
            </w:tcBorders>
            <w:shd w:val="clear" w:color="auto" w:fill="auto"/>
            <w:vAlign w:val="center"/>
            <w:hideMark/>
          </w:tcPr>
          <w:p w14:paraId="3CB9BA66"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46</w:t>
            </w:r>
          </w:p>
        </w:tc>
        <w:tc>
          <w:tcPr>
            <w:tcW w:w="1200" w:type="dxa"/>
            <w:tcBorders>
              <w:top w:val="nil"/>
              <w:left w:val="nil"/>
              <w:bottom w:val="single" w:sz="8" w:space="0" w:color="5B9BD5"/>
              <w:right w:val="single" w:sz="8" w:space="0" w:color="5B9BD5"/>
            </w:tcBorders>
            <w:shd w:val="clear" w:color="auto" w:fill="auto"/>
            <w:vAlign w:val="center"/>
            <w:hideMark/>
          </w:tcPr>
          <w:p w14:paraId="3C30A96E"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524</w:t>
            </w:r>
          </w:p>
        </w:tc>
        <w:tc>
          <w:tcPr>
            <w:tcW w:w="1200" w:type="dxa"/>
            <w:tcBorders>
              <w:top w:val="nil"/>
              <w:left w:val="nil"/>
              <w:bottom w:val="single" w:sz="8" w:space="0" w:color="5B9BD5"/>
              <w:right w:val="single" w:sz="8" w:space="0" w:color="5B9BD5"/>
            </w:tcBorders>
            <w:shd w:val="clear" w:color="auto" w:fill="auto"/>
            <w:vAlign w:val="center"/>
            <w:hideMark/>
          </w:tcPr>
          <w:p w14:paraId="31E0BAA7"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295</w:t>
            </w:r>
          </w:p>
        </w:tc>
        <w:tc>
          <w:tcPr>
            <w:tcW w:w="1200" w:type="dxa"/>
            <w:tcBorders>
              <w:top w:val="nil"/>
              <w:left w:val="nil"/>
              <w:bottom w:val="single" w:sz="8" w:space="0" w:color="5B9BD5"/>
              <w:right w:val="single" w:sz="8" w:space="0" w:color="5B9BD5"/>
            </w:tcBorders>
            <w:shd w:val="clear" w:color="auto" w:fill="auto"/>
            <w:vAlign w:val="center"/>
            <w:hideMark/>
          </w:tcPr>
          <w:p w14:paraId="15655C68"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203</w:t>
            </w:r>
          </w:p>
        </w:tc>
        <w:tc>
          <w:tcPr>
            <w:tcW w:w="1200" w:type="dxa"/>
            <w:tcBorders>
              <w:top w:val="nil"/>
              <w:left w:val="nil"/>
              <w:bottom w:val="single" w:sz="8" w:space="0" w:color="5B9BD5"/>
              <w:right w:val="single" w:sz="8" w:space="0" w:color="5B9BD5"/>
            </w:tcBorders>
            <w:shd w:val="clear" w:color="auto" w:fill="auto"/>
            <w:vAlign w:val="center"/>
            <w:hideMark/>
          </w:tcPr>
          <w:p w14:paraId="6C96BD0C"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498</w:t>
            </w:r>
          </w:p>
        </w:tc>
      </w:tr>
      <w:tr w:rsidR="00555237" w:rsidRPr="00813E2B" w14:paraId="30F7C196" w14:textId="77777777" w:rsidTr="006542BD">
        <w:trPr>
          <w:trHeight w:val="315"/>
          <w:jc w:val="center"/>
        </w:trPr>
        <w:tc>
          <w:tcPr>
            <w:tcW w:w="1460" w:type="dxa"/>
            <w:tcBorders>
              <w:top w:val="nil"/>
              <w:left w:val="single" w:sz="8" w:space="0" w:color="5B9BD5"/>
              <w:bottom w:val="single" w:sz="8" w:space="0" w:color="5B9BD5"/>
              <w:right w:val="single" w:sz="8" w:space="0" w:color="5B9BD5"/>
            </w:tcBorders>
            <w:shd w:val="clear" w:color="000000" w:fill="EAEFF7"/>
            <w:vAlign w:val="center"/>
            <w:hideMark/>
          </w:tcPr>
          <w:p w14:paraId="2ED39C79"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Loreto</w:t>
            </w:r>
          </w:p>
        </w:tc>
        <w:tc>
          <w:tcPr>
            <w:tcW w:w="1580" w:type="dxa"/>
            <w:tcBorders>
              <w:top w:val="nil"/>
              <w:left w:val="nil"/>
              <w:bottom w:val="single" w:sz="8" w:space="0" w:color="5B9BD5"/>
              <w:right w:val="single" w:sz="8" w:space="0" w:color="5B9BD5"/>
            </w:tcBorders>
            <w:shd w:val="clear" w:color="000000" w:fill="EAEFF7"/>
            <w:vAlign w:val="center"/>
            <w:hideMark/>
          </w:tcPr>
          <w:p w14:paraId="0726AACC"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Grupo 2</w:t>
            </w:r>
          </w:p>
        </w:tc>
        <w:tc>
          <w:tcPr>
            <w:tcW w:w="1000" w:type="dxa"/>
            <w:tcBorders>
              <w:top w:val="nil"/>
              <w:left w:val="nil"/>
              <w:bottom w:val="single" w:sz="8" w:space="0" w:color="5B9BD5"/>
              <w:right w:val="single" w:sz="8" w:space="0" w:color="5B9BD5"/>
            </w:tcBorders>
            <w:shd w:val="clear" w:color="000000" w:fill="EAEFF7"/>
            <w:vAlign w:val="center"/>
            <w:hideMark/>
          </w:tcPr>
          <w:p w14:paraId="7173099B"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23</w:t>
            </w:r>
          </w:p>
        </w:tc>
        <w:tc>
          <w:tcPr>
            <w:tcW w:w="1200" w:type="dxa"/>
            <w:tcBorders>
              <w:top w:val="nil"/>
              <w:left w:val="nil"/>
              <w:bottom w:val="single" w:sz="8" w:space="0" w:color="5B9BD5"/>
              <w:right w:val="single" w:sz="8" w:space="0" w:color="5B9BD5"/>
            </w:tcBorders>
            <w:shd w:val="clear" w:color="000000" w:fill="EAEFF7"/>
            <w:vAlign w:val="center"/>
            <w:hideMark/>
          </w:tcPr>
          <w:p w14:paraId="654473AC"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1,009</w:t>
            </w:r>
          </w:p>
        </w:tc>
        <w:tc>
          <w:tcPr>
            <w:tcW w:w="1200" w:type="dxa"/>
            <w:tcBorders>
              <w:top w:val="nil"/>
              <w:left w:val="nil"/>
              <w:bottom w:val="single" w:sz="8" w:space="0" w:color="5B9BD5"/>
              <w:right w:val="single" w:sz="8" w:space="0" w:color="5B9BD5"/>
            </w:tcBorders>
            <w:shd w:val="clear" w:color="000000" w:fill="EAEFF7"/>
            <w:vAlign w:val="center"/>
            <w:hideMark/>
          </w:tcPr>
          <w:p w14:paraId="0E166AC6"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58,543</w:t>
            </w:r>
          </w:p>
        </w:tc>
        <w:tc>
          <w:tcPr>
            <w:tcW w:w="1200" w:type="dxa"/>
            <w:tcBorders>
              <w:top w:val="nil"/>
              <w:left w:val="nil"/>
              <w:bottom w:val="single" w:sz="8" w:space="0" w:color="5B9BD5"/>
              <w:right w:val="single" w:sz="8" w:space="0" w:color="5B9BD5"/>
            </w:tcBorders>
            <w:shd w:val="clear" w:color="000000" w:fill="EAEFF7"/>
            <w:vAlign w:val="center"/>
            <w:hideMark/>
          </w:tcPr>
          <w:p w14:paraId="0D0AE6E1"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30,286</w:t>
            </w:r>
          </w:p>
        </w:tc>
        <w:tc>
          <w:tcPr>
            <w:tcW w:w="1200" w:type="dxa"/>
            <w:tcBorders>
              <w:top w:val="nil"/>
              <w:left w:val="nil"/>
              <w:bottom w:val="single" w:sz="8" w:space="0" w:color="5B9BD5"/>
              <w:right w:val="single" w:sz="8" w:space="0" w:color="5B9BD5"/>
            </w:tcBorders>
            <w:shd w:val="clear" w:color="000000" w:fill="EAEFF7"/>
            <w:vAlign w:val="center"/>
            <w:hideMark/>
          </w:tcPr>
          <w:p w14:paraId="7647FB02"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21,910</w:t>
            </w:r>
          </w:p>
        </w:tc>
        <w:tc>
          <w:tcPr>
            <w:tcW w:w="1200" w:type="dxa"/>
            <w:tcBorders>
              <w:top w:val="nil"/>
              <w:left w:val="nil"/>
              <w:bottom w:val="single" w:sz="8" w:space="0" w:color="5B9BD5"/>
              <w:right w:val="single" w:sz="8" w:space="0" w:color="5B9BD5"/>
            </w:tcBorders>
            <w:shd w:val="clear" w:color="000000" w:fill="EAEFF7"/>
            <w:vAlign w:val="center"/>
            <w:hideMark/>
          </w:tcPr>
          <w:p w14:paraId="4275818C"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52,196</w:t>
            </w:r>
          </w:p>
        </w:tc>
      </w:tr>
      <w:tr w:rsidR="00555237" w:rsidRPr="00813E2B" w14:paraId="1E88B5F1" w14:textId="77777777" w:rsidTr="006542BD">
        <w:trPr>
          <w:trHeight w:val="315"/>
          <w:jc w:val="center"/>
        </w:trPr>
        <w:tc>
          <w:tcPr>
            <w:tcW w:w="1460" w:type="dxa"/>
            <w:tcBorders>
              <w:top w:val="nil"/>
              <w:left w:val="single" w:sz="8" w:space="0" w:color="5B9BD5"/>
              <w:bottom w:val="single" w:sz="8" w:space="0" w:color="5B9BD5"/>
              <w:right w:val="single" w:sz="8" w:space="0" w:color="5B9BD5"/>
            </w:tcBorders>
            <w:shd w:val="clear" w:color="auto" w:fill="auto"/>
            <w:vAlign w:val="center"/>
            <w:hideMark/>
          </w:tcPr>
          <w:p w14:paraId="2BCA5649"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Pasco</w:t>
            </w:r>
          </w:p>
        </w:tc>
        <w:tc>
          <w:tcPr>
            <w:tcW w:w="1580" w:type="dxa"/>
            <w:tcBorders>
              <w:top w:val="nil"/>
              <w:left w:val="nil"/>
              <w:bottom w:val="single" w:sz="8" w:space="0" w:color="5B9BD5"/>
              <w:right w:val="single" w:sz="8" w:space="0" w:color="5B9BD5"/>
            </w:tcBorders>
            <w:shd w:val="clear" w:color="auto" w:fill="auto"/>
            <w:vAlign w:val="center"/>
            <w:hideMark/>
          </w:tcPr>
          <w:p w14:paraId="0C5CEA3E"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Grupo 3</w:t>
            </w:r>
          </w:p>
        </w:tc>
        <w:tc>
          <w:tcPr>
            <w:tcW w:w="1000" w:type="dxa"/>
            <w:tcBorders>
              <w:top w:val="nil"/>
              <w:left w:val="nil"/>
              <w:bottom w:val="single" w:sz="8" w:space="0" w:color="5B9BD5"/>
              <w:right w:val="single" w:sz="8" w:space="0" w:color="5B9BD5"/>
            </w:tcBorders>
            <w:shd w:val="clear" w:color="auto" w:fill="auto"/>
            <w:vAlign w:val="center"/>
            <w:hideMark/>
          </w:tcPr>
          <w:p w14:paraId="6392F715"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8</w:t>
            </w:r>
          </w:p>
        </w:tc>
        <w:tc>
          <w:tcPr>
            <w:tcW w:w="1200" w:type="dxa"/>
            <w:tcBorders>
              <w:top w:val="nil"/>
              <w:left w:val="nil"/>
              <w:bottom w:val="single" w:sz="8" w:space="0" w:color="5B9BD5"/>
              <w:right w:val="single" w:sz="8" w:space="0" w:color="5B9BD5"/>
            </w:tcBorders>
            <w:shd w:val="clear" w:color="auto" w:fill="auto"/>
            <w:vAlign w:val="center"/>
            <w:hideMark/>
          </w:tcPr>
          <w:p w14:paraId="181DC110"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413</w:t>
            </w:r>
          </w:p>
        </w:tc>
        <w:tc>
          <w:tcPr>
            <w:tcW w:w="1200" w:type="dxa"/>
            <w:tcBorders>
              <w:top w:val="nil"/>
              <w:left w:val="nil"/>
              <w:bottom w:val="single" w:sz="8" w:space="0" w:color="5B9BD5"/>
              <w:right w:val="single" w:sz="8" w:space="0" w:color="5B9BD5"/>
            </w:tcBorders>
            <w:shd w:val="clear" w:color="auto" w:fill="auto"/>
            <w:vAlign w:val="center"/>
            <w:hideMark/>
          </w:tcPr>
          <w:p w14:paraId="488453E2"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7,715</w:t>
            </w:r>
          </w:p>
        </w:tc>
        <w:tc>
          <w:tcPr>
            <w:tcW w:w="1200" w:type="dxa"/>
            <w:tcBorders>
              <w:top w:val="nil"/>
              <w:left w:val="nil"/>
              <w:bottom w:val="single" w:sz="8" w:space="0" w:color="5B9BD5"/>
              <w:right w:val="single" w:sz="8" w:space="0" w:color="5B9BD5"/>
            </w:tcBorders>
            <w:shd w:val="clear" w:color="auto" w:fill="auto"/>
            <w:vAlign w:val="center"/>
            <w:hideMark/>
          </w:tcPr>
          <w:p w14:paraId="1792F379"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4,466</w:t>
            </w:r>
          </w:p>
        </w:tc>
        <w:tc>
          <w:tcPr>
            <w:tcW w:w="1200" w:type="dxa"/>
            <w:tcBorders>
              <w:top w:val="nil"/>
              <w:left w:val="nil"/>
              <w:bottom w:val="single" w:sz="8" w:space="0" w:color="5B9BD5"/>
              <w:right w:val="single" w:sz="8" w:space="0" w:color="5B9BD5"/>
            </w:tcBorders>
            <w:shd w:val="clear" w:color="auto" w:fill="auto"/>
            <w:vAlign w:val="center"/>
            <w:hideMark/>
          </w:tcPr>
          <w:p w14:paraId="7B9331C9"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2,611</w:t>
            </w:r>
          </w:p>
        </w:tc>
        <w:tc>
          <w:tcPr>
            <w:tcW w:w="1200" w:type="dxa"/>
            <w:tcBorders>
              <w:top w:val="nil"/>
              <w:left w:val="nil"/>
              <w:bottom w:val="single" w:sz="8" w:space="0" w:color="5B9BD5"/>
              <w:right w:val="single" w:sz="8" w:space="0" w:color="5B9BD5"/>
            </w:tcBorders>
            <w:shd w:val="clear" w:color="auto" w:fill="auto"/>
            <w:vAlign w:val="center"/>
            <w:hideMark/>
          </w:tcPr>
          <w:p w14:paraId="58E9DB23"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7,077</w:t>
            </w:r>
          </w:p>
        </w:tc>
      </w:tr>
      <w:tr w:rsidR="00555237" w:rsidRPr="00813E2B" w14:paraId="15DC9073" w14:textId="77777777" w:rsidTr="006542BD">
        <w:trPr>
          <w:trHeight w:val="315"/>
          <w:jc w:val="center"/>
        </w:trPr>
        <w:tc>
          <w:tcPr>
            <w:tcW w:w="1460" w:type="dxa"/>
            <w:tcBorders>
              <w:top w:val="nil"/>
              <w:left w:val="single" w:sz="8" w:space="0" w:color="5B9BD5"/>
              <w:bottom w:val="single" w:sz="8" w:space="0" w:color="5B9BD5"/>
              <w:right w:val="single" w:sz="8" w:space="0" w:color="5B9BD5"/>
            </w:tcBorders>
            <w:shd w:val="clear" w:color="000000" w:fill="EAEFF7"/>
            <w:vAlign w:val="center"/>
            <w:hideMark/>
          </w:tcPr>
          <w:p w14:paraId="7DB8AB6C"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Piura</w:t>
            </w:r>
          </w:p>
        </w:tc>
        <w:tc>
          <w:tcPr>
            <w:tcW w:w="1580" w:type="dxa"/>
            <w:tcBorders>
              <w:top w:val="nil"/>
              <w:left w:val="nil"/>
              <w:bottom w:val="single" w:sz="8" w:space="0" w:color="5B9BD5"/>
              <w:right w:val="single" w:sz="8" w:space="0" w:color="5B9BD5"/>
            </w:tcBorders>
            <w:shd w:val="clear" w:color="000000" w:fill="EAEFF7"/>
            <w:vAlign w:val="center"/>
            <w:hideMark/>
          </w:tcPr>
          <w:p w14:paraId="30955C60"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Grupo 3</w:t>
            </w:r>
          </w:p>
        </w:tc>
        <w:tc>
          <w:tcPr>
            <w:tcW w:w="1000" w:type="dxa"/>
            <w:tcBorders>
              <w:top w:val="nil"/>
              <w:left w:val="nil"/>
              <w:bottom w:val="single" w:sz="8" w:space="0" w:color="5B9BD5"/>
              <w:right w:val="single" w:sz="8" w:space="0" w:color="5B9BD5"/>
            </w:tcBorders>
            <w:shd w:val="clear" w:color="000000" w:fill="EAEFF7"/>
            <w:vAlign w:val="center"/>
            <w:hideMark/>
          </w:tcPr>
          <w:p w14:paraId="6D059861"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13</w:t>
            </w:r>
          </w:p>
        </w:tc>
        <w:tc>
          <w:tcPr>
            <w:tcW w:w="1200" w:type="dxa"/>
            <w:tcBorders>
              <w:top w:val="nil"/>
              <w:left w:val="nil"/>
              <w:bottom w:val="single" w:sz="8" w:space="0" w:color="5B9BD5"/>
              <w:right w:val="single" w:sz="8" w:space="0" w:color="5B9BD5"/>
            </w:tcBorders>
            <w:shd w:val="clear" w:color="000000" w:fill="EAEFF7"/>
            <w:vAlign w:val="center"/>
            <w:hideMark/>
          </w:tcPr>
          <w:p w14:paraId="0AB3A259"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1,221</w:t>
            </w:r>
          </w:p>
        </w:tc>
        <w:tc>
          <w:tcPr>
            <w:tcW w:w="1200" w:type="dxa"/>
            <w:tcBorders>
              <w:top w:val="nil"/>
              <w:left w:val="nil"/>
              <w:bottom w:val="single" w:sz="8" w:space="0" w:color="5B9BD5"/>
              <w:right w:val="single" w:sz="8" w:space="0" w:color="5B9BD5"/>
            </w:tcBorders>
            <w:shd w:val="clear" w:color="000000" w:fill="EAEFF7"/>
            <w:vAlign w:val="center"/>
            <w:hideMark/>
          </w:tcPr>
          <w:p w14:paraId="2867F365"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80,251</w:t>
            </w:r>
          </w:p>
        </w:tc>
        <w:tc>
          <w:tcPr>
            <w:tcW w:w="1200" w:type="dxa"/>
            <w:tcBorders>
              <w:top w:val="nil"/>
              <w:left w:val="nil"/>
              <w:bottom w:val="single" w:sz="8" w:space="0" w:color="5B9BD5"/>
              <w:right w:val="single" w:sz="8" w:space="0" w:color="5B9BD5"/>
            </w:tcBorders>
            <w:shd w:val="clear" w:color="000000" w:fill="EAEFF7"/>
            <w:vAlign w:val="center"/>
            <w:hideMark/>
          </w:tcPr>
          <w:p w14:paraId="36F132F9"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54,622</w:t>
            </w:r>
          </w:p>
        </w:tc>
        <w:tc>
          <w:tcPr>
            <w:tcW w:w="1200" w:type="dxa"/>
            <w:tcBorders>
              <w:top w:val="nil"/>
              <w:left w:val="nil"/>
              <w:bottom w:val="single" w:sz="8" w:space="0" w:color="5B9BD5"/>
              <w:right w:val="single" w:sz="8" w:space="0" w:color="5B9BD5"/>
            </w:tcBorders>
            <w:shd w:val="clear" w:color="000000" w:fill="EAEFF7"/>
            <w:vAlign w:val="center"/>
            <w:hideMark/>
          </w:tcPr>
          <w:p w14:paraId="5E3D46A8"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20,920</w:t>
            </w:r>
          </w:p>
        </w:tc>
        <w:tc>
          <w:tcPr>
            <w:tcW w:w="1200" w:type="dxa"/>
            <w:tcBorders>
              <w:top w:val="nil"/>
              <w:left w:val="nil"/>
              <w:bottom w:val="single" w:sz="8" w:space="0" w:color="5B9BD5"/>
              <w:right w:val="single" w:sz="8" w:space="0" w:color="5B9BD5"/>
            </w:tcBorders>
            <w:shd w:val="clear" w:color="000000" w:fill="EAEFF7"/>
            <w:vAlign w:val="center"/>
            <w:hideMark/>
          </w:tcPr>
          <w:p w14:paraId="6FCC90D1"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75,542</w:t>
            </w:r>
          </w:p>
        </w:tc>
      </w:tr>
      <w:tr w:rsidR="00555237" w:rsidRPr="00813E2B" w14:paraId="2A91502C" w14:textId="77777777" w:rsidTr="006542BD">
        <w:trPr>
          <w:trHeight w:val="315"/>
          <w:jc w:val="center"/>
        </w:trPr>
        <w:tc>
          <w:tcPr>
            <w:tcW w:w="1460" w:type="dxa"/>
            <w:tcBorders>
              <w:top w:val="nil"/>
              <w:left w:val="single" w:sz="8" w:space="0" w:color="5B9BD5"/>
              <w:bottom w:val="single" w:sz="8" w:space="0" w:color="5B9BD5"/>
              <w:right w:val="single" w:sz="8" w:space="0" w:color="5B9BD5"/>
            </w:tcBorders>
            <w:shd w:val="clear" w:color="auto" w:fill="auto"/>
            <w:vAlign w:val="center"/>
            <w:hideMark/>
          </w:tcPr>
          <w:p w14:paraId="499E3C41"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Puno</w:t>
            </w:r>
          </w:p>
        </w:tc>
        <w:tc>
          <w:tcPr>
            <w:tcW w:w="1580" w:type="dxa"/>
            <w:tcBorders>
              <w:top w:val="nil"/>
              <w:left w:val="nil"/>
              <w:bottom w:val="single" w:sz="8" w:space="0" w:color="5B9BD5"/>
              <w:right w:val="single" w:sz="8" w:space="0" w:color="5B9BD5"/>
            </w:tcBorders>
            <w:shd w:val="clear" w:color="auto" w:fill="auto"/>
            <w:vAlign w:val="center"/>
            <w:hideMark/>
          </w:tcPr>
          <w:p w14:paraId="567A7775"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Grupo 2</w:t>
            </w:r>
          </w:p>
        </w:tc>
        <w:tc>
          <w:tcPr>
            <w:tcW w:w="1000" w:type="dxa"/>
            <w:tcBorders>
              <w:top w:val="nil"/>
              <w:left w:val="nil"/>
              <w:bottom w:val="single" w:sz="8" w:space="0" w:color="5B9BD5"/>
              <w:right w:val="single" w:sz="8" w:space="0" w:color="5B9BD5"/>
            </w:tcBorders>
            <w:shd w:val="clear" w:color="auto" w:fill="auto"/>
            <w:vAlign w:val="center"/>
            <w:hideMark/>
          </w:tcPr>
          <w:p w14:paraId="3345A849"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30</w:t>
            </w:r>
          </w:p>
        </w:tc>
        <w:tc>
          <w:tcPr>
            <w:tcW w:w="1200" w:type="dxa"/>
            <w:tcBorders>
              <w:top w:val="nil"/>
              <w:left w:val="nil"/>
              <w:bottom w:val="single" w:sz="8" w:space="0" w:color="5B9BD5"/>
              <w:right w:val="single" w:sz="8" w:space="0" w:color="5B9BD5"/>
            </w:tcBorders>
            <w:shd w:val="clear" w:color="auto" w:fill="auto"/>
            <w:vAlign w:val="center"/>
            <w:hideMark/>
          </w:tcPr>
          <w:p w14:paraId="1255B7C3"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1,986</w:t>
            </w:r>
          </w:p>
        </w:tc>
        <w:tc>
          <w:tcPr>
            <w:tcW w:w="1200" w:type="dxa"/>
            <w:tcBorders>
              <w:top w:val="nil"/>
              <w:left w:val="nil"/>
              <w:bottom w:val="single" w:sz="8" w:space="0" w:color="5B9BD5"/>
              <w:right w:val="single" w:sz="8" w:space="0" w:color="5B9BD5"/>
            </w:tcBorders>
            <w:shd w:val="clear" w:color="auto" w:fill="auto"/>
            <w:vAlign w:val="center"/>
            <w:hideMark/>
          </w:tcPr>
          <w:p w14:paraId="7D777300"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51,865</w:t>
            </w:r>
          </w:p>
        </w:tc>
        <w:tc>
          <w:tcPr>
            <w:tcW w:w="1200" w:type="dxa"/>
            <w:tcBorders>
              <w:top w:val="nil"/>
              <w:left w:val="nil"/>
              <w:bottom w:val="single" w:sz="8" w:space="0" w:color="5B9BD5"/>
              <w:right w:val="single" w:sz="8" w:space="0" w:color="5B9BD5"/>
            </w:tcBorders>
            <w:shd w:val="clear" w:color="auto" w:fill="auto"/>
            <w:vAlign w:val="center"/>
            <w:hideMark/>
          </w:tcPr>
          <w:p w14:paraId="6A83CBEC"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34,782</w:t>
            </w:r>
          </w:p>
        </w:tc>
        <w:tc>
          <w:tcPr>
            <w:tcW w:w="1200" w:type="dxa"/>
            <w:tcBorders>
              <w:top w:val="nil"/>
              <w:left w:val="nil"/>
              <w:bottom w:val="single" w:sz="8" w:space="0" w:color="5B9BD5"/>
              <w:right w:val="single" w:sz="8" w:space="0" w:color="5B9BD5"/>
            </w:tcBorders>
            <w:shd w:val="clear" w:color="auto" w:fill="auto"/>
            <w:vAlign w:val="center"/>
            <w:hideMark/>
          </w:tcPr>
          <w:p w14:paraId="5D32FF90"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14,857</w:t>
            </w:r>
          </w:p>
        </w:tc>
        <w:tc>
          <w:tcPr>
            <w:tcW w:w="1200" w:type="dxa"/>
            <w:tcBorders>
              <w:top w:val="nil"/>
              <w:left w:val="nil"/>
              <w:bottom w:val="single" w:sz="8" w:space="0" w:color="5B9BD5"/>
              <w:right w:val="single" w:sz="8" w:space="0" w:color="5B9BD5"/>
            </w:tcBorders>
            <w:shd w:val="clear" w:color="auto" w:fill="auto"/>
            <w:vAlign w:val="center"/>
            <w:hideMark/>
          </w:tcPr>
          <w:p w14:paraId="0883278F"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49,639</w:t>
            </w:r>
          </w:p>
        </w:tc>
      </w:tr>
      <w:tr w:rsidR="00555237" w:rsidRPr="00813E2B" w14:paraId="237204FC" w14:textId="77777777" w:rsidTr="006542BD">
        <w:trPr>
          <w:trHeight w:val="315"/>
          <w:jc w:val="center"/>
        </w:trPr>
        <w:tc>
          <w:tcPr>
            <w:tcW w:w="1460" w:type="dxa"/>
            <w:tcBorders>
              <w:top w:val="nil"/>
              <w:left w:val="single" w:sz="8" w:space="0" w:color="5B9BD5"/>
              <w:bottom w:val="single" w:sz="8" w:space="0" w:color="5B9BD5"/>
              <w:right w:val="single" w:sz="8" w:space="0" w:color="5B9BD5"/>
            </w:tcBorders>
            <w:shd w:val="clear" w:color="000000" w:fill="EAEFF7"/>
            <w:vAlign w:val="center"/>
            <w:hideMark/>
          </w:tcPr>
          <w:p w14:paraId="23BD7CCE"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San Martín</w:t>
            </w:r>
          </w:p>
        </w:tc>
        <w:tc>
          <w:tcPr>
            <w:tcW w:w="1580" w:type="dxa"/>
            <w:tcBorders>
              <w:top w:val="nil"/>
              <w:left w:val="nil"/>
              <w:bottom w:val="single" w:sz="8" w:space="0" w:color="5B9BD5"/>
              <w:right w:val="single" w:sz="8" w:space="0" w:color="5B9BD5"/>
            </w:tcBorders>
            <w:shd w:val="clear" w:color="000000" w:fill="EAEFF7"/>
            <w:vAlign w:val="center"/>
            <w:hideMark/>
          </w:tcPr>
          <w:p w14:paraId="3769B5FD"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Grupo 3</w:t>
            </w:r>
          </w:p>
        </w:tc>
        <w:tc>
          <w:tcPr>
            <w:tcW w:w="1000" w:type="dxa"/>
            <w:tcBorders>
              <w:top w:val="nil"/>
              <w:left w:val="nil"/>
              <w:bottom w:val="single" w:sz="8" w:space="0" w:color="5B9BD5"/>
              <w:right w:val="single" w:sz="8" w:space="0" w:color="5B9BD5"/>
            </w:tcBorders>
            <w:shd w:val="clear" w:color="000000" w:fill="EAEFF7"/>
            <w:vAlign w:val="center"/>
            <w:hideMark/>
          </w:tcPr>
          <w:p w14:paraId="6D778BDD"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2</w:t>
            </w:r>
          </w:p>
        </w:tc>
        <w:tc>
          <w:tcPr>
            <w:tcW w:w="1200" w:type="dxa"/>
            <w:tcBorders>
              <w:top w:val="nil"/>
              <w:left w:val="nil"/>
              <w:bottom w:val="single" w:sz="8" w:space="0" w:color="5B9BD5"/>
              <w:right w:val="single" w:sz="8" w:space="0" w:color="5B9BD5"/>
            </w:tcBorders>
            <w:shd w:val="clear" w:color="000000" w:fill="EAEFF7"/>
            <w:vAlign w:val="center"/>
            <w:hideMark/>
          </w:tcPr>
          <w:p w14:paraId="1E3D9F23"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69</w:t>
            </w:r>
          </w:p>
        </w:tc>
        <w:tc>
          <w:tcPr>
            <w:tcW w:w="1200" w:type="dxa"/>
            <w:tcBorders>
              <w:top w:val="nil"/>
              <w:left w:val="nil"/>
              <w:bottom w:val="single" w:sz="8" w:space="0" w:color="5B9BD5"/>
              <w:right w:val="single" w:sz="8" w:space="0" w:color="5B9BD5"/>
            </w:tcBorders>
            <w:shd w:val="clear" w:color="000000" w:fill="EAEFF7"/>
            <w:vAlign w:val="center"/>
            <w:hideMark/>
          </w:tcPr>
          <w:p w14:paraId="3D0ED350"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5,268</w:t>
            </w:r>
          </w:p>
        </w:tc>
        <w:tc>
          <w:tcPr>
            <w:tcW w:w="1200" w:type="dxa"/>
            <w:tcBorders>
              <w:top w:val="nil"/>
              <w:left w:val="nil"/>
              <w:bottom w:val="single" w:sz="8" w:space="0" w:color="5B9BD5"/>
              <w:right w:val="single" w:sz="8" w:space="0" w:color="5B9BD5"/>
            </w:tcBorders>
            <w:shd w:val="clear" w:color="000000" w:fill="EAEFF7"/>
            <w:vAlign w:val="center"/>
            <w:hideMark/>
          </w:tcPr>
          <w:p w14:paraId="7CCD767B"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2,721</w:t>
            </w:r>
          </w:p>
        </w:tc>
        <w:tc>
          <w:tcPr>
            <w:tcW w:w="1200" w:type="dxa"/>
            <w:tcBorders>
              <w:top w:val="nil"/>
              <w:left w:val="nil"/>
              <w:bottom w:val="single" w:sz="8" w:space="0" w:color="5B9BD5"/>
              <w:right w:val="single" w:sz="8" w:space="0" w:color="5B9BD5"/>
            </w:tcBorders>
            <w:shd w:val="clear" w:color="000000" w:fill="EAEFF7"/>
            <w:vAlign w:val="center"/>
            <w:hideMark/>
          </w:tcPr>
          <w:p w14:paraId="71474564"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2,072</w:t>
            </w:r>
          </w:p>
        </w:tc>
        <w:tc>
          <w:tcPr>
            <w:tcW w:w="1200" w:type="dxa"/>
            <w:tcBorders>
              <w:top w:val="nil"/>
              <w:left w:val="nil"/>
              <w:bottom w:val="single" w:sz="8" w:space="0" w:color="5B9BD5"/>
              <w:right w:val="single" w:sz="8" w:space="0" w:color="5B9BD5"/>
            </w:tcBorders>
            <w:shd w:val="clear" w:color="000000" w:fill="EAEFF7"/>
            <w:vAlign w:val="center"/>
            <w:hideMark/>
          </w:tcPr>
          <w:p w14:paraId="563DFF25"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4,793</w:t>
            </w:r>
          </w:p>
        </w:tc>
      </w:tr>
      <w:tr w:rsidR="00555237" w:rsidRPr="00813E2B" w14:paraId="2107FAEB" w14:textId="77777777" w:rsidTr="006542BD">
        <w:trPr>
          <w:trHeight w:val="315"/>
          <w:jc w:val="center"/>
        </w:trPr>
        <w:tc>
          <w:tcPr>
            <w:tcW w:w="1460" w:type="dxa"/>
            <w:tcBorders>
              <w:top w:val="nil"/>
              <w:left w:val="single" w:sz="8" w:space="0" w:color="5B9BD5"/>
              <w:bottom w:val="single" w:sz="8" w:space="0" w:color="5B9BD5"/>
              <w:right w:val="single" w:sz="8" w:space="0" w:color="5B9BD5"/>
            </w:tcBorders>
            <w:shd w:val="clear" w:color="auto" w:fill="auto"/>
            <w:vAlign w:val="center"/>
            <w:hideMark/>
          </w:tcPr>
          <w:p w14:paraId="68360984"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Ucayali</w:t>
            </w:r>
          </w:p>
        </w:tc>
        <w:tc>
          <w:tcPr>
            <w:tcW w:w="1580" w:type="dxa"/>
            <w:tcBorders>
              <w:top w:val="nil"/>
              <w:left w:val="nil"/>
              <w:bottom w:val="single" w:sz="8" w:space="0" w:color="5B9BD5"/>
              <w:right w:val="single" w:sz="8" w:space="0" w:color="5B9BD5"/>
            </w:tcBorders>
            <w:shd w:val="clear" w:color="auto" w:fill="auto"/>
            <w:vAlign w:val="center"/>
            <w:hideMark/>
          </w:tcPr>
          <w:p w14:paraId="7C180236"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Grupo 4</w:t>
            </w:r>
          </w:p>
        </w:tc>
        <w:tc>
          <w:tcPr>
            <w:tcW w:w="1000" w:type="dxa"/>
            <w:tcBorders>
              <w:top w:val="nil"/>
              <w:left w:val="nil"/>
              <w:bottom w:val="single" w:sz="8" w:space="0" w:color="5B9BD5"/>
              <w:right w:val="single" w:sz="8" w:space="0" w:color="5B9BD5"/>
            </w:tcBorders>
            <w:shd w:val="clear" w:color="auto" w:fill="auto"/>
            <w:vAlign w:val="center"/>
            <w:hideMark/>
          </w:tcPr>
          <w:p w14:paraId="4019DC16"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1</w:t>
            </w:r>
          </w:p>
        </w:tc>
        <w:tc>
          <w:tcPr>
            <w:tcW w:w="1200" w:type="dxa"/>
            <w:tcBorders>
              <w:top w:val="nil"/>
              <w:left w:val="nil"/>
              <w:bottom w:val="single" w:sz="8" w:space="0" w:color="5B9BD5"/>
              <w:right w:val="single" w:sz="8" w:space="0" w:color="5B9BD5"/>
            </w:tcBorders>
            <w:shd w:val="clear" w:color="auto" w:fill="auto"/>
            <w:vAlign w:val="center"/>
            <w:hideMark/>
          </w:tcPr>
          <w:p w14:paraId="3B1D053E"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27</w:t>
            </w:r>
          </w:p>
        </w:tc>
        <w:tc>
          <w:tcPr>
            <w:tcW w:w="1200" w:type="dxa"/>
            <w:tcBorders>
              <w:top w:val="nil"/>
              <w:left w:val="nil"/>
              <w:bottom w:val="single" w:sz="8" w:space="0" w:color="5B9BD5"/>
              <w:right w:val="single" w:sz="8" w:space="0" w:color="5B9BD5"/>
            </w:tcBorders>
            <w:shd w:val="clear" w:color="auto" w:fill="auto"/>
            <w:vAlign w:val="center"/>
            <w:hideMark/>
          </w:tcPr>
          <w:p w14:paraId="635EFFC7"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816</w:t>
            </w:r>
          </w:p>
        </w:tc>
        <w:tc>
          <w:tcPr>
            <w:tcW w:w="1200" w:type="dxa"/>
            <w:tcBorders>
              <w:top w:val="nil"/>
              <w:left w:val="nil"/>
              <w:bottom w:val="single" w:sz="8" w:space="0" w:color="5B9BD5"/>
              <w:right w:val="single" w:sz="8" w:space="0" w:color="5B9BD5"/>
            </w:tcBorders>
            <w:shd w:val="clear" w:color="auto" w:fill="auto"/>
            <w:vAlign w:val="center"/>
            <w:hideMark/>
          </w:tcPr>
          <w:p w14:paraId="4E87507B"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516</w:t>
            </w:r>
          </w:p>
        </w:tc>
        <w:tc>
          <w:tcPr>
            <w:tcW w:w="1200" w:type="dxa"/>
            <w:tcBorders>
              <w:top w:val="nil"/>
              <w:left w:val="nil"/>
              <w:bottom w:val="single" w:sz="8" w:space="0" w:color="5B9BD5"/>
              <w:right w:val="single" w:sz="8" w:space="0" w:color="5B9BD5"/>
            </w:tcBorders>
            <w:shd w:val="clear" w:color="auto" w:fill="auto"/>
            <w:vAlign w:val="center"/>
            <w:hideMark/>
          </w:tcPr>
          <w:p w14:paraId="38275AB2"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111</w:t>
            </w:r>
          </w:p>
        </w:tc>
        <w:tc>
          <w:tcPr>
            <w:tcW w:w="1200" w:type="dxa"/>
            <w:tcBorders>
              <w:top w:val="nil"/>
              <w:left w:val="nil"/>
              <w:bottom w:val="single" w:sz="8" w:space="0" w:color="5B9BD5"/>
              <w:right w:val="single" w:sz="8" w:space="0" w:color="5B9BD5"/>
            </w:tcBorders>
            <w:shd w:val="clear" w:color="auto" w:fill="auto"/>
            <w:vAlign w:val="center"/>
            <w:hideMark/>
          </w:tcPr>
          <w:p w14:paraId="58CF3A9A"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627</w:t>
            </w:r>
          </w:p>
        </w:tc>
      </w:tr>
      <w:tr w:rsidR="00555237" w:rsidRPr="00813E2B" w14:paraId="51DFE9D3" w14:textId="77777777" w:rsidTr="006542BD">
        <w:trPr>
          <w:trHeight w:val="315"/>
          <w:jc w:val="center"/>
        </w:trPr>
        <w:tc>
          <w:tcPr>
            <w:tcW w:w="1460" w:type="dxa"/>
            <w:tcBorders>
              <w:top w:val="nil"/>
              <w:left w:val="single" w:sz="8" w:space="0" w:color="5B9BD5"/>
              <w:bottom w:val="single" w:sz="8" w:space="0" w:color="5B9BD5"/>
              <w:right w:val="single" w:sz="8" w:space="0" w:color="5B9BD5"/>
            </w:tcBorders>
            <w:shd w:val="clear" w:color="000000" w:fill="EAEFF7"/>
            <w:vAlign w:val="center"/>
            <w:hideMark/>
          </w:tcPr>
          <w:p w14:paraId="4A31BC19" w14:textId="77777777" w:rsidR="00555237" w:rsidRPr="00813E2B" w:rsidRDefault="00555237" w:rsidP="006542BD">
            <w:pPr>
              <w:rPr>
                <w:rFonts w:eastAsia="Times New Roman" w:cstheme="minorHAnsi"/>
                <w:b/>
                <w:bCs/>
                <w:color w:val="000000"/>
                <w:lang w:eastAsia="es-PE"/>
              </w:rPr>
            </w:pPr>
            <w:r w:rsidRPr="00813E2B">
              <w:rPr>
                <w:rFonts w:eastAsia="Times New Roman" w:cstheme="minorHAnsi"/>
                <w:b/>
                <w:bCs/>
                <w:color w:val="000000"/>
                <w:lang w:eastAsia="es-PE"/>
              </w:rPr>
              <w:t>Total general</w:t>
            </w:r>
          </w:p>
        </w:tc>
        <w:tc>
          <w:tcPr>
            <w:tcW w:w="1580" w:type="dxa"/>
            <w:tcBorders>
              <w:top w:val="nil"/>
              <w:left w:val="nil"/>
              <w:bottom w:val="single" w:sz="8" w:space="0" w:color="5B9BD5"/>
              <w:right w:val="single" w:sz="8" w:space="0" w:color="5B9BD5"/>
            </w:tcBorders>
            <w:shd w:val="clear" w:color="000000" w:fill="EAEFF7"/>
            <w:vAlign w:val="center"/>
            <w:hideMark/>
          </w:tcPr>
          <w:p w14:paraId="7109E3CB" w14:textId="77777777" w:rsidR="00555237" w:rsidRPr="00813E2B" w:rsidRDefault="00555237" w:rsidP="006542BD">
            <w:pPr>
              <w:rPr>
                <w:rFonts w:eastAsia="Times New Roman" w:cstheme="minorHAnsi"/>
                <w:color w:val="000000"/>
                <w:lang w:eastAsia="es-PE"/>
              </w:rPr>
            </w:pPr>
            <w:r w:rsidRPr="00813E2B">
              <w:rPr>
                <w:rFonts w:eastAsia="Times New Roman" w:cstheme="minorHAnsi"/>
                <w:color w:val="000000"/>
                <w:lang w:eastAsia="es-PE"/>
              </w:rPr>
              <w:t> </w:t>
            </w:r>
          </w:p>
        </w:tc>
        <w:tc>
          <w:tcPr>
            <w:tcW w:w="1000" w:type="dxa"/>
            <w:tcBorders>
              <w:top w:val="nil"/>
              <w:left w:val="nil"/>
              <w:bottom w:val="single" w:sz="8" w:space="0" w:color="5B9BD5"/>
              <w:right w:val="single" w:sz="8" w:space="0" w:color="5B9BD5"/>
            </w:tcBorders>
            <w:shd w:val="clear" w:color="000000" w:fill="EAEFF7"/>
            <w:vAlign w:val="center"/>
            <w:hideMark/>
          </w:tcPr>
          <w:p w14:paraId="2374E559"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404</w:t>
            </w:r>
          </w:p>
        </w:tc>
        <w:tc>
          <w:tcPr>
            <w:tcW w:w="1200" w:type="dxa"/>
            <w:tcBorders>
              <w:top w:val="nil"/>
              <w:left w:val="nil"/>
              <w:bottom w:val="single" w:sz="8" w:space="0" w:color="5B9BD5"/>
              <w:right w:val="single" w:sz="8" w:space="0" w:color="5B9BD5"/>
            </w:tcBorders>
            <w:shd w:val="clear" w:color="000000" w:fill="EAEFF7"/>
            <w:vAlign w:val="center"/>
            <w:hideMark/>
          </w:tcPr>
          <w:p w14:paraId="568F51E2" w14:textId="77777777" w:rsidR="00555237" w:rsidRPr="00813E2B" w:rsidRDefault="00555237" w:rsidP="006542BD">
            <w:pPr>
              <w:jc w:val="center"/>
              <w:rPr>
                <w:rFonts w:eastAsia="Times New Roman" w:cstheme="minorHAnsi"/>
                <w:color w:val="000000"/>
                <w:lang w:eastAsia="es-PE"/>
              </w:rPr>
            </w:pPr>
            <w:r w:rsidRPr="00813E2B">
              <w:rPr>
                <w:rFonts w:eastAsia="Times New Roman" w:cstheme="minorHAnsi"/>
                <w:color w:val="000000"/>
                <w:lang w:eastAsia="es-PE"/>
              </w:rPr>
              <w:t>19,670</w:t>
            </w:r>
          </w:p>
        </w:tc>
        <w:tc>
          <w:tcPr>
            <w:tcW w:w="1200" w:type="dxa"/>
            <w:tcBorders>
              <w:top w:val="nil"/>
              <w:left w:val="nil"/>
              <w:bottom w:val="single" w:sz="8" w:space="0" w:color="5B9BD5"/>
              <w:right w:val="single" w:sz="8" w:space="0" w:color="5B9BD5"/>
            </w:tcBorders>
            <w:shd w:val="clear" w:color="000000" w:fill="EAEFF7"/>
            <w:vAlign w:val="center"/>
            <w:hideMark/>
          </w:tcPr>
          <w:p w14:paraId="5345410A"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876,991</w:t>
            </w:r>
          </w:p>
        </w:tc>
        <w:tc>
          <w:tcPr>
            <w:tcW w:w="1200" w:type="dxa"/>
            <w:tcBorders>
              <w:top w:val="nil"/>
              <w:left w:val="nil"/>
              <w:bottom w:val="single" w:sz="8" w:space="0" w:color="5B9BD5"/>
              <w:right w:val="single" w:sz="8" w:space="0" w:color="5B9BD5"/>
            </w:tcBorders>
            <w:shd w:val="clear" w:color="000000" w:fill="EAEFF7"/>
            <w:vAlign w:val="center"/>
            <w:hideMark/>
          </w:tcPr>
          <w:p w14:paraId="22DCF2BA"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557,389</w:t>
            </w:r>
          </w:p>
        </w:tc>
        <w:tc>
          <w:tcPr>
            <w:tcW w:w="1200" w:type="dxa"/>
            <w:tcBorders>
              <w:top w:val="nil"/>
              <w:left w:val="nil"/>
              <w:bottom w:val="single" w:sz="8" w:space="0" w:color="5B9BD5"/>
              <w:right w:val="single" w:sz="8" w:space="0" w:color="5B9BD5"/>
            </w:tcBorders>
            <w:shd w:val="clear" w:color="000000" w:fill="EAEFF7"/>
            <w:vAlign w:val="center"/>
            <w:hideMark/>
          </w:tcPr>
          <w:p w14:paraId="11589819" w14:textId="77777777" w:rsidR="00555237" w:rsidRPr="00813E2B" w:rsidRDefault="00555237" w:rsidP="006542BD">
            <w:pPr>
              <w:jc w:val="right"/>
              <w:rPr>
                <w:rFonts w:eastAsia="Times New Roman" w:cstheme="minorHAnsi"/>
                <w:color w:val="000000"/>
                <w:lang w:eastAsia="es-PE"/>
              </w:rPr>
            </w:pPr>
            <w:r w:rsidRPr="00813E2B">
              <w:rPr>
                <w:rFonts w:eastAsia="Times New Roman" w:cstheme="minorHAnsi"/>
                <w:color w:val="000000"/>
                <w:lang w:eastAsia="es-PE"/>
              </w:rPr>
              <w:t>268,343</w:t>
            </w:r>
          </w:p>
        </w:tc>
        <w:tc>
          <w:tcPr>
            <w:tcW w:w="1200" w:type="dxa"/>
            <w:tcBorders>
              <w:top w:val="nil"/>
              <w:left w:val="nil"/>
              <w:bottom w:val="single" w:sz="8" w:space="0" w:color="5B9BD5"/>
              <w:right w:val="single" w:sz="8" w:space="0" w:color="5B9BD5"/>
            </w:tcBorders>
            <w:shd w:val="clear" w:color="000000" w:fill="EAEFF7"/>
            <w:vAlign w:val="center"/>
            <w:hideMark/>
          </w:tcPr>
          <w:p w14:paraId="0ECFB859" w14:textId="77777777" w:rsidR="00555237" w:rsidRPr="00813E2B" w:rsidRDefault="00555237" w:rsidP="006542BD">
            <w:pPr>
              <w:jc w:val="right"/>
              <w:rPr>
                <w:rFonts w:eastAsia="Times New Roman" w:cstheme="minorHAnsi"/>
                <w:lang w:eastAsia="es-PE"/>
              </w:rPr>
            </w:pPr>
            <w:r w:rsidRPr="00813E2B">
              <w:rPr>
                <w:rFonts w:eastAsia="Times New Roman" w:cstheme="minorHAnsi"/>
                <w:lang w:eastAsia="es-PE"/>
              </w:rPr>
              <w:t>825,732</w:t>
            </w:r>
          </w:p>
        </w:tc>
      </w:tr>
    </w:tbl>
    <w:p w14:paraId="161A2609" w14:textId="77777777" w:rsidR="00555237" w:rsidRPr="00813E2B" w:rsidRDefault="00555237" w:rsidP="00555237">
      <w:pPr>
        <w:jc w:val="both"/>
        <w:rPr>
          <w:rFonts w:cstheme="minorHAnsi"/>
          <w:bCs/>
        </w:rPr>
      </w:pPr>
      <w:r w:rsidRPr="00813E2B">
        <w:rPr>
          <w:rFonts w:cstheme="minorHAnsi"/>
          <w:bCs/>
        </w:rPr>
        <w:t>Fuente: Censo de Población y Vivienda 2017, Mapa de Pobreza Monetaria Provincial y Distrital 2018, Encuesta Nacional de Hogares 2019</w:t>
      </w:r>
    </w:p>
    <w:p w14:paraId="0431EDB5" w14:textId="77777777" w:rsidR="00555237" w:rsidRPr="00813E2B" w:rsidRDefault="00555237" w:rsidP="00555237">
      <w:pPr>
        <w:spacing w:line="276" w:lineRule="auto"/>
        <w:jc w:val="both"/>
        <w:rPr>
          <w:rFonts w:cstheme="minorHAnsi"/>
        </w:rPr>
      </w:pPr>
    </w:p>
    <w:p w14:paraId="0A78E258" w14:textId="77777777" w:rsidR="00555237" w:rsidRPr="00813E2B" w:rsidRDefault="00555237" w:rsidP="00555237">
      <w:pPr>
        <w:spacing w:line="276" w:lineRule="auto"/>
        <w:jc w:val="both"/>
        <w:rPr>
          <w:rFonts w:cstheme="minorHAnsi"/>
        </w:rPr>
      </w:pPr>
    </w:p>
    <w:p w14:paraId="5FE3FCA1" w14:textId="22C7A0AD" w:rsidR="00555237" w:rsidRDefault="00555237" w:rsidP="00555237">
      <w:pPr>
        <w:jc w:val="both"/>
        <w:rPr>
          <w:rFonts w:cstheme="minorHAnsi"/>
        </w:rPr>
      </w:pPr>
      <w:r w:rsidRPr="00813E2B">
        <w:rPr>
          <w:rFonts w:cstheme="minorHAnsi"/>
        </w:rPr>
        <w:t>De otro lado, existen solo 2,452 servicios educativos públicos y privados de la Básica Alternativa y de ese total el 3% (69) atiende a población originaria o</w:t>
      </w:r>
      <w:r w:rsidRPr="00813E2B">
        <w:rPr>
          <w:rFonts w:cstheme="minorHAnsi"/>
          <w:color w:val="FF0000"/>
        </w:rPr>
        <w:t xml:space="preserve"> </w:t>
      </w:r>
      <w:r w:rsidRPr="00813E2B">
        <w:rPr>
          <w:rFonts w:cstheme="minorHAnsi"/>
        </w:rPr>
        <w:t xml:space="preserve">indígena, si observamos el Gráfico N°21, podemos ver que el crecimiento de la cobertura es muy bajo y en los 10 últimos años esta se ha mantenido relativamente igual, a excepción de Huancavelica que los tres últimos años hay un ligero incremento en la cobertura del servicio de EBA. </w:t>
      </w:r>
      <w:r w:rsidRPr="007E7347">
        <w:rPr>
          <w:rFonts w:cstheme="minorHAnsi"/>
        </w:rPr>
        <w:t>Una principal causa por el cual no se ha crecido en cobertura, es que a la fecha no se cuenta con suficiente presupuesto asignado para incrementar los servicios, asimismo, dado que la alfabetización se soporta en el voluntariado, los alfabetizadores reciben una propina de 450.00 soles, monto que no resulta atractivo para docentes o para otras profesiones. Según el reporte de monitoreo del equipo de EBA, se encuentra que muchos facilitadores en alfabetización abandonan la tarea, por otro lado, se observa que los estudiantes participantes terminan retirándose por diferentes motivos, entre ellos, por motivos laborales, económicos y familiares, haciendo falta mejorar la oferta educativa en EBA, que responda a las necesidades y características de quienes demandan estos servicios</w:t>
      </w:r>
    </w:p>
    <w:p w14:paraId="1C2CAD1B" w14:textId="77777777" w:rsidR="003127B2" w:rsidRDefault="003127B2" w:rsidP="00555237">
      <w:pPr>
        <w:jc w:val="both"/>
        <w:rPr>
          <w:rFonts w:cstheme="minorHAnsi"/>
        </w:rPr>
      </w:pPr>
    </w:p>
    <w:p w14:paraId="78F99522" w14:textId="77777777" w:rsidR="003127B2" w:rsidRDefault="003127B2" w:rsidP="00555237">
      <w:pPr>
        <w:jc w:val="both"/>
        <w:rPr>
          <w:rFonts w:cstheme="minorHAnsi"/>
        </w:rPr>
      </w:pPr>
    </w:p>
    <w:p w14:paraId="1609DB29" w14:textId="6D503596" w:rsidR="00555237" w:rsidRPr="00813E2B" w:rsidRDefault="00555237" w:rsidP="00555237">
      <w:pPr>
        <w:spacing w:line="276" w:lineRule="auto"/>
        <w:jc w:val="both"/>
        <w:rPr>
          <w:rFonts w:cstheme="minorHAnsi"/>
        </w:rPr>
      </w:pPr>
      <w:r w:rsidRPr="00813E2B">
        <w:rPr>
          <w:rFonts w:cstheme="minorHAnsi"/>
          <w:b/>
          <w:bCs/>
          <w:kern w:val="24"/>
          <w:lang w:val="es-MX" w:eastAsia="es-PE"/>
        </w:rPr>
        <w:t>Gráfico N° 17 Tasa de cobertura en la EBA</w:t>
      </w:r>
    </w:p>
    <w:p w14:paraId="3924AD02" w14:textId="4F0E06C2" w:rsidR="003127B2" w:rsidRPr="003127B2" w:rsidRDefault="003127B2" w:rsidP="00555237">
      <w:pPr>
        <w:rPr>
          <w:rFonts w:cstheme="minorHAnsi"/>
          <w:bCs/>
          <w:iCs/>
          <w:color w:val="808080" w:themeColor="background1" w:themeShade="80"/>
          <w:kern w:val="24"/>
          <w:lang w:val="es-MX" w:eastAsia="es-PE"/>
        </w:rPr>
      </w:pPr>
      <w:r w:rsidRPr="00813E2B">
        <w:rPr>
          <w:rFonts w:cstheme="minorHAnsi"/>
          <w:noProof/>
          <w:lang w:val="es-ES"/>
        </w:rPr>
        <w:lastRenderedPageBreak/>
        <w:drawing>
          <wp:anchor distT="0" distB="0" distL="114300" distR="114300" simplePos="0" relativeHeight="251786240" behindDoc="1" locked="0" layoutInCell="1" allowOverlap="1" wp14:anchorId="682622EE" wp14:editId="1A16F83A">
            <wp:simplePos x="0" y="0"/>
            <wp:positionH relativeFrom="margin">
              <wp:posOffset>0</wp:posOffset>
            </wp:positionH>
            <wp:positionV relativeFrom="paragraph">
              <wp:posOffset>177165</wp:posOffset>
            </wp:positionV>
            <wp:extent cx="5143500" cy="2884170"/>
            <wp:effectExtent l="0" t="0" r="0" b="0"/>
            <wp:wrapTight wrapText="bothSides">
              <wp:wrapPolygon edited="0">
                <wp:start x="0" y="0"/>
                <wp:lineTo x="0" y="21400"/>
                <wp:lineTo x="21520" y="21400"/>
                <wp:lineTo x="21520" y="0"/>
                <wp:lineTo x="0" y="0"/>
              </wp:wrapPolygon>
            </wp:wrapTight>
            <wp:docPr id="116" name="Imagen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15="http://schemas.microsoft.com/office/word/2012/wordml" id="{60576943-3E28-4053-95C6-F00C39BDBB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15="http://schemas.microsoft.com/office/word/2012/wordml" id="{60576943-3E28-4053-95C6-F00C39BDBBF0}"/>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143500" cy="2884170"/>
                    </a:xfrm>
                    <a:prstGeom prst="rect">
                      <a:avLst/>
                    </a:prstGeom>
                  </pic:spPr>
                </pic:pic>
              </a:graphicData>
            </a:graphic>
            <wp14:sizeRelH relativeFrom="margin">
              <wp14:pctWidth>0</wp14:pctWidth>
            </wp14:sizeRelH>
            <wp14:sizeRelV relativeFrom="margin">
              <wp14:pctHeight>0</wp14:pctHeight>
            </wp14:sizeRelV>
          </wp:anchor>
        </w:drawing>
      </w:r>
    </w:p>
    <w:p w14:paraId="29DF25BD" w14:textId="77777777" w:rsidR="003127B2" w:rsidRDefault="003127B2" w:rsidP="00555237">
      <w:pPr>
        <w:rPr>
          <w:rFonts w:cstheme="minorHAnsi"/>
          <w:b/>
          <w:bCs/>
          <w:i/>
          <w:iCs/>
          <w:color w:val="808080" w:themeColor="background1" w:themeShade="80"/>
          <w:kern w:val="24"/>
          <w:lang w:val="es-MX" w:eastAsia="es-PE"/>
        </w:rPr>
      </w:pPr>
    </w:p>
    <w:p w14:paraId="70B797CD" w14:textId="77777777" w:rsidR="003127B2" w:rsidRDefault="003127B2" w:rsidP="00555237">
      <w:pPr>
        <w:rPr>
          <w:rFonts w:cstheme="minorHAnsi"/>
          <w:b/>
          <w:bCs/>
          <w:i/>
          <w:iCs/>
          <w:color w:val="808080" w:themeColor="background1" w:themeShade="80"/>
          <w:kern w:val="24"/>
          <w:lang w:val="es-MX" w:eastAsia="es-PE"/>
        </w:rPr>
      </w:pPr>
    </w:p>
    <w:p w14:paraId="4E479300" w14:textId="77777777" w:rsidR="003127B2" w:rsidRDefault="003127B2" w:rsidP="00555237">
      <w:pPr>
        <w:rPr>
          <w:rFonts w:cstheme="minorHAnsi"/>
          <w:b/>
          <w:bCs/>
          <w:i/>
          <w:iCs/>
          <w:color w:val="808080" w:themeColor="background1" w:themeShade="80"/>
          <w:kern w:val="24"/>
          <w:lang w:val="es-MX" w:eastAsia="es-PE"/>
        </w:rPr>
      </w:pPr>
    </w:p>
    <w:p w14:paraId="2ADF46D6" w14:textId="77777777" w:rsidR="003127B2" w:rsidRDefault="003127B2" w:rsidP="00555237">
      <w:pPr>
        <w:rPr>
          <w:rFonts w:cstheme="minorHAnsi"/>
          <w:b/>
          <w:bCs/>
          <w:i/>
          <w:iCs/>
          <w:color w:val="808080" w:themeColor="background1" w:themeShade="80"/>
          <w:kern w:val="24"/>
          <w:lang w:val="es-MX" w:eastAsia="es-PE"/>
        </w:rPr>
      </w:pPr>
    </w:p>
    <w:p w14:paraId="52AD3F6E" w14:textId="77777777" w:rsidR="003127B2" w:rsidRDefault="003127B2" w:rsidP="00555237">
      <w:pPr>
        <w:rPr>
          <w:rFonts w:cstheme="minorHAnsi"/>
          <w:b/>
          <w:bCs/>
          <w:i/>
          <w:iCs/>
          <w:color w:val="808080" w:themeColor="background1" w:themeShade="80"/>
          <w:kern w:val="24"/>
          <w:lang w:val="es-MX" w:eastAsia="es-PE"/>
        </w:rPr>
      </w:pPr>
    </w:p>
    <w:p w14:paraId="5B6747EF" w14:textId="77777777" w:rsidR="003127B2" w:rsidRDefault="003127B2" w:rsidP="00555237">
      <w:pPr>
        <w:rPr>
          <w:rFonts w:cstheme="minorHAnsi"/>
          <w:b/>
          <w:bCs/>
          <w:i/>
          <w:iCs/>
          <w:color w:val="808080" w:themeColor="background1" w:themeShade="80"/>
          <w:kern w:val="24"/>
          <w:lang w:val="es-MX" w:eastAsia="es-PE"/>
        </w:rPr>
      </w:pPr>
    </w:p>
    <w:p w14:paraId="243F8806" w14:textId="77777777" w:rsidR="003127B2" w:rsidRDefault="003127B2" w:rsidP="00555237">
      <w:pPr>
        <w:rPr>
          <w:rFonts w:cstheme="minorHAnsi"/>
          <w:b/>
          <w:bCs/>
          <w:i/>
          <w:iCs/>
          <w:color w:val="808080" w:themeColor="background1" w:themeShade="80"/>
          <w:kern w:val="24"/>
          <w:lang w:val="es-MX" w:eastAsia="es-PE"/>
        </w:rPr>
      </w:pPr>
    </w:p>
    <w:p w14:paraId="34520CBF" w14:textId="77777777" w:rsidR="003127B2" w:rsidRDefault="003127B2" w:rsidP="00555237">
      <w:pPr>
        <w:rPr>
          <w:rFonts w:cstheme="minorHAnsi"/>
          <w:b/>
          <w:bCs/>
          <w:i/>
          <w:iCs/>
          <w:color w:val="808080" w:themeColor="background1" w:themeShade="80"/>
          <w:kern w:val="24"/>
          <w:lang w:val="es-MX" w:eastAsia="es-PE"/>
        </w:rPr>
      </w:pPr>
    </w:p>
    <w:p w14:paraId="4ABFC890" w14:textId="77777777" w:rsidR="003127B2" w:rsidRDefault="003127B2" w:rsidP="00555237">
      <w:pPr>
        <w:rPr>
          <w:rFonts w:cstheme="minorHAnsi"/>
          <w:b/>
          <w:bCs/>
          <w:i/>
          <w:iCs/>
          <w:color w:val="808080" w:themeColor="background1" w:themeShade="80"/>
          <w:kern w:val="24"/>
          <w:lang w:val="es-MX" w:eastAsia="es-PE"/>
        </w:rPr>
      </w:pPr>
    </w:p>
    <w:p w14:paraId="3A7E1999" w14:textId="77777777" w:rsidR="003127B2" w:rsidRDefault="003127B2" w:rsidP="00555237">
      <w:pPr>
        <w:rPr>
          <w:rFonts w:cstheme="minorHAnsi"/>
          <w:b/>
          <w:bCs/>
          <w:i/>
          <w:iCs/>
          <w:color w:val="808080" w:themeColor="background1" w:themeShade="80"/>
          <w:kern w:val="24"/>
          <w:lang w:val="es-MX" w:eastAsia="es-PE"/>
        </w:rPr>
      </w:pPr>
    </w:p>
    <w:p w14:paraId="12A8E1E5" w14:textId="77777777" w:rsidR="003127B2" w:rsidRDefault="003127B2" w:rsidP="00555237">
      <w:pPr>
        <w:rPr>
          <w:rFonts w:cstheme="minorHAnsi"/>
          <w:b/>
          <w:bCs/>
          <w:i/>
          <w:iCs/>
          <w:color w:val="808080" w:themeColor="background1" w:themeShade="80"/>
          <w:kern w:val="24"/>
          <w:lang w:val="es-MX" w:eastAsia="es-PE"/>
        </w:rPr>
      </w:pPr>
    </w:p>
    <w:p w14:paraId="73EEC376" w14:textId="77777777" w:rsidR="003127B2" w:rsidRDefault="003127B2" w:rsidP="00555237">
      <w:pPr>
        <w:rPr>
          <w:rFonts w:cstheme="minorHAnsi"/>
          <w:b/>
          <w:bCs/>
          <w:i/>
          <w:iCs/>
          <w:color w:val="808080" w:themeColor="background1" w:themeShade="80"/>
          <w:kern w:val="24"/>
          <w:lang w:val="es-MX" w:eastAsia="es-PE"/>
        </w:rPr>
      </w:pPr>
    </w:p>
    <w:p w14:paraId="29CD8BB1" w14:textId="77777777" w:rsidR="003127B2" w:rsidRDefault="003127B2" w:rsidP="00555237">
      <w:pPr>
        <w:rPr>
          <w:rFonts w:cstheme="minorHAnsi"/>
          <w:b/>
          <w:bCs/>
          <w:i/>
          <w:iCs/>
          <w:color w:val="808080" w:themeColor="background1" w:themeShade="80"/>
          <w:kern w:val="24"/>
          <w:lang w:val="es-MX" w:eastAsia="es-PE"/>
        </w:rPr>
      </w:pPr>
    </w:p>
    <w:p w14:paraId="4D74C8A9" w14:textId="77777777" w:rsidR="003127B2" w:rsidRDefault="003127B2" w:rsidP="00555237">
      <w:pPr>
        <w:rPr>
          <w:rFonts w:cstheme="minorHAnsi"/>
          <w:b/>
          <w:bCs/>
          <w:i/>
          <w:iCs/>
          <w:color w:val="808080" w:themeColor="background1" w:themeShade="80"/>
          <w:kern w:val="24"/>
          <w:lang w:val="es-MX" w:eastAsia="es-PE"/>
        </w:rPr>
      </w:pPr>
    </w:p>
    <w:p w14:paraId="1442E08D" w14:textId="77777777" w:rsidR="003127B2" w:rsidRDefault="003127B2" w:rsidP="00555237">
      <w:pPr>
        <w:rPr>
          <w:rFonts w:cstheme="minorHAnsi"/>
          <w:b/>
          <w:bCs/>
          <w:i/>
          <w:iCs/>
          <w:color w:val="808080" w:themeColor="background1" w:themeShade="80"/>
          <w:kern w:val="24"/>
          <w:lang w:val="es-MX" w:eastAsia="es-PE"/>
        </w:rPr>
      </w:pPr>
    </w:p>
    <w:p w14:paraId="64AD3CF0" w14:textId="77777777" w:rsidR="003127B2" w:rsidRDefault="003127B2" w:rsidP="00555237">
      <w:pPr>
        <w:rPr>
          <w:rFonts w:cstheme="minorHAnsi"/>
          <w:b/>
          <w:bCs/>
          <w:i/>
          <w:iCs/>
          <w:color w:val="808080" w:themeColor="background1" w:themeShade="80"/>
          <w:kern w:val="24"/>
          <w:lang w:val="es-MX" w:eastAsia="es-PE"/>
        </w:rPr>
      </w:pPr>
    </w:p>
    <w:p w14:paraId="6507BA79" w14:textId="77777777" w:rsidR="003127B2" w:rsidRDefault="003127B2" w:rsidP="00555237">
      <w:pPr>
        <w:rPr>
          <w:rFonts w:cstheme="minorHAnsi"/>
          <w:b/>
          <w:bCs/>
          <w:i/>
          <w:iCs/>
          <w:color w:val="808080" w:themeColor="background1" w:themeShade="80"/>
          <w:kern w:val="24"/>
          <w:lang w:val="es-MX" w:eastAsia="es-PE"/>
        </w:rPr>
      </w:pPr>
    </w:p>
    <w:p w14:paraId="13297BFB" w14:textId="77777777" w:rsidR="00555237" w:rsidRPr="00813E2B" w:rsidRDefault="00555237" w:rsidP="00555237">
      <w:pPr>
        <w:rPr>
          <w:rFonts w:cstheme="minorHAnsi"/>
          <w:i/>
          <w:iCs/>
          <w:color w:val="808080" w:themeColor="background1" w:themeShade="80"/>
          <w:kern w:val="24"/>
          <w:lang w:val="es-MX" w:eastAsia="es-PE"/>
        </w:rPr>
      </w:pPr>
      <w:r w:rsidRPr="00813E2B">
        <w:rPr>
          <w:rFonts w:cstheme="minorHAnsi"/>
          <w:b/>
          <w:bCs/>
          <w:i/>
          <w:iCs/>
          <w:color w:val="808080" w:themeColor="background1" w:themeShade="80"/>
          <w:kern w:val="24"/>
          <w:lang w:val="es-MX" w:eastAsia="es-PE"/>
        </w:rPr>
        <w:t xml:space="preserve"> Fuente: </w:t>
      </w:r>
      <w:r w:rsidRPr="00813E2B">
        <w:rPr>
          <w:rFonts w:cstheme="minorHAnsi"/>
          <w:i/>
          <w:iCs/>
          <w:color w:val="808080" w:themeColor="background1" w:themeShade="80"/>
          <w:kern w:val="24"/>
          <w:lang w:val="es-MX" w:eastAsia="es-PE"/>
        </w:rPr>
        <w:t>Censo Educativo 2012-2019 y SIEBA -2018-2019</w:t>
      </w:r>
    </w:p>
    <w:p w14:paraId="3985F59F" w14:textId="77777777" w:rsidR="00555237" w:rsidRPr="00813E2B" w:rsidRDefault="00555237" w:rsidP="00555237">
      <w:pPr>
        <w:rPr>
          <w:rFonts w:cstheme="minorHAnsi"/>
          <w:i/>
          <w:iCs/>
          <w:color w:val="808080" w:themeColor="background1" w:themeShade="80"/>
          <w:kern w:val="24"/>
          <w:lang w:val="es-MX" w:eastAsia="es-PE"/>
        </w:rPr>
      </w:pPr>
    </w:p>
    <w:p w14:paraId="4105A037" w14:textId="74899463" w:rsidR="00555237" w:rsidRDefault="00555237" w:rsidP="00555237">
      <w:pPr>
        <w:spacing w:line="276" w:lineRule="auto"/>
        <w:jc w:val="both"/>
        <w:rPr>
          <w:rFonts w:cstheme="minorHAnsi"/>
        </w:rPr>
      </w:pPr>
      <w:r w:rsidRPr="00813E2B">
        <w:rPr>
          <w:rFonts w:cstheme="minorHAnsi"/>
        </w:rPr>
        <w:t>La actual situación de emergencia sanitaria exacerbó y reveló las grandes brechas en el acceso efectivo al mundo digital, a la conexión a internet, a la televisión y a la radio, encontrando a las poblaciones originarias entre las más excluidas y precarias, se sabe que quienes tienen acceso a estas herramientas han podido responder a la educación remota planteada por el MINEDU a través de Aprendo en Casa (AeC), al respecto, según el ENAHO 2020, en el área rural solo el 5.9% de los hogares tienen conexión a internet, sin embargo el 23.8% de la población de 6 y más años de edad accedió a internet y el 90.3% lo hizo a través de un celular.</w:t>
      </w:r>
    </w:p>
    <w:p w14:paraId="5F6BC365" w14:textId="77777777" w:rsidR="003127B2" w:rsidRPr="00813E2B" w:rsidRDefault="003127B2" w:rsidP="00555237">
      <w:pPr>
        <w:spacing w:line="276" w:lineRule="auto"/>
        <w:jc w:val="both"/>
        <w:rPr>
          <w:rFonts w:cstheme="minorHAnsi"/>
        </w:rPr>
      </w:pPr>
    </w:p>
    <w:p w14:paraId="0FE046BC" w14:textId="77777777" w:rsidR="00555237" w:rsidRPr="00813E2B" w:rsidRDefault="00555237" w:rsidP="00555237">
      <w:pPr>
        <w:spacing w:line="276" w:lineRule="auto"/>
        <w:jc w:val="both"/>
        <w:rPr>
          <w:rFonts w:cstheme="minorHAnsi"/>
        </w:rPr>
      </w:pPr>
      <w:r w:rsidRPr="00813E2B">
        <w:rPr>
          <w:rFonts w:cstheme="minorHAnsi"/>
        </w:rPr>
        <w:t>Por otro lado, según el Censo Educativo 2018, las escuelas del nivel primario del área rural, solo el 13.5% cuentan con acceso a internet, pero en provincias con alta población originaria como Condorcanqui, solo el 6.2% y en el distrito de Imaza esto llega solo al 2.8% o San Ignacio en Cajamarca con el 8,9%. A nivel secundario la situación mejora relativamente puesto que el 44.1% de las instituciones educativas cuentan con acceso a internet, provincias como Condorcanqui el 32% y en Imaza el 44%.</w:t>
      </w:r>
    </w:p>
    <w:p w14:paraId="2A064B3A" w14:textId="77777777" w:rsidR="00555237" w:rsidRPr="00813E2B" w:rsidRDefault="00555237" w:rsidP="00555237">
      <w:pPr>
        <w:spacing w:line="276" w:lineRule="auto"/>
        <w:jc w:val="both"/>
        <w:rPr>
          <w:rFonts w:cstheme="minorHAnsi"/>
          <w:highlight w:val="white"/>
        </w:rPr>
      </w:pPr>
    </w:p>
    <w:p w14:paraId="4E80BAFF" w14:textId="77777777" w:rsidR="00555237" w:rsidRPr="00813E2B" w:rsidRDefault="00555237" w:rsidP="00555237">
      <w:pPr>
        <w:spacing w:line="276" w:lineRule="auto"/>
        <w:jc w:val="both"/>
        <w:rPr>
          <w:rFonts w:cstheme="minorHAnsi"/>
        </w:rPr>
      </w:pPr>
      <w:r w:rsidRPr="00813E2B">
        <w:rPr>
          <w:rFonts w:cstheme="minorHAnsi"/>
          <w:highlight w:val="white"/>
        </w:rPr>
        <w:t>Estas brechas en el acceso al internet y las brechas existentes en el acceso al servicio tienen explicación en gran parte, en la forma de cómo venimos c</w:t>
      </w:r>
      <w:r w:rsidRPr="00813E2B">
        <w:rPr>
          <w:rFonts w:cstheme="minorHAnsi"/>
        </w:rPr>
        <w:t>reando los servicios. Este proceso, se ha venido dando, sin considerar un orden territorial que favorezcan los tránsitos y trayectorias educativas de los estudiantes, afectando principalmente a la población indígena u originaria y aquellos que habitan en ámbitos rurales. Al respecto, la organización de los servicios a nivel nacional como regional se ha estructurado de manera radial, “del centro a la periferia”</w:t>
      </w:r>
      <w:r w:rsidRPr="00813E2B">
        <w:rPr>
          <w:rFonts w:cstheme="minorHAnsi"/>
          <w:vertAlign w:val="superscript"/>
        </w:rPr>
        <w:footnoteReference w:id="36"/>
      </w:r>
      <w:r w:rsidRPr="00813E2B">
        <w:rPr>
          <w:rFonts w:cstheme="minorHAnsi"/>
        </w:rPr>
        <w:t xml:space="preserve"> generando diferencias y desigualdades en la provisión y acceso a servicios entre la población de los distritos de las capitales provinciales de departamentos con respecto a los distritos del interior</w:t>
      </w:r>
      <w:r w:rsidRPr="00813E2B">
        <w:rPr>
          <w:rFonts w:cstheme="minorHAnsi"/>
          <w:vertAlign w:val="superscript"/>
        </w:rPr>
        <w:footnoteReference w:id="37"/>
      </w:r>
      <w:r w:rsidRPr="00813E2B">
        <w:rPr>
          <w:rFonts w:cstheme="minorHAnsi"/>
        </w:rPr>
        <w:t>. Al respecto, Guadalupe (2017) señala “</w:t>
      </w:r>
      <w:r w:rsidRPr="00813E2B">
        <w:rPr>
          <w:rFonts w:cstheme="minorHAnsi"/>
          <w:i/>
        </w:rPr>
        <w:t xml:space="preserve">seguir incrementando el número de las IIEE de esa manera (sin considerar </w:t>
      </w:r>
      <w:r w:rsidRPr="00813E2B">
        <w:rPr>
          <w:rFonts w:cstheme="minorHAnsi"/>
          <w:i/>
        </w:rPr>
        <w:lastRenderedPageBreak/>
        <w:t>un orden territorial), implica el riesgo de atomizar los servicios…</w:t>
      </w:r>
      <w:r w:rsidRPr="00813E2B">
        <w:rPr>
          <w:rFonts w:cstheme="minorHAnsi"/>
        </w:rPr>
        <w:t>” algo que atenta contra la calidad de estos y recomienda que se trabaje considerando el territorio.</w:t>
      </w:r>
    </w:p>
    <w:p w14:paraId="3B92BB0E" w14:textId="77777777" w:rsidR="00555237" w:rsidRPr="00813E2B" w:rsidRDefault="00555237" w:rsidP="00555237">
      <w:pPr>
        <w:spacing w:line="276" w:lineRule="auto"/>
        <w:jc w:val="both"/>
        <w:rPr>
          <w:rFonts w:cstheme="minorHAnsi"/>
        </w:rPr>
      </w:pPr>
    </w:p>
    <w:p w14:paraId="071EC994" w14:textId="77777777" w:rsidR="00555237" w:rsidRPr="00813E2B" w:rsidRDefault="00555237" w:rsidP="00555237">
      <w:pPr>
        <w:spacing w:line="276" w:lineRule="auto"/>
        <w:jc w:val="both"/>
        <w:rPr>
          <w:rFonts w:cstheme="minorHAnsi"/>
        </w:rPr>
      </w:pPr>
      <w:r w:rsidRPr="00813E2B">
        <w:rPr>
          <w:rFonts w:cstheme="minorHAnsi"/>
        </w:rPr>
        <w:t>La disponibilidad de servicios, en el sector, se encuentra mediado por la existencia de una demanda suficiente. Esta demanda se encuentra definida por el número de estudiantes existentes en un espacio definido, dejando fuera a una gran cantidad de población que se encuentra dispersa. Al atender por demanda, tampoco se ha tomado en cuenta el análisis geoespacial en cada territorio, así como las instalaciones ya existentes y menos las características y necesidades de la propia población sujeto del derecho.</w:t>
      </w:r>
    </w:p>
    <w:p w14:paraId="4327DCCD" w14:textId="77777777" w:rsidR="00555237" w:rsidRPr="00813E2B" w:rsidRDefault="00555237" w:rsidP="00555237">
      <w:pPr>
        <w:spacing w:line="276" w:lineRule="auto"/>
        <w:jc w:val="both"/>
        <w:rPr>
          <w:rFonts w:cstheme="minorHAnsi"/>
        </w:rPr>
      </w:pPr>
    </w:p>
    <w:p w14:paraId="6B4E7A7D" w14:textId="77777777" w:rsidR="00555237" w:rsidRPr="00813E2B" w:rsidRDefault="00555237" w:rsidP="00555237">
      <w:pPr>
        <w:spacing w:line="276" w:lineRule="auto"/>
        <w:jc w:val="both"/>
        <w:rPr>
          <w:rFonts w:cstheme="minorHAnsi"/>
        </w:rPr>
      </w:pPr>
      <w:r w:rsidRPr="00813E2B">
        <w:rPr>
          <w:rFonts w:eastAsia="Arial" w:cstheme="minorHAnsi"/>
        </w:rPr>
        <w:t xml:space="preserve">Esta forma de atender la demanda ha dejado a muchos estudiantes fuera de ella, haciendo que la oferta educativa no sea lo suficientemente accesible para facilitar el tránsito de los estudiantes a lo largo de distintos niveles de la Educación Básica. Así, de los </w:t>
      </w:r>
      <w:sdt>
        <w:sdtPr>
          <w:rPr>
            <w:rFonts w:cstheme="minorHAnsi"/>
          </w:rPr>
          <w:tag w:val="goog_rdk_78"/>
          <w:id w:val="-948703962"/>
        </w:sdtPr>
        <w:sdtContent/>
      </w:sdt>
      <w:r w:rsidRPr="00813E2B">
        <w:rPr>
          <w:rFonts w:eastAsia="Arial" w:cstheme="minorHAnsi"/>
        </w:rPr>
        <w:t>31,021 centros poblados</w:t>
      </w:r>
      <w:r w:rsidRPr="00813E2B">
        <w:rPr>
          <w:rStyle w:val="Refdenotaalpie"/>
          <w:rFonts w:eastAsia="Arial" w:cstheme="minorHAnsi"/>
        </w:rPr>
        <w:footnoteReference w:id="38"/>
      </w:r>
      <w:r w:rsidRPr="00813E2B">
        <w:rPr>
          <w:rFonts w:eastAsia="Arial" w:cstheme="minorHAnsi"/>
        </w:rPr>
        <w:t xml:space="preserve"> sólo el 5.1% cuenta con IIEE del nivel primaria y secundaria, ello permite la transición de un nivel a otro y promoviendo una trayectoria educativa en la educación básica de manera oportuna, situación que no es posible asegurar en el resto de los centros poblados. </w:t>
      </w:r>
    </w:p>
    <w:p w14:paraId="3CBDFB55" w14:textId="77777777" w:rsidR="00555237" w:rsidRPr="00813E2B" w:rsidRDefault="00555237" w:rsidP="00555237">
      <w:pPr>
        <w:spacing w:line="276" w:lineRule="auto"/>
        <w:jc w:val="both"/>
        <w:rPr>
          <w:rFonts w:cstheme="minorHAnsi"/>
        </w:rPr>
      </w:pPr>
    </w:p>
    <w:p w14:paraId="5F5FB156" w14:textId="77777777" w:rsidR="00555237" w:rsidRPr="00813E2B" w:rsidRDefault="00555237" w:rsidP="00555237">
      <w:pPr>
        <w:spacing w:line="276" w:lineRule="auto"/>
        <w:jc w:val="both"/>
        <w:rPr>
          <w:rFonts w:cstheme="minorHAnsi"/>
        </w:rPr>
      </w:pPr>
      <w:r w:rsidRPr="00813E2B">
        <w:rPr>
          <w:rFonts w:cstheme="minorHAnsi"/>
        </w:rPr>
        <w:t xml:space="preserve">La identificación de la demanda debe constituir procesos mediante los cuales el Estado, mediante el sector, como garante de derechos de los y las ciudadanas, permita describir, localizar, contabilizar e identificar a los sujetos de derecho, sus necesidades y expectativas individuales y colectivas, desde su propia cosmovisión y concepción de bienestar. Se debe evitar seguir con el accionar histórico que ha invisibilizado la diversidad cultural, criticándola como una situación perjudicial o poco útil, y discriminando a los grupos minoritarios hasta generar procesos de rechazo de su lengua y cultura, falta de transmisión de lenguas, saberes y costumbres culturales, así como de asimilación cultural forzada mediante diversas formas de violencia en ámbitos públicos y privados. </w:t>
      </w:r>
    </w:p>
    <w:p w14:paraId="752318B0" w14:textId="77777777" w:rsidR="00555237" w:rsidRPr="00813E2B" w:rsidRDefault="00555237" w:rsidP="00555237">
      <w:pPr>
        <w:spacing w:line="276" w:lineRule="auto"/>
        <w:jc w:val="both"/>
        <w:rPr>
          <w:rFonts w:cstheme="minorHAnsi"/>
        </w:rPr>
      </w:pPr>
    </w:p>
    <w:p w14:paraId="5E772015" w14:textId="77777777" w:rsidR="00555237" w:rsidRPr="00813E2B" w:rsidRDefault="00555237" w:rsidP="00555237">
      <w:pPr>
        <w:spacing w:line="276" w:lineRule="auto"/>
        <w:jc w:val="both"/>
        <w:rPr>
          <w:rFonts w:cstheme="minorHAnsi"/>
        </w:rPr>
      </w:pPr>
      <w:r w:rsidRPr="00813E2B">
        <w:rPr>
          <w:rFonts w:cstheme="minorHAnsi"/>
        </w:rPr>
        <w:t xml:space="preserve">Hace falta un análisis geoespacial articulado y a nivel nacional para contar con escenarios de accesibilidad que permitan optimizar las instituciones educativas ya existentes en el territorio o crear servicios que considere la presencialidad, semipresencial o a distancia, así se superaría la exclusión de poblaciones de ámbitos rurales y dispersos visibilizados en la actual emergencia sanitaria, que obligó brindar un servicio remoto, pero que no llegó a la totalidad de la población. </w:t>
      </w:r>
    </w:p>
    <w:p w14:paraId="1B16A11E" w14:textId="77777777" w:rsidR="00555237" w:rsidRPr="00813E2B" w:rsidRDefault="00555237" w:rsidP="00555237">
      <w:pPr>
        <w:spacing w:line="276" w:lineRule="auto"/>
        <w:jc w:val="both"/>
        <w:rPr>
          <w:rFonts w:cstheme="minorHAnsi"/>
        </w:rPr>
      </w:pPr>
    </w:p>
    <w:p w14:paraId="4E2FCD6B" w14:textId="77777777" w:rsidR="00555237" w:rsidRPr="00813E2B" w:rsidRDefault="00555237" w:rsidP="00555237">
      <w:pPr>
        <w:spacing w:line="276" w:lineRule="auto"/>
        <w:jc w:val="both"/>
        <w:rPr>
          <w:rFonts w:cstheme="minorHAnsi"/>
        </w:rPr>
      </w:pPr>
      <w:r w:rsidRPr="00813E2B">
        <w:rPr>
          <w:rFonts w:cstheme="minorHAnsi"/>
        </w:rPr>
        <w:t>Estos escenarios de accesibilidad deben ser construidos a partir del sujeto de derecho y sus posibilidades de acceder al servicio más próximo a pie, vía red vial o fluvial o determinar la no accesibilidad al servicio existente, para determinar recién en la creación del servicio a través de modalidades accesibles haciendo uso de la modalidad semipresencial y a distancia a través de diferentes plataformas virtuales, de TV o la radio, apoyado de materiales auto instructivos, que sumado a una estrategia comunitaria el servicio no solo logra accesibilidad sino también un mejor aprovechamiento.</w:t>
      </w:r>
    </w:p>
    <w:p w14:paraId="1AE873B1" w14:textId="77777777" w:rsidR="00555237" w:rsidRPr="00813E2B" w:rsidRDefault="00555237" w:rsidP="00555237">
      <w:pPr>
        <w:spacing w:line="276" w:lineRule="auto"/>
        <w:jc w:val="both"/>
        <w:rPr>
          <w:rFonts w:cstheme="minorHAnsi"/>
        </w:rPr>
      </w:pPr>
    </w:p>
    <w:p w14:paraId="62AAFD67" w14:textId="77777777" w:rsidR="00555237" w:rsidRPr="00813E2B" w:rsidRDefault="00555237" w:rsidP="00555237">
      <w:pPr>
        <w:spacing w:line="276" w:lineRule="auto"/>
        <w:jc w:val="both"/>
        <w:rPr>
          <w:rFonts w:cstheme="minorHAnsi"/>
        </w:rPr>
      </w:pPr>
      <w:r w:rsidRPr="00813E2B">
        <w:rPr>
          <w:rFonts w:cstheme="minorHAnsi"/>
        </w:rPr>
        <w:t xml:space="preserve">En el caso del sector educación, las UGEL son las primeras y principales responsables de realizar una georreferenciación considerando a todas las instituciones educativas bajo su jurisdicción, pero dicha tarea en muchos casos, no se realiza metodológicamente de la manera adecuada, </w:t>
      </w:r>
      <w:r w:rsidRPr="00813E2B">
        <w:rPr>
          <w:rFonts w:cstheme="minorHAnsi"/>
        </w:rPr>
        <w:lastRenderedPageBreak/>
        <w:t xml:space="preserve">imposibilitando tener con exactitud la ubicación de los estudiantes o de las propias instituciones educativas, de primera fuente. </w:t>
      </w:r>
    </w:p>
    <w:p w14:paraId="54C849C9" w14:textId="77777777" w:rsidR="00555237" w:rsidRPr="00813E2B" w:rsidRDefault="00555237" w:rsidP="00555237">
      <w:pPr>
        <w:spacing w:line="276" w:lineRule="auto"/>
        <w:jc w:val="both"/>
        <w:rPr>
          <w:rFonts w:cstheme="minorHAnsi"/>
        </w:rPr>
      </w:pPr>
    </w:p>
    <w:p w14:paraId="22C3770B" w14:textId="77777777" w:rsidR="00555237" w:rsidRPr="00813E2B" w:rsidRDefault="00555237" w:rsidP="00555237">
      <w:pPr>
        <w:spacing w:line="276" w:lineRule="auto"/>
        <w:jc w:val="both"/>
        <w:rPr>
          <w:rFonts w:cstheme="minorHAnsi"/>
        </w:rPr>
      </w:pPr>
      <w:r w:rsidRPr="00813E2B">
        <w:rPr>
          <w:rFonts w:cstheme="minorHAnsi"/>
        </w:rPr>
        <w:t xml:space="preserve">Por otro lado, el Ministerio de Cultura brinda información estadística y geográfica de los pueblos indígenas hasta el nivel de centro poblado a través de la Base de Datos de Pueblos Indígenas u Originarios (BDPI), la cual cuenta con 16 445 centros poblados reconocidos por el Estado Peruano. Esta información es la primera fuente que permite aproximarse a la demanda de la EIB, puesto que, en dichos centros se encuentran población hablante de la lengua originaria o en proceso de revitalización. </w:t>
      </w:r>
    </w:p>
    <w:p w14:paraId="3FBA9E5D" w14:textId="77777777" w:rsidR="00555237" w:rsidRPr="00813E2B" w:rsidRDefault="00555237" w:rsidP="00555237">
      <w:pPr>
        <w:spacing w:line="276" w:lineRule="auto"/>
        <w:jc w:val="both"/>
        <w:rPr>
          <w:rFonts w:cstheme="minorHAnsi"/>
        </w:rPr>
      </w:pPr>
    </w:p>
    <w:p w14:paraId="755A268E" w14:textId="77777777" w:rsidR="00555237" w:rsidRPr="00813E2B" w:rsidRDefault="00555237" w:rsidP="00555237">
      <w:pPr>
        <w:spacing w:line="276" w:lineRule="auto"/>
        <w:jc w:val="both"/>
        <w:rPr>
          <w:rFonts w:cstheme="minorHAnsi"/>
        </w:rPr>
      </w:pPr>
      <w:r w:rsidRPr="00813E2B">
        <w:rPr>
          <w:rFonts w:cstheme="minorHAnsi"/>
        </w:rPr>
        <w:t xml:space="preserve">Actualmente el sector hace uso de otras fuentes estadísticas nacionales gestionadas por distintas instituciones a nivel nacional pero que no se encuentran articuladas entre sí, ni tampoco brindan información histórica del niño (es decir, desde su nacimiento hasta su culminación educativa). Para ello, el MINEDU realiza el cruce de información de las siguientes bases para atender a la población: </w:t>
      </w:r>
    </w:p>
    <w:p w14:paraId="1E860E73" w14:textId="77777777" w:rsidR="00555237" w:rsidRDefault="00555237" w:rsidP="00555237">
      <w:pPr>
        <w:spacing w:line="276" w:lineRule="auto"/>
        <w:jc w:val="both"/>
        <w:rPr>
          <w:rFonts w:cstheme="minorHAnsi"/>
        </w:rPr>
      </w:pPr>
    </w:p>
    <w:p w14:paraId="5D0E9166" w14:textId="77777777" w:rsidR="003127B2" w:rsidRDefault="003127B2" w:rsidP="00555237">
      <w:pPr>
        <w:spacing w:line="276" w:lineRule="auto"/>
        <w:jc w:val="both"/>
        <w:rPr>
          <w:rFonts w:cstheme="minorHAnsi"/>
        </w:rPr>
      </w:pPr>
    </w:p>
    <w:p w14:paraId="00050280" w14:textId="77777777" w:rsidR="003127B2" w:rsidRDefault="003127B2" w:rsidP="00555237">
      <w:pPr>
        <w:spacing w:line="276" w:lineRule="auto"/>
        <w:jc w:val="both"/>
        <w:rPr>
          <w:rFonts w:cstheme="minorHAnsi"/>
        </w:rPr>
      </w:pPr>
    </w:p>
    <w:p w14:paraId="5B3DAB09" w14:textId="77777777" w:rsidR="003127B2" w:rsidRPr="00813E2B" w:rsidRDefault="003127B2" w:rsidP="00555237">
      <w:pPr>
        <w:spacing w:line="276" w:lineRule="auto"/>
        <w:jc w:val="both"/>
        <w:rPr>
          <w:rFonts w:cstheme="minorHAnsi"/>
        </w:rPr>
      </w:pPr>
    </w:p>
    <w:p w14:paraId="17E504CE" w14:textId="77777777" w:rsidR="00555237" w:rsidRPr="00813E2B" w:rsidRDefault="00555237" w:rsidP="00555237">
      <w:pPr>
        <w:spacing w:line="276" w:lineRule="auto"/>
        <w:ind w:left="720"/>
        <w:jc w:val="center"/>
        <w:rPr>
          <w:rFonts w:cstheme="minorHAnsi"/>
          <w:b/>
        </w:rPr>
      </w:pPr>
      <w:r w:rsidRPr="00813E2B">
        <w:rPr>
          <w:rFonts w:cstheme="minorHAnsi"/>
          <w:b/>
        </w:rPr>
        <w:t>CUADRO Nª20. Bases de datos utilizadas</w:t>
      </w:r>
    </w:p>
    <w:tbl>
      <w:tblPr>
        <w:tblW w:w="61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0"/>
        <w:gridCol w:w="3969"/>
      </w:tblGrid>
      <w:tr w:rsidR="00555237" w:rsidRPr="00813E2B" w14:paraId="068A3CA8" w14:textId="77777777" w:rsidTr="003127B2">
        <w:trPr>
          <w:trHeight w:val="272"/>
          <w:jc w:val="center"/>
        </w:trPr>
        <w:tc>
          <w:tcPr>
            <w:tcW w:w="2180" w:type="dxa"/>
            <w:shd w:val="clear" w:color="auto" w:fill="D9D9D9"/>
          </w:tcPr>
          <w:p w14:paraId="47F62110" w14:textId="77777777" w:rsidR="00555237" w:rsidRPr="00813E2B" w:rsidRDefault="00555237" w:rsidP="006542BD">
            <w:pPr>
              <w:spacing w:line="276" w:lineRule="auto"/>
              <w:jc w:val="center"/>
              <w:rPr>
                <w:rFonts w:cstheme="minorHAnsi"/>
                <w:b/>
              </w:rPr>
            </w:pPr>
            <w:r w:rsidRPr="00813E2B">
              <w:rPr>
                <w:rFonts w:cstheme="minorHAnsi"/>
                <w:b/>
              </w:rPr>
              <w:t>Edad</w:t>
            </w:r>
          </w:p>
        </w:tc>
        <w:tc>
          <w:tcPr>
            <w:tcW w:w="3969" w:type="dxa"/>
            <w:shd w:val="clear" w:color="auto" w:fill="D9D9D9"/>
          </w:tcPr>
          <w:p w14:paraId="485F2E91" w14:textId="77777777" w:rsidR="00555237" w:rsidRPr="00813E2B" w:rsidRDefault="00555237" w:rsidP="006542BD">
            <w:pPr>
              <w:spacing w:line="276" w:lineRule="auto"/>
              <w:jc w:val="center"/>
              <w:rPr>
                <w:rFonts w:cstheme="minorHAnsi"/>
                <w:b/>
              </w:rPr>
            </w:pPr>
            <w:r w:rsidRPr="00813E2B">
              <w:rPr>
                <w:rFonts w:cstheme="minorHAnsi"/>
                <w:b/>
              </w:rPr>
              <w:t>Base de Datos</w:t>
            </w:r>
          </w:p>
        </w:tc>
      </w:tr>
      <w:tr w:rsidR="00555237" w:rsidRPr="00813E2B" w14:paraId="477A3C62" w14:textId="77777777" w:rsidTr="003127B2">
        <w:trPr>
          <w:trHeight w:val="1075"/>
          <w:jc w:val="center"/>
        </w:trPr>
        <w:tc>
          <w:tcPr>
            <w:tcW w:w="2180" w:type="dxa"/>
            <w:shd w:val="clear" w:color="auto" w:fill="auto"/>
          </w:tcPr>
          <w:p w14:paraId="0045B38E" w14:textId="77777777" w:rsidR="00555237" w:rsidRPr="00813E2B" w:rsidRDefault="00555237" w:rsidP="006542BD">
            <w:pPr>
              <w:spacing w:line="276" w:lineRule="auto"/>
              <w:jc w:val="both"/>
              <w:rPr>
                <w:rFonts w:cstheme="minorHAnsi"/>
              </w:rPr>
            </w:pPr>
            <w:r w:rsidRPr="00813E2B">
              <w:rPr>
                <w:rFonts w:cstheme="minorHAnsi"/>
              </w:rPr>
              <w:t>0 a 5 años</w:t>
            </w:r>
          </w:p>
        </w:tc>
        <w:tc>
          <w:tcPr>
            <w:tcW w:w="3969" w:type="dxa"/>
            <w:shd w:val="clear" w:color="auto" w:fill="auto"/>
          </w:tcPr>
          <w:p w14:paraId="0D05FCBF" w14:textId="77777777" w:rsidR="00555237" w:rsidRPr="00813E2B" w:rsidRDefault="00555237" w:rsidP="006542BD">
            <w:pPr>
              <w:spacing w:line="276" w:lineRule="auto"/>
              <w:jc w:val="both"/>
              <w:rPr>
                <w:rFonts w:cstheme="minorHAnsi"/>
              </w:rPr>
            </w:pPr>
            <w:r w:rsidRPr="00813E2B">
              <w:rPr>
                <w:rFonts w:cstheme="minorHAnsi"/>
              </w:rPr>
              <w:t>Sistema de Información de Apoyo a la</w:t>
            </w:r>
          </w:p>
          <w:p w14:paraId="39BDDAAB" w14:textId="77777777" w:rsidR="00555237" w:rsidRPr="00813E2B" w:rsidRDefault="00555237" w:rsidP="006542BD">
            <w:pPr>
              <w:spacing w:line="276" w:lineRule="auto"/>
              <w:jc w:val="both"/>
              <w:rPr>
                <w:rFonts w:cstheme="minorHAnsi"/>
              </w:rPr>
            </w:pPr>
            <w:r w:rsidRPr="00813E2B">
              <w:rPr>
                <w:rFonts w:cstheme="minorHAnsi"/>
              </w:rPr>
              <w:t>Gestión de la Institución Educativa – SIAGIE</w:t>
            </w:r>
          </w:p>
          <w:p w14:paraId="437AAB94" w14:textId="77777777" w:rsidR="00555237" w:rsidRPr="00813E2B" w:rsidRDefault="00555237" w:rsidP="006542BD">
            <w:pPr>
              <w:spacing w:line="276" w:lineRule="auto"/>
              <w:jc w:val="both"/>
              <w:rPr>
                <w:rFonts w:cstheme="minorHAnsi"/>
              </w:rPr>
            </w:pPr>
            <w:r w:rsidRPr="00813E2B">
              <w:rPr>
                <w:rFonts w:cstheme="minorHAnsi"/>
              </w:rPr>
              <w:t>Programa Nacional Cuna Más</w:t>
            </w:r>
          </w:p>
          <w:p w14:paraId="541512AC" w14:textId="77777777" w:rsidR="00555237" w:rsidRPr="00813E2B" w:rsidRDefault="00555237" w:rsidP="006542BD">
            <w:pPr>
              <w:spacing w:line="276" w:lineRule="auto"/>
              <w:jc w:val="both"/>
              <w:rPr>
                <w:rFonts w:cstheme="minorHAnsi"/>
              </w:rPr>
            </w:pPr>
            <w:r w:rsidRPr="00813E2B">
              <w:rPr>
                <w:rFonts w:cstheme="minorHAnsi"/>
              </w:rPr>
              <w:t xml:space="preserve">MINSA (BD de niños de 0 a 5 años) </w:t>
            </w:r>
          </w:p>
        </w:tc>
      </w:tr>
      <w:tr w:rsidR="00555237" w:rsidRPr="00813E2B" w14:paraId="0DE16817" w14:textId="77777777" w:rsidTr="003127B2">
        <w:trPr>
          <w:trHeight w:val="255"/>
          <w:jc w:val="center"/>
        </w:trPr>
        <w:tc>
          <w:tcPr>
            <w:tcW w:w="2180" w:type="dxa"/>
            <w:shd w:val="clear" w:color="auto" w:fill="auto"/>
          </w:tcPr>
          <w:p w14:paraId="376B44A8" w14:textId="77777777" w:rsidR="00555237" w:rsidRPr="00813E2B" w:rsidRDefault="00555237" w:rsidP="006542BD">
            <w:pPr>
              <w:spacing w:line="276" w:lineRule="auto"/>
              <w:jc w:val="both"/>
              <w:rPr>
                <w:rFonts w:cstheme="minorHAnsi"/>
              </w:rPr>
            </w:pPr>
            <w:r w:rsidRPr="00813E2B">
              <w:rPr>
                <w:rFonts w:cstheme="minorHAnsi"/>
              </w:rPr>
              <w:t>6 a 14 años</w:t>
            </w:r>
          </w:p>
        </w:tc>
        <w:tc>
          <w:tcPr>
            <w:tcW w:w="3969" w:type="dxa"/>
            <w:shd w:val="clear" w:color="auto" w:fill="auto"/>
          </w:tcPr>
          <w:p w14:paraId="2935BEB1" w14:textId="77777777" w:rsidR="00555237" w:rsidRPr="00813E2B" w:rsidRDefault="00555237" w:rsidP="006542BD">
            <w:pPr>
              <w:spacing w:line="276" w:lineRule="auto"/>
              <w:jc w:val="both"/>
              <w:rPr>
                <w:rFonts w:cstheme="minorHAnsi"/>
              </w:rPr>
            </w:pPr>
            <w:r w:rsidRPr="00813E2B">
              <w:rPr>
                <w:rFonts w:cstheme="minorHAnsi"/>
              </w:rPr>
              <w:t>SIAGIE</w:t>
            </w:r>
          </w:p>
        </w:tc>
      </w:tr>
      <w:tr w:rsidR="00555237" w:rsidRPr="00813E2B" w14:paraId="68CC7F93" w14:textId="77777777" w:rsidTr="003127B2">
        <w:trPr>
          <w:trHeight w:val="255"/>
          <w:jc w:val="center"/>
        </w:trPr>
        <w:tc>
          <w:tcPr>
            <w:tcW w:w="2180" w:type="dxa"/>
            <w:shd w:val="clear" w:color="auto" w:fill="auto"/>
          </w:tcPr>
          <w:p w14:paraId="1B630164" w14:textId="77777777" w:rsidR="00555237" w:rsidRPr="00813E2B" w:rsidRDefault="00555237" w:rsidP="006542BD">
            <w:pPr>
              <w:spacing w:line="276" w:lineRule="auto"/>
              <w:jc w:val="both"/>
              <w:rPr>
                <w:rFonts w:cstheme="minorHAnsi"/>
              </w:rPr>
            </w:pPr>
            <w:r w:rsidRPr="00813E2B">
              <w:rPr>
                <w:rFonts w:cstheme="minorHAnsi"/>
              </w:rPr>
              <w:t>15 a +</w:t>
            </w:r>
          </w:p>
        </w:tc>
        <w:tc>
          <w:tcPr>
            <w:tcW w:w="3969" w:type="dxa"/>
            <w:shd w:val="clear" w:color="auto" w:fill="auto"/>
          </w:tcPr>
          <w:p w14:paraId="4039144C" w14:textId="77777777" w:rsidR="00555237" w:rsidRPr="00813E2B" w:rsidRDefault="00555237" w:rsidP="006542BD">
            <w:pPr>
              <w:spacing w:line="276" w:lineRule="auto"/>
              <w:jc w:val="both"/>
              <w:rPr>
                <w:rFonts w:cstheme="minorHAnsi"/>
              </w:rPr>
            </w:pPr>
            <w:r w:rsidRPr="00813E2B">
              <w:rPr>
                <w:rFonts w:cstheme="minorHAnsi"/>
              </w:rPr>
              <w:t>Censo Nacional de Población (INEI)</w:t>
            </w:r>
          </w:p>
        </w:tc>
      </w:tr>
    </w:tbl>
    <w:p w14:paraId="08470DB0" w14:textId="77777777" w:rsidR="00555237" w:rsidRPr="00813E2B" w:rsidRDefault="00555237" w:rsidP="00555237">
      <w:pPr>
        <w:spacing w:line="276" w:lineRule="auto"/>
        <w:jc w:val="both"/>
        <w:rPr>
          <w:rFonts w:cstheme="minorHAnsi"/>
        </w:rPr>
      </w:pPr>
      <w:r w:rsidRPr="00813E2B">
        <w:rPr>
          <w:rFonts w:cstheme="minorHAnsi"/>
        </w:rPr>
        <w:tab/>
      </w:r>
      <w:r w:rsidRPr="00813E2B">
        <w:rPr>
          <w:rFonts w:cstheme="minorHAnsi"/>
        </w:rPr>
        <w:tab/>
        <w:t>Fuente: DEIB Elaboración propia</w:t>
      </w:r>
    </w:p>
    <w:p w14:paraId="28E4BFE7" w14:textId="77777777" w:rsidR="00555237" w:rsidRPr="00813E2B" w:rsidRDefault="00555237" w:rsidP="00555237">
      <w:pPr>
        <w:spacing w:line="276" w:lineRule="auto"/>
        <w:jc w:val="both"/>
        <w:rPr>
          <w:rFonts w:cstheme="minorHAnsi"/>
        </w:rPr>
      </w:pPr>
    </w:p>
    <w:p w14:paraId="6AA2C5C6" w14:textId="77777777" w:rsidR="00555237" w:rsidRPr="00F9639E" w:rsidRDefault="00555237" w:rsidP="00555237">
      <w:pPr>
        <w:spacing w:line="276" w:lineRule="auto"/>
        <w:jc w:val="both"/>
        <w:rPr>
          <w:rFonts w:cstheme="minorHAnsi"/>
        </w:rPr>
      </w:pPr>
      <w:r w:rsidRPr="00F9639E">
        <w:rPr>
          <w:rFonts w:cstheme="minorHAnsi"/>
        </w:rPr>
        <w:t>En general, la principal causante de no identificar la demanda es la poca información articulada, consistente e histórica de la población; sobre todo indígena; puesto que, el Estado aún no incorpora en sus fuentes estadísticas las variables necesarias y relevantes para poder identificarlas. Es el caso de la población afrodescendiente, se cuenta con información solo a partir de los 12 años.</w:t>
      </w:r>
    </w:p>
    <w:p w14:paraId="018A3A5D" w14:textId="77777777" w:rsidR="00555237" w:rsidRPr="00813E2B" w:rsidRDefault="00555237" w:rsidP="00555237">
      <w:pPr>
        <w:spacing w:line="276" w:lineRule="auto"/>
        <w:jc w:val="both"/>
        <w:rPr>
          <w:rFonts w:cstheme="minorHAnsi"/>
        </w:rPr>
      </w:pPr>
    </w:p>
    <w:p w14:paraId="2EEDB7CF" w14:textId="77777777" w:rsidR="00555237" w:rsidRPr="00813E2B" w:rsidRDefault="00555237" w:rsidP="00555237">
      <w:pPr>
        <w:spacing w:line="276" w:lineRule="auto"/>
        <w:jc w:val="both"/>
        <w:rPr>
          <w:rFonts w:cstheme="minorHAnsi"/>
        </w:rPr>
      </w:pPr>
      <w:r w:rsidRPr="00813E2B">
        <w:rPr>
          <w:rFonts w:cstheme="minorHAnsi"/>
        </w:rPr>
        <w:t>Asimismo, el propio sector no hace uso de la Base de Datos de instituciones educativas de EIB para los procesos de intervención, obviando características que se demandan tener en cuenta para ofrecer intervenciones pertinentes.</w:t>
      </w:r>
    </w:p>
    <w:p w14:paraId="70B1589D" w14:textId="77777777" w:rsidR="00555237" w:rsidRPr="00813E2B" w:rsidRDefault="00555237" w:rsidP="00555237">
      <w:pPr>
        <w:keepNext/>
        <w:keepLines/>
        <w:spacing w:before="40"/>
        <w:jc w:val="both"/>
        <w:rPr>
          <w:rFonts w:cstheme="minorHAnsi"/>
          <w:highlight w:val="white"/>
        </w:rPr>
      </w:pPr>
    </w:p>
    <w:p w14:paraId="5EA17143" w14:textId="3CC76417" w:rsidR="00555237" w:rsidRPr="00813E2B" w:rsidRDefault="00555237" w:rsidP="00555237">
      <w:pPr>
        <w:keepNext/>
        <w:keepLines/>
        <w:spacing w:before="40"/>
        <w:jc w:val="both"/>
        <w:rPr>
          <w:rFonts w:cstheme="minorHAnsi"/>
          <w:highlight w:val="white"/>
        </w:rPr>
      </w:pPr>
      <w:r w:rsidRPr="00813E2B">
        <w:rPr>
          <w:rFonts w:cstheme="minorHAnsi"/>
          <w:highlight w:val="white"/>
        </w:rPr>
        <w:t xml:space="preserve">Por otro lado también se identifica a niños y adolescentes originarios con </w:t>
      </w:r>
      <w:r w:rsidRPr="00813E2B">
        <w:rPr>
          <w:rFonts w:cstheme="minorHAnsi"/>
          <w:b/>
          <w:bCs/>
          <w:highlight w:val="white"/>
        </w:rPr>
        <w:t>necesidades educativas especiales</w:t>
      </w:r>
      <w:r w:rsidRPr="00813E2B">
        <w:rPr>
          <w:rFonts w:cstheme="minorHAnsi"/>
          <w:highlight w:val="white"/>
        </w:rPr>
        <w:t xml:space="preserve"> que no acceden a un servicio, así la Educación Básica Especial registra apenas 22 servicios educativos de gestión pública directa identificadas en el Registro de Educación Intercultural Bilingüe (EIB) según la </w:t>
      </w:r>
      <w:r w:rsidRPr="00813E2B">
        <w:rPr>
          <w:rFonts w:cstheme="minorHAnsi"/>
        </w:rPr>
        <w:t>RVM N.º 185-2019-Minedu, atendiéndose 311 estudiantes</w:t>
      </w:r>
      <w:r w:rsidRPr="00813E2B">
        <w:rPr>
          <w:rFonts w:cstheme="minorHAnsi"/>
          <w:highlight w:val="white"/>
        </w:rPr>
        <w:t xml:space="preserve"> con necesidades educativas especiales, en la población indígena u originaria hablantes de Quechua Chanka, Collao, Huánuco y </w:t>
      </w:r>
      <w:sdt>
        <w:sdtPr>
          <w:rPr>
            <w:rFonts w:cstheme="minorHAnsi"/>
          </w:rPr>
          <w:tag w:val="goog_rdk_37"/>
          <w:id w:val="96453364"/>
          <w:showingPlcHdr/>
        </w:sdtPr>
        <w:sdtContent>
          <w:r w:rsidR="00F82033">
            <w:rPr>
              <w:rFonts w:cstheme="minorHAnsi"/>
            </w:rPr>
            <w:t xml:space="preserve">     </w:t>
          </w:r>
        </w:sdtContent>
      </w:sdt>
      <w:r w:rsidRPr="00813E2B">
        <w:rPr>
          <w:rFonts w:cstheme="minorHAnsi"/>
          <w:highlight w:val="white"/>
        </w:rPr>
        <w:t xml:space="preserve">Pasco, y de la lengua originaria Awajún respectivamente. Asimismo, las formas de atención que se demanda están referidas a la EIB en ámbitos urbanos en la Básica especial primaria. </w:t>
      </w:r>
    </w:p>
    <w:p w14:paraId="72830110" w14:textId="77777777" w:rsidR="00555237" w:rsidRPr="00813E2B" w:rsidRDefault="00555237" w:rsidP="00555237">
      <w:pPr>
        <w:keepNext/>
        <w:keepLines/>
        <w:spacing w:before="40"/>
        <w:jc w:val="both"/>
        <w:rPr>
          <w:rFonts w:cstheme="minorHAnsi"/>
        </w:rPr>
      </w:pPr>
    </w:p>
    <w:p w14:paraId="26CCA7F8" w14:textId="77777777" w:rsidR="00555237" w:rsidRPr="00813E2B" w:rsidRDefault="00555237" w:rsidP="00555237">
      <w:pPr>
        <w:keepNext/>
        <w:keepLines/>
        <w:spacing w:before="40"/>
        <w:jc w:val="both"/>
        <w:rPr>
          <w:rFonts w:cstheme="minorHAnsi"/>
        </w:rPr>
      </w:pPr>
      <w:r w:rsidRPr="00813E2B">
        <w:rPr>
          <w:rFonts w:cstheme="minorHAnsi"/>
          <w:b/>
        </w:rPr>
        <w:t xml:space="preserve">Población Afroperuana. </w:t>
      </w:r>
      <w:r w:rsidRPr="00813E2B">
        <w:rPr>
          <w:rFonts w:cstheme="minorHAnsi"/>
        </w:rPr>
        <w:t>Con respecto a la población Afroperuana se</w:t>
      </w:r>
      <w:r w:rsidRPr="00813E2B">
        <w:rPr>
          <w:rFonts w:cstheme="minorHAnsi"/>
          <w:b/>
        </w:rPr>
        <w:t xml:space="preserve"> </w:t>
      </w:r>
      <w:r w:rsidRPr="00813E2B">
        <w:rPr>
          <w:rFonts w:cstheme="minorHAnsi"/>
        </w:rPr>
        <w:t xml:space="preserve">evidencia que las niñas, niños y adolescentes afroperuanos tienen serios problemas de acceso y permanencia en la Educación Básica Regular. Según el Estudio Especializado sobre Población Afroperuana (2015), el segmento de 03 y 17 años que asiste a las escuelas es del 87%. De ellos, los afroperuanos enfrentan mayores limitaciones en los niveles de inicial y secundaria, ya que sólo el 72% de niñas y niños, y el 72% de adolescentes, acceden a las escuelas, cuando el promedio nacional </w:t>
      </w:r>
      <w:sdt>
        <w:sdtPr>
          <w:rPr>
            <w:rFonts w:cstheme="minorHAnsi"/>
          </w:rPr>
          <w:tag w:val="goog_rdk_38"/>
          <w:id w:val="2060588264"/>
        </w:sdtPr>
        <w:sdtContent/>
      </w:sdt>
      <w:r w:rsidRPr="00813E2B">
        <w:rPr>
          <w:rFonts w:cstheme="minorHAnsi"/>
        </w:rPr>
        <w:t>es 82%. No obstante, en los últimos años se ha incrementado la cobertura en educación secundaria, subsiste aún un 14% de la población afroperuana entre 12 y 17 años que no asiste a una institución educativa. A ello se suma una diferencia porcentual de 8 puntos respecto a la no atención educativa de las mujeres con relación a los hombres; si bien es cierto no se tiene una cifra exacta se asume que una de las posibles causas la constituye el embarazo precoz.</w:t>
      </w:r>
    </w:p>
    <w:p w14:paraId="38CDDABE" w14:textId="77777777" w:rsidR="003127B2" w:rsidRPr="00813E2B" w:rsidRDefault="003127B2" w:rsidP="00555237">
      <w:pPr>
        <w:spacing w:line="276" w:lineRule="auto"/>
        <w:jc w:val="both"/>
        <w:rPr>
          <w:rFonts w:cstheme="minorHAnsi"/>
        </w:rPr>
      </w:pPr>
    </w:p>
    <w:p w14:paraId="0B4A0C3B" w14:textId="77777777" w:rsidR="00555237" w:rsidRPr="00813E2B" w:rsidRDefault="00555237" w:rsidP="00555237">
      <w:pPr>
        <w:jc w:val="both"/>
        <w:rPr>
          <w:rFonts w:cstheme="minorHAnsi"/>
          <w:b/>
        </w:rPr>
      </w:pPr>
      <w:r w:rsidRPr="00813E2B">
        <w:rPr>
          <w:rFonts w:cstheme="minorHAnsi"/>
          <w:b/>
        </w:rPr>
        <w:t xml:space="preserve">Servicios existentes no responden a las características y necesidades de los estudiantes en todas las etapas niveles modalidades y formas de atención </w:t>
      </w:r>
    </w:p>
    <w:p w14:paraId="4C4D7128" w14:textId="77777777" w:rsidR="003127B2" w:rsidRDefault="003127B2" w:rsidP="00555237">
      <w:pPr>
        <w:spacing w:line="276" w:lineRule="auto"/>
        <w:jc w:val="both"/>
        <w:rPr>
          <w:rFonts w:cstheme="minorHAnsi"/>
          <w:b/>
        </w:rPr>
      </w:pPr>
    </w:p>
    <w:p w14:paraId="203F0D2A" w14:textId="77777777" w:rsidR="00555237" w:rsidRPr="00813E2B" w:rsidRDefault="00555237" w:rsidP="00555237">
      <w:pPr>
        <w:spacing w:line="276" w:lineRule="auto"/>
        <w:jc w:val="both"/>
        <w:rPr>
          <w:rFonts w:cstheme="minorHAnsi"/>
          <w:b/>
          <w:highlight w:val="white"/>
        </w:rPr>
      </w:pPr>
      <w:r w:rsidRPr="00813E2B">
        <w:rPr>
          <w:rFonts w:cstheme="minorHAnsi"/>
          <w:highlight w:val="white"/>
        </w:rPr>
        <w:t>Según el último balance del Plan de la EIB (2019), el 13,6% de los niños y niñas indígenas reciben el servicio de EIB en el nivel inicial y el 16.3%</w:t>
      </w:r>
      <w:r w:rsidRPr="00813E2B">
        <w:rPr>
          <w:rFonts w:cstheme="minorHAnsi"/>
          <w:highlight w:val="white"/>
          <w:vertAlign w:val="superscript"/>
        </w:rPr>
        <w:footnoteReference w:id="39"/>
      </w:r>
      <w:r w:rsidRPr="00813E2B">
        <w:rPr>
          <w:rFonts w:cstheme="minorHAnsi"/>
          <w:highlight w:val="white"/>
        </w:rPr>
        <w:t xml:space="preserve"> reciben el servicio EIB en el nivel primario. Al respecto, recibir un servicio EIB, según el mismo documento, implica contar </w:t>
      </w:r>
      <w:r w:rsidRPr="00813E2B">
        <w:rPr>
          <w:rFonts w:cstheme="minorHAnsi"/>
          <w:b/>
          <w:highlight w:val="white"/>
        </w:rPr>
        <w:t xml:space="preserve">con docentes preparados, que hablan la </w:t>
      </w:r>
      <w:sdt>
        <w:sdtPr>
          <w:rPr>
            <w:rFonts w:cstheme="minorHAnsi"/>
          </w:rPr>
          <w:tag w:val="goog_rdk_40"/>
          <w:id w:val="778300043"/>
        </w:sdtPr>
        <w:sdtContent/>
      </w:sdt>
      <w:r w:rsidRPr="00813E2B">
        <w:rPr>
          <w:rFonts w:cstheme="minorHAnsi"/>
          <w:b/>
          <w:highlight w:val="white"/>
        </w:rPr>
        <w:t xml:space="preserve">legua, material educativo y el desarrollo del modelo de servicio EIB (MSE-EIB). </w:t>
      </w:r>
    </w:p>
    <w:p w14:paraId="2DE8C539" w14:textId="77777777" w:rsidR="00555237" w:rsidRPr="00813E2B" w:rsidRDefault="00555237" w:rsidP="00555237">
      <w:pPr>
        <w:spacing w:line="276" w:lineRule="auto"/>
        <w:jc w:val="both"/>
        <w:rPr>
          <w:rFonts w:cstheme="minorHAnsi"/>
          <w:b/>
          <w:highlight w:val="white"/>
        </w:rPr>
      </w:pPr>
    </w:p>
    <w:p w14:paraId="55E2E1B0" w14:textId="77777777" w:rsidR="00555237" w:rsidRPr="00813E2B" w:rsidRDefault="00555237" w:rsidP="00555237">
      <w:pPr>
        <w:jc w:val="center"/>
        <w:rPr>
          <w:rFonts w:cstheme="minorHAnsi"/>
          <w:b/>
          <w:highlight w:val="white"/>
        </w:rPr>
      </w:pPr>
      <w:r w:rsidRPr="00813E2B">
        <w:rPr>
          <w:rFonts w:cstheme="minorHAnsi"/>
          <w:b/>
          <w:highlight w:val="white"/>
        </w:rPr>
        <w:t xml:space="preserve">CUADRO Nª 21: POBLACIÓN INDÍGENA U ORIGINARIA QUE RECIBE SERVICIO EDUCATIVO EIB </w:t>
      </w:r>
    </w:p>
    <w:tbl>
      <w:tblPr>
        <w:tblW w:w="7371" w:type="dxa"/>
        <w:jc w:val="center"/>
        <w:tblLayout w:type="fixed"/>
        <w:tblLook w:val="0400" w:firstRow="0" w:lastRow="0" w:firstColumn="0" w:lastColumn="0" w:noHBand="0" w:noVBand="1"/>
      </w:tblPr>
      <w:tblGrid>
        <w:gridCol w:w="1798"/>
        <w:gridCol w:w="2738"/>
        <w:gridCol w:w="2835"/>
      </w:tblGrid>
      <w:tr w:rsidR="00555237" w:rsidRPr="00813E2B" w14:paraId="4A6B2936" w14:textId="77777777" w:rsidTr="003127B2">
        <w:trPr>
          <w:trHeight w:val="1200"/>
          <w:jc w:val="center"/>
        </w:trPr>
        <w:tc>
          <w:tcPr>
            <w:tcW w:w="179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BF90FCD" w14:textId="77777777" w:rsidR="00555237" w:rsidRPr="00813E2B" w:rsidRDefault="00555237" w:rsidP="006542BD">
            <w:pPr>
              <w:rPr>
                <w:rFonts w:cstheme="minorHAnsi"/>
              </w:rPr>
            </w:pPr>
            <w:r w:rsidRPr="00813E2B">
              <w:rPr>
                <w:rFonts w:cstheme="minorHAnsi"/>
              </w:rPr>
              <w:t>REGIÓN / Indicadores</w:t>
            </w:r>
          </w:p>
        </w:tc>
        <w:tc>
          <w:tcPr>
            <w:tcW w:w="2738" w:type="dxa"/>
            <w:tcBorders>
              <w:top w:val="single" w:sz="4" w:space="0" w:color="000000"/>
              <w:left w:val="nil"/>
              <w:bottom w:val="single" w:sz="4" w:space="0" w:color="000000"/>
              <w:right w:val="single" w:sz="4" w:space="0" w:color="000000"/>
            </w:tcBorders>
            <w:shd w:val="clear" w:color="auto" w:fill="BFBFBF"/>
            <w:vAlign w:val="center"/>
          </w:tcPr>
          <w:p w14:paraId="1CE016C6" w14:textId="77777777" w:rsidR="00555237" w:rsidRPr="00813E2B" w:rsidRDefault="00555237" w:rsidP="006542BD">
            <w:pPr>
              <w:rPr>
                <w:rFonts w:cstheme="minorHAnsi"/>
              </w:rPr>
            </w:pPr>
            <w:r w:rsidRPr="00813E2B">
              <w:rPr>
                <w:rFonts w:cstheme="minorHAnsi"/>
              </w:rPr>
              <w:t>1. Porcentaje de niños y niñas indígenas que reciben el servicio educativo EIB en el nivel inicial EBR</w:t>
            </w:r>
          </w:p>
        </w:tc>
        <w:tc>
          <w:tcPr>
            <w:tcW w:w="2835" w:type="dxa"/>
            <w:tcBorders>
              <w:top w:val="single" w:sz="4" w:space="0" w:color="000000"/>
              <w:left w:val="nil"/>
              <w:bottom w:val="single" w:sz="4" w:space="0" w:color="000000"/>
              <w:right w:val="single" w:sz="4" w:space="0" w:color="000000"/>
            </w:tcBorders>
            <w:shd w:val="clear" w:color="auto" w:fill="BFBFBF"/>
            <w:vAlign w:val="center"/>
          </w:tcPr>
          <w:p w14:paraId="5BD6619A" w14:textId="77777777" w:rsidR="00555237" w:rsidRPr="00813E2B" w:rsidRDefault="00555237" w:rsidP="006542BD">
            <w:pPr>
              <w:rPr>
                <w:rFonts w:cstheme="minorHAnsi"/>
              </w:rPr>
            </w:pPr>
            <w:r w:rsidRPr="00813E2B">
              <w:rPr>
                <w:rFonts w:cstheme="minorHAnsi"/>
              </w:rPr>
              <w:t>2. Porcentaje de niños, niñas y adolescentes indígenas que reciben el servicio educativo EIB en el nivel primaria de EBR.</w:t>
            </w:r>
          </w:p>
        </w:tc>
      </w:tr>
      <w:tr w:rsidR="00555237" w:rsidRPr="00813E2B" w14:paraId="0A77710D"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0C18D569" w14:textId="77777777" w:rsidR="00555237" w:rsidRPr="00813E2B" w:rsidRDefault="00555237" w:rsidP="006542BD">
            <w:pPr>
              <w:rPr>
                <w:rFonts w:cstheme="minorHAnsi"/>
              </w:rPr>
            </w:pPr>
            <w:r w:rsidRPr="00813E2B">
              <w:rPr>
                <w:rFonts w:cstheme="minorHAnsi"/>
              </w:rPr>
              <w:t>AMAZONAS</w:t>
            </w:r>
          </w:p>
        </w:tc>
        <w:tc>
          <w:tcPr>
            <w:tcW w:w="2738" w:type="dxa"/>
            <w:tcBorders>
              <w:top w:val="nil"/>
              <w:left w:val="nil"/>
              <w:bottom w:val="single" w:sz="4" w:space="0" w:color="000000"/>
              <w:right w:val="single" w:sz="4" w:space="0" w:color="000000"/>
            </w:tcBorders>
            <w:shd w:val="clear" w:color="auto" w:fill="auto"/>
            <w:vAlign w:val="bottom"/>
          </w:tcPr>
          <w:p w14:paraId="2FBFD9FD" w14:textId="77777777" w:rsidR="00555237" w:rsidRPr="00813E2B" w:rsidRDefault="00555237" w:rsidP="006542BD">
            <w:pPr>
              <w:jc w:val="center"/>
              <w:rPr>
                <w:rFonts w:cstheme="minorHAnsi"/>
              </w:rPr>
            </w:pPr>
            <w:r w:rsidRPr="00813E2B">
              <w:rPr>
                <w:rFonts w:cstheme="minorHAnsi"/>
              </w:rPr>
              <w:t>68.0</w:t>
            </w:r>
          </w:p>
        </w:tc>
        <w:tc>
          <w:tcPr>
            <w:tcW w:w="2835" w:type="dxa"/>
            <w:tcBorders>
              <w:top w:val="nil"/>
              <w:left w:val="nil"/>
              <w:bottom w:val="single" w:sz="4" w:space="0" w:color="000000"/>
              <w:right w:val="single" w:sz="4" w:space="0" w:color="000000"/>
            </w:tcBorders>
            <w:shd w:val="clear" w:color="auto" w:fill="auto"/>
            <w:vAlign w:val="bottom"/>
          </w:tcPr>
          <w:p w14:paraId="6E1A8544" w14:textId="77777777" w:rsidR="00555237" w:rsidRPr="00813E2B" w:rsidRDefault="00555237" w:rsidP="006542BD">
            <w:pPr>
              <w:jc w:val="center"/>
              <w:rPr>
                <w:rFonts w:cstheme="minorHAnsi"/>
              </w:rPr>
            </w:pPr>
            <w:r w:rsidRPr="00813E2B">
              <w:rPr>
                <w:rFonts w:cstheme="minorHAnsi"/>
              </w:rPr>
              <w:t>78.8</w:t>
            </w:r>
          </w:p>
        </w:tc>
      </w:tr>
      <w:tr w:rsidR="00555237" w:rsidRPr="00813E2B" w14:paraId="65650B7C"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2338B034" w14:textId="77777777" w:rsidR="00555237" w:rsidRPr="00813E2B" w:rsidRDefault="00555237" w:rsidP="006542BD">
            <w:pPr>
              <w:rPr>
                <w:rFonts w:cstheme="minorHAnsi"/>
              </w:rPr>
            </w:pPr>
            <w:r w:rsidRPr="00813E2B">
              <w:rPr>
                <w:rFonts w:cstheme="minorHAnsi"/>
              </w:rPr>
              <w:t>ANCASH</w:t>
            </w:r>
          </w:p>
        </w:tc>
        <w:tc>
          <w:tcPr>
            <w:tcW w:w="2738" w:type="dxa"/>
            <w:tcBorders>
              <w:top w:val="nil"/>
              <w:left w:val="nil"/>
              <w:bottom w:val="single" w:sz="4" w:space="0" w:color="000000"/>
              <w:right w:val="single" w:sz="4" w:space="0" w:color="000000"/>
            </w:tcBorders>
            <w:shd w:val="clear" w:color="auto" w:fill="auto"/>
            <w:vAlign w:val="bottom"/>
          </w:tcPr>
          <w:p w14:paraId="50CC825F" w14:textId="77777777" w:rsidR="00555237" w:rsidRPr="00813E2B" w:rsidRDefault="00555237" w:rsidP="006542BD">
            <w:pPr>
              <w:jc w:val="center"/>
              <w:rPr>
                <w:rFonts w:cstheme="minorHAnsi"/>
              </w:rPr>
            </w:pPr>
            <w:r w:rsidRPr="00813E2B">
              <w:rPr>
                <w:rFonts w:cstheme="minorHAnsi"/>
              </w:rPr>
              <w:t>11.5</w:t>
            </w:r>
          </w:p>
        </w:tc>
        <w:tc>
          <w:tcPr>
            <w:tcW w:w="2835" w:type="dxa"/>
            <w:tcBorders>
              <w:top w:val="nil"/>
              <w:left w:val="nil"/>
              <w:bottom w:val="single" w:sz="4" w:space="0" w:color="000000"/>
              <w:right w:val="single" w:sz="4" w:space="0" w:color="000000"/>
            </w:tcBorders>
            <w:shd w:val="clear" w:color="auto" w:fill="auto"/>
            <w:vAlign w:val="bottom"/>
          </w:tcPr>
          <w:p w14:paraId="50B25B4A" w14:textId="77777777" w:rsidR="00555237" w:rsidRPr="00813E2B" w:rsidRDefault="00555237" w:rsidP="006542BD">
            <w:pPr>
              <w:jc w:val="center"/>
              <w:rPr>
                <w:rFonts w:cstheme="minorHAnsi"/>
              </w:rPr>
            </w:pPr>
            <w:r w:rsidRPr="00813E2B">
              <w:rPr>
                <w:rFonts w:cstheme="minorHAnsi"/>
              </w:rPr>
              <w:t>10.7</w:t>
            </w:r>
          </w:p>
        </w:tc>
      </w:tr>
      <w:tr w:rsidR="00555237" w:rsidRPr="00813E2B" w14:paraId="46F65868"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70767992" w14:textId="77777777" w:rsidR="00555237" w:rsidRPr="00813E2B" w:rsidRDefault="00555237" w:rsidP="006542BD">
            <w:pPr>
              <w:rPr>
                <w:rFonts w:cstheme="minorHAnsi"/>
              </w:rPr>
            </w:pPr>
            <w:r w:rsidRPr="00813E2B">
              <w:rPr>
                <w:rFonts w:cstheme="minorHAnsi"/>
              </w:rPr>
              <w:t>APURÍMAC</w:t>
            </w:r>
          </w:p>
        </w:tc>
        <w:tc>
          <w:tcPr>
            <w:tcW w:w="2738" w:type="dxa"/>
            <w:tcBorders>
              <w:top w:val="nil"/>
              <w:left w:val="nil"/>
              <w:bottom w:val="single" w:sz="4" w:space="0" w:color="000000"/>
              <w:right w:val="single" w:sz="4" w:space="0" w:color="000000"/>
            </w:tcBorders>
            <w:shd w:val="clear" w:color="auto" w:fill="auto"/>
            <w:vAlign w:val="bottom"/>
          </w:tcPr>
          <w:p w14:paraId="0C22DAF7" w14:textId="77777777" w:rsidR="00555237" w:rsidRPr="00813E2B" w:rsidRDefault="00555237" w:rsidP="006542BD">
            <w:pPr>
              <w:jc w:val="center"/>
              <w:rPr>
                <w:rFonts w:cstheme="minorHAnsi"/>
              </w:rPr>
            </w:pPr>
            <w:r w:rsidRPr="00813E2B">
              <w:rPr>
                <w:rFonts w:cstheme="minorHAnsi"/>
              </w:rPr>
              <w:t>16.6</w:t>
            </w:r>
          </w:p>
        </w:tc>
        <w:tc>
          <w:tcPr>
            <w:tcW w:w="2835" w:type="dxa"/>
            <w:tcBorders>
              <w:top w:val="nil"/>
              <w:left w:val="nil"/>
              <w:bottom w:val="single" w:sz="4" w:space="0" w:color="000000"/>
              <w:right w:val="single" w:sz="4" w:space="0" w:color="000000"/>
            </w:tcBorders>
            <w:shd w:val="clear" w:color="auto" w:fill="auto"/>
            <w:vAlign w:val="bottom"/>
          </w:tcPr>
          <w:p w14:paraId="3036F233" w14:textId="77777777" w:rsidR="00555237" w:rsidRPr="00813E2B" w:rsidRDefault="00555237" w:rsidP="006542BD">
            <w:pPr>
              <w:jc w:val="center"/>
              <w:rPr>
                <w:rFonts w:cstheme="minorHAnsi"/>
              </w:rPr>
            </w:pPr>
            <w:r w:rsidRPr="00813E2B">
              <w:rPr>
                <w:rFonts w:cstheme="minorHAnsi"/>
              </w:rPr>
              <w:t>22.5</w:t>
            </w:r>
          </w:p>
        </w:tc>
      </w:tr>
      <w:tr w:rsidR="00555237" w:rsidRPr="00813E2B" w14:paraId="3A6A23EB"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73AA6B5D" w14:textId="77777777" w:rsidR="00555237" w:rsidRPr="00813E2B" w:rsidRDefault="00555237" w:rsidP="006542BD">
            <w:pPr>
              <w:rPr>
                <w:rFonts w:cstheme="minorHAnsi"/>
              </w:rPr>
            </w:pPr>
            <w:r w:rsidRPr="00813E2B">
              <w:rPr>
                <w:rFonts w:cstheme="minorHAnsi"/>
              </w:rPr>
              <w:t>AREQUIPA</w:t>
            </w:r>
          </w:p>
        </w:tc>
        <w:tc>
          <w:tcPr>
            <w:tcW w:w="2738" w:type="dxa"/>
            <w:tcBorders>
              <w:top w:val="nil"/>
              <w:left w:val="nil"/>
              <w:bottom w:val="single" w:sz="4" w:space="0" w:color="000000"/>
              <w:right w:val="single" w:sz="4" w:space="0" w:color="000000"/>
            </w:tcBorders>
            <w:shd w:val="clear" w:color="auto" w:fill="auto"/>
            <w:vAlign w:val="bottom"/>
          </w:tcPr>
          <w:p w14:paraId="6BE5C9F7" w14:textId="77777777" w:rsidR="00555237" w:rsidRPr="00813E2B" w:rsidRDefault="00555237" w:rsidP="006542BD">
            <w:pPr>
              <w:jc w:val="center"/>
              <w:rPr>
                <w:rFonts w:cstheme="minorHAnsi"/>
              </w:rPr>
            </w:pPr>
            <w:r w:rsidRPr="00813E2B">
              <w:rPr>
                <w:rFonts w:cstheme="minorHAnsi"/>
              </w:rPr>
              <w:t>8.5</w:t>
            </w:r>
          </w:p>
        </w:tc>
        <w:tc>
          <w:tcPr>
            <w:tcW w:w="2835" w:type="dxa"/>
            <w:tcBorders>
              <w:top w:val="nil"/>
              <w:left w:val="nil"/>
              <w:bottom w:val="single" w:sz="4" w:space="0" w:color="000000"/>
              <w:right w:val="single" w:sz="4" w:space="0" w:color="000000"/>
            </w:tcBorders>
            <w:shd w:val="clear" w:color="auto" w:fill="auto"/>
            <w:vAlign w:val="bottom"/>
          </w:tcPr>
          <w:p w14:paraId="6981FA3F" w14:textId="77777777" w:rsidR="00555237" w:rsidRPr="00813E2B" w:rsidRDefault="00555237" w:rsidP="006542BD">
            <w:pPr>
              <w:jc w:val="center"/>
              <w:rPr>
                <w:rFonts w:cstheme="minorHAnsi"/>
              </w:rPr>
            </w:pPr>
            <w:r w:rsidRPr="00813E2B">
              <w:rPr>
                <w:rFonts w:cstheme="minorHAnsi"/>
              </w:rPr>
              <w:t>8.0</w:t>
            </w:r>
          </w:p>
        </w:tc>
      </w:tr>
      <w:tr w:rsidR="00555237" w:rsidRPr="00813E2B" w14:paraId="63155BF9"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14F0D0D4" w14:textId="77777777" w:rsidR="00555237" w:rsidRPr="00813E2B" w:rsidRDefault="00555237" w:rsidP="006542BD">
            <w:pPr>
              <w:rPr>
                <w:rFonts w:cstheme="minorHAnsi"/>
              </w:rPr>
            </w:pPr>
            <w:r w:rsidRPr="00813E2B">
              <w:rPr>
                <w:rFonts w:cstheme="minorHAnsi"/>
              </w:rPr>
              <w:t>AYACUCHO</w:t>
            </w:r>
          </w:p>
        </w:tc>
        <w:tc>
          <w:tcPr>
            <w:tcW w:w="2738" w:type="dxa"/>
            <w:tcBorders>
              <w:top w:val="nil"/>
              <w:left w:val="nil"/>
              <w:bottom w:val="single" w:sz="4" w:space="0" w:color="000000"/>
              <w:right w:val="single" w:sz="4" w:space="0" w:color="000000"/>
            </w:tcBorders>
            <w:shd w:val="clear" w:color="auto" w:fill="auto"/>
            <w:vAlign w:val="bottom"/>
          </w:tcPr>
          <w:p w14:paraId="7588226A" w14:textId="77777777" w:rsidR="00555237" w:rsidRPr="00813E2B" w:rsidRDefault="00555237" w:rsidP="006542BD">
            <w:pPr>
              <w:jc w:val="center"/>
              <w:rPr>
                <w:rFonts w:cstheme="minorHAnsi"/>
              </w:rPr>
            </w:pPr>
            <w:r w:rsidRPr="00813E2B">
              <w:rPr>
                <w:rFonts w:cstheme="minorHAnsi"/>
              </w:rPr>
              <w:t>7.2</w:t>
            </w:r>
          </w:p>
        </w:tc>
        <w:tc>
          <w:tcPr>
            <w:tcW w:w="2835" w:type="dxa"/>
            <w:tcBorders>
              <w:top w:val="nil"/>
              <w:left w:val="nil"/>
              <w:bottom w:val="single" w:sz="4" w:space="0" w:color="000000"/>
              <w:right w:val="single" w:sz="4" w:space="0" w:color="000000"/>
            </w:tcBorders>
            <w:shd w:val="clear" w:color="auto" w:fill="auto"/>
            <w:vAlign w:val="bottom"/>
          </w:tcPr>
          <w:p w14:paraId="029D2EB4" w14:textId="77777777" w:rsidR="00555237" w:rsidRPr="00813E2B" w:rsidRDefault="00555237" w:rsidP="006542BD">
            <w:pPr>
              <w:jc w:val="center"/>
              <w:rPr>
                <w:rFonts w:cstheme="minorHAnsi"/>
              </w:rPr>
            </w:pPr>
            <w:r w:rsidRPr="00813E2B">
              <w:rPr>
                <w:rFonts w:cstheme="minorHAnsi"/>
              </w:rPr>
              <w:t>11.3</w:t>
            </w:r>
          </w:p>
        </w:tc>
      </w:tr>
      <w:tr w:rsidR="00555237" w:rsidRPr="00813E2B" w14:paraId="16F4EE6E"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45763C38" w14:textId="77777777" w:rsidR="00555237" w:rsidRPr="00813E2B" w:rsidRDefault="00555237" w:rsidP="006542BD">
            <w:pPr>
              <w:rPr>
                <w:rFonts w:cstheme="minorHAnsi"/>
              </w:rPr>
            </w:pPr>
            <w:r w:rsidRPr="00813E2B">
              <w:rPr>
                <w:rFonts w:cstheme="minorHAnsi"/>
              </w:rPr>
              <w:t>CAJAMARCA</w:t>
            </w:r>
          </w:p>
        </w:tc>
        <w:tc>
          <w:tcPr>
            <w:tcW w:w="2738" w:type="dxa"/>
            <w:tcBorders>
              <w:top w:val="nil"/>
              <w:left w:val="nil"/>
              <w:bottom w:val="single" w:sz="4" w:space="0" w:color="000000"/>
              <w:right w:val="single" w:sz="4" w:space="0" w:color="000000"/>
            </w:tcBorders>
            <w:shd w:val="clear" w:color="auto" w:fill="auto"/>
            <w:vAlign w:val="bottom"/>
          </w:tcPr>
          <w:p w14:paraId="63F11C3D" w14:textId="77777777" w:rsidR="00555237" w:rsidRPr="00813E2B" w:rsidRDefault="00555237" w:rsidP="006542BD">
            <w:pPr>
              <w:jc w:val="center"/>
              <w:rPr>
                <w:rFonts w:cstheme="minorHAnsi"/>
              </w:rPr>
            </w:pPr>
            <w:r w:rsidRPr="00813E2B">
              <w:rPr>
                <w:rFonts w:cstheme="minorHAnsi"/>
              </w:rPr>
              <w:t>2.5</w:t>
            </w:r>
          </w:p>
        </w:tc>
        <w:tc>
          <w:tcPr>
            <w:tcW w:w="2835" w:type="dxa"/>
            <w:tcBorders>
              <w:top w:val="nil"/>
              <w:left w:val="nil"/>
              <w:bottom w:val="single" w:sz="4" w:space="0" w:color="000000"/>
              <w:right w:val="single" w:sz="4" w:space="0" w:color="000000"/>
            </w:tcBorders>
            <w:shd w:val="clear" w:color="auto" w:fill="auto"/>
            <w:vAlign w:val="bottom"/>
          </w:tcPr>
          <w:p w14:paraId="33D53F94" w14:textId="77777777" w:rsidR="00555237" w:rsidRPr="00813E2B" w:rsidRDefault="00555237" w:rsidP="006542BD">
            <w:pPr>
              <w:jc w:val="center"/>
              <w:rPr>
                <w:rFonts w:cstheme="minorHAnsi"/>
              </w:rPr>
            </w:pPr>
            <w:r w:rsidRPr="00813E2B">
              <w:rPr>
                <w:rFonts w:cstheme="minorHAnsi"/>
              </w:rPr>
              <w:t>2.5</w:t>
            </w:r>
          </w:p>
        </w:tc>
      </w:tr>
      <w:tr w:rsidR="00555237" w:rsidRPr="00813E2B" w14:paraId="63971C0F"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4D6BA762" w14:textId="77777777" w:rsidR="00555237" w:rsidRPr="00813E2B" w:rsidRDefault="00555237" w:rsidP="006542BD">
            <w:pPr>
              <w:rPr>
                <w:rFonts w:cstheme="minorHAnsi"/>
              </w:rPr>
            </w:pPr>
            <w:r w:rsidRPr="00813E2B">
              <w:rPr>
                <w:rFonts w:cstheme="minorHAnsi"/>
              </w:rPr>
              <w:t>CUSCO</w:t>
            </w:r>
          </w:p>
        </w:tc>
        <w:tc>
          <w:tcPr>
            <w:tcW w:w="2738" w:type="dxa"/>
            <w:tcBorders>
              <w:top w:val="nil"/>
              <w:left w:val="nil"/>
              <w:bottom w:val="single" w:sz="4" w:space="0" w:color="000000"/>
              <w:right w:val="single" w:sz="4" w:space="0" w:color="000000"/>
            </w:tcBorders>
            <w:shd w:val="clear" w:color="auto" w:fill="auto"/>
            <w:vAlign w:val="bottom"/>
          </w:tcPr>
          <w:p w14:paraId="360147FF" w14:textId="77777777" w:rsidR="00555237" w:rsidRPr="00813E2B" w:rsidRDefault="00555237" w:rsidP="006542BD">
            <w:pPr>
              <w:jc w:val="center"/>
              <w:rPr>
                <w:rFonts w:cstheme="minorHAnsi"/>
              </w:rPr>
            </w:pPr>
            <w:r w:rsidRPr="00813E2B">
              <w:rPr>
                <w:rFonts w:cstheme="minorHAnsi"/>
              </w:rPr>
              <w:t>6.6</w:t>
            </w:r>
          </w:p>
        </w:tc>
        <w:tc>
          <w:tcPr>
            <w:tcW w:w="2835" w:type="dxa"/>
            <w:tcBorders>
              <w:top w:val="nil"/>
              <w:left w:val="nil"/>
              <w:bottom w:val="single" w:sz="4" w:space="0" w:color="000000"/>
              <w:right w:val="single" w:sz="4" w:space="0" w:color="000000"/>
            </w:tcBorders>
            <w:shd w:val="clear" w:color="auto" w:fill="auto"/>
            <w:vAlign w:val="bottom"/>
          </w:tcPr>
          <w:p w14:paraId="6A33E2F7" w14:textId="77777777" w:rsidR="00555237" w:rsidRPr="00813E2B" w:rsidRDefault="00555237" w:rsidP="006542BD">
            <w:pPr>
              <w:jc w:val="center"/>
              <w:rPr>
                <w:rFonts w:cstheme="minorHAnsi"/>
              </w:rPr>
            </w:pPr>
            <w:r w:rsidRPr="00813E2B">
              <w:rPr>
                <w:rFonts w:cstheme="minorHAnsi"/>
              </w:rPr>
              <w:t>9.2</w:t>
            </w:r>
          </w:p>
        </w:tc>
      </w:tr>
      <w:tr w:rsidR="00555237" w:rsidRPr="00813E2B" w14:paraId="3369DF98"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371C4EBB" w14:textId="77777777" w:rsidR="00555237" w:rsidRPr="00813E2B" w:rsidRDefault="00555237" w:rsidP="006542BD">
            <w:pPr>
              <w:rPr>
                <w:rFonts w:cstheme="minorHAnsi"/>
              </w:rPr>
            </w:pPr>
            <w:r w:rsidRPr="00813E2B">
              <w:rPr>
                <w:rFonts w:cstheme="minorHAnsi"/>
              </w:rPr>
              <w:t>HUANCAVELICA</w:t>
            </w:r>
          </w:p>
        </w:tc>
        <w:tc>
          <w:tcPr>
            <w:tcW w:w="2738" w:type="dxa"/>
            <w:tcBorders>
              <w:top w:val="nil"/>
              <w:left w:val="nil"/>
              <w:bottom w:val="single" w:sz="4" w:space="0" w:color="000000"/>
              <w:right w:val="single" w:sz="4" w:space="0" w:color="000000"/>
            </w:tcBorders>
            <w:shd w:val="clear" w:color="auto" w:fill="auto"/>
            <w:vAlign w:val="bottom"/>
          </w:tcPr>
          <w:p w14:paraId="54052942" w14:textId="77777777" w:rsidR="00555237" w:rsidRPr="00813E2B" w:rsidRDefault="00555237" w:rsidP="006542BD">
            <w:pPr>
              <w:jc w:val="center"/>
              <w:rPr>
                <w:rFonts w:cstheme="minorHAnsi"/>
              </w:rPr>
            </w:pPr>
            <w:r w:rsidRPr="00813E2B">
              <w:rPr>
                <w:rFonts w:cstheme="minorHAnsi"/>
              </w:rPr>
              <w:t>5.1</w:t>
            </w:r>
          </w:p>
        </w:tc>
        <w:tc>
          <w:tcPr>
            <w:tcW w:w="2835" w:type="dxa"/>
            <w:tcBorders>
              <w:top w:val="nil"/>
              <w:left w:val="nil"/>
              <w:bottom w:val="single" w:sz="4" w:space="0" w:color="000000"/>
              <w:right w:val="single" w:sz="4" w:space="0" w:color="000000"/>
            </w:tcBorders>
            <w:shd w:val="clear" w:color="auto" w:fill="auto"/>
            <w:vAlign w:val="bottom"/>
          </w:tcPr>
          <w:p w14:paraId="650CB432" w14:textId="77777777" w:rsidR="00555237" w:rsidRPr="00813E2B" w:rsidRDefault="00555237" w:rsidP="006542BD">
            <w:pPr>
              <w:jc w:val="center"/>
              <w:rPr>
                <w:rFonts w:cstheme="minorHAnsi"/>
              </w:rPr>
            </w:pPr>
            <w:r w:rsidRPr="00813E2B">
              <w:rPr>
                <w:rFonts w:cstheme="minorHAnsi"/>
              </w:rPr>
              <w:t>5.6</w:t>
            </w:r>
          </w:p>
        </w:tc>
      </w:tr>
      <w:tr w:rsidR="00555237" w:rsidRPr="00813E2B" w14:paraId="095ACECA"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7FB3A69A" w14:textId="77777777" w:rsidR="00555237" w:rsidRPr="00813E2B" w:rsidRDefault="00555237" w:rsidP="006542BD">
            <w:pPr>
              <w:rPr>
                <w:rFonts w:cstheme="minorHAnsi"/>
              </w:rPr>
            </w:pPr>
            <w:r w:rsidRPr="00813E2B">
              <w:rPr>
                <w:rFonts w:cstheme="minorHAnsi"/>
              </w:rPr>
              <w:lastRenderedPageBreak/>
              <w:t>HUÁNUCO</w:t>
            </w:r>
          </w:p>
        </w:tc>
        <w:tc>
          <w:tcPr>
            <w:tcW w:w="2738" w:type="dxa"/>
            <w:tcBorders>
              <w:top w:val="nil"/>
              <w:left w:val="nil"/>
              <w:bottom w:val="single" w:sz="4" w:space="0" w:color="000000"/>
              <w:right w:val="single" w:sz="4" w:space="0" w:color="000000"/>
            </w:tcBorders>
            <w:shd w:val="clear" w:color="auto" w:fill="auto"/>
            <w:vAlign w:val="bottom"/>
          </w:tcPr>
          <w:p w14:paraId="2A0B60BA" w14:textId="77777777" w:rsidR="00555237" w:rsidRPr="00813E2B" w:rsidRDefault="00555237" w:rsidP="006542BD">
            <w:pPr>
              <w:jc w:val="center"/>
              <w:rPr>
                <w:rFonts w:cstheme="minorHAnsi"/>
              </w:rPr>
            </w:pPr>
            <w:r w:rsidRPr="00813E2B">
              <w:rPr>
                <w:rFonts w:cstheme="minorHAnsi"/>
              </w:rPr>
              <w:t>4.9</w:t>
            </w:r>
          </w:p>
        </w:tc>
        <w:tc>
          <w:tcPr>
            <w:tcW w:w="2835" w:type="dxa"/>
            <w:tcBorders>
              <w:top w:val="nil"/>
              <w:left w:val="nil"/>
              <w:bottom w:val="single" w:sz="4" w:space="0" w:color="000000"/>
              <w:right w:val="single" w:sz="4" w:space="0" w:color="000000"/>
            </w:tcBorders>
            <w:shd w:val="clear" w:color="auto" w:fill="auto"/>
            <w:vAlign w:val="bottom"/>
          </w:tcPr>
          <w:p w14:paraId="118A7FF0" w14:textId="77777777" w:rsidR="00555237" w:rsidRPr="00813E2B" w:rsidRDefault="00555237" w:rsidP="006542BD">
            <w:pPr>
              <w:jc w:val="center"/>
              <w:rPr>
                <w:rFonts w:cstheme="minorHAnsi"/>
              </w:rPr>
            </w:pPr>
            <w:r w:rsidRPr="00813E2B">
              <w:rPr>
                <w:rFonts w:cstheme="minorHAnsi"/>
              </w:rPr>
              <w:t>6.1</w:t>
            </w:r>
          </w:p>
        </w:tc>
      </w:tr>
      <w:tr w:rsidR="00555237" w:rsidRPr="00813E2B" w14:paraId="29E23B19"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7BBBE27D" w14:textId="77777777" w:rsidR="00555237" w:rsidRPr="00813E2B" w:rsidRDefault="00555237" w:rsidP="006542BD">
            <w:pPr>
              <w:rPr>
                <w:rFonts w:cstheme="minorHAnsi"/>
              </w:rPr>
            </w:pPr>
            <w:r w:rsidRPr="00813E2B">
              <w:rPr>
                <w:rFonts w:cstheme="minorHAnsi"/>
              </w:rPr>
              <w:t>ICA</w:t>
            </w:r>
          </w:p>
        </w:tc>
        <w:tc>
          <w:tcPr>
            <w:tcW w:w="2738" w:type="dxa"/>
            <w:tcBorders>
              <w:top w:val="nil"/>
              <w:left w:val="nil"/>
              <w:bottom w:val="single" w:sz="4" w:space="0" w:color="000000"/>
              <w:right w:val="single" w:sz="4" w:space="0" w:color="000000"/>
            </w:tcBorders>
            <w:shd w:val="clear" w:color="auto" w:fill="auto"/>
            <w:vAlign w:val="bottom"/>
          </w:tcPr>
          <w:p w14:paraId="71ECBDB5" w14:textId="77777777" w:rsidR="00555237" w:rsidRPr="00813E2B" w:rsidRDefault="00555237" w:rsidP="006542BD">
            <w:pPr>
              <w:jc w:val="center"/>
              <w:rPr>
                <w:rFonts w:cstheme="minorHAnsi"/>
              </w:rPr>
            </w:pPr>
            <w:r w:rsidRPr="00813E2B">
              <w:rPr>
                <w:rFonts w:cstheme="minorHAnsi"/>
              </w:rPr>
              <w:t>0.0</w:t>
            </w:r>
          </w:p>
        </w:tc>
        <w:tc>
          <w:tcPr>
            <w:tcW w:w="2835" w:type="dxa"/>
            <w:tcBorders>
              <w:top w:val="nil"/>
              <w:left w:val="nil"/>
              <w:bottom w:val="single" w:sz="4" w:space="0" w:color="000000"/>
              <w:right w:val="single" w:sz="4" w:space="0" w:color="000000"/>
            </w:tcBorders>
            <w:shd w:val="clear" w:color="auto" w:fill="auto"/>
            <w:vAlign w:val="bottom"/>
          </w:tcPr>
          <w:p w14:paraId="2236C2F7" w14:textId="77777777" w:rsidR="00555237" w:rsidRPr="00813E2B" w:rsidRDefault="00555237" w:rsidP="006542BD">
            <w:pPr>
              <w:jc w:val="center"/>
              <w:rPr>
                <w:rFonts w:cstheme="minorHAnsi"/>
              </w:rPr>
            </w:pPr>
            <w:r w:rsidRPr="00813E2B">
              <w:rPr>
                <w:rFonts w:cstheme="minorHAnsi"/>
              </w:rPr>
              <w:t>0.0</w:t>
            </w:r>
          </w:p>
        </w:tc>
      </w:tr>
      <w:tr w:rsidR="00555237" w:rsidRPr="00813E2B" w14:paraId="77D9DAAC"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6701FEDA" w14:textId="77777777" w:rsidR="00555237" w:rsidRPr="00813E2B" w:rsidRDefault="00555237" w:rsidP="006542BD">
            <w:pPr>
              <w:rPr>
                <w:rFonts w:cstheme="minorHAnsi"/>
              </w:rPr>
            </w:pPr>
            <w:r w:rsidRPr="00813E2B">
              <w:rPr>
                <w:rFonts w:cstheme="minorHAnsi"/>
              </w:rPr>
              <w:t>JUNÍN</w:t>
            </w:r>
          </w:p>
        </w:tc>
        <w:tc>
          <w:tcPr>
            <w:tcW w:w="2738" w:type="dxa"/>
            <w:tcBorders>
              <w:top w:val="nil"/>
              <w:left w:val="nil"/>
              <w:bottom w:val="single" w:sz="4" w:space="0" w:color="000000"/>
              <w:right w:val="single" w:sz="4" w:space="0" w:color="000000"/>
            </w:tcBorders>
            <w:shd w:val="clear" w:color="auto" w:fill="auto"/>
            <w:vAlign w:val="bottom"/>
          </w:tcPr>
          <w:p w14:paraId="529AEA0E" w14:textId="77777777" w:rsidR="00555237" w:rsidRPr="00813E2B" w:rsidRDefault="00555237" w:rsidP="006542BD">
            <w:pPr>
              <w:jc w:val="center"/>
              <w:rPr>
                <w:rFonts w:cstheme="minorHAnsi"/>
              </w:rPr>
            </w:pPr>
            <w:r w:rsidRPr="00813E2B">
              <w:rPr>
                <w:rFonts w:cstheme="minorHAnsi"/>
              </w:rPr>
              <w:t>21.5</w:t>
            </w:r>
          </w:p>
        </w:tc>
        <w:tc>
          <w:tcPr>
            <w:tcW w:w="2835" w:type="dxa"/>
            <w:tcBorders>
              <w:top w:val="nil"/>
              <w:left w:val="nil"/>
              <w:bottom w:val="single" w:sz="4" w:space="0" w:color="000000"/>
              <w:right w:val="single" w:sz="4" w:space="0" w:color="000000"/>
            </w:tcBorders>
            <w:shd w:val="clear" w:color="auto" w:fill="auto"/>
            <w:vAlign w:val="bottom"/>
          </w:tcPr>
          <w:p w14:paraId="1C11F467" w14:textId="77777777" w:rsidR="00555237" w:rsidRPr="00813E2B" w:rsidRDefault="00555237" w:rsidP="006542BD">
            <w:pPr>
              <w:jc w:val="center"/>
              <w:rPr>
                <w:rFonts w:cstheme="minorHAnsi"/>
              </w:rPr>
            </w:pPr>
            <w:r w:rsidRPr="00813E2B">
              <w:rPr>
                <w:rFonts w:cstheme="minorHAnsi"/>
              </w:rPr>
              <w:t>16.7</w:t>
            </w:r>
          </w:p>
        </w:tc>
      </w:tr>
      <w:tr w:rsidR="00555237" w:rsidRPr="00813E2B" w14:paraId="11B39FBA"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7BA6EEB8" w14:textId="77777777" w:rsidR="00555237" w:rsidRPr="00813E2B" w:rsidRDefault="00555237" w:rsidP="006542BD">
            <w:pPr>
              <w:rPr>
                <w:rFonts w:cstheme="minorHAnsi"/>
              </w:rPr>
            </w:pPr>
            <w:r w:rsidRPr="00813E2B">
              <w:rPr>
                <w:rFonts w:cstheme="minorHAnsi"/>
              </w:rPr>
              <w:t>LA LIBERTAD</w:t>
            </w:r>
          </w:p>
        </w:tc>
        <w:tc>
          <w:tcPr>
            <w:tcW w:w="2738" w:type="dxa"/>
            <w:tcBorders>
              <w:top w:val="nil"/>
              <w:left w:val="nil"/>
              <w:bottom w:val="single" w:sz="4" w:space="0" w:color="000000"/>
              <w:right w:val="single" w:sz="4" w:space="0" w:color="000000"/>
            </w:tcBorders>
            <w:shd w:val="clear" w:color="auto" w:fill="auto"/>
            <w:vAlign w:val="bottom"/>
          </w:tcPr>
          <w:p w14:paraId="4E20FAF6" w14:textId="77777777" w:rsidR="00555237" w:rsidRPr="00813E2B" w:rsidRDefault="00555237" w:rsidP="006542BD">
            <w:pPr>
              <w:jc w:val="center"/>
              <w:rPr>
                <w:rFonts w:cstheme="minorHAnsi"/>
              </w:rPr>
            </w:pPr>
            <w:r w:rsidRPr="00813E2B">
              <w:rPr>
                <w:rFonts w:cstheme="minorHAnsi"/>
              </w:rPr>
              <w:t>0.0</w:t>
            </w:r>
          </w:p>
        </w:tc>
        <w:tc>
          <w:tcPr>
            <w:tcW w:w="2835" w:type="dxa"/>
            <w:tcBorders>
              <w:top w:val="nil"/>
              <w:left w:val="nil"/>
              <w:bottom w:val="single" w:sz="4" w:space="0" w:color="000000"/>
              <w:right w:val="single" w:sz="4" w:space="0" w:color="000000"/>
            </w:tcBorders>
            <w:shd w:val="clear" w:color="auto" w:fill="auto"/>
            <w:vAlign w:val="bottom"/>
          </w:tcPr>
          <w:p w14:paraId="62487B6B" w14:textId="77777777" w:rsidR="00555237" w:rsidRPr="00813E2B" w:rsidRDefault="00555237" w:rsidP="006542BD">
            <w:pPr>
              <w:jc w:val="center"/>
              <w:rPr>
                <w:rFonts w:cstheme="minorHAnsi"/>
              </w:rPr>
            </w:pPr>
            <w:r w:rsidRPr="00813E2B">
              <w:rPr>
                <w:rFonts w:cstheme="minorHAnsi"/>
              </w:rPr>
              <w:t>0.0</w:t>
            </w:r>
          </w:p>
        </w:tc>
      </w:tr>
      <w:tr w:rsidR="00555237" w:rsidRPr="00813E2B" w14:paraId="4CCBD049"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33034C9B" w14:textId="77777777" w:rsidR="00555237" w:rsidRPr="00813E2B" w:rsidRDefault="00555237" w:rsidP="006542BD">
            <w:pPr>
              <w:rPr>
                <w:rFonts w:cstheme="minorHAnsi"/>
              </w:rPr>
            </w:pPr>
            <w:r w:rsidRPr="00813E2B">
              <w:rPr>
                <w:rFonts w:cstheme="minorHAnsi"/>
              </w:rPr>
              <w:t>LAMBAYEQUE</w:t>
            </w:r>
          </w:p>
        </w:tc>
        <w:tc>
          <w:tcPr>
            <w:tcW w:w="2738" w:type="dxa"/>
            <w:tcBorders>
              <w:top w:val="nil"/>
              <w:left w:val="nil"/>
              <w:bottom w:val="single" w:sz="4" w:space="0" w:color="000000"/>
              <w:right w:val="single" w:sz="4" w:space="0" w:color="000000"/>
            </w:tcBorders>
            <w:shd w:val="clear" w:color="auto" w:fill="auto"/>
            <w:vAlign w:val="bottom"/>
          </w:tcPr>
          <w:p w14:paraId="209EAC54" w14:textId="77777777" w:rsidR="00555237" w:rsidRPr="00813E2B" w:rsidRDefault="00555237" w:rsidP="006542BD">
            <w:pPr>
              <w:jc w:val="center"/>
              <w:rPr>
                <w:rFonts w:cstheme="minorHAnsi"/>
              </w:rPr>
            </w:pPr>
            <w:r w:rsidRPr="00813E2B">
              <w:rPr>
                <w:rFonts w:cstheme="minorHAnsi"/>
              </w:rPr>
              <w:t>22.9</w:t>
            </w:r>
          </w:p>
        </w:tc>
        <w:tc>
          <w:tcPr>
            <w:tcW w:w="2835" w:type="dxa"/>
            <w:tcBorders>
              <w:top w:val="nil"/>
              <w:left w:val="nil"/>
              <w:bottom w:val="single" w:sz="4" w:space="0" w:color="000000"/>
              <w:right w:val="single" w:sz="4" w:space="0" w:color="000000"/>
            </w:tcBorders>
            <w:shd w:val="clear" w:color="auto" w:fill="auto"/>
            <w:vAlign w:val="bottom"/>
          </w:tcPr>
          <w:p w14:paraId="0245DA14" w14:textId="77777777" w:rsidR="00555237" w:rsidRPr="00813E2B" w:rsidRDefault="00555237" w:rsidP="006542BD">
            <w:pPr>
              <w:jc w:val="center"/>
              <w:rPr>
                <w:rFonts w:cstheme="minorHAnsi"/>
              </w:rPr>
            </w:pPr>
            <w:r w:rsidRPr="00813E2B">
              <w:rPr>
                <w:rFonts w:cstheme="minorHAnsi"/>
              </w:rPr>
              <w:t>35.6</w:t>
            </w:r>
          </w:p>
        </w:tc>
      </w:tr>
      <w:tr w:rsidR="00555237" w:rsidRPr="00813E2B" w14:paraId="4F7DD0A9"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42026201" w14:textId="77777777" w:rsidR="00555237" w:rsidRPr="00813E2B" w:rsidRDefault="00555237" w:rsidP="006542BD">
            <w:pPr>
              <w:rPr>
                <w:rFonts w:cstheme="minorHAnsi"/>
              </w:rPr>
            </w:pPr>
            <w:r w:rsidRPr="00813E2B">
              <w:rPr>
                <w:rFonts w:cstheme="minorHAnsi"/>
              </w:rPr>
              <w:t>LIMA METROPOLITANA</w:t>
            </w:r>
          </w:p>
        </w:tc>
        <w:tc>
          <w:tcPr>
            <w:tcW w:w="2738" w:type="dxa"/>
            <w:tcBorders>
              <w:top w:val="nil"/>
              <w:left w:val="nil"/>
              <w:bottom w:val="single" w:sz="4" w:space="0" w:color="000000"/>
              <w:right w:val="single" w:sz="4" w:space="0" w:color="000000"/>
            </w:tcBorders>
            <w:shd w:val="clear" w:color="auto" w:fill="auto"/>
            <w:vAlign w:val="bottom"/>
          </w:tcPr>
          <w:p w14:paraId="707696E7" w14:textId="77777777" w:rsidR="00555237" w:rsidRPr="00813E2B" w:rsidRDefault="00555237" w:rsidP="006542BD">
            <w:pPr>
              <w:jc w:val="center"/>
              <w:rPr>
                <w:rFonts w:cstheme="minorHAnsi"/>
              </w:rPr>
            </w:pPr>
            <w:r w:rsidRPr="00813E2B">
              <w:rPr>
                <w:rFonts w:cstheme="minorHAnsi"/>
              </w:rPr>
              <w:t>0.0</w:t>
            </w:r>
          </w:p>
        </w:tc>
        <w:tc>
          <w:tcPr>
            <w:tcW w:w="2835" w:type="dxa"/>
            <w:tcBorders>
              <w:top w:val="nil"/>
              <w:left w:val="nil"/>
              <w:bottom w:val="single" w:sz="4" w:space="0" w:color="000000"/>
              <w:right w:val="single" w:sz="4" w:space="0" w:color="000000"/>
            </w:tcBorders>
            <w:shd w:val="clear" w:color="auto" w:fill="auto"/>
            <w:vAlign w:val="bottom"/>
          </w:tcPr>
          <w:p w14:paraId="10881442" w14:textId="77777777" w:rsidR="00555237" w:rsidRPr="00813E2B" w:rsidRDefault="00555237" w:rsidP="006542BD">
            <w:pPr>
              <w:jc w:val="center"/>
              <w:rPr>
                <w:rFonts w:cstheme="minorHAnsi"/>
              </w:rPr>
            </w:pPr>
            <w:r w:rsidRPr="00813E2B">
              <w:rPr>
                <w:rFonts w:cstheme="minorHAnsi"/>
              </w:rPr>
              <w:t>0.0</w:t>
            </w:r>
          </w:p>
        </w:tc>
      </w:tr>
      <w:tr w:rsidR="00555237" w:rsidRPr="00813E2B" w14:paraId="7766FF43"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28BAD570" w14:textId="77777777" w:rsidR="00555237" w:rsidRPr="00813E2B" w:rsidRDefault="00555237" w:rsidP="006542BD">
            <w:pPr>
              <w:rPr>
                <w:rFonts w:cstheme="minorHAnsi"/>
              </w:rPr>
            </w:pPr>
            <w:r w:rsidRPr="00813E2B">
              <w:rPr>
                <w:rFonts w:cstheme="minorHAnsi"/>
              </w:rPr>
              <w:t>LIMA PROVINCIAS</w:t>
            </w:r>
          </w:p>
        </w:tc>
        <w:tc>
          <w:tcPr>
            <w:tcW w:w="2738" w:type="dxa"/>
            <w:tcBorders>
              <w:top w:val="nil"/>
              <w:left w:val="nil"/>
              <w:bottom w:val="single" w:sz="4" w:space="0" w:color="000000"/>
              <w:right w:val="single" w:sz="4" w:space="0" w:color="000000"/>
            </w:tcBorders>
            <w:shd w:val="clear" w:color="auto" w:fill="auto"/>
            <w:vAlign w:val="bottom"/>
          </w:tcPr>
          <w:p w14:paraId="229AEEB3" w14:textId="77777777" w:rsidR="00555237" w:rsidRPr="00813E2B" w:rsidRDefault="00555237" w:rsidP="006542BD">
            <w:pPr>
              <w:jc w:val="center"/>
              <w:rPr>
                <w:rFonts w:cstheme="minorHAnsi"/>
              </w:rPr>
            </w:pPr>
            <w:r w:rsidRPr="00813E2B">
              <w:rPr>
                <w:rFonts w:cstheme="minorHAnsi"/>
              </w:rPr>
              <w:t>2.3</w:t>
            </w:r>
          </w:p>
        </w:tc>
        <w:tc>
          <w:tcPr>
            <w:tcW w:w="2835" w:type="dxa"/>
            <w:tcBorders>
              <w:top w:val="nil"/>
              <w:left w:val="nil"/>
              <w:bottom w:val="single" w:sz="4" w:space="0" w:color="000000"/>
              <w:right w:val="single" w:sz="4" w:space="0" w:color="000000"/>
            </w:tcBorders>
            <w:shd w:val="clear" w:color="auto" w:fill="auto"/>
            <w:vAlign w:val="bottom"/>
          </w:tcPr>
          <w:p w14:paraId="2CC407AB" w14:textId="77777777" w:rsidR="00555237" w:rsidRPr="00813E2B" w:rsidRDefault="00555237" w:rsidP="006542BD">
            <w:pPr>
              <w:jc w:val="center"/>
              <w:rPr>
                <w:rFonts w:cstheme="minorHAnsi"/>
              </w:rPr>
            </w:pPr>
            <w:r w:rsidRPr="00813E2B">
              <w:rPr>
                <w:rFonts w:cstheme="minorHAnsi"/>
              </w:rPr>
              <w:t>3.0</w:t>
            </w:r>
          </w:p>
        </w:tc>
      </w:tr>
      <w:tr w:rsidR="00555237" w:rsidRPr="00813E2B" w14:paraId="1CFB3946"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455BACDE" w14:textId="77777777" w:rsidR="00555237" w:rsidRPr="00813E2B" w:rsidRDefault="00555237" w:rsidP="006542BD">
            <w:pPr>
              <w:rPr>
                <w:rFonts w:cstheme="minorHAnsi"/>
              </w:rPr>
            </w:pPr>
            <w:r w:rsidRPr="00813E2B">
              <w:rPr>
                <w:rFonts w:cstheme="minorHAnsi"/>
              </w:rPr>
              <w:t>LORETO</w:t>
            </w:r>
          </w:p>
        </w:tc>
        <w:tc>
          <w:tcPr>
            <w:tcW w:w="2738" w:type="dxa"/>
            <w:tcBorders>
              <w:top w:val="nil"/>
              <w:left w:val="nil"/>
              <w:bottom w:val="single" w:sz="4" w:space="0" w:color="000000"/>
              <w:right w:val="single" w:sz="4" w:space="0" w:color="000000"/>
            </w:tcBorders>
            <w:shd w:val="clear" w:color="auto" w:fill="auto"/>
            <w:vAlign w:val="bottom"/>
          </w:tcPr>
          <w:p w14:paraId="6903A07B" w14:textId="77777777" w:rsidR="00555237" w:rsidRPr="00813E2B" w:rsidRDefault="00555237" w:rsidP="006542BD">
            <w:pPr>
              <w:jc w:val="center"/>
              <w:rPr>
                <w:rFonts w:cstheme="minorHAnsi"/>
              </w:rPr>
            </w:pPr>
            <w:r w:rsidRPr="00813E2B">
              <w:rPr>
                <w:rFonts w:cstheme="minorHAnsi"/>
              </w:rPr>
              <w:t>40.5</w:t>
            </w:r>
          </w:p>
        </w:tc>
        <w:tc>
          <w:tcPr>
            <w:tcW w:w="2835" w:type="dxa"/>
            <w:tcBorders>
              <w:top w:val="nil"/>
              <w:left w:val="nil"/>
              <w:bottom w:val="single" w:sz="4" w:space="0" w:color="000000"/>
              <w:right w:val="single" w:sz="4" w:space="0" w:color="000000"/>
            </w:tcBorders>
            <w:shd w:val="clear" w:color="auto" w:fill="auto"/>
            <w:vAlign w:val="bottom"/>
          </w:tcPr>
          <w:p w14:paraId="4B3074BC" w14:textId="77777777" w:rsidR="00555237" w:rsidRPr="00813E2B" w:rsidRDefault="00555237" w:rsidP="006542BD">
            <w:pPr>
              <w:jc w:val="center"/>
              <w:rPr>
                <w:rFonts w:cstheme="minorHAnsi"/>
              </w:rPr>
            </w:pPr>
            <w:r w:rsidRPr="00813E2B">
              <w:rPr>
                <w:rFonts w:cstheme="minorHAnsi"/>
              </w:rPr>
              <w:t>44.4</w:t>
            </w:r>
          </w:p>
        </w:tc>
      </w:tr>
      <w:tr w:rsidR="00555237" w:rsidRPr="00813E2B" w14:paraId="30229AAE"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6CD0F843" w14:textId="77777777" w:rsidR="00555237" w:rsidRPr="00813E2B" w:rsidRDefault="00555237" w:rsidP="006542BD">
            <w:pPr>
              <w:rPr>
                <w:rFonts w:cstheme="minorHAnsi"/>
              </w:rPr>
            </w:pPr>
            <w:r w:rsidRPr="00813E2B">
              <w:rPr>
                <w:rFonts w:cstheme="minorHAnsi"/>
              </w:rPr>
              <w:t>MADRE DE DIOS</w:t>
            </w:r>
          </w:p>
        </w:tc>
        <w:tc>
          <w:tcPr>
            <w:tcW w:w="2738" w:type="dxa"/>
            <w:tcBorders>
              <w:top w:val="nil"/>
              <w:left w:val="nil"/>
              <w:bottom w:val="single" w:sz="4" w:space="0" w:color="000000"/>
              <w:right w:val="single" w:sz="4" w:space="0" w:color="000000"/>
            </w:tcBorders>
            <w:shd w:val="clear" w:color="auto" w:fill="auto"/>
            <w:vAlign w:val="bottom"/>
          </w:tcPr>
          <w:p w14:paraId="27D10745" w14:textId="77777777" w:rsidR="00555237" w:rsidRPr="00813E2B" w:rsidRDefault="00555237" w:rsidP="006542BD">
            <w:pPr>
              <w:jc w:val="center"/>
              <w:rPr>
                <w:rFonts w:cstheme="minorHAnsi"/>
              </w:rPr>
            </w:pPr>
            <w:r w:rsidRPr="00813E2B">
              <w:rPr>
                <w:rFonts w:cstheme="minorHAnsi"/>
              </w:rPr>
              <w:t>26.1</w:t>
            </w:r>
          </w:p>
        </w:tc>
        <w:tc>
          <w:tcPr>
            <w:tcW w:w="2835" w:type="dxa"/>
            <w:tcBorders>
              <w:top w:val="nil"/>
              <w:left w:val="nil"/>
              <w:bottom w:val="single" w:sz="4" w:space="0" w:color="000000"/>
              <w:right w:val="single" w:sz="4" w:space="0" w:color="000000"/>
            </w:tcBorders>
            <w:shd w:val="clear" w:color="auto" w:fill="auto"/>
            <w:vAlign w:val="bottom"/>
          </w:tcPr>
          <w:p w14:paraId="1910AF52" w14:textId="77777777" w:rsidR="00555237" w:rsidRPr="00813E2B" w:rsidRDefault="00555237" w:rsidP="006542BD">
            <w:pPr>
              <w:jc w:val="center"/>
              <w:rPr>
                <w:rFonts w:cstheme="minorHAnsi"/>
              </w:rPr>
            </w:pPr>
            <w:r w:rsidRPr="00813E2B">
              <w:rPr>
                <w:rFonts w:cstheme="minorHAnsi"/>
              </w:rPr>
              <w:t>19.7</w:t>
            </w:r>
          </w:p>
        </w:tc>
      </w:tr>
      <w:tr w:rsidR="00555237" w:rsidRPr="00813E2B" w14:paraId="786C6293"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3A94E066" w14:textId="77777777" w:rsidR="00555237" w:rsidRPr="00813E2B" w:rsidRDefault="00555237" w:rsidP="006542BD">
            <w:pPr>
              <w:rPr>
                <w:rFonts w:cstheme="minorHAnsi"/>
              </w:rPr>
            </w:pPr>
            <w:r w:rsidRPr="00813E2B">
              <w:rPr>
                <w:rFonts w:cstheme="minorHAnsi"/>
              </w:rPr>
              <w:t>MOQUEGUA</w:t>
            </w:r>
          </w:p>
        </w:tc>
        <w:tc>
          <w:tcPr>
            <w:tcW w:w="2738" w:type="dxa"/>
            <w:tcBorders>
              <w:top w:val="nil"/>
              <w:left w:val="nil"/>
              <w:bottom w:val="single" w:sz="4" w:space="0" w:color="000000"/>
              <w:right w:val="single" w:sz="4" w:space="0" w:color="000000"/>
            </w:tcBorders>
            <w:shd w:val="clear" w:color="auto" w:fill="auto"/>
            <w:vAlign w:val="bottom"/>
          </w:tcPr>
          <w:p w14:paraId="7C718510" w14:textId="77777777" w:rsidR="00555237" w:rsidRPr="00813E2B" w:rsidRDefault="00555237" w:rsidP="006542BD">
            <w:pPr>
              <w:jc w:val="center"/>
              <w:rPr>
                <w:rFonts w:cstheme="minorHAnsi"/>
              </w:rPr>
            </w:pPr>
            <w:r w:rsidRPr="00813E2B">
              <w:rPr>
                <w:rFonts w:cstheme="minorHAnsi"/>
              </w:rPr>
              <w:t>0.0</w:t>
            </w:r>
          </w:p>
        </w:tc>
        <w:tc>
          <w:tcPr>
            <w:tcW w:w="2835" w:type="dxa"/>
            <w:tcBorders>
              <w:top w:val="nil"/>
              <w:left w:val="nil"/>
              <w:bottom w:val="single" w:sz="4" w:space="0" w:color="000000"/>
              <w:right w:val="single" w:sz="4" w:space="0" w:color="000000"/>
            </w:tcBorders>
            <w:shd w:val="clear" w:color="auto" w:fill="auto"/>
            <w:vAlign w:val="bottom"/>
          </w:tcPr>
          <w:p w14:paraId="2A0AB91D" w14:textId="77777777" w:rsidR="00555237" w:rsidRPr="00813E2B" w:rsidRDefault="00555237" w:rsidP="006542BD">
            <w:pPr>
              <w:jc w:val="center"/>
              <w:rPr>
                <w:rFonts w:cstheme="minorHAnsi"/>
              </w:rPr>
            </w:pPr>
            <w:r w:rsidRPr="00813E2B">
              <w:rPr>
                <w:rFonts w:cstheme="minorHAnsi"/>
              </w:rPr>
              <w:t>0.0</w:t>
            </w:r>
          </w:p>
        </w:tc>
      </w:tr>
      <w:tr w:rsidR="00555237" w:rsidRPr="00813E2B" w14:paraId="5EC6301C"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710EA7D2" w14:textId="77777777" w:rsidR="00555237" w:rsidRPr="00813E2B" w:rsidRDefault="00555237" w:rsidP="006542BD">
            <w:pPr>
              <w:rPr>
                <w:rFonts w:cstheme="minorHAnsi"/>
              </w:rPr>
            </w:pPr>
            <w:r w:rsidRPr="00813E2B">
              <w:rPr>
                <w:rFonts w:cstheme="minorHAnsi"/>
              </w:rPr>
              <w:t>PASCO</w:t>
            </w:r>
          </w:p>
        </w:tc>
        <w:tc>
          <w:tcPr>
            <w:tcW w:w="2738" w:type="dxa"/>
            <w:tcBorders>
              <w:top w:val="nil"/>
              <w:left w:val="nil"/>
              <w:bottom w:val="single" w:sz="4" w:space="0" w:color="000000"/>
              <w:right w:val="single" w:sz="4" w:space="0" w:color="000000"/>
            </w:tcBorders>
            <w:shd w:val="clear" w:color="auto" w:fill="auto"/>
            <w:vAlign w:val="bottom"/>
          </w:tcPr>
          <w:p w14:paraId="5A491E65" w14:textId="77777777" w:rsidR="00555237" w:rsidRPr="00813E2B" w:rsidRDefault="00555237" w:rsidP="006542BD">
            <w:pPr>
              <w:jc w:val="center"/>
              <w:rPr>
                <w:rFonts w:cstheme="minorHAnsi"/>
              </w:rPr>
            </w:pPr>
            <w:r w:rsidRPr="00813E2B">
              <w:rPr>
                <w:rFonts w:cstheme="minorHAnsi"/>
              </w:rPr>
              <w:t>1.2</w:t>
            </w:r>
          </w:p>
        </w:tc>
        <w:tc>
          <w:tcPr>
            <w:tcW w:w="2835" w:type="dxa"/>
            <w:tcBorders>
              <w:top w:val="nil"/>
              <w:left w:val="nil"/>
              <w:bottom w:val="single" w:sz="4" w:space="0" w:color="000000"/>
              <w:right w:val="single" w:sz="4" w:space="0" w:color="000000"/>
            </w:tcBorders>
            <w:shd w:val="clear" w:color="auto" w:fill="auto"/>
            <w:vAlign w:val="bottom"/>
          </w:tcPr>
          <w:p w14:paraId="421FF351" w14:textId="77777777" w:rsidR="00555237" w:rsidRPr="00813E2B" w:rsidRDefault="00555237" w:rsidP="006542BD">
            <w:pPr>
              <w:jc w:val="center"/>
              <w:rPr>
                <w:rFonts w:cstheme="minorHAnsi"/>
              </w:rPr>
            </w:pPr>
            <w:r w:rsidRPr="00813E2B">
              <w:rPr>
                <w:rFonts w:cstheme="minorHAnsi"/>
              </w:rPr>
              <w:t>6.2</w:t>
            </w:r>
          </w:p>
        </w:tc>
      </w:tr>
      <w:tr w:rsidR="00555237" w:rsidRPr="00813E2B" w14:paraId="592717F4"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74307929" w14:textId="77777777" w:rsidR="00555237" w:rsidRPr="00813E2B" w:rsidRDefault="00555237" w:rsidP="006542BD">
            <w:pPr>
              <w:rPr>
                <w:rFonts w:cstheme="minorHAnsi"/>
              </w:rPr>
            </w:pPr>
            <w:r w:rsidRPr="00813E2B">
              <w:rPr>
                <w:rFonts w:cstheme="minorHAnsi"/>
              </w:rPr>
              <w:t>PIURA</w:t>
            </w:r>
          </w:p>
        </w:tc>
        <w:tc>
          <w:tcPr>
            <w:tcW w:w="2738" w:type="dxa"/>
            <w:tcBorders>
              <w:top w:val="nil"/>
              <w:left w:val="nil"/>
              <w:bottom w:val="single" w:sz="4" w:space="0" w:color="000000"/>
              <w:right w:val="single" w:sz="4" w:space="0" w:color="000000"/>
            </w:tcBorders>
            <w:shd w:val="clear" w:color="auto" w:fill="auto"/>
            <w:vAlign w:val="bottom"/>
          </w:tcPr>
          <w:p w14:paraId="02A515AE" w14:textId="77777777" w:rsidR="00555237" w:rsidRPr="00813E2B" w:rsidRDefault="00555237" w:rsidP="006542BD">
            <w:pPr>
              <w:jc w:val="center"/>
              <w:rPr>
                <w:rFonts w:cstheme="minorHAnsi"/>
              </w:rPr>
            </w:pPr>
            <w:r w:rsidRPr="00813E2B">
              <w:rPr>
                <w:rFonts w:cstheme="minorHAnsi"/>
              </w:rPr>
              <w:t>-</w:t>
            </w:r>
          </w:p>
        </w:tc>
        <w:tc>
          <w:tcPr>
            <w:tcW w:w="2835" w:type="dxa"/>
            <w:tcBorders>
              <w:top w:val="nil"/>
              <w:left w:val="nil"/>
              <w:bottom w:val="single" w:sz="4" w:space="0" w:color="000000"/>
              <w:right w:val="single" w:sz="4" w:space="0" w:color="000000"/>
            </w:tcBorders>
            <w:shd w:val="clear" w:color="auto" w:fill="auto"/>
            <w:vAlign w:val="bottom"/>
          </w:tcPr>
          <w:p w14:paraId="123D6A63" w14:textId="77777777" w:rsidR="00555237" w:rsidRPr="00813E2B" w:rsidRDefault="00555237" w:rsidP="006542BD">
            <w:pPr>
              <w:jc w:val="center"/>
              <w:rPr>
                <w:rFonts w:cstheme="minorHAnsi"/>
              </w:rPr>
            </w:pPr>
            <w:r w:rsidRPr="00813E2B">
              <w:rPr>
                <w:rFonts w:cstheme="minorHAnsi"/>
              </w:rPr>
              <w:t>0.0</w:t>
            </w:r>
          </w:p>
        </w:tc>
      </w:tr>
      <w:tr w:rsidR="00555237" w:rsidRPr="00813E2B" w14:paraId="24DFC9D3"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4BCEE121" w14:textId="77777777" w:rsidR="00555237" w:rsidRPr="00813E2B" w:rsidRDefault="00555237" w:rsidP="006542BD">
            <w:pPr>
              <w:rPr>
                <w:rFonts w:cstheme="minorHAnsi"/>
              </w:rPr>
            </w:pPr>
            <w:r w:rsidRPr="00813E2B">
              <w:rPr>
                <w:rFonts w:cstheme="minorHAnsi"/>
              </w:rPr>
              <w:t>PUNO</w:t>
            </w:r>
          </w:p>
        </w:tc>
        <w:tc>
          <w:tcPr>
            <w:tcW w:w="2738" w:type="dxa"/>
            <w:tcBorders>
              <w:top w:val="nil"/>
              <w:left w:val="nil"/>
              <w:bottom w:val="single" w:sz="4" w:space="0" w:color="000000"/>
              <w:right w:val="single" w:sz="4" w:space="0" w:color="000000"/>
            </w:tcBorders>
            <w:shd w:val="clear" w:color="auto" w:fill="auto"/>
            <w:vAlign w:val="bottom"/>
          </w:tcPr>
          <w:p w14:paraId="5A9F81A2" w14:textId="77777777" w:rsidR="00555237" w:rsidRPr="00813E2B" w:rsidRDefault="00555237" w:rsidP="006542BD">
            <w:pPr>
              <w:jc w:val="center"/>
              <w:rPr>
                <w:rFonts w:cstheme="minorHAnsi"/>
              </w:rPr>
            </w:pPr>
            <w:r w:rsidRPr="00813E2B">
              <w:rPr>
                <w:rFonts w:cstheme="minorHAnsi"/>
              </w:rPr>
              <w:t>2.4</w:t>
            </w:r>
          </w:p>
        </w:tc>
        <w:tc>
          <w:tcPr>
            <w:tcW w:w="2835" w:type="dxa"/>
            <w:tcBorders>
              <w:top w:val="nil"/>
              <w:left w:val="nil"/>
              <w:bottom w:val="single" w:sz="4" w:space="0" w:color="000000"/>
              <w:right w:val="single" w:sz="4" w:space="0" w:color="000000"/>
            </w:tcBorders>
            <w:shd w:val="clear" w:color="auto" w:fill="auto"/>
            <w:vAlign w:val="bottom"/>
          </w:tcPr>
          <w:p w14:paraId="343D0B1B" w14:textId="77777777" w:rsidR="00555237" w:rsidRPr="00813E2B" w:rsidRDefault="00555237" w:rsidP="006542BD">
            <w:pPr>
              <w:jc w:val="center"/>
              <w:rPr>
                <w:rFonts w:cstheme="minorHAnsi"/>
              </w:rPr>
            </w:pPr>
            <w:r w:rsidRPr="00813E2B">
              <w:rPr>
                <w:rFonts w:cstheme="minorHAnsi"/>
              </w:rPr>
              <w:t>3.3</w:t>
            </w:r>
          </w:p>
        </w:tc>
      </w:tr>
      <w:tr w:rsidR="00555237" w:rsidRPr="00813E2B" w14:paraId="02EF9620"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384E7447" w14:textId="77777777" w:rsidR="00555237" w:rsidRPr="00813E2B" w:rsidRDefault="00555237" w:rsidP="006542BD">
            <w:pPr>
              <w:rPr>
                <w:rFonts w:cstheme="minorHAnsi"/>
              </w:rPr>
            </w:pPr>
            <w:r w:rsidRPr="00813E2B">
              <w:rPr>
                <w:rFonts w:cstheme="minorHAnsi"/>
              </w:rPr>
              <w:t>SAN MARTÍN</w:t>
            </w:r>
          </w:p>
        </w:tc>
        <w:tc>
          <w:tcPr>
            <w:tcW w:w="2738" w:type="dxa"/>
            <w:tcBorders>
              <w:top w:val="nil"/>
              <w:left w:val="nil"/>
              <w:bottom w:val="single" w:sz="4" w:space="0" w:color="000000"/>
              <w:right w:val="single" w:sz="4" w:space="0" w:color="000000"/>
            </w:tcBorders>
            <w:shd w:val="clear" w:color="auto" w:fill="auto"/>
            <w:vAlign w:val="bottom"/>
          </w:tcPr>
          <w:p w14:paraId="34CF8C5A" w14:textId="77777777" w:rsidR="00555237" w:rsidRPr="00813E2B" w:rsidRDefault="00555237" w:rsidP="006542BD">
            <w:pPr>
              <w:jc w:val="center"/>
              <w:rPr>
                <w:rFonts w:cstheme="minorHAnsi"/>
              </w:rPr>
            </w:pPr>
            <w:r w:rsidRPr="00813E2B">
              <w:rPr>
                <w:rFonts w:cstheme="minorHAnsi"/>
              </w:rPr>
              <w:t>1.8</w:t>
            </w:r>
          </w:p>
        </w:tc>
        <w:tc>
          <w:tcPr>
            <w:tcW w:w="2835" w:type="dxa"/>
            <w:tcBorders>
              <w:top w:val="nil"/>
              <w:left w:val="nil"/>
              <w:bottom w:val="single" w:sz="4" w:space="0" w:color="000000"/>
              <w:right w:val="single" w:sz="4" w:space="0" w:color="000000"/>
            </w:tcBorders>
            <w:shd w:val="clear" w:color="auto" w:fill="auto"/>
            <w:vAlign w:val="bottom"/>
          </w:tcPr>
          <w:p w14:paraId="19483A41" w14:textId="77777777" w:rsidR="00555237" w:rsidRPr="00813E2B" w:rsidRDefault="00555237" w:rsidP="006542BD">
            <w:pPr>
              <w:jc w:val="center"/>
              <w:rPr>
                <w:rFonts w:cstheme="minorHAnsi"/>
              </w:rPr>
            </w:pPr>
            <w:r w:rsidRPr="00813E2B">
              <w:rPr>
                <w:rFonts w:cstheme="minorHAnsi"/>
              </w:rPr>
              <w:t>4.6</w:t>
            </w:r>
          </w:p>
        </w:tc>
      </w:tr>
      <w:tr w:rsidR="00555237" w:rsidRPr="00813E2B" w14:paraId="1104BD80"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3C5EFA2E" w14:textId="77777777" w:rsidR="00555237" w:rsidRPr="00813E2B" w:rsidRDefault="00555237" w:rsidP="006542BD">
            <w:pPr>
              <w:rPr>
                <w:rFonts w:cstheme="minorHAnsi"/>
              </w:rPr>
            </w:pPr>
            <w:r w:rsidRPr="00813E2B">
              <w:rPr>
                <w:rFonts w:cstheme="minorHAnsi"/>
              </w:rPr>
              <w:t>TACNA</w:t>
            </w:r>
          </w:p>
        </w:tc>
        <w:tc>
          <w:tcPr>
            <w:tcW w:w="2738" w:type="dxa"/>
            <w:tcBorders>
              <w:top w:val="nil"/>
              <w:left w:val="nil"/>
              <w:bottom w:val="single" w:sz="4" w:space="0" w:color="000000"/>
              <w:right w:val="single" w:sz="4" w:space="0" w:color="000000"/>
            </w:tcBorders>
            <w:shd w:val="clear" w:color="auto" w:fill="auto"/>
            <w:vAlign w:val="bottom"/>
          </w:tcPr>
          <w:p w14:paraId="22B0852A" w14:textId="77777777" w:rsidR="00555237" w:rsidRPr="00813E2B" w:rsidRDefault="00555237" w:rsidP="006542BD">
            <w:pPr>
              <w:jc w:val="center"/>
              <w:rPr>
                <w:rFonts w:cstheme="minorHAnsi"/>
              </w:rPr>
            </w:pPr>
            <w:r w:rsidRPr="00813E2B">
              <w:rPr>
                <w:rFonts w:cstheme="minorHAnsi"/>
              </w:rPr>
              <w:t>0.0</w:t>
            </w:r>
          </w:p>
        </w:tc>
        <w:tc>
          <w:tcPr>
            <w:tcW w:w="2835" w:type="dxa"/>
            <w:tcBorders>
              <w:top w:val="nil"/>
              <w:left w:val="nil"/>
              <w:bottom w:val="single" w:sz="4" w:space="0" w:color="000000"/>
              <w:right w:val="single" w:sz="4" w:space="0" w:color="000000"/>
            </w:tcBorders>
            <w:shd w:val="clear" w:color="auto" w:fill="auto"/>
            <w:vAlign w:val="bottom"/>
          </w:tcPr>
          <w:p w14:paraId="68F16D8E" w14:textId="77777777" w:rsidR="00555237" w:rsidRPr="00813E2B" w:rsidRDefault="00555237" w:rsidP="006542BD">
            <w:pPr>
              <w:jc w:val="center"/>
              <w:rPr>
                <w:rFonts w:cstheme="minorHAnsi"/>
              </w:rPr>
            </w:pPr>
            <w:r w:rsidRPr="00813E2B">
              <w:rPr>
                <w:rFonts w:cstheme="minorHAnsi"/>
              </w:rPr>
              <w:t>0.0</w:t>
            </w:r>
          </w:p>
        </w:tc>
      </w:tr>
      <w:tr w:rsidR="00555237" w:rsidRPr="00813E2B" w14:paraId="381A9A8F"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7DE693F7" w14:textId="77777777" w:rsidR="00555237" w:rsidRPr="00813E2B" w:rsidRDefault="00555237" w:rsidP="006542BD">
            <w:pPr>
              <w:rPr>
                <w:rFonts w:cstheme="minorHAnsi"/>
              </w:rPr>
            </w:pPr>
            <w:r w:rsidRPr="00813E2B">
              <w:rPr>
                <w:rFonts w:cstheme="minorHAnsi"/>
              </w:rPr>
              <w:t>UCAYALI</w:t>
            </w:r>
          </w:p>
        </w:tc>
        <w:tc>
          <w:tcPr>
            <w:tcW w:w="2738" w:type="dxa"/>
            <w:tcBorders>
              <w:top w:val="nil"/>
              <w:left w:val="nil"/>
              <w:bottom w:val="single" w:sz="4" w:space="0" w:color="000000"/>
              <w:right w:val="single" w:sz="4" w:space="0" w:color="000000"/>
            </w:tcBorders>
            <w:shd w:val="clear" w:color="auto" w:fill="auto"/>
            <w:vAlign w:val="bottom"/>
          </w:tcPr>
          <w:p w14:paraId="11C75AFA" w14:textId="77777777" w:rsidR="00555237" w:rsidRPr="00813E2B" w:rsidRDefault="00555237" w:rsidP="006542BD">
            <w:pPr>
              <w:jc w:val="center"/>
              <w:rPr>
                <w:rFonts w:cstheme="minorHAnsi"/>
              </w:rPr>
            </w:pPr>
            <w:r w:rsidRPr="00813E2B">
              <w:rPr>
                <w:rFonts w:cstheme="minorHAnsi"/>
              </w:rPr>
              <w:t>41.4</w:t>
            </w:r>
          </w:p>
        </w:tc>
        <w:tc>
          <w:tcPr>
            <w:tcW w:w="2835" w:type="dxa"/>
            <w:tcBorders>
              <w:top w:val="nil"/>
              <w:left w:val="nil"/>
              <w:bottom w:val="single" w:sz="4" w:space="0" w:color="000000"/>
              <w:right w:val="single" w:sz="4" w:space="0" w:color="000000"/>
            </w:tcBorders>
            <w:shd w:val="clear" w:color="auto" w:fill="auto"/>
            <w:vAlign w:val="bottom"/>
          </w:tcPr>
          <w:p w14:paraId="27F9E032" w14:textId="77777777" w:rsidR="00555237" w:rsidRPr="00813E2B" w:rsidRDefault="00555237" w:rsidP="006542BD">
            <w:pPr>
              <w:jc w:val="center"/>
              <w:rPr>
                <w:rFonts w:cstheme="minorHAnsi"/>
              </w:rPr>
            </w:pPr>
            <w:r w:rsidRPr="00813E2B">
              <w:rPr>
                <w:rFonts w:cstheme="minorHAnsi"/>
              </w:rPr>
              <w:t>45.9</w:t>
            </w:r>
          </w:p>
        </w:tc>
      </w:tr>
      <w:tr w:rsidR="00555237" w:rsidRPr="00813E2B" w14:paraId="19E24E80" w14:textId="77777777" w:rsidTr="003127B2">
        <w:trPr>
          <w:trHeight w:val="300"/>
          <w:jc w:val="center"/>
        </w:trPr>
        <w:tc>
          <w:tcPr>
            <w:tcW w:w="1798" w:type="dxa"/>
            <w:tcBorders>
              <w:top w:val="nil"/>
              <w:left w:val="single" w:sz="4" w:space="0" w:color="000000"/>
              <w:bottom w:val="single" w:sz="4" w:space="0" w:color="000000"/>
              <w:right w:val="single" w:sz="4" w:space="0" w:color="000000"/>
            </w:tcBorders>
            <w:shd w:val="clear" w:color="auto" w:fill="auto"/>
            <w:vAlign w:val="bottom"/>
          </w:tcPr>
          <w:p w14:paraId="6FA822DC" w14:textId="77777777" w:rsidR="00555237" w:rsidRPr="00813E2B" w:rsidRDefault="00555237" w:rsidP="006542BD">
            <w:pPr>
              <w:rPr>
                <w:rFonts w:cstheme="minorHAnsi"/>
                <w:b/>
              </w:rPr>
            </w:pPr>
            <w:r w:rsidRPr="00813E2B">
              <w:rPr>
                <w:rFonts w:cstheme="minorHAnsi"/>
                <w:b/>
              </w:rPr>
              <w:t>Nacional</w:t>
            </w:r>
          </w:p>
        </w:tc>
        <w:tc>
          <w:tcPr>
            <w:tcW w:w="2738" w:type="dxa"/>
            <w:tcBorders>
              <w:top w:val="nil"/>
              <w:left w:val="nil"/>
              <w:bottom w:val="single" w:sz="4" w:space="0" w:color="000000"/>
              <w:right w:val="single" w:sz="4" w:space="0" w:color="000000"/>
            </w:tcBorders>
            <w:shd w:val="clear" w:color="auto" w:fill="auto"/>
            <w:vAlign w:val="bottom"/>
          </w:tcPr>
          <w:p w14:paraId="204E33A1" w14:textId="77777777" w:rsidR="00555237" w:rsidRPr="00813E2B" w:rsidRDefault="00555237" w:rsidP="006542BD">
            <w:pPr>
              <w:jc w:val="center"/>
              <w:rPr>
                <w:rFonts w:cstheme="minorHAnsi"/>
                <w:b/>
              </w:rPr>
            </w:pPr>
            <w:r w:rsidRPr="00813E2B">
              <w:rPr>
                <w:rFonts w:cstheme="minorHAnsi"/>
                <w:b/>
              </w:rPr>
              <w:t>13.6</w:t>
            </w:r>
          </w:p>
        </w:tc>
        <w:tc>
          <w:tcPr>
            <w:tcW w:w="2835" w:type="dxa"/>
            <w:tcBorders>
              <w:top w:val="nil"/>
              <w:left w:val="nil"/>
              <w:bottom w:val="single" w:sz="4" w:space="0" w:color="000000"/>
              <w:right w:val="single" w:sz="4" w:space="0" w:color="000000"/>
            </w:tcBorders>
            <w:shd w:val="clear" w:color="auto" w:fill="auto"/>
            <w:vAlign w:val="bottom"/>
          </w:tcPr>
          <w:p w14:paraId="731F7BEE" w14:textId="77777777" w:rsidR="00555237" w:rsidRPr="00813E2B" w:rsidRDefault="00555237" w:rsidP="006542BD">
            <w:pPr>
              <w:jc w:val="center"/>
              <w:rPr>
                <w:rFonts w:cstheme="minorHAnsi"/>
                <w:b/>
              </w:rPr>
            </w:pPr>
            <w:r w:rsidRPr="00813E2B">
              <w:rPr>
                <w:rFonts w:cstheme="minorHAnsi"/>
                <w:b/>
              </w:rPr>
              <w:t>16.3</w:t>
            </w:r>
          </w:p>
        </w:tc>
      </w:tr>
    </w:tbl>
    <w:p w14:paraId="19EA53DA" w14:textId="77777777" w:rsidR="00555237" w:rsidRPr="00813E2B" w:rsidRDefault="00555237" w:rsidP="00555237">
      <w:pPr>
        <w:rPr>
          <w:rFonts w:cstheme="minorHAnsi"/>
          <w:highlight w:val="white"/>
        </w:rPr>
      </w:pPr>
      <w:r w:rsidRPr="00813E2B">
        <w:rPr>
          <w:rFonts w:cstheme="minorHAnsi"/>
          <w:highlight w:val="white"/>
        </w:rPr>
        <w:t>Fuente: Registro de IIEE EIB -DEIB</w:t>
      </w:r>
    </w:p>
    <w:p w14:paraId="4D9F9362" w14:textId="77777777" w:rsidR="00555237" w:rsidRPr="00813E2B" w:rsidRDefault="00555237" w:rsidP="00555237">
      <w:pPr>
        <w:jc w:val="both"/>
        <w:rPr>
          <w:rFonts w:cstheme="minorHAnsi"/>
        </w:rPr>
      </w:pPr>
    </w:p>
    <w:p w14:paraId="7DE5F17C" w14:textId="77777777" w:rsidR="00555237" w:rsidRPr="00813E2B" w:rsidRDefault="00555237" w:rsidP="00555237">
      <w:pPr>
        <w:jc w:val="both"/>
        <w:rPr>
          <w:rFonts w:cstheme="minorHAnsi"/>
        </w:rPr>
      </w:pPr>
      <w:r w:rsidRPr="00813E2B">
        <w:rPr>
          <w:rFonts w:cstheme="minorHAnsi"/>
        </w:rPr>
        <w:t xml:space="preserve">Según el cuadro N° 21, la región Amazonas es la región que cuenta con la mayor cantidad de población indígena del nivel primario que reciben servicios educativos con los tres elementos antes mencionados, seguido por el nivel inicial, sin embargo este mismo cuadro nos revela tremendas inequidades, puesto que regiones como Apurímac, Ayacucho y Puno, donde se concentran un buen porcentaje de población con lengua originaria, no logran recibir servicios educativos con los tres elementos mencionados: docentes preparados que hablan la lengua, material educativo y que desarrollan el modelo del servicio EIB (MSE-EIB). Es posible que la mayoría cuente con material educativo entregado por el MINEDU, sin embargo, sus docentes no se encuentran suficientemente preparados para ello, siendo necesario capacitarlos en el uso adecuado de estos. </w:t>
      </w:r>
    </w:p>
    <w:p w14:paraId="796E2EE9" w14:textId="77777777" w:rsidR="00555237" w:rsidRPr="00813E2B" w:rsidRDefault="00555237" w:rsidP="00555237">
      <w:pPr>
        <w:pBdr>
          <w:top w:val="nil"/>
          <w:left w:val="nil"/>
          <w:bottom w:val="nil"/>
          <w:right w:val="nil"/>
          <w:between w:val="nil"/>
        </w:pBdr>
        <w:jc w:val="both"/>
        <w:rPr>
          <w:rFonts w:cstheme="minorHAnsi"/>
          <w:color w:val="000000"/>
          <w:highlight w:val="white"/>
        </w:rPr>
      </w:pPr>
    </w:p>
    <w:p w14:paraId="130A8D12" w14:textId="77777777" w:rsidR="00555237" w:rsidRPr="00813E2B" w:rsidRDefault="00555237" w:rsidP="00555237">
      <w:pPr>
        <w:pBdr>
          <w:top w:val="nil"/>
          <w:left w:val="nil"/>
          <w:bottom w:val="nil"/>
          <w:right w:val="nil"/>
          <w:between w:val="nil"/>
        </w:pBdr>
        <w:jc w:val="both"/>
        <w:rPr>
          <w:rFonts w:cstheme="minorHAnsi"/>
          <w:color w:val="000000"/>
          <w:highlight w:val="white"/>
        </w:rPr>
      </w:pPr>
      <w:r w:rsidRPr="00813E2B">
        <w:rPr>
          <w:rFonts w:cstheme="minorHAnsi"/>
          <w:color w:val="000000"/>
          <w:highlight w:val="white"/>
        </w:rPr>
        <w:t>Al respecto, acceder a la educación no solo implica contar con el servicio y con condiciones necesarias, sino que estas en su conjunto respondan a las necesidades y características culturales y lingüísticas de las poblaciones indígenas u originarias, afrodescendiente y otras tradiciones culturales. Entregar servicios con esas características no solo constituye un derecho sino también la oportunidad de romper con esquema de significaciones y representaciones simbólicas que afectan el desarrollo integral de las personas, especialmente los estudiantes de los pueblos originarios, afrodescendiente y otras tradiciones culturales.</w:t>
      </w:r>
    </w:p>
    <w:p w14:paraId="16D298B9" w14:textId="77777777" w:rsidR="00555237" w:rsidRPr="00813E2B" w:rsidRDefault="00555237" w:rsidP="00555237">
      <w:pPr>
        <w:keepNext/>
        <w:keepLines/>
        <w:spacing w:before="40"/>
        <w:rPr>
          <w:rFonts w:cstheme="minorHAnsi"/>
          <w:b/>
          <w:color w:val="2E75B5"/>
        </w:rPr>
      </w:pPr>
    </w:p>
    <w:p w14:paraId="2839B8FD" w14:textId="77777777" w:rsidR="00555237" w:rsidRPr="00813E2B" w:rsidRDefault="00555237" w:rsidP="00555237">
      <w:pPr>
        <w:keepNext/>
        <w:keepLines/>
        <w:spacing w:before="40"/>
        <w:rPr>
          <w:rFonts w:cstheme="minorHAnsi"/>
          <w:b/>
        </w:rPr>
      </w:pPr>
      <w:r w:rsidRPr="00813E2B">
        <w:rPr>
          <w:rFonts w:cstheme="minorHAnsi"/>
          <w:b/>
        </w:rPr>
        <w:t>Población indígena u originaria</w:t>
      </w:r>
    </w:p>
    <w:p w14:paraId="497A9C33" w14:textId="77777777" w:rsidR="00555237" w:rsidRPr="00813E2B" w:rsidRDefault="00555237" w:rsidP="00555237">
      <w:pPr>
        <w:tabs>
          <w:tab w:val="left" w:pos="798"/>
        </w:tabs>
        <w:spacing w:line="276" w:lineRule="auto"/>
        <w:jc w:val="both"/>
        <w:rPr>
          <w:rFonts w:cstheme="minorHAnsi"/>
        </w:rPr>
      </w:pPr>
    </w:p>
    <w:p w14:paraId="7FC725A4" w14:textId="77777777" w:rsidR="00555237" w:rsidRPr="00813E2B" w:rsidRDefault="00555237" w:rsidP="00555237">
      <w:pPr>
        <w:tabs>
          <w:tab w:val="left" w:pos="798"/>
        </w:tabs>
        <w:spacing w:line="276" w:lineRule="auto"/>
        <w:jc w:val="both"/>
        <w:rPr>
          <w:rFonts w:cstheme="minorHAnsi"/>
        </w:rPr>
      </w:pPr>
      <w:r w:rsidRPr="00813E2B">
        <w:rPr>
          <w:rFonts w:cstheme="minorHAnsi"/>
        </w:rPr>
        <w:t xml:space="preserve">La población indígena u originaria representa en 2017 el 25.8% de la población nacional según el INEI, y presenta una gran diversidad: reúne a 55 pueblos originarios y 44 lenguas amazónicas y 4 lenguas andinas (Ministerio de Cultura, 2019) y cuentan con marcos nacionales e internacionales que explicitan el bilingüismo y la interculturalidad como parte de la educación que deben de recibir y hacen referencia al objetivo de la educación de los pueblos indígenas y precisa que es “impartir </w:t>
      </w:r>
      <w:r w:rsidRPr="00813E2B">
        <w:rPr>
          <w:rFonts w:cstheme="minorHAnsi"/>
        </w:rPr>
        <w:lastRenderedPageBreak/>
        <w:t>conocimientos generales y aptitudes que les ayuden a participar plenamente y en pie de igualdad en la vida de su propia comunidad y en la de la comunidad nacional”</w:t>
      </w:r>
      <w:r w:rsidRPr="00813E2B">
        <w:rPr>
          <w:rFonts w:cstheme="minorHAnsi"/>
          <w:vertAlign w:val="superscript"/>
        </w:rPr>
        <w:footnoteReference w:id="40"/>
      </w:r>
    </w:p>
    <w:p w14:paraId="15FC11F9" w14:textId="77777777" w:rsidR="00555237" w:rsidRPr="00813E2B" w:rsidRDefault="00555237" w:rsidP="00555237">
      <w:pPr>
        <w:tabs>
          <w:tab w:val="left" w:pos="798"/>
        </w:tabs>
        <w:spacing w:line="276" w:lineRule="auto"/>
        <w:jc w:val="both"/>
        <w:rPr>
          <w:rFonts w:cstheme="minorHAnsi"/>
        </w:rPr>
      </w:pPr>
    </w:p>
    <w:p w14:paraId="024A27A5" w14:textId="77777777" w:rsidR="00555237" w:rsidRPr="00813E2B" w:rsidRDefault="00555237" w:rsidP="00555237">
      <w:pPr>
        <w:tabs>
          <w:tab w:val="left" w:pos="798"/>
        </w:tabs>
        <w:spacing w:line="276" w:lineRule="auto"/>
        <w:jc w:val="both"/>
        <w:rPr>
          <w:rFonts w:cstheme="minorHAnsi"/>
        </w:rPr>
      </w:pPr>
      <w:r w:rsidRPr="00813E2B">
        <w:rPr>
          <w:rFonts w:cstheme="minorHAnsi"/>
        </w:rPr>
        <w:t>En el reciente Censo Nacional del 2017 se incluye la variable étnica que permitirá al Estado contar con estadística con mayor precisión en cuanto a los pueblos indígenas y la población afroperuana y poder elaborar políticas y programas en favor de esta población, si bien estas ya venían desarrollándose, los resultados del Censo dimensionan la tarea pendiente.</w:t>
      </w:r>
    </w:p>
    <w:p w14:paraId="71DFA288" w14:textId="77777777" w:rsidR="00555237" w:rsidRPr="00813E2B" w:rsidRDefault="00555237" w:rsidP="00555237">
      <w:pPr>
        <w:tabs>
          <w:tab w:val="left" w:pos="798"/>
        </w:tabs>
        <w:spacing w:line="276" w:lineRule="auto"/>
        <w:jc w:val="both"/>
        <w:rPr>
          <w:rFonts w:cstheme="minorHAnsi"/>
        </w:rPr>
      </w:pPr>
    </w:p>
    <w:p w14:paraId="2B6B2116" w14:textId="77777777" w:rsidR="00555237" w:rsidRPr="00813E2B" w:rsidRDefault="00555237" w:rsidP="00555237">
      <w:pPr>
        <w:tabs>
          <w:tab w:val="left" w:pos="798"/>
        </w:tabs>
        <w:spacing w:line="276" w:lineRule="auto"/>
        <w:jc w:val="both"/>
        <w:rPr>
          <w:rFonts w:cstheme="minorHAnsi"/>
        </w:rPr>
      </w:pPr>
      <w:r w:rsidRPr="00813E2B">
        <w:rPr>
          <w:rFonts w:cstheme="minorHAnsi"/>
        </w:rPr>
        <w:t xml:space="preserve">La variable étnica incorporó la pregunta “Por sus costumbres y sus antepasados Ud. se considera quechua, aimara, nativo o indígena de la Amazonía, Parte de otro pueblo indígena u originario, Negro, moreno, zambo, mulato / pueblo afroperuano o afrodescendiente, Blanco, Mestizo, Otro, No sabe, no responde, Nikkei, Tusán", es así como, 2´3 196 391 de personas censadas declararon reconocerse según las categorías mencionadas. </w:t>
      </w:r>
    </w:p>
    <w:p w14:paraId="47E12621" w14:textId="77777777" w:rsidR="00555237" w:rsidRPr="00813E2B" w:rsidRDefault="00555237" w:rsidP="00555237">
      <w:pPr>
        <w:tabs>
          <w:tab w:val="left" w:pos="798"/>
        </w:tabs>
        <w:spacing w:line="276" w:lineRule="auto"/>
        <w:jc w:val="both"/>
        <w:rPr>
          <w:rFonts w:cstheme="minorHAnsi"/>
        </w:rPr>
      </w:pPr>
    </w:p>
    <w:p w14:paraId="2380915D" w14:textId="77777777" w:rsidR="00555237" w:rsidRPr="00813E2B" w:rsidRDefault="00555237" w:rsidP="00555237">
      <w:pPr>
        <w:tabs>
          <w:tab w:val="left" w:pos="798"/>
        </w:tabs>
        <w:spacing w:line="276" w:lineRule="auto"/>
        <w:jc w:val="both"/>
        <w:rPr>
          <w:rFonts w:cstheme="minorHAnsi"/>
        </w:rPr>
      </w:pPr>
    </w:p>
    <w:p w14:paraId="16555A4E" w14:textId="77777777" w:rsidR="00555237" w:rsidRPr="00813E2B" w:rsidRDefault="00555237" w:rsidP="00555237">
      <w:pPr>
        <w:tabs>
          <w:tab w:val="left" w:pos="798"/>
        </w:tabs>
        <w:spacing w:line="276" w:lineRule="auto"/>
        <w:jc w:val="both"/>
        <w:rPr>
          <w:rFonts w:cstheme="minorHAnsi"/>
        </w:rPr>
      </w:pPr>
    </w:p>
    <w:p w14:paraId="63761AAE" w14:textId="77777777" w:rsidR="00555237" w:rsidRPr="00813E2B" w:rsidRDefault="00555237" w:rsidP="00555237">
      <w:pPr>
        <w:jc w:val="center"/>
        <w:rPr>
          <w:rFonts w:cstheme="minorHAnsi"/>
          <w:b/>
        </w:rPr>
      </w:pPr>
      <w:r w:rsidRPr="00813E2B">
        <w:rPr>
          <w:rFonts w:cstheme="minorHAnsi"/>
          <w:b/>
        </w:rPr>
        <w:t>GRÁFICO Nª 18. TOTAL, DE POBLACIÓN ENCUESTADA POR AUTOIDENTIFICACIÓN ÉTNICA</w:t>
      </w:r>
    </w:p>
    <w:p w14:paraId="44EA75D4" w14:textId="77777777" w:rsidR="00555237" w:rsidRPr="00813E2B" w:rsidRDefault="00555237" w:rsidP="003127B2">
      <w:pPr>
        <w:spacing w:line="276" w:lineRule="auto"/>
        <w:jc w:val="center"/>
        <w:rPr>
          <w:rFonts w:cstheme="minorHAnsi"/>
        </w:rPr>
      </w:pPr>
      <w:r w:rsidRPr="00813E2B">
        <w:rPr>
          <w:rFonts w:cstheme="minorHAnsi"/>
          <w:noProof/>
          <w:lang w:val="es-ES"/>
        </w:rPr>
        <w:drawing>
          <wp:inline distT="0" distB="0" distL="0" distR="0" wp14:anchorId="7359F6CA" wp14:editId="5D5D9C04">
            <wp:extent cx="5400040" cy="3025199"/>
            <wp:effectExtent l="0" t="0" r="0" b="0"/>
            <wp:docPr id="117" name="Gráfico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1B72014" w14:textId="77777777" w:rsidR="00555237" w:rsidRPr="00813E2B" w:rsidRDefault="00555237" w:rsidP="00555237">
      <w:pPr>
        <w:spacing w:line="276" w:lineRule="auto"/>
        <w:jc w:val="both"/>
        <w:rPr>
          <w:rFonts w:cstheme="minorHAnsi"/>
        </w:rPr>
      </w:pPr>
    </w:p>
    <w:p w14:paraId="195685D8" w14:textId="77777777" w:rsidR="00555237" w:rsidRPr="00813E2B" w:rsidRDefault="00555237" w:rsidP="00555237">
      <w:pPr>
        <w:spacing w:line="276" w:lineRule="auto"/>
        <w:jc w:val="both"/>
        <w:rPr>
          <w:rFonts w:cstheme="minorHAnsi"/>
        </w:rPr>
      </w:pPr>
    </w:p>
    <w:p w14:paraId="27597C92" w14:textId="77777777" w:rsidR="00555237" w:rsidRPr="00813E2B" w:rsidRDefault="00555237" w:rsidP="00555237">
      <w:pPr>
        <w:spacing w:line="276" w:lineRule="auto"/>
        <w:jc w:val="both"/>
        <w:rPr>
          <w:rFonts w:cstheme="minorHAnsi"/>
        </w:rPr>
      </w:pPr>
      <w:r w:rsidRPr="00813E2B">
        <w:rPr>
          <w:rFonts w:cstheme="minorHAnsi"/>
        </w:rPr>
        <w:t>La migración del campo a la ciudad, así como las dinámicas de migraciones internas han generado áreas urbanas con fuerte concentración de población indígena. Según el INEI, de los 5 771 885 habitantes de 12 años a más edad, que se auto identifican como indígenas andinos, el 67% reside en áreas urbanas y en estos ámbitos es ausente la presencia de servicios educativos que respondan a dicha realidad cultural y lingüística.</w:t>
      </w:r>
    </w:p>
    <w:p w14:paraId="2F0CC35C" w14:textId="77777777" w:rsidR="00555237" w:rsidRPr="00813E2B" w:rsidRDefault="00555237" w:rsidP="00555237">
      <w:pPr>
        <w:spacing w:line="276" w:lineRule="auto"/>
        <w:jc w:val="both"/>
        <w:rPr>
          <w:rFonts w:cstheme="minorHAnsi"/>
        </w:rPr>
      </w:pPr>
    </w:p>
    <w:p w14:paraId="17AF5D7E" w14:textId="77777777" w:rsidR="00555237" w:rsidRPr="00813E2B" w:rsidRDefault="00555237" w:rsidP="00555237">
      <w:pPr>
        <w:spacing w:line="276" w:lineRule="auto"/>
        <w:jc w:val="both"/>
        <w:rPr>
          <w:rFonts w:cstheme="minorHAnsi"/>
          <w:color w:val="FF0000"/>
        </w:rPr>
      </w:pPr>
      <w:r w:rsidRPr="00813E2B">
        <w:rPr>
          <w:rFonts w:cstheme="minorHAnsi"/>
        </w:rPr>
        <w:t xml:space="preserve">Por otro lado, en el campo de las investigaciones, la pertinencia es respaldada, así se ha demostrado la ventaja del empleo de la lengua materna en el proceso de aprendizaje de los estudiantes indígenas, pues permitía mayor desarrollo de la memoria y el pensamiento divergente, así como un </w:t>
      </w:r>
      <w:r w:rsidRPr="00813E2B">
        <w:rPr>
          <w:rFonts w:cstheme="minorHAnsi"/>
        </w:rPr>
        <w:lastRenderedPageBreak/>
        <w:t>incremento de la capacidad para encontrar soluciones alternativas a procesos complejos y para adaptarse a nuevos contextos. Por otro lado, estas investigaciones también señalaron que los estudiantes que aprenden en su lengua materna no solo aprendían mejor, sino que desarrollaban su autoestima, se sentían seguros de sí mismos, desarrollaban una mayor identidad y sentido de pertenencia cultural, y naturalmente</w:t>
      </w:r>
      <w:r w:rsidRPr="00813E2B">
        <w:rPr>
          <w:rFonts w:cstheme="minorHAnsi"/>
          <w:vertAlign w:val="superscript"/>
        </w:rPr>
        <w:footnoteReference w:id="41"/>
      </w:r>
      <w:r w:rsidRPr="00813E2B">
        <w:rPr>
          <w:rFonts w:cstheme="minorHAnsi"/>
        </w:rPr>
        <w:t>, puntos importantes que también tienen que ver con la convivencia y el bienestar dado que el aprendizaje se inserta bajo conexiones emocionales.</w:t>
      </w:r>
    </w:p>
    <w:p w14:paraId="3DA25FAC" w14:textId="77777777" w:rsidR="00555237" w:rsidRPr="00813E2B" w:rsidRDefault="00555237" w:rsidP="00555237">
      <w:pPr>
        <w:spacing w:line="276" w:lineRule="auto"/>
        <w:jc w:val="both"/>
        <w:rPr>
          <w:rFonts w:cstheme="minorHAnsi"/>
        </w:rPr>
      </w:pPr>
    </w:p>
    <w:p w14:paraId="193D2C78" w14:textId="77777777" w:rsidR="00555237" w:rsidRPr="00813E2B" w:rsidRDefault="00555237" w:rsidP="00555237">
      <w:pPr>
        <w:spacing w:line="276" w:lineRule="auto"/>
        <w:jc w:val="both"/>
        <w:rPr>
          <w:rFonts w:cstheme="minorHAnsi"/>
        </w:rPr>
      </w:pPr>
      <w:r w:rsidRPr="00813E2B">
        <w:rPr>
          <w:rFonts w:cstheme="minorHAnsi"/>
        </w:rPr>
        <w:t>Por otro lado, existe evidencia que los programas de educación bilingüe son consistentemente superiores a programas de una sola lengua. Así, si el programa de educación desarrolla las dos lenguas tiene mejores resultados que aquellos programas que quieren usar a la L1 como transición a la lengua L2</w:t>
      </w:r>
      <w:r w:rsidRPr="00813E2B">
        <w:rPr>
          <w:rFonts w:cstheme="minorHAnsi"/>
          <w:vertAlign w:val="superscript"/>
        </w:rPr>
        <w:footnoteReference w:id="42"/>
      </w:r>
    </w:p>
    <w:p w14:paraId="5ADFA90C" w14:textId="77777777" w:rsidR="00555237" w:rsidRPr="00813E2B" w:rsidRDefault="00555237" w:rsidP="00555237">
      <w:pPr>
        <w:spacing w:line="276" w:lineRule="auto"/>
        <w:jc w:val="both"/>
        <w:rPr>
          <w:rFonts w:cstheme="minorHAnsi"/>
        </w:rPr>
      </w:pPr>
      <w:r w:rsidRPr="00813E2B">
        <w:rPr>
          <w:rFonts w:cstheme="minorHAnsi"/>
        </w:rPr>
        <w:t>Teniendo en cuenta estos referentes, actualmente se ha configurado escenarios socioculturales y lingüísticos que permite la caracterización del sujeto del derecho y a través de ello brindar servicios pertinentes y de calidad</w:t>
      </w:r>
      <w:r w:rsidRPr="00813E2B">
        <w:rPr>
          <w:rFonts w:cstheme="minorHAnsi"/>
          <w:vertAlign w:val="superscript"/>
        </w:rPr>
        <w:footnoteReference w:id="43"/>
      </w:r>
      <w:r w:rsidRPr="00813E2B">
        <w:rPr>
          <w:rFonts w:cstheme="minorHAnsi"/>
        </w:rPr>
        <w:t>. La mayoría de los estudiantes de la institución educativa comprenden y hablan fluidamente una lengua originaria y su uso es predominante en el aula y la comunidad frente al castellano, que no dominan del todo. En el segundo escenario, la mayoría de los estudiantes de la institución educativa ubicada en área rural, comprenden y hablan ambas lenguas (originaria y castellano). En el escenario 3, la mayoría de los estudiantes comprende y se expresa principalmente en castellano o son bilingües, pero comprenden limitadamente la lengua originaria. En el escenario 4, la mayoría de los estudiantes comprenden y se expresan fluidamente en castellano y no conocen o conocen muy poco la lengua originaria, la cual es hablada principalmente por la generación de abuelas y abuelos. En el Escenario 5, la IE se encuentra ubicada en el área urbana o periurbana, donde los contextos de interacción social son básicamente en castellano, pero confluyen estudiantes que provienen de diferentes pueblos, asimismo los estudiantes presentan distintos niveles de bilingüismo (lengua originaria y castellano)</w:t>
      </w:r>
    </w:p>
    <w:p w14:paraId="516506B4" w14:textId="77777777" w:rsidR="00555237" w:rsidRPr="00813E2B" w:rsidRDefault="00555237" w:rsidP="00555237">
      <w:pPr>
        <w:spacing w:line="276" w:lineRule="auto"/>
        <w:jc w:val="both"/>
        <w:rPr>
          <w:rFonts w:cstheme="minorHAnsi"/>
          <w:color w:val="FF0000"/>
        </w:rPr>
      </w:pPr>
    </w:p>
    <w:p w14:paraId="2BBEFCF6" w14:textId="77777777" w:rsidR="00555237" w:rsidRDefault="00555237" w:rsidP="00555237">
      <w:pPr>
        <w:jc w:val="both"/>
        <w:rPr>
          <w:rFonts w:cstheme="minorHAnsi"/>
        </w:rPr>
      </w:pPr>
      <w:r w:rsidRPr="00813E2B">
        <w:rPr>
          <w:rFonts w:cstheme="minorHAnsi"/>
        </w:rPr>
        <w:t>Habiéndose identificado los escenarios se ha identificado públicos objetivos:</w:t>
      </w:r>
    </w:p>
    <w:p w14:paraId="5E3E1696" w14:textId="77777777" w:rsidR="003127B2" w:rsidRPr="00813E2B" w:rsidRDefault="003127B2" w:rsidP="00555237">
      <w:pPr>
        <w:jc w:val="both"/>
        <w:rPr>
          <w:rFonts w:cstheme="minorHAnsi"/>
        </w:rPr>
      </w:pPr>
    </w:p>
    <w:tbl>
      <w:tblPr>
        <w:tblW w:w="8494" w:type="dxa"/>
        <w:jc w:val="center"/>
        <w:tblBorders>
          <w:top w:val="single" w:sz="4" w:space="0" w:color="A8D08D"/>
          <w:left w:val="single" w:sz="4" w:space="0" w:color="BFBFBF"/>
          <w:bottom w:val="single" w:sz="4" w:space="0" w:color="A8D08D"/>
          <w:right w:val="single" w:sz="4" w:space="0" w:color="BFBFBF"/>
          <w:insideH w:val="single" w:sz="4" w:space="0" w:color="A8D08D"/>
          <w:insideV w:val="single" w:sz="4" w:space="0" w:color="A8D08D"/>
        </w:tblBorders>
        <w:tblLayout w:type="fixed"/>
        <w:tblLook w:val="0400" w:firstRow="0" w:lastRow="0" w:firstColumn="0" w:lastColumn="0" w:noHBand="0" w:noVBand="1"/>
      </w:tblPr>
      <w:tblGrid>
        <w:gridCol w:w="2831"/>
        <w:gridCol w:w="2831"/>
        <w:gridCol w:w="2832"/>
      </w:tblGrid>
      <w:tr w:rsidR="00555237" w:rsidRPr="00813E2B" w14:paraId="62880DF1" w14:textId="77777777" w:rsidTr="006542BD">
        <w:trPr>
          <w:jc w:val="center"/>
        </w:trPr>
        <w:tc>
          <w:tcPr>
            <w:tcW w:w="2831" w:type="dxa"/>
          </w:tcPr>
          <w:p w14:paraId="58FB2D7A" w14:textId="77777777" w:rsidR="00555237" w:rsidRPr="00813E2B" w:rsidRDefault="00555237" w:rsidP="006542BD">
            <w:pPr>
              <w:spacing w:line="276" w:lineRule="auto"/>
              <w:jc w:val="center"/>
              <w:rPr>
                <w:rFonts w:cstheme="minorHAnsi"/>
              </w:rPr>
            </w:pPr>
            <w:r w:rsidRPr="00813E2B">
              <w:rPr>
                <w:rFonts w:cstheme="minorHAnsi"/>
              </w:rPr>
              <w:t>Público Objetivo de la forma de atención EIB de Fortalecimiento cultural y lingüístico</w:t>
            </w:r>
          </w:p>
          <w:p w14:paraId="370C7F6E" w14:textId="77777777" w:rsidR="00555237" w:rsidRPr="00813E2B" w:rsidRDefault="00555237" w:rsidP="006542BD">
            <w:pPr>
              <w:spacing w:line="276" w:lineRule="auto"/>
              <w:jc w:val="center"/>
              <w:rPr>
                <w:rFonts w:cstheme="minorHAnsi"/>
              </w:rPr>
            </w:pPr>
          </w:p>
        </w:tc>
        <w:tc>
          <w:tcPr>
            <w:tcW w:w="2831" w:type="dxa"/>
          </w:tcPr>
          <w:p w14:paraId="75817E31" w14:textId="77777777" w:rsidR="00555237" w:rsidRPr="00813E2B" w:rsidRDefault="00555237" w:rsidP="006542BD">
            <w:pPr>
              <w:spacing w:line="276" w:lineRule="auto"/>
              <w:jc w:val="center"/>
              <w:rPr>
                <w:rFonts w:cstheme="minorHAnsi"/>
              </w:rPr>
            </w:pPr>
            <w:r w:rsidRPr="00813E2B">
              <w:rPr>
                <w:rFonts w:cstheme="minorHAnsi"/>
              </w:rPr>
              <w:t>Público Objetivo de la forma de atención EIB de Revitalización cultural y lingüística</w:t>
            </w:r>
          </w:p>
          <w:p w14:paraId="03D318D6" w14:textId="77777777" w:rsidR="00555237" w:rsidRPr="00813E2B" w:rsidRDefault="00555237" w:rsidP="006542BD">
            <w:pPr>
              <w:spacing w:line="276" w:lineRule="auto"/>
              <w:jc w:val="center"/>
              <w:rPr>
                <w:rFonts w:cstheme="minorHAnsi"/>
              </w:rPr>
            </w:pPr>
          </w:p>
        </w:tc>
        <w:tc>
          <w:tcPr>
            <w:tcW w:w="2832" w:type="dxa"/>
          </w:tcPr>
          <w:p w14:paraId="546C871C" w14:textId="77777777" w:rsidR="00555237" w:rsidRPr="00813E2B" w:rsidRDefault="00555237" w:rsidP="006542BD">
            <w:pPr>
              <w:spacing w:line="276" w:lineRule="auto"/>
              <w:jc w:val="center"/>
              <w:rPr>
                <w:rFonts w:cstheme="minorHAnsi"/>
              </w:rPr>
            </w:pPr>
            <w:r w:rsidRPr="00813E2B">
              <w:rPr>
                <w:rFonts w:cstheme="minorHAnsi"/>
              </w:rPr>
              <w:t>Público Objetivo de la forma de atención EIB en ámbitos urbanos</w:t>
            </w:r>
          </w:p>
        </w:tc>
      </w:tr>
      <w:tr w:rsidR="00555237" w:rsidRPr="00813E2B" w14:paraId="5A8B817F" w14:textId="77777777" w:rsidTr="006542BD">
        <w:trPr>
          <w:jc w:val="center"/>
        </w:trPr>
        <w:tc>
          <w:tcPr>
            <w:tcW w:w="2831" w:type="dxa"/>
          </w:tcPr>
          <w:p w14:paraId="188BCF6A" w14:textId="77777777" w:rsidR="00555237" w:rsidRPr="00813E2B" w:rsidRDefault="00555237" w:rsidP="006542BD">
            <w:pPr>
              <w:spacing w:line="276" w:lineRule="auto"/>
              <w:jc w:val="center"/>
              <w:rPr>
                <w:rFonts w:cstheme="minorHAnsi"/>
              </w:rPr>
            </w:pPr>
            <w:r w:rsidRPr="00813E2B">
              <w:rPr>
                <w:rFonts w:cstheme="minorHAnsi"/>
              </w:rPr>
              <w:t>Pertenecientes al escenario 1 y 2</w:t>
            </w:r>
          </w:p>
        </w:tc>
        <w:tc>
          <w:tcPr>
            <w:tcW w:w="2831" w:type="dxa"/>
          </w:tcPr>
          <w:p w14:paraId="46A0C875" w14:textId="77777777" w:rsidR="00555237" w:rsidRPr="00813E2B" w:rsidRDefault="00555237" w:rsidP="006542BD">
            <w:pPr>
              <w:spacing w:line="276" w:lineRule="auto"/>
              <w:jc w:val="center"/>
              <w:rPr>
                <w:rFonts w:cstheme="minorHAnsi"/>
              </w:rPr>
            </w:pPr>
            <w:r w:rsidRPr="00813E2B">
              <w:rPr>
                <w:rFonts w:cstheme="minorHAnsi"/>
              </w:rPr>
              <w:t>Pertenecientes al Escenario 3 y 4</w:t>
            </w:r>
          </w:p>
        </w:tc>
        <w:tc>
          <w:tcPr>
            <w:tcW w:w="2832" w:type="dxa"/>
          </w:tcPr>
          <w:p w14:paraId="21371E20" w14:textId="77777777" w:rsidR="00555237" w:rsidRPr="00813E2B" w:rsidRDefault="00555237" w:rsidP="006542BD">
            <w:pPr>
              <w:spacing w:line="276" w:lineRule="auto"/>
              <w:jc w:val="center"/>
              <w:rPr>
                <w:rFonts w:cstheme="minorHAnsi"/>
              </w:rPr>
            </w:pPr>
            <w:r w:rsidRPr="00813E2B">
              <w:rPr>
                <w:rFonts w:cstheme="minorHAnsi"/>
              </w:rPr>
              <w:t>Pertenecientes al escenario 5</w:t>
            </w:r>
          </w:p>
        </w:tc>
      </w:tr>
    </w:tbl>
    <w:p w14:paraId="34F3D71B" w14:textId="77777777" w:rsidR="00555237" w:rsidRDefault="00555237" w:rsidP="00555237">
      <w:pPr>
        <w:spacing w:line="276" w:lineRule="auto"/>
        <w:jc w:val="both"/>
        <w:rPr>
          <w:rFonts w:cstheme="minorHAnsi"/>
          <w:vertAlign w:val="superscript"/>
        </w:rPr>
      </w:pPr>
    </w:p>
    <w:p w14:paraId="51FAE5F8" w14:textId="77777777" w:rsidR="003127B2" w:rsidRDefault="003127B2" w:rsidP="00555237">
      <w:pPr>
        <w:spacing w:line="276" w:lineRule="auto"/>
        <w:jc w:val="both"/>
        <w:rPr>
          <w:rFonts w:cstheme="minorHAnsi"/>
          <w:vertAlign w:val="superscript"/>
        </w:rPr>
      </w:pPr>
    </w:p>
    <w:p w14:paraId="21553E27" w14:textId="77777777" w:rsidR="003127B2" w:rsidRPr="00813E2B" w:rsidRDefault="003127B2" w:rsidP="00555237">
      <w:pPr>
        <w:spacing w:line="276" w:lineRule="auto"/>
        <w:jc w:val="both"/>
        <w:rPr>
          <w:rFonts w:cstheme="minorHAnsi"/>
          <w:vertAlign w:val="superscript"/>
        </w:rPr>
      </w:pPr>
    </w:p>
    <w:p w14:paraId="098FE4DA" w14:textId="77777777" w:rsidR="00555237" w:rsidRPr="00813E2B" w:rsidRDefault="00555237" w:rsidP="00555237">
      <w:pPr>
        <w:jc w:val="center"/>
        <w:rPr>
          <w:rFonts w:cstheme="minorHAnsi"/>
          <w:b/>
        </w:rPr>
      </w:pPr>
      <w:r w:rsidRPr="00813E2B">
        <w:rPr>
          <w:rFonts w:cstheme="minorHAnsi"/>
          <w:b/>
        </w:rPr>
        <w:t>CUADRO Nª 22: IIEE EIB EBR</w:t>
      </w:r>
    </w:p>
    <w:tbl>
      <w:tblPr>
        <w:tblW w:w="7700" w:type="dxa"/>
        <w:jc w:val="center"/>
        <w:tblLayout w:type="fixed"/>
        <w:tblLook w:val="0400" w:firstRow="0" w:lastRow="0" w:firstColumn="0" w:lastColumn="0" w:noHBand="0" w:noVBand="1"/>
      </w:tblPr>
      <w:tblGrid>
        <w:gridCol w:w="1700"/>
        <w:gridCol w:w="1680"/>
        <w:gridCol w:w="1400"/>
        <w:gridCol w:w="1720"/>
        <w:gridCol w:w="1200"/>
      </w:tblGrid>
      <w:tr w:rsidR="00555237" w:rsidRPr="00813E2B" w14:paraId="3BD54211" w14:textId="77777777" w:rsidTr="003127B2">
        <w:trPr>
          <w:trHeight w:val="300"/>
          <w:jc w:val="center"/>
        </w:trPr>
        <w:tc>
          <w:tcPr>
            <w:tcW w:w="1700" w:type="dxa"/>
            <w:vMerge w:val="restart"/>
            <w:tcBorders>
              <w:top w:val="single" w:sz="8" w:space="0" w:color="000000"/>
              <w:left w:val="single" w:sz="8" w:space="0" w:color="000000"/>
              <w:bottom w:val="single" w:sz="8" w:space="0" w:color="000000"/>
              <w:right w:val="single" w:sz="8" w:space="0" w:color="000000"/>
            </w:tcBorders>
            <w:shd w:val="clear" w:color="auto" w:fill="DDEBF7"/>
            <w:tcMar>
              <w:top w:w="0" w:type="dxa"/>
              <w:left w:w="70" w:type="dxa"/>
              <w:bottom w:w="0" w:type="dxa"/>
              <w:right w:w="70" w:type="dxa"/>
            </w:tcMar>
            <w:vAlign w:val="center"/>
          </w:tcPr>
          <w:p w14:paraId="704B41F4" w14:textId="77777777" w:rsidR="00555237" w:rsidRPr="00813E2B" w:rsidRDefault="00555237" w:rsidP="006542BD">
            <w:pPr>
              <w:jc w:val="center"/>
              <w:rPr>
                <w:rFonts w:cstheme="minorHAnsi"/>
                <w:color w:val="201F1E"/>
              </w:rPr>
            </w:pPr>
            <w:r w:rsidRPr="00813E2B">
              <w:rPr>
                <w:rFonts w:cstheme="minorHAnsi"/>
                <w:b/>
                <w:color w:val="000000"/>
              </w:rPr>
              <w:t xml:space="preserve">Nivel </w:t>
            </w:r>
            <w:r w:rsidRPr="00813E2B">
              <w:rPr>
                <w:rFonts w:cstheme="minorHAnsi"/>
                <w:b/>
                <w:color w:val="000000"/>
              </w:rPr>
              <w:lastRenderedPageBreak/>
              <w:t>educativo</w:t>
            </w:r>
          </w:p>
        </w:tc>
        <w:tc>
          <w:tcPr>
            <w:tcW w:w="4800" w:type="dxa"/>
            <w:gridSpan w:val="3"/>
            <w:tcBorders>
              <w:top w:val="single" w:sz="8" w:space="0" w:color="000000"/>
              <w:left w:val="nil"/>
              <w:bottom w:val="single" w:sz="8" w:space="0" w:color="000000"/>
              <w:right w:val="single" w:sz="8" w:space="0" w:color="000000"/>
            </w:tcBorders>
            <w:shd w:val="clear" w:color="auto" w:fill="DDEBF7"/>
            <w:tcMar>
              <w:top w:w="0" w:type="dxa"/>
              <w:left w:w="70" w:type="dxa"/>
              <w:bottom w:w="0" w:type="dxa"/>
              <w:right w:w="70" w:type="dxa"/>
            </w:tcMar>
            <w:vAlign w:val="bottom"/>
          </w:tcPr>
          <w:p w14:paraId="122E27C7" w14:textId="77777777" w:rsidR="00555237" w:rsidRPr="00813E2B" w:rsidRDefault="00555237" w:rsidP="006542BD">
            <w:pPr>
              <w:jc w:val="center"/>
              <w:rPr>
                <w:rFonts w:cstheme="minorHAnsi"/>
                <w:color w:val="201F1E"/>
              </w:rPr>
            </w:pPr>
            <w:r w:rsidRPr="00813E2B">
              <w:rPr>
                <w:rFonts w:cstheme="minorHAnsi"/>
                <w:b/>
                <w:color w:val="000000"/>
              </w:rPr>
              <w:lastRenderedPageBreak/>
              <w:t>Forma de atención</w:t>
            </w:r>
          </w:p>
        </w:tc>
        <w:tc>
          <w:tcPr>
            <w:tcW w:w="1200" w:type="dxa"/>
            <w:vMerge w:val="restart"/>
            <w:tcBorders>
              <w:top w:val="single" w:sz="8" w:space="0" w:color="000000"/>
              <w:left w:val="nil"/>
              <w:bottom w:val="single" w:sz="8" w:space="0" w:color="000000"/>
              <w:right w:val="single" w:sz="8" w:space="0" w:color="000000"/>
            </w:tcBorders>
            <w:shd w:val="clear" w:color="auto" w:fill="DDEBF7"/>
            <w:tcMar>
              <w:top w:w="0" w:type="dxa"/>
              <w:left w:w="70" w:type="dxa"/>
              <w:bottom w:w="0" w:type="dxa"/>
              <w:right w:w="70" w:type="dxa"/>
            </w:tcMar>
            <w:vAlign w:val="center"/>
          </w:tcPr>
          <w:p w14:paraId="0FB8B3C5" w14:textId="77777777" w:rsidR="00555237" w:rsidRPr="00813E2B" w:rsidRDefault="00555237" w:rsidP="006542BD">
            <w:pPr>
              <w:jc w:val="center"/>
              <w:rPr>
                <w:rFonts w:cstheme="minorHAnsi"/>
                <w:color w:val="201F1E"/>
              </w:rPr>
            </w:pPr>
            <w:r w:rsidRPr="00813E2B">
              <w:rPr>
                <w:rFonts w:cstheme="minorHAnsi"/>
                <w:b/>
                <w:color w:val="000000"/>
              </w:rPr>
              <w:t>Total</w:t>
            </w:r>
          </w:p>
        </w:tc>
      </w:tr>
      <w:tr w:rsidR="00555237" w:rsidRPr="00813E2B" w14:paraId="4C967D7D" w14:textId="77777777" w:rsidTr="003127B2">
        <w:trPr>
          <w:trHeight w:val="600"/>
          <w:jc w:val="center"/>
        </w:trPr>
        <w:tc>
          <w:tcPr>
            <w:tcW w:w="1700" w:type="dxa"/>
            <w:vMerge/>
            <w:tcBorders>
              <w:top w:val="single" w:sz="8" w:space="0" w:color="000000"/>
              <w:left w:val="single" w:sz="8" w:space="0" w:color="000000"/>
              <w:bottom w:val="single" w:sz="8" w:space="0" w:color="000000"/>
              <w:right w:val="single" w:sz="8" w:space="0" w:color="000000"/>
            </w:tcBorders>
            <w:shd w:val="clear" w:color="auto" w:fill="DDEBF7"/>
            <w:tcMar>
              <w:top w:w="0" w:type="dxa"/>
              <w:left w:w="70" w:type="dxa"/>
              <w:bottom w:w="0" w:type="dxa"/>
              <w:right w:w="70" w:type="dxa"/>
            </w:tcMar>
            <w:vAlign w:val="center"/>
          </w:tcPr>
          <w:p w14:paraId="7F54542C" w14:textId="77777777" w:rsidR="00555237" w:rsidRPr="00813E2B" w:rsidRDefault="00555237" w:rsidP="006542BD">
            <w:pPr>
              <w:widowControl w:val="0"/>
              <w:pBdr>
                <w:top w:val="nil"/>
                <w:left w:val="nil"/>
                <w:bottom w:val="nil"/>
                <w:right w:val="nil"/>
                <w:between w:val="nil"/>
              </w:pBdr>
              <w:spacing w:line="276" w:lineRule="auto"/>
              <w:rPr>
                <w:rFonts w:cstheme="minorHAnsi"/>
                <w:color w:val="201F1E"/>
              </w:rPr>
            </w:pPr>
          </w:p>
        </w:tc>
        <w:tc>
          <w:tcPr>
            <w:tcW w:w="1680" w:type="dxa"/>
            <w:tcBorders>
              <w:top w:val="nil"/>
              <w:left w:val="nil"/>
              <w:bottom w:val="single" w:sz="8" w:space="0" w:color="000000"/>
              <w:right w:val="single" w:sz="8" w:space="0" w:color="000000"/>
            </w:tcBorders>
            <w:shd w:val="clear" w:color="auto" w:fill="DDEBF7"/>
            <w:tcMar>
              <w:top w:w="0" w:type="dxa"/>
              <w:left w:w="70" w:type="dxa"/>
              <w:bottom w:w="0" w:type="dxa"/>
              <w:right w:w="70" w:type="dxa"/>
            </w:tcMar>
            <w:vAlign w:val="center"/>
          </w:tcPr>
          <w:p w14:paraId="612E1F8F" w14:textId="77777777" w:rsidR="00555237" w:rsidRPr="00813E2B" w:rsidRDefault="00555237" w:rsidP="006542BD">
            <w:pPr>
              <w:jc w:val="center"/>
              <w:rPr>
                <w:rFonts w:cstheme="minorHAnsi"/>
                <w:color w:val="201F1E"/>
              </w:rPr>
            </w:pPr>
            <w:r w:rsidRPr="00813E2B">
              <w:rPr>
                <w:rFonts w:cstheme="minorHAnsi"/>
                <w:b/>
                <w:color w:val="000000"/>
              </w:rPr>
              <w:t>EIB de fortalecimiento</w:t>
            </w:r>
          </w:p>
        </w:tc>
        <w:tc>
          <w:tcPr>
            <w:tcW w:w="1400" w:type="dxa"/>
            <w:tcBorders>
              <w:top w:val="nil"/>
              <w:left w:val="nil"/>
              <w:bottom w:val="single" w:sz="8" w:space="0" w:color="000000"/>
              <w:right w:val="single" w:sz="8" w:space="0" w:color="000000"/>
            </w:tcBorders>
            <w:shd w:val="clear" w:color="auto" w:fill="DDEBF7"/>
            <w:tcMar>
              <w:top w:w="0" w:type="dxa"/>
              <w:left w:w="70" w:type="dxa"/>
              <w:bottom w:w="0" w:type="dxa"/>
              <w:right w:w="70" w:type="dxa"/>
            </w:tcMar>
            <w:vAlign w:val="center"/>
          </w:tcPr>
          <w:p w14:paraId="417D894A" w14:textId="77777777" w:rsidR="00555237" w:rsidRPr="00813E2B" w:rsidRDefault="00555237" w:rsidP="006542BD">
            <w:pPr>
              <w:jc w:val="center"/>
              <w:rPr>
                <w:rFonts w:cstheme="minorHAnsi"/>
                <w:color w:val="201F1E"/>
              </w:rPr>
            </w:pPr>
            <w:r w:rsidRPr="00813E2B">
              <w:rPr>
                <w:rFonts w:cstheme="minorHAnsi"/>
                <w:b/>
                <w:color w:val="000000"/>
              </w:rPr>
              <w:t>EIB de revitalización</w:t>
            </w:r>
          </w:p>
        </w:tc>
        <w:tc>
          <w:tcPr>
            <w:tcW w:w="1720" w:type="dxa"/>
            <w:tcBorders>
              <w:top w:val="nil"/>
              <w:left w:val="nil"/>
              <w:bottom w:val="single" w:sz="8" w:space="0" w:color="000000"/>
              <w:right w:val="single" w:sz="8" w:space="0" w:color="000000"/>
            </w:tcBorders>
            <w:shd w:val="clear" w:color="auto" w:fill="DDEBF7"/>
            <w:tcMar>
              <w:top w:w="0" w:type="dxa"/>
              <w:left w:w="70" w:type="dxa"/>
              <w:bottom w:w="0" w:type="dxa"/>
              <w:right w:w="70" w:type="dxa"/>
            </w:tcMar>
            <w:vAlign w:val="center"/>
          </w:tcPr>
          <w:p w14:paraId="0808BBA5" w14:textId="77777777" w:rsidR="00555237" w:rsidRPr="00813E2B" w:rsidRDefault="00555237" w:rsidP="006542BD">
            <w:pPr>
              <w:jc w:val="center"/>
              <w:rPr>
                <w:rFonts w:cstheme="minorHAnsi"/>
                <w:color w:val="201F1E"/>
              </w:rPr>
            </w:pPr>
            <w:r w:rsidRPr="00813E2B">
              <w:rPr>
                <w:rFonts w:cstheme="minorHAnsi"/>
                <w:b/>
                <w:color w:val="000000"/>
              </w:rPr>
              <w:t>EIB en ámbitos urbanos</w:t>
            </w:r>
          </w:p>
        </w:tc>
        <w:tc>
          <w:tcPr>
            <w:tcW w:w="1200" w:type="dxa"/>
            <w:vMerge/>
            <w:tcBorders>
              <w:top w:val="single" w:sz="8" w:space="0" w:color="000000"/>
              <w:left w:val="nil"/>
              <w:bottom w:val="single" w:sz="8" w:space="0" w:color="000000"/>
              <w:right w:val="single" w:sz="8" w:space="0" w:color="000000"/>
            </w:tcBorders>
            <w:shd w:val="clear" w:color="auto" w:fill="DDEBF7"/>
            <w:tcMar>
              <w:top w:w="0" w:type="dxa"/>
              <w:left w:w="70" w:type="dxa"/>
              <w:bottom w:w="0" w:type="dxa"/>
              <w:right w:w="70" w:type="dxa"/>
            </w:tcMar>
            <w:vAlign w:val="center"/>
          </w:tcPr>
          <w:p w14:paraId="521361A9" w14:textId="77777777" w:rsidR="00555237" w:rsidRPr="00813E2B" w:rsidRDefault="00555237" w:rsidP="006542BD">
            <w:pPr>
              <w:widowControl w:val="0"/>
              <w:pBdr>
                <w:top w:val="nil"/>
                <w:left w:val="nil"/>
                <w:bottom w:val="nil"/>
                <w:right w:val="nil"/>
                <w:between w:val="nil"/>
              </w:pBdr>
              <w:spacing w:line="276" w:lineRule="auto"/>
              <w:rPr>
                <w:rFonts w:cstheme="minorHAnsi"/>
                <w:color w:val="201F1E"/>
              </w:rPr>
            </w:pPr>
          </w:p>
        </w:tc>
      </w:tr>
      <w:tr w:rsidR="00555237" w:rsidRPr="00813E2B" w14:paraId="6DD50FCC" w14:textId="77777777" w:rsidTr="003127B2">
        <w:trPr>
          <w:trHeight w:val="300"/>
          <w:jc w:val="center"/>
        </w:trPr>
        <w:tc>
          <w:tcPr>
            <w:tcW w:w="1700" w:type="dxa"/>
            <w:tcBorders>
              <w:top w:val="single" w:sz="8" w:space="0" w:color="000000"/>
              <w:left w:val="single" w:sz="4" w:space="0" w:color="000000"/>
            </w:tcBorders>
            <w:shd w:val="clear" w:color="auto" w:fill="FFFFFF"/>
            <w:tcMar>
              <w:top w:w="0" w:type="dxa"/>
              <w:left w:w="70" w:type="dxa"/>
              <w:bottom w:w="0" w:type="dxa"/>
              <w:right w:w="70" w:type="dxa"/>
            </w:tcMar>
            <w:vAlign w:val="bottom"/>
          </w:tcPr>
          <w:p w14:paraId="4459103B" w14:textId="77777777" w:rsidR="00555237" w:rsidRPr="00813E2B" w:rsidRDefault="00555237" w:rsidP="006542BD">
            <w:pPr>
              <w:rPr>
                <w:rFonts w:cstheme="minorHAnsi"/>
                <w:color w:val="201F1E"/>
              </w:rPr>
            </w:pPr>
            <w:r w:rsidRPr="00813E2B">
              <w:rPr>
                <w:rFonts w:cstheme="minorHAnsi"/>
                <w:color w:val="201F1E"/>
              </w:rPr>
              <w:lastRenderedPageBreak/>
              <w:t>Inicial</w:t>
            </w:r>
          </w:p>
        </w:tc>
        <w:tc>
          <w:tcPr>
            <w:tcW w:w="1680" w:type="dxa"/>
            <w:shd w:val="clear" w:color="auto" w:fill="FFFFFF"/>
            <w:tcMar>
              <w:top w:w="0" w:type="dxa"/>
              <w:left w:w="70" w:type="dxa"/>
              <w:bottom w:w="0" w:type="dxa"/>
              <w:right w:w="70" w:type="dxa"/>
            </w:tcMar>
            <w:vAlign w:val="bottom"/>
          </w:tcPr>
          <w:p w14:paraId="27D08FE3" w14:textId="77777777" w:rsidR="00555237" w:rsidRPr="00813E2B" w:rsidRDefault="00555237" w:rsidP="006542BD">
            <w:pPr>
              <w:jc w:val="right"/>
              <w:rPr>
                <w:rFonts w:cstheme="minorHAnsi"/>
                <w:color w:val="201F1E"/>
              </w:rPr>
            </w:pPr>
            <w:r w:rsidRPr="00813E2B">
              <w:rPr>
                <w:rFonts w:cstheme="minorHAnsi"/>
                <w:color w:val="201F1E"/>
              </w:rPr>
              <w:t>4 182</w:t>
            </w:r>
          </w:p>
        </w:tc>
        <w:tc>
          <w:tcPr>
            <w:tcW w:w="1400" w:type="dxa"/>
            <w:shd w:val="clear" w:color="auto" w:fill="FFFFFF"/>
            <w:tcMar>
              <w:top w:w="0" w:type="dxa"/>
              <w:left w:w="70" w:type="dxa"/>
              <w:bottom w:w="0" w:type="dxa"/>
              <w:right w:w="70" w:type="dxa"/>
            </w:tcMar>
            <w:vAlign w:val="bottom"/>
          </w:tcPr>
          <w:p w14:paraId="072CB2E3" w14:textId="77777777" w:rsidR="00555237" w:rsidRPr="00813E2B" w:rsidRDefault="00555237" w:rsidP="006542BD">
            <w:pPr>
              <w:jc w:val="right"/>
              <w:rPr>
                <w:rFonts w:cstheme="minorHAnsi"/>
                <w:color w:val="201F1E"/>
              </w:rPr>
            </w:pPr>
            <w:r w:rsidRPr="00813E2B">
              <w:rPr>
                <w:rFonts w:cstheme="minorHAnsi"/>
                <w:color w:val="201F1E"/>
              </w:rPr>
              <w:t>3 985</w:t>
            </w:r>
          </w:p>
        </w:tc>
        <w:tc>
          <w:tcPr>
            <w:tcW w:w="1720" w:type="dxa"/>
            <w:shd w:val="clear" w:color="auto" w:fill="FFFFFF"/>
            <w:tcMar>
              <w:top w:w="0" w:type="dxa"/>
              <w:left w:w="70" w:type="dxa"/>
              <w:bottom w:w="0" w:type="dxa"/>
              <w:right w:w="70" w:type="dxa"/>
            </w:tcMar>
            <w:vAlign w:val="bottom"/>
          </w:tcPr>
          <w:p w14:paraId="58D76383" w14:textId="77777777" w:rsidR="00555237" w:rsidRPr="00813E2B" w:rsidRDefault="00555237" w:rsidP="006542BD">
            <w:pPr>
              <w:jc w:val="right"/>
              <w:rPr>
                <w:rFonts w:cstheme="minorHAnsi"/>
                <w:color w:val="201F1E"/>
              </w:rPr>
            </w:pPr>
            <w:r w:rsidRPr="00813E2B">
              <w:rPr>
                <w:rFonts w:cstheme="minorHAnsi"/>
                <w:color w:val="201F1E"/>
              </w:rPr>
              <w:t>1 005</w:t>
            </w:r>
          </w:p>
        </w:tc>
        <w:tc>
          <w:tcPr>
            <w:tcW w:w="1200" w:type="dxa"/>
            <w:tcBorders>
              <w:top w:val="single" w:sz="8" w:space="0" w:color="000000"/>
              <w:right w:val="single" w:sz="4" w:space="0" w:color="000000"/>
            </w:tcBorders>
            <w:shd w:val="clear" w:color="auto" w:fill="FFFFFF"/>
            <w:tcMar>
              <w:top w:w="0" w:type="dxa"/>
              <w:left w:w="70" w:type="dxa"/>
              <w:bottom w:w="0" w:type="dxa"/>
              <w:right w:w="70" w:type="dxa"/>
            </w:tcMar>
            <w:vAlign w:val="bottom"/>
          </w:tcPr>
          <w:p w14:paraId="5A118981" w14:textId="77777777" w:rsidR="00555237" w:rsidRPr="00813E2B" w:rsidRDefault="00555237" w:rsidP="006542BD">
            <w:pPr>
              <w:jc w:val="right"/>
              <w:rPr>
                <w:rFonts w:cstheme="minorHAnsi"/>
                <w:color w:val="201F1E"/>
              </w:rPr>
            </w:pPr>
            <w:r w:rsidRPr="00813E2B">
              <w:rPr>
                <w:rFonts w:cstheme="minorHAnsi"/>
                <w:color w:val="201F1E"/>
              </w:rPr>
              <w:t>9 172</w:t>
            </w:r>
          </w:p>
        </w:tc>
      </w:tr>
      <w:tr w:rsidR="00555237" w:rsidRPr="00813E2B" w14:paraId="4A2E45FC" w14:textId="77777777" w:rsidTr="003127B2">
        <w:trPr>
          <w:trHeight w:val="300"/>
          <w:jc w:val="center"/>
        </w:trPr>
        <w:tc>
          <w:tcPr>
            <w:tcW w:w="1700" w:type="dxa"/>
            <w:tcBorders>
              <w:left w:val="single" w:sz="4" w:space="0" w:color="000000"/>
            </w:tcBorders>
            <w:shd w:val="clear" w:color="auto" w:fill="FFFFFF"/>
            <w:tcMar>
              <w:top w:w="0" w:type="dxa"/>
              <w:left w:w="70" w:type="dxa"/>
              <w:bottom w:w="0" w:type="dxa"/>
              <w:right w:w="70" w:type="dxa"/>
            </w:tcMar>
            <w:vAlign w:val="bottom"/>
          </w:tcPr>
          <w:p w14:paraId="21CC0191" w14:textId="0F1A62AC" w:rsidR="00555237" w:rsidRPr="00813E2B" w:rsidRDefault="00555237" w:rsidP="006542BD">
            <w:pPr>
              <w:rPr>
                <w:rFonts w:cstheme="minorHAnsi"/>
                <w:color w:val="201F1E"/>
              </w:rPr>
            </w:pPr>
            <w:r w:rsidRPr="00813E2B">
              <w:rPr>
                <w:rFonts w:cstheme="minorHAnsi"/>
                <w:color w:val="201F1E"/>
              </w:rPr>
              <w:t xml:space="preserve">Inicial </w:t>
            </w:r>
            <w:r w:rsidR="00CF06A7">
              <w:rPr>
                <w:rFonts w:cstheme="minorHAnsi"/>
                <w:color w:val="201F1E"/>
              </w:rPr>
              <w:t>–</w:t>
            </w:r>
            <w:r w:rsidRPr="00813E2B">
              <w:rPr>
                <w:rFonts w:cstheme="minorHAnsi"/>
                <w:color w:val="201F1E"/>
              </w:rPr>
              <w:t xml:space="preserve"> </w:t>
            </w:r>
            <w:r w:rsidRPr="00813E2B">
              <w:rPr>
                <w:rFonts w:cstheme="minorHAnsi"/>
              </w:rPr>
              <w:t>Pronoei</w:t>
            </w:r>
          </w:p>
        </w:tc>
        <w:tc>
          <w:tcPr>
            <w:tcW w:w="1680" w:type="dxa"/>
            <w:shd w:val="clear" w:color="auto" w:fill="FFFFFF"/>
            <w:tcMar>
              <w:top w:w="0" w:type="dxa"/>
              <w:left w:w="70" w:type="dxa"/>
              <w:bottom w:w="0" w:type="dxa"/>
              <w:right w:w="70" w:type="dxa"/>
            </w:tcMar>
            <w:vAlign w:val="bottom"/>
          </w:tcPr>
          <w:p w14:paraId="2A64E647" w14:textId="77777777" w:rsidR="00555237" w:rsidRPr="00813E2B" w:rsidRDefault="00555237" w:rsidP="006542BD">
            <w:pPr>
              <w:jc w:val="right"/>
              <w:rPr>
                <w:rFonts w:cstheme="minorHAnsi"/>
                <w:color w:val="201F1E"/>
              </w:rPr>
            </w:pPr>
            <w:r w:rsidRPr="00813E2B">
              <w:rPr>
                <w:rFonts w:cstheme="minorHAnsi"/>
                <w:color w:val="201F1E"/>
              </w:rPr>
              <w:t>1 249</w:t>
            </w:r>
          </w:p>
        </w:tc>
        <w:tc>
          <w:tcPr>
            <w:tcW w:w="1400" w:type="dxa"/>
            <w:shd w:val="clear" w:color="auto" w:fill="FFFFFF"/>
            <w:tcMar>
              <w:top w:w="0" w:type="dxa"/>
              <w:left w:w="70" w:type="dxa"/>
              <w:bottom w:w="0" w:type="dxa"/>
              <w:right w:w="70" w:type="dxa"/>
            </w:tcMar>
            <w:vAlign w:val="bottom"/>
          </w:tcPr>
          <w:p w14:paraId="7BE2FA05" w14:textId="77777777" w:rsidR="00555237" w:rsidRPr="00813E2B" w:rsidRDefault="00555237" w:rsidP="006542BD">
            <w:pPr>
              <w:jc w:val="right"/>
              <w:rPr>
                <w:rFonts w:cstheme="minorHAnsi"/>
                <w:color w:val="201F1E"/>
              </w:rPr>
            </w:pPr>
            <w:r w:rsidRPr="00813E2B">
              <w:rPr>
                <w:rFonts w:cstheme="minorHAnsi"/>
                <w:color w:val="201F1E"/>
              </w:rPr>
              <w:t>1 229</w:t>
            </w:r>
          </w:p>
        </w:tc>
        <w:tc>
          <w:tcPr>
            <w:tcW w:w="1720" w:type="dxa"/>
            <w:shd w:val="clear" w:color="auto" w:fill="FFFFFF"/>
            <w:tcMar>
              <w:top w:w="0" w:type="dxa"/>
              <w:left w:w="70" w:type="dxa"/>
              <w:bottom w:w="0" w:type="dxa"/>
              <w:right w:w="70" w:type="dxa"/>
            </w:tcMar>
            <w:vAlign w:val="bottom"/>
          </w:tcPr>
          <w:p w14:paraId="4D9E95EA" w14:textId="77777777" w:rsidR="00555237" w:rsidRPr="00813E2B" w:rsidRDefault="00555237" w:rsidP="006542BD">
            <w:pPr>
              <w:jc w:val="right"/>
              <w:rPr>
                <w:rFonts w:cstheme="minorHAnsi"/>
                <w:color w:val="201F1E"/>
              </w:rPr>
            </w:pPr>
            <w:r w:rsidRPr="00813E2B">
              <w:rPr>
                <w:rFonts w:cstheme="minorHAnsi"/>
                <w:color w:val="201F1E"/>
              </w:rPr>
              <w:t>223</w:t>
            </w:r>
          </w:p>
        </w:tc>
        <w:tc>
          <w:tcPr>
            <w:tcW w:w="1200" w:type="dxa"/>
            <w:tcBorders>
              <w:right w:val="single" w:sz="4" w:space="0" w:color="000000"/>
            </w:tcBorders>
            <w:shd w:val="clear" w:color="auto" w:fill="FFFFFF"/>
            <w:tcMar>
              <w:top w:w="0" w:type="dxa"/>
              <w:left w:w="70" w:type="dxa"/>
              <w:bottom w:w="0" w:type="dxa"/>
              <w:right w:w="70" w:type="dxa"/>
            </w:tcMar>
            <w:vAlign w:val="bottom"/>
          </w:tcPr>
          <w:p w14:paraId="57EA14D6" w14:textId="77777777" w:rsidR="00555237" w:rsidRPr="00813E2B" w:rsidRDefault="00555237" w:rsidP="006542BD">
            <w:pPr>
              <w:jc w:val="right"/>
              <w:rPr>
                <w:rFonts w:cstheme="minorHAnsi"/>
                <w:color w:val="201F1E"/>
              </w:rPr>
            </w:pPr>
            <w:r w:rsidRPr="00813E2B">
              <w:rPr>
                <w:rFonts w:cstheme="minorHAnsi"/>
                <w:color w:val="201F1E"/>
              </w:rPr>
              <w:t>2 701</w:t>
            </w:r>
          </w:p>
        </w:tc>
      </w:tr>
      <w:tr w:rsidR="00555237" w:rsidRPr="00813E2B" w14:paraId="26A9EBB9" w14:textId="77777777" w:rsidTr="003127B2">
        <w:trPr>
          <w:trHeight w:val="300"/>
          <w:jc w:val="center"/>
        </w:trPr>
        <w:tc>
          <w:tcPr>
            <w:tcW w:w="1700" w:type="dxa"/>
            <w:tcBorders>
              <w:left w:val="single" w:sz="4" w:space="0" w:color="000000"/>
            </w:tcBorders>
            <w:shd w:val="clear" w:color="auto" w:fill="FFFFFF"/>
            <w:tcMar>
              <w:top w:w="0" w:type="dxa"/>
              <w:left w:w="70" w:type="dxa"/>
              <w:bottom w:w="0" w:type="dxa"/>
              <w:right w:w="70" w:type="dxa"/>
            </w:tcMar>
            <w:vAlign w:val="bottom"/>
          </w:tcPr>
          <w:p w14:paraId="6C3FB221" w14:textId="77777777" w:rsidR="00555237" w:rsidRPr="00813E2B" w:rsidRDefault="00555237" w:rsidP="006542BD">
            <w:pPr>
              <w:rPr>
                <w:rFonts w:cstheme="minorHAnsi"/>
                <w:color w:val="201F1E"/>
              </w:rPr>
            </w:pPr>
            <w:r w:rsidRPr="00813E2B">
              <w:rPr>
                <w:rFonts w:cstheme="minorHAnsi"/>
                <w:color w:val="201F1E"/>
              </w:rPr>
              <w:t>Primaria</w:t>
            </w:r>
          </w:p>
        </w:tc>
        <w:tc>
          <w:tcPr>
            <w:tcW w:w="1680" w:type="dxa"/>
            <w:shd w:val="clear" w:color="auto" w:fill="FFFFFF"/>
            <w:tcMar>
              <w:top w:w="0" w:type="dxa"/>
              <w:left w:w="70" w:type="dxa"/>
              <w:bottom w:w="0" w:type="dxa"/>
              <w:right w:w="70" w:type="dxa"/>
            </w:tcMar>
            <w:vAlign w:val="bottom"/>
          </w:tcPr>
          <w:p w14:paraId="62A1972B" w14:textId="77777777" w:rsidR="00555237" w:rsidRPr="00813E2B" w:rsidRDefault="00555237" w:rsidP="006542BD">
            <w:pPr>
              <w:jc w:val="right"/>
              <w:rPr>
                <w:rFonts w:cstheme="minorHAnsi"/>
                <w:color w:val="201F1E"/>
              </w:rPr>
            </w:pPr>
            <w:r w:rsidRPr="00813E2B">
              <w:rPr>
                <w:rFonts w:cstheme="minorHAnsi"/>
                <w:color w:val="201F1E"/>
              </w:rPr>
              <w:t>6 512</w:t>
            </w:r>
          </w:p>
        </w:tc>
        <w:tc>
          <w:tcPr>
            <w:tcW w:w="1400" w:type="dxa"/>
            <w:shd w:val="clear" w:color="auto" w:fill="FFFFFF"/>
            <w:tcMar>
              <w:top w:w="0" w:type="dxa"/>
              <w:left w:w="70" w:type="dxa"/>
              <w:bottom w:w="0" w:type="dxa"/>
              <w:right w:w="70" w:type="dxa"/>
            </w:tcMar>
            <w:vAlign w:val="bottom"/>
          </w:tcPr>
          <w:p w14:paraId="6C313E23" w14:textId="77777777" w:rsidR="00555237" w:rsidRPr="00813E2B" w:rsidRDefault="00555237" w:rsidP="006542BD">
            <w:pPr>
              <w:jc w:val="right"/>
              <w:rPr>
                <w:rFonts w:cstheme="minorHAnsi"/>
                <w:color w:val="201F1E"/>
              </w:rPr>
            </w:pPr>
            <w:r w:rsidRPr="00813E2B">
              <w:rPr>
                <w:rFonts w:cstheme="minorHAnsi"/>
                <w:color w:val="201F1E"/>
              </w:rPr>
              <w:t>4 619</w:t>
            </w:r>
          </w:p>
        </w:tc>
        <w:tc>
          <w:tcPr>
            <w:tcW w:w="1720" w:type="dxa"/>
            <w:shd w:val="clear" w:color="auto" w:fill="FFFFFF"/>
            <w:tcMar>
              <w:top w:w="0" w:type="dxa"/>
              <w:left w:w="70" w:type="dxa"/>
              <w:bottom w:w="0" w:type="dxa"/>
              <w:right w:w="70" w:type="dxa"/>
            </w:tcMar>
            <w:vAlign w:val="bottom"/>
          </w:tcPr>
          <w:p w14:paraId="3829A5AC" w14:textId="77777777" w:rsidR="00555237" w:rsidRPr="00813E2B" w:rsidRDefault="00555237" w:rsidP="006542BD">
            <w:pPr>
              <w:jc w:val="right"/>
              <w:rPr>
                <w:rFonts w:cstheme="minorHAnsi"/>
                <w:color w:val="201F1E"/>
              </w:rPr>
            </w:pPr>
            <w:r w:rsidRPr="00813E2B">
              <w:rPr>
                <w:rFonts w:cstheme="minorHAnsi"/>
                <w:color w:val="201F1E"/>
              </w:rPr>
              <w:t>688</w:t>
            </w:r>
          </w:p>
        </w:tc>
        <w:tc>
          <w:tcPr>
            <w:tcW w:w="1200" w:type="dxa"/>
            <w:tcBorders>
              <w:right w:val="single" w:sz="4" w:space="0" w:color="000000"/>
            </w:tcBorders>
            <w:shd w:val="clear" w:color="auto" w:fill="FFFFFF"/>
            <w:tcMar>
              <w:top w:w="0" w:type="dxa"/>
              <w:left w:w="70" w:type="dxa"/>
              <w:bottom w:w="0" w:type="dxa"/>
              <w:right w:w="70" w:type="dxa"/>
            </w:tcMar>
            <w:vAlign w:val="bottom"/>
          </w:tcPr>
          <w:p w14:paraId="30C5931F" w14:textId="77777777" w:rsidR="00555237" w:rsidRPr="00813E2B" w:rsidRDefault="00555237" w:rsidP="006542BD">
            <w:pPr>
              <w:jc w:val="right"/>
              <w:rPr>
                <w:rFonts w:cstheme="minorHAnsi"/>
                <w:color w:val="201F1E"/>
              </w:rPr>
            </w:pPr>
            <w:r w:rsidRPr="00813E2B">
              <w:rPr>
                <w:rFonts w:cstheme="minorHAnsi"/>
                <w:color w:val="201F1E"/>
              </w:rPr>
              <w:t>11 819</w:t>
            </w:r>
          </w:p>
        </w:tc>
      </w:tr>
      <w:tr w:rsidR="00555237" w:rsidRPr="00813E2B" w14:paraId="4FF5EC5E" w14:textId="77777777" w:rsidTr="003127B2">
        <w:trPr>
          <w:trHeight w:val="300"/>
          <w:jc w:val="center"/>
        </w:trPr>
        <w:tc>
          <w:tcPr>
            <w:tcW w:w="1700" w:type="dxa"/>
            <w:tcBorders>
              <w:top w:val="nil"/>
              <w:left w:val="single" w:sz="4" w:space="0" w:color="000000"/>
              <w:bottom w:val="single" w:sz="8" w:space="0" w:color="000000"/>
              <w:right w:val="nil"/>
            </w:tcBorders>
            <w:shd w:val="clear" w:color="auto" w:fill="FFFFFF"/>
            <w:tcMar>
              <w:top w:w="0" w:type="dxa"/>
              <w:left w:w="70" w:type="dxa"/>
              <w:bottom w:w="0" w:type="dxa"/>
              <w:right w:w="70" w:type="dxa"/>
            </w:tcMar>
            <w:vAlign w:val="bottom"/>
          </w:tcPr>
          <w:p w14:paraId="5FC4DB6B" w14:textId="77777777" w:rsidR="00555237" w:rsidRPr="00813E2B" w:rsidRDefault="00555237" w:rsidP="006542BD">
            <w:pPr>
              <w:rPr>
                <w:rFonts w:cstheme="minorHAnsi"/>
                <w:color w:val="201F1E"/>
              </w:rPr>
            </w:pPr>
            <w:r w:rsidRPr="00813E2B">
              <w:rPr>
                <w:rFonts w:cstheme="minorHAnsi"/>
                <w:color w:val="201F1E"/>
              </w:rPr>
              <w:t>Secundaria</w:t>
            </w:r>
          </w:p>
        </w:tc>
        <w:tc>
          <w:tcPr>
            <w:tcW w:w="1680" w:type="dxa"/>
            <w:tcBorders>
              <w:top w:val="nil"/>
              <w:left w:val="nil"/>
              <w:bottom w:val="single" w:sz="8" w:space="0" w:color="000000"/>
              <w:right w:val="nil"/>
            </w:tcBorders>
            <w:shd w:val="clear" w:color="auto" w:fill="FFFFFF"/>
            <w:tcMar>
              <w:top w:w="0" w:type="dxa"/>
              <w:left w:w="70" w:type="dxa"/>
              <w:bottom w:w="0" w:type="dxa"/>
              <w:right w:w="70" w:type="dxa"/>
            </w:tcMar>
            <w:vAlign w:val="bottom"/>
          </w:tcPr>
          <w:p w14:paraId="1E226F17" w14:textId="77777777" w:rsidR="00555237" w:rsidRPr="00813E2B" w:rsidRDefault="00555237" w:rsidP="006542BD">
            <w:pPr>
              <w:jc w:val="right"/>
              <w:rPr>
                <w:rFonts w:cstheme="minorHAnsi"/>
                <w:color w:val="201F1E"/>
              </w:rPr>
            </w:pPr>
            <w:r w:rsidRPr="00813E2B">
              <w:rPr>
                <w:rFonts w:cstheme="minorHAnsi"/>
                <w:color w:val="201F1E"/>
              </w:rPr>
              <w:t>1 562</w:t>
            </w:r>
          </w:p>
        </w:tc>
        <w:tc>
          <w:tcPr>
            <w:tcW w:w="1400" w:type="dxa"/>
            <w:tcBorders>
              <w:top w:val="nil"/>
              <w:left w:val="nil"/>
              <w:bottom w:val="single" w:sz="8" w:space="0" w:color="000000"/>
              <w:right w:val="nil"/>
            </w:tcBorders>
            <w:shd w:val="clear" w:color="auto" w:fill="FFFFFF"/>
            <w:tcMar>
              <w:top w:w="0" w:type="dxa"/>
              <w:left w:w="70" w:type="dxa"/>
              <w:bottom w:w="0" w:type="dxa"/>
              <w:right w:w="70" w:type="dxa"/>
            </w:tcMar>
            <w:vAlign w:val="bottom"/>
          </w:tcPr>
          <w:p w14:paraId="2A0C8951" w14:textId="77777777" w:rsidR="00555237" w:rsidRPr="00813E2B" w:rsidRDefault="00555237" w:rsidP="006542BD">
            <w:pPr>
              <w:jc w:val="right"/>
              <w:rPr>
                <w:rFonts w:cstheme="minorHAnsi"/>
                <w:color w:val="201F1E"/>
              </w:rPr>
            </w:pPr>
            <w:r w:rsidRPr="00813E2B">
              <w:rPr>
                <w:rFonts w:cstheme="minorHAnsi"/>
                <w:color w:val="201F1E"/>
              </w:rPr>
              <w:t>1 215</w:t>
            </w:r>
          </w:p>
        </w:tc>
        <w:tc>
          <w:tcPr>
            <w:tcW w:w="1720" w:type="dxa"/>
            <w:tcBorders>
              <w:top w:val="nil"/>
              <w:left w:val="nil"/>
              <w:bottom w:val="single" w:sz="8" w:space="0" w:color="000000"/>
              <w:right w:val="nil"/>
            </w:tcBorders>
            <w:shd w:val="clear" w:color="auto" w:fill="FFFFFF"/>
            <w:tcMar>
              <w:top w:w="0" w:type="dxa"/>
              <w:left w:w="70" w:type="dxa"/>
              <w:bottom w:w="0" w:type="dxa"/>
              <w:right w:w="70" w:type="dxa"/>
            </w:tcMar>
            <w:vAlign w:val="bottom"/>
          </w:tcPr>
          <w:p w14:paraId="3DFCB899" w14:textId="77777777" w:rsidR="00555237" w:rsidRPr="00813E2B" w:rsidRDefault="00555237" w:rsidP="006542BD">
            <w:pPr>
              <w:jc w:val="right"/>
              <w:rPr>
                <w:rFonts w:cstheme="minorHAnsi"/>
                <w:color w:val="201F1E"/>
              </w:rPr>
            </w:pPr>
            <w:r w:rsidRPr="00813E2B">
              <w:rPr>
                <w:rFonts w:cstheme="minorHAnsi"/>
                <w:color w:val="201F1E"/>
              </w:rPr>
              <w:t>393</w:t>
            </w:r>
          </w:p>
        </w:tc>
        <w:tc>
          <w:tcPr>
            <w:tcW w:w="1200" w:type="dxa"/>
            <w:tcBorders>
              <w:top w:val="nil"/>
              <w:left w:val="nil"/>
              <w:bottom w:val="single" w:sz="8" w:space="0" w:color="000000"/>
              <w:right w:val="single" w:sz="4" w:space="0" w:color="000000"/>
            </w:tcBorders>
            <w:shd w:val="clear" w:color="auto" w:fill="FFFFFF"/>
            <w:tcMar>
              <w:top w:w="0" w:type="dxa"/>
              <w:left w:w="70" w:type="dxa"/>
              <w:bottom w:w="0" w:type="dxa"/>
              <w:right w:w="70" w:type="dxa"/>
            </w:tcMar>
            <w:vAlign w:val="bottom"/>
          </w:tcPr>
          <w:p w14:paraId="2342AD0F" w14:textId="77777777" w:rsidR="00555237" w:rsidRPr="00813E2B" w:rsidRDefault="00555237" w:rsidP="006542BD">
            <w:pPr>
              <w:jc w:val="right"/>
              <w:rPr>
                <w:rFonts w:cstheme="minorHAnsi"/>
                <w:color w:val="201F1E"/>
              </w:rPr>
            </w:pPr>
            <w:r w:rsidRPr="00813E2B">
              <w:rPr>
                <w:rFonts w:cstheme="minorHAnsi"/>
                <w:color w:val="201F1E"/>
              </w:rPr>
              <w:t>3 170</w:t>
            </w:r>
          </w:p>
        </w:tc>
      </w:tr>
      <w:tr w:rsidR="00555237" w:rsidRPr="00813E2B" w14:paraId="2CBE8546" w14:textId="77777777" w:rsidTr="003127B2">
        <w:trPr>
          <w:trHeight w:val="300"/>
          <w:jc w:val="center"/>
        </w:trPr>
        <w:tc>
          <w:tcPr>
            <w:tcW w:w="1700" w:type="dxa"/>
            <w:tcBorders>
              <w:top w:val="single" w:sz="8" w:space="0" w:color="000000"/>
              <w:left w:val="single" w:sz="4" w:space="0" w:color="000000"/>
              <w:bottom w:val="single" w:sz="4" w:space="0" w:color="000000"/>
            </w:tcBorders>
            <w:shd w:val="clear" w:color="auto" w:fill="DDEBF7"/>
            <w:tcMar>
              <w:top w:w="0" w:type="dxa"/>
              <w:left w:w="70" w:type="dxa"/>
              <w:bottom w:w="0" w:type="dxa"/>
              <w:right w:w="70" w:type="dxa"/>
            </w:tcMar>
            <w:vAlign w:val="bottom"/>
          </w:tcPr>
          <w:p w14:paraId="2879BCC6" w14:textId="77777777" w:rsidR="00555237" w:rsidRPr="00813E2B" w:rsidRDefault="00555237" w:rsidP="006542BD">
            <w:pPr>
              <w:rPr>
                <w:rFonts w:cstheme="minorHAnsi"/>
                <w:color w:val="201F1E"/>
              </w:rPr>
            </w:pPr>
            <w:r w:rsidRPr="00813E2B">
              <w:rPr>
                <w:rFonts w:cstheme="minorHAnsi"/>
                <w:b/>
                <w:color w:val="000000"/>
              </w:rPr>
              <w:t>Total</w:t>
            </w:r>
          </w:p>
        </w:tc>
        <w:tc>
          <w:tcPr>
            <w:tcW w:w="1680" w:type="dxa"/>
            <w:tcBorders>
              <w:top w:val="single" w:sz="8" w:space="0" w:color="000000"/>
              <w:bottom w:val="single" w:sz="4" w:space="0" w:color="000000"/>
            </w:tcBorders>
            <w:shd w:val="clear" w:color="auto" w:fill="DDEBF7"/>
            <w:tcMar>
              <w:top w:w="0" w:type="dxa"/>
              <w:left w:w="70" w:type="dxa"/>
              <w:bottom w:w="0" w:type="dxa"/>
              <w:right w:w="70" w:type="dxa"/>
            </w:tcMar>
            <w:vAlign w:val="bottom"/>
          </w:tcPr>
          <w:p w14:paraId="614BBD9C" w14:textId="77777777" w:rsidR="00555237" w:rsidRPr="00813E2B" w:rsidRDefault="00555237" w:rsidP="006542BD">
            <w:pPr>
              <w:jc w:val="right"/>
              <w:rPr>
                <w:rFonts w:cstheme="minorHAnsi"/>
                <w:color w:val="201F1E"/>
              </w:rPr>
            </w:pPr>
            <w:r w:rsidRPr="00813E2B">
              <w:rPr>
                <w:rFonts w:cstheme="minorHAnsi"/>
                <w:b/>
                <w:color w:val="000000"/>
              </w:rPr>
              <w:t>13 505</w:t>
            </w:r>
          </w:p>
        </w:tc>
        <w:tc>
          <w:tcPr>
            <w:tcW w:w="1400" w:type="dxa"/>
            <w:tcBorders>
              <w:top w:val="single" w:sz="8" w:space="0" w:color="000000"/>
              <w:bottom w:val="single" w:sz="4" w:space="0" w:color="000000"/>
            </w:tcBorders>
            <w:shd w:val="clear" w:color="auto" w:fill="DDEBF7"/>
            <w:tcMar>
              <w:top w:w="0" w:type="dxa"/>
              <w:left w:w="70" w:type="dxa"/>
              <w:bottom w:w="0" w:type="dxa"/>
              <w:right w:w="70" w:type="dxa"/>
            </w:tcMar>
            <w:vAlign w:val="bottom"/>
          </w:tcPr>
          <w:p w14:paraId="31B60707" w14:textId="77777777" w:rsidR="00555237" w:rsidRPr="00813E2B" w:rsidRDefault="00555237" w:rsidP="006542BD">
            <w:pPr>
              <w:jc w:val="right"/>
              <w:rPr>
                <w:rFonts w:cstheme="minorHAnsi"/>
                <w:color w:val="201F1E"/>
              </w:rPr>
            </w:pPr>
            <w:r w:rsidRPr="00813E2B">
              <w:rPr>
                <w:rFonts w:cstheme="minorHAnsi"/>
                <w:b/>
                <w:color w:val="000000"/>
              </w:rPr>
              <w:t>11 048</w:t>
            </w:r>
          </w:p>
        </w:tc>
        <w:tc>
          <w:tcPr>
            <w:tcW w:w="1720" w:type="dxa"/>
            <w:tcBorders>
              <w:top w:val="single" w:sz="8" w:space="0" w:color="000000"/>
              <w:bottom w:val="single" w:sz="4" w:space="0" w:color="000000"/>
            </w:tcBorders>
            <w:shd w:val="clear" w:color="auto" w:fill="DDEBF7"/>
            <w:tcMar>
              <w:top w:w="0" w:type="dxa"/>
              <w:left w:w="70" w:type="dxa"/>
              <w:bottom w:w="0" w:type="dxa"/>
              <w:right w:w="70" w:type="dxa"/>
            </w:tcMar>
            <w:vAlign w:val="bottom"/>
          </w:tcPr>
          <w:p w14:paraId="2F386CF6" w14:textId="77777777" w:rsidR="00555237" w:rsidRPr="00813E2B" w:rsidRDefault="00555237" w:rsidP="006542BD">
            <w:pPr>
              <w:jc w:val="right"/>
              <w:rPr>
                <w:rFonts w:cstheme="minorHAnsi"/>
                <w:color w:val="201F1E"/>
              </w:rPr>
            </w:pPr>
            <w:r w:rsidRPr="00813E2B">
              <w:rPr>
                <w:rFonts w:cstheme="minorHAnsi"/>
                <w:b/>
                <w:color w:val="000000"/>
              </w:rPr>
              <w:t>2 309</w:t>
            </w:r>
          </w:p>
        </w:tc>
        <w:tc>
          <w:tcPr>
            <w:tcW w:w="1200" w:type="dxa"/>
            <w:tcBorders>
              <w:top w:val="single" w:sz="8" w:space="0" w:color="000000"/>
              <w:bottom w:val="single" w:sz="4" w:space="0" w:color="000000"/>
            </w:tcBorders>
            <w:shd w:val="clear" w:color="auto" w:fill="DDEBF7"/>
            <w:tcMar>
              <w:top w:w="0" w:type="dxa"/>
              <w:left w:w="70" w:type="dxa"/>
              <w:bottom w:w="0" w:type="dxa"/>
              <w:right w:w="70" w:type="dxa"/>
            </w:tcMar>
            <w:vAlign w:val="bottom"/>
          </w:tcPr>
          <w:p w14:paraId="22B8F5E8" w14:textId="77777777" w:rsidR="00555237" w:rsidRPr="00813E2B" w:rsidRDefault="00555237" w:rsidP="006542BD">
            <w:pPr>
              <w:jc w:val="right"/>
              <w:rPr>
                <w:rFonts w:cstheme="minorHAnsi"/>
                <w:color w:val="201F1E"/>
              </w:rPr>
            </w:pPr>
            <w:r w:rsidRPr="00813E2B">
              <w:rPr>
                <w:rFonts w:cstheme="minorHAnsi"/>
                <w:b/>
                <w:color w:val="000000"/>
              </w:rPr>
              <w:t>26 862</w:t>
            </w:r>
          </w:p>
        </w:tc>
      </w:tr>
    </w:tbl>
    <w:p w14:paraId="240B868E" w14:textId="77777777" w:rsidR="00555237" w:rsidRPr="00813E2B" w:rsidRDefault="00555237" w:rsidP="00555237">
      <w:pPr>
        <w:shd w:val="clear" w:color="auto" w:fill="FFFFFF"/>
        <w:rPr>
          <w:rFonts w:cstheme="minorHAnsi"/>
          <w:color w:val="201F1E"/>
        </w:rPr>
      </w:pPr>
      <w:r w:rsidRPr="00813E2B">
        <w:rPr>
          <w:rFonts w:cstheme="minorHAnsi"/>
          <w:color w:val="201F1E"/>
        </w:rPr>
        <w:t>Fuente: Registro de IIEE EIB -DEI </w:t>
      </w:r>
    </w:p>
    <w:p w14:paraId="6935AAEF" w14:textId="77777777" w:rsidR="00555237" w:rsidRPr="00813E2B" w:rsidRDefault="00555237" w:rsidP="00555237">
      <w:pPr>
        <w:spacing w:line="276" w:lineRule="auto"/>
        <w:jc w:val="both"/>
        <w:rPr>
          <w:rFonts w:cstheme="minorHAnsi"/>
        </w:rPr>
      </w:pPr>
    </w:p>
    <w:p w14:paraId="4AEB7940" w14:textId="77777777" w:rsidR="00555237" w:rsidRPr="00813E2B" w:rsidRDefault="00555237" w:rsidP="00555237">
      <w:pPr>
        <w:spacing w:line="276" w:lineRule="auto"/>
        <w:jc w:val="both"/>
        <w:rPr>
          <w:rFonts w:cstheme="minorHAnsi"/>
        </w:rPr>
      </w:pPr>
    </w:p>
    <w:p w14:paraId="469771B4" w14:textId="77777777" w:rsidR="00555237" w:rsidRPr="00813E2B" w:rsidRDefault="00555237" w:rsidP="00555237">
      <w:pPr>
        <w:spacing w:line="276" w:lineRule="auto"/>
        <w:jc w:val="both"/>
        <w:rPr>
          <w:rFonts w:cstheme="minorHAnsi"/>
        </w:rPr>
      </w:pPr>
    </w:p>
    <w:p w14:paraId="3AF1DDFC" w14:textId="77777777" w:rsidR="00555237" w:rsidRPr="00813E2B" w:rsidRDefault="00555237" w:rsidP="00555237">
      <w:pPr>
        <w:spacing w:line="276" w:lineRule="auto"/>
        <w:jc w:val="both"/>
        <w:rPr>
          <w:rFonts w:cstheme="minorHAnsi"/>
        </w:rPr>
      </w:pPr>
    </w:p>
    <w:p w14:paraId="6BDDCCFC" w14:textId="77777777" w:rsidR="00555237" w:rsidRPr="00813E2B" w:rsidRDefault="00555237" w:rsidP="00555237">
      <w:pPr>
        <w:spacing w:line="276" w:lineRule="auto"/>
        <w:jc w:val="both"/>
        <w:rPr>
          <w:rFonts w:cstheme="minorHAnsi"/>
        </w:rPr>
      </w:pPr>
      <w:r w:rsidRPr="00813E2B">
        <w:rPr>
          <w:rFonts w:cstheme="minorHAnsi"/>
          <w:noProof/>
          <w:lang w:val="es-ES"/>
        </w:rPr>
        <w:drawing>
          <wp:inline distT="0" distB="0" distL="0" distR="0" wp14:anchorId="6B373060" wp14:editId="3F47B46F">
            <wp:extent cx="4957763" cy="4095750"/>
            <wp:effectExtent l="0" t="0" r="20955" b="19050"/>
            <wp:docPr id="118" name="Gráfico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70DC17B" w14:textId="77777777" w:rsidR="00555237" w:rsidRPr="00813E2B" w:rsidRDefault="00555237" w:rsidP="00555237">
      <w:pPr>
        <w:spacing w:line="276" w:lineRule="auto"/>
        <w:jc w:val="both"/>
        <w:rPr>
          <w:rFonts w:cstheme="minorHAnsi"/>
        </w:rPr>
      </w:pPr>
    </w:p>
    <w:p w14:paraId="25C44EBF" w14:textId="77777777" w:rsidR="00555237" w:rsidRPr="00813E2B" w:rsidRDefault="00555237" w:rsidP="00555237">
      <w:pPr>
        <w:spacing w:line="276" w:lineRule="auto"/>
        <w:jc w:val="both"/>
        <w:rPr>
          <w:rFonts w:cstheme="minorHAnsi"/>
          <w:bCs/>
          <w:highlight w:val="white"/>
        </w:rPr>
      </w:pPr>
      <w:r w:rsidRPr="00813E2B">
        <w:rPr>
          <w:rFonts w:cstheme="minorHAnsi"/>
        </w:rPr>
        <w:t xml:space="preserve">Se cuenta con 26,862 </w:t>
      </w:r>
      <w:r w:rsidRPr="00813E2B">
        <w:rPr>
          <w:rFonts w:cstheme="minorHAnsi"/>
          <w:highlight w:val="white"/>
        </w:rPr>
        <w:t xml:space="preserve">instituciones educativas de la básica regular y la básica alternativa activas, registradas como servicios de Educación Intercultural Bilingüe, esto significa, 1’238,329 estudiantes que </w:t>
      </w:r>
      <w:r w:rsidRPr="00813E2B">
        <w:rPr>
          <w:rFonts w:cstheme="minorHAnsi"/>
        </w:rPr>
        <w:t>deben recibir el servicio implementando el Modelo de Servicio Educativo EIB</w:t>
      </w:r>
      <w:r w:rsidRPr="00813E2B">
        <w:rPr>
          <w:rFonts w:cstheme="minorHAnsi"/>
          <w:vertAlign w:val="superscript"/>
        </w:rPr>
        <w:footnoteReference w:id="44"/>
      </w:r>
      <w:r w:rsidRPr="00813E2B">
        <w:rPr>
          <w:rFonts w:cstheme="minorHAnsi"/>
        </w:rPr>
        <w:t xml:space="preserve">, según los escenarios descritos y las formas de atención establecidas en dicho Modelo, sin embargo, lo que se aprecia según el Cuadro N° 23 es que no todas las IIEE EIB reciben o cuentan con los tres elementos: </w:t>
      </w:r>
      <w:r w:rsidRPr="00813E2B">
        <w:rPr>
          <w:rFonts w:cstheme="minorHAnsi"/>
          <w:bCs/>
          <w:highlight w:val="white"/>
        </w:rPr>
        <w:t xml:space="preserve">docentes preparados, que hablan la </w:t>
      </w:r>
      <w:sdt>
        <w:sdtPr>
          <w:rPr>
            <w:rFonts w:cstheme="minorHAnsi"/>
            <w:bCs/>
          </w:rPr>
          <w:tag w:val="goog_rdk_40"/>
          <w:id w:val="1429088695"/>
        </w:sdtPr>
        <w:sdtContent/>
      </w:sdt>
      <w:r w:rsidRPr="00813E2B">
        <w:rPr>
          <w:rFonts w:cstheme="minorHAnsi"/>
          <w:bCs/>
          <w:highlight w:val="white"/>
        </w:rPr>
        <w:t xml:space="preserve">legua, material educativo y el desarrollo del modelo de servicio EIB (MSE-EIB). </w:t>
      </w:r>
    </w:p>
    <w:p w14:paraId="770DBEAA" w14:textId="77777777" w:rsidR="00555237" w:rsidRPr="00813E2B" w:rsidRDefault="00555237" w:rsidP="00555237">
      <w:pPr>
        <w:spacing w:line="276" w:lineRule="auto"/>
        <w:jc w:val="both"/>
        <w:rPr>
          <w:rFonts w:cstheme="minorHAnsi"/>
        </w:rPr>
      </w:pPr>
    </w:p>
    <w:p w14:paraId="65587252" w14:textId="77777777" w:rsidR="00555237" w:rsidRPr="00813E2B" w:rsidRDefault="00555237" w:rsidP="00555237">
      <w:pPr>
        <w:spacing w:line="276" w:lineRule="auto"/>
        <w:jc w:val="both"/>
        <w:rPr>
          <w:rFonts w:cstheme="minorHAnsi"/>
        </w:rPr>
      </w:pPr>
      <w:r w:rsidRPr="00813E2B">
        <w:rPr>
          <w:rFonts w:cstheme="minorHAnsi"/>
        </w:rPr>
        <w:lastRenderedPageBreak/>
        <w:t xml:space="preserve">Solo el 29,6% de IIEE EIB del nivel inicial y el 36.5% del nivel primario implementan la propuesta pedagógica para la EIB, el 84% de las IIEE EIB inicial y el 90.5% de las IIEE EIB primaria de Fortalecimiento respectivamente, reciben material educativo pertinente. En el caso de las IIEE EIB de revitalización es mucho menor, solo el 21.6% en el nivel inicial y 21.5% en el nivel </w:t>
      </w:r>
      <w:sdt>
        <w:sdtPr>
          <w:rPr>
            <w:rFonts w:cstheme="minorHAnsi"/>
          </w:rPr>
          <w:tag w:val="goog_rdk_42"/>
          <w:id w:val="-1574500037"/>
        </w:sdtPr>
        <w:sdtContent/>
      </w:sdt>
      <w:r w:rsidRPr="00813E2B">
        <w:rPr>
          <w:rFonts w:cstheme="minorHAnsi"/>
        </w:rPr>
        <w:t xml:space="preserve">primaria. </w:t>
      </w:r>
    </w:p>
    <w:p w14:paraId="0D26A9A8" w14:textId="77777777" w:rsidR="00555237" w:rsidRPr="00813E2B" w:rsidRDefault="00555237" w:rsidP="00555237">
      <w:pPr>
        <w:spacing w:line="276" w:lineRule="auto"/>
        <w:jc w:val="both"/>
        <w:rPr>
          <w:rFonts w:cstheme="minorHAnsi"/>
        </w:rPr>
      </w:pPr>
    </w:p>
    <w:p w14:paraId="1F473ACB" w14:textId="77777777" w:rsidR="00555237" w:rsidRPr="00813E2B" w:rsidRDefault="00555237" w:rsidP="00555237">
      <w:pPr>
        <w:spacing w:line="276" w:lineRule="auto"/>
        <w:jc w:val="both"/>
        <w:rPr>
          <w:rFonts w:cstheme="minorHAnsi"/>
        </w:rPr>
      </w:pPr>
      <w:r w:rsidRPr="00813E2B">
        <w:rPr>
          <w:rFonts w:cstheme="minorHAnsi"/>
        </w:rPr>
        <w:t>Se sabe que acceder a un servicio educativo debe de contribuir tanto al desarrollo individual del estudiante, al desarrollo comunitario como a su participación en la sociedad en sentido más amplio</w:t>
      </w:r>
      <w:r w:rsidRPr="00813E2B">
        <w:rPr>
          <w:rFonts w:cstheme="minorHAnsi"/>
          <w:vertAlign w:val="superscript"/>
        </w:rPr>
        <w:footnoteReference w:id="45"/>
      </w:r>
      <w:r w:rsidRPr="00813E2B">
        <w:rPr>
          <w:rFonts w:cstheme="minorHAnsi"/>
        </w:rPr>
        <w:t>La realización del derecho a una educación es un medio esencial de lograr el reconocimiento de derechos a las personas y la libre determinación de los pueblos indígenas</w:t>
      </w:r>
      <w:r w:rsidRPr="00813E2B">
        <w:rPr>
          <w:rFonts w:cstheme="minorHAnsi"/>
          <w:vertAlign w:val="superscript"/>
        </w:rPr>
        <w:footnoteReference w:id="46"/>
      </w:r>
      <w:r w:rsidRPr="00813E2B">
        <w:rPr>
          <w:rFonts w:cstheme="minorHAnsi"/>
        </w:rPr>
        <w:t>, pero asegurar este derecho implica asegura condiciones básicas, como contar con docentes hablantes de la lengua debidamente formados. Al respecto, se sabe que no se cuenta con suficientes docentes hablantes de una lengua debidamente formados, asimismo se cuenta plazas ocupadas por docentes monolingües castellano hablantes, la sumatoria de esta situación, según la DEIB (2019) plantea una brecha de 25,796 docentes hablantes de una lengua originaria debidamente formados en EIB, Lograr contar con este número de docentes permitiría brindar servicios de calidad, pertinentes cultural y lingüísticamente a la población originaria.</w:t>
      </w:r>
    </w:p>
    <w:p w14:paraId="0AA75065" w14:textId="77777777" w:rsidR="00555237" w:rsidRPr="00813E2B" w:rsidRDefault="00555237" w:rsidP="00555237">
      <w:pPr>
        <w:spacing w:line="276" w:lineRule="auto"/>
        <w:jc w:val="both"/>
        <w:rPr>
          <w:rFonts w:cstheme="minorHAnsi"/>
        </w:rPr>
      </w:pPr>
    </w:p>
    <w:p w14:paraId="4FC3F394" w14:textId="77777777" w:rsidR="00555237" w:rsidRPr="00813E2B" w:rsidRDefault="00555237" w:rsidP="00555237">
      <w:pPr>
        <w:shd w:val="clear" w:color="auto" w:fill="FFFFFF"/>
        <w:jc w:val="both"/>
        <w:rPr>
          <w:rFonts w:cstheme="minorHAnsi"/>
        </w:rPr>
      </w:pPr>
      <w:r w:rsidRPr="00813E2B">
        <w:rPr>
          <w:rFonts w:cstheme="minorHAnsi"/>
        </w:rPr>
        <w:t xml:space="preserve">En un análisis detallado encontramos que el 61% de estas plazas están ocupadas por docentes </w:t>
      </w:r>
      <w:r w:rsidRPr="00813E2B">
        <w:rPr>
          <w:rFonts w:cstheme="minorHAnsi"/>
          <w:i/>
          <w:iCs/>
        </w:rPr>
        <w:t>monolingües</w:t>
      </w:r>
      <w:r w:rsidRPr="00813E2B">
        <w:rPr>
          <w:rFonts w:cstheme="minorHAnsi"/>
        </w:rPr>
        <w:t xml:space="preserve"> que desconocen la lengua de los estudiantes. Entre ellos figuran monolingües contratados con título pedagógico (7786), monolingües contratados sin título pedagógico (2622) y monolingües nombrados (5317), los cuales atienden a cerca de 320 000 niños, niñas y adolescentes, violando su derecho a recibir una educación en su lengua originaria y castellano, así como en el marco de su cultura. </w:t>
      </w:r>
    </w:p>
    <w:p w14:paraId="2B645A25" w14:textId="77777777" w:rsidR="00555237" w:rsidRPr="00813E2B" w:rsidRDefault="00555237" w:rsidP="00555237">
      <w:pPr>
        <w:pBdr>
          <w:top w:val="nil"/>
          <w:left w:val="nil"/>
          <w:bottom w:val="nil"/>
          <w:right w:val="nil"/>
          <w:between w:val="nil"/>
        </w:pBdr>
        <w:jc w:val="both"/>
        <w:rPr>
          <w:rFonts w:cstheme="minorHAnsi"/>
          <w:color w:val="000000"/>
        </w:rPr>
      </w:pPr>
    </w:p>
    <w:p w14:paraId="43E30E10" w14:textId="77777777" w:rsidR="00555237" w:rsidRPr="00813E2B" w:rsidRDefault="00555237" w:rsidP="00555237">
      <w:pPr>
        <w:pBdr>
          <w:top w:val="nil"/>
          <w:left w:val="nil"/>
          <w:bottom w:val="nil"/>
          <w:right w:val="nil"/>
          <w:between w:val="nil"/>
        </w:pBdr>
        <w:jc w:val="both"/>
        <w:rPr>
          <w:rFonts w:cstheme="minorHAnsi"/>
        </w:rPr>
      </w:pPr>
      <w:r w:rsidRPr="00813E2B">
        <w:rPr>
          <w:rFonts w:cstheme="minorHAnsi"/>
          <w:color w:val="000000"/>
        </w:rPr>
        <w:t xml:space="preserve">En un análisis realizado por Lucy Trapnell (2020), constata que la brecha de docentes EIB estimada por la </w:t>
      </w:r>
      <w:r w:rsidRPr="00813E2B">
        <w:rPr>
          <w:rFonts w:cstheme="minorHAnsi"/>
        </w:rPr>
        <w:t xml:space="preserve">DEIB, también </w:t>
      </w:r>
      <w:r w:rsidRPr="00813E2B">
        <w:rPr>
          <w:rFonts w:cstheme="minorHAnsi"/>
          <w:color w:val="000000"/>
        </w:rPr>
        <w:t xml:space="preserve">está compuesta por un porcentaje de nuevas plazas que requieren ser creadas (24,5%) para ser cubiertas con docentes formados en EIB, a fin de superar la </w:t>
      </w:r>
      <w:r w:rsidRPr="00813E2B">
        <w:rPr>
          <w:rFonts w:cstheme="minorHAnsi"/>
        </w:rPr>
        <w:t>sobrecarga</w:t>
      </w:r>
      <w:r w:rsidRPr="00813E2B">
        <w:rPr>
          <w:rFonts w:cstheme="minorHAnsi"/>
          <w:color w:val="000000"/>
        </w:rPr>
        <w:t xml:space="preserve"> docente, en cumplimiento a la </w:t>
      </w:r>
      <w:r w:rsidRPr="00813E2B">
        <w:rPr>
          <w:rFonts w:cstheme="minorHAnsi"/>
        </w:rPr>
        <w:t xml:space="preserve">Resolución Ministerial 556-2014-MINEDU y contar con docentes con mejores competencias para el desarrollo de la EIB. </w:t>
      </w:r>
    </w:p>
    <w:p w14:paraId="789F66BB" w14:textId="77777777" w:rsidR="00555237" w:rsidRPr="00813E2B" w:rsidRDefault="00555237" w:rsidP="00555237">
      <w:pPr>
        <w:spacing w:line="276" w:lineRule="auto"/>
        <w:jc w:val="both"/>
        <w:rPr>
          <w:rFonts w:cstheme="minorHAnsi"/>
        </w:rPr>
      </w:pPr>
    </w:p>
    <w:p w14:paraId="16351BDB" w14:textId="77777777" w:rsidR="00555237" w:rsidRPr="00813E2B" w:rsidRDefault="00555237" w:rsidP="00555237">
      <w:pPr>
        <w:spacing w:line="276" w:lineRule="auto"/>
        <w:jc w:val="both"/>
        <w:rPr>
          <w:rFonts w:cstheme="minorHAnsi"/>
        </w:rPr>
      </w:pPr>
      <w:r w:rsidRPr="00813E2B">
        <w:rPr>
          <w:rFonts w:cstheme="minorHAnsi"/>
        </w:rPr>
        <w:t>Los docentes bilingües sin título pedagógico que trabajan en las instituciones educativas EIB (14,5%), constituyen otra porción importante de la brecha. Al interior de este grupo de docentes existe una gran diversidad de situaciones, pudiendo tratarse de egresados sin título pedagógico (1670), con estudios pedagógicos no concluidos (1451), con estudios no pedagógicos (399) o egresados de educación secundaria (217). Aun cuando estos docentes manejan la lengua originaria de sus estudiantes, carecen de las competencias pedagógicas en EIB necesarias para desarrollar aprendizajes pertinentes y de calidad.</w:t>
      </w:r>
    </w:p>
    <w:p w14:paraId="0E7A6738" w14:textId="77777777" w:rsidR="00555237" w:rsidRPr="00813E2B" w:rsidRDefault="00555237" w:rsidP="00555237">
      <w:pPr>
        <w:spacing w:line="276" w:lineRule="auto"/>
        <w:jc w:val="both"/>
        <w:rPr>
          <w:rFonts w:cstheme="minorHAnsi"/>
        </w:rPr>
      </w:pPr>
    </w:p>
    <w:p w14:paraId="08D68DD6" w14:textId="77777777" w:rsidR="00555237" w:rsidRPr="00813E2B" w:rsidRDefault="00555237" w:rsidP="00555237">
      <w:pPr>
        <w:spacing w:line="276" w:lineRule="auto"/>
        <w:jc w:val="both"/>
        <w:rPr>
          <w:rFonts w:cstheme="minorHAnsi"/>
        </w:rPr>
      </w:pPr>
      <w:r w:rsidRPr="00813E2B">
        <w:rPr>
          <w:rFonts w:cstheme="minorHAnsi"/>
        </w:rPr>
        <w:t>Como se puede apreciar la situación de los docentes y la brecha existente exige tomar medidas urgentes si realmente se quiere brindar un servicio de calidad y mejorar los aprendizajes en los estudiantes de poblaciones originarias.</w:t>
      </w:r>
    </w:p>
    <w:p w14:paraId="2A0C10F4" w14:textId="77777777" w:rsidR="00555237" w:rsidRPr="00813E2B" w:rsidRDefault="00555237" w:rsidP="00555237">
      <w:pPr>
        <w:rPr>
          <w:rFonts w:cstheme="minorHAnsi"/>
          <w:b/>
        </w:rPr>
      </w:pPr>
    </w:p>
    <w:p w14:paraId="2BF31BB0" w14:textId="77777777" w:rsidR="00555237" w:rsidRPr="00813E2B" w:rsidRDefault="00555237" w:rsidP="00555237">
      <w:pPr>
        <w:spacing w:line="276" w:lineRule="auto"/>
        <w:jc w:val="both"/>
        <w:rPr>
          <w:rFonts w:cstheme="minorHAnsi"/>
        </w:rPr>
      </w:pPr>
      <w:r w:rsidRPr="00813E2B">
        <w:rPr>
          <w:rFonts w:cstheme="minorHAnsi"/>
          <w:b/>
          <w:bCs/>
        </w:rPr>
        <w:lastRenderedPageBreak/>
        <w:t>Población Afroperuana</w:t>
      </w:r>
      <w:r w:rsidRPr="00813E2B">
        <w:rPr>
          <w:rFonts w:cstheme="minorHAnsi"/>
        </w:rPr>
        <w:t xml:space="preserve">. Según el último Censo Nacional 2017, la población afroperuana mayor de 12 años de edad asciende a 828, 894 habitantes (3,6% de la población total), de los cuales el 83,2% se encuentra en los ámbitos urbanos y 16,8 % en el ámbito rural, las mismas que se concentran en los departamentos de Tumbes (11,5%), Piura (8,9%), Lambayeque (8,4%), La Libertad (7,4%), Cajamarca (5,8%), Ica (5.0%), Callao (4,8%) y San Martín con un 4,7%. En el Censo Educativo, encontramos que existen 1,348 II.EE del nivel secundario y 2101 II.EE del nivel primario que atiende a estudiantes afroperuanos, representando el 8.9% </w:t>
      </w:r>
      <w:sdt>
        <w:sdtPr>
          <w:rPr>
            <w:rFonts w:cstheme="minorHAnsi"/>
          </w:rPr>
          <w:tag w:val="goog_rdk_44"/>
          <w:id w:val="1881968412"/>
        </w:sdtPr>
        <w:sdtContent/>
      </w:sdt>
      <w:r w:rsidRPr="00813E2B">
        <w:rPr>
          <w:rFonts w:cstheme="minorHAnsi"/>
        </w:rPr>
        <w:t xml:space="preserve">y el 5.41% respectivamente. Se constata también que para esta población no se ha logrado consolidar una propuesta educativa pertinente. </w:t>
      </w:r>
    </w:p>
    <w:p w14:paraId="2879E783" w14:textId="77777777" w:rsidR="00555237" w:rsidRPr="00813E2B" w:rsidRDefault="00555237" w:rsidP="00555237">
      <w:pPr>
        <w:spacing w:line="276" w:lineRule="auto"/>
        <w:jc w:val="both"/>
        <w:rPr>
          <w:rFonts w:cstheme="minorHAnsi"/>
        </w:rPr>
      </w:pPr>
    </w:p>
    <w:p w14:paraId="67B34562" w14:textId="77777777" w:rsidR="00555237" w:rsidRPr="00813E2B" w:rsidRDefault="00555237" w:rsidP="00555237">
      <w:pPr>
        <w:keepNext/>
        <w:keepLines/>
        <w:spacing w:before="40"/>
        <w:jc w:val="both"/>
        <w:rPr>
          <w:rFonts w:cstheme="minorHAnsi"/>
        </w:rPr>
      </w:pPr>
      <w:r w:rsidRPr="00813E2B">
        <w:rPr>
          <w:rFonts w:cstheme="minorHAnsi"/>
          <w:b/>
        </w:rPr>
        <w:t xml:space="preserve">Migrantes internacionales. El caso de Venezuela. </w:t>
      </w:r>
      <w:r w:rsidRPr="00813E2B">
        <w:rPr>
          <w:rFonts w:cstheme="minorHAnsi"/>
        </w:rPr>
        <w:t>El Perú es el segundo país que alberga a más migrantes venezolanos con alrededor de 600 000 residentes la mayoría llegados entre el 2017-2018, esta situación ha retado a todos los sistemas, incluidos al educativo para dar respuesta inmediata en el aseguramiento del acceso a la educación de miles de niños, niñas, adolescentes y jóvenes. Lacomba (2001) señala que la migración es el tránsito de un espacio social económico político y/o cultural a otros con el fin de desarrollar un determinado proyecto y tratar de responder a unas determinadas expectativas personales o de grupo</w:t>
      </w:r>
      <w:r w:rsidRPr="00813E2B">
        <w:rPr>
          <w:rFonts w:cstheme="minorHAnsi"/>
          <w:vertAlign w:val="superscript"/>
        </w:rPr>
        <w:footnoteReference w:id="47"/>
      </w:r>
      <w:r w:rsidRPr="00813E2B">
        <w:rPr>
          <w:rFonts w:cstheme="minorHAnsi"/>
        </w:rPr>
        <w:t>. Torres (2002) señala que la integración se configura como un proceso dinámico de acercamiento y empatía recíproca entre el inmigrante y la sociedad de acogida, supone el reconocimiento de valores de cada grupo donde el otro es reconocido en su diferencia como en su igualdad para aportar o enriquecer al conjunto social. En este proceso se incluye el diálogo y el intercambio desde un enfoque intercultural.</w:t>
      </w:r>
    </w:p>
    <w:p w14:paraId="6379B4AA" w14:textId="77777777" w:rsidR="00555237" w:rsidRPr="00813E2B" w:rsidRDefault="00555237" w:rsidP="00555237">
      <w:pPr>
        <w:spacing w:before="240" w:line="276" w:lineRule="auto"/>
        <w:jc w:val="both"/>
        <w:rPr>
          <w:rFonts w:cstheme="minorHAnsi"/>
        </w:rPr>
      </w:pPr>
      <w:r w:rsidRPr="00813E2B">
        <w:rPr>
          <w:rFonts w:cstheme="minorHAnsi"/>
        </w:rPr>
        <w:t>El cuadro presenta el reto de disponibilidad y adaptabilidad de los servicios para que los estudiantes migrantes venezolanos puedan seguir ejerciendo el derecho a la educación.</w:t>
      </w:r>
    </w:p>
    <w:p w14:paraId="4F14C575" w14:textId="77777777" w:rsidR="00555237" w:rsidRPr="00813E2B" w:rsidRDefault="00555237" w:rsidP="00555237">
      <w:pPr>
        <w:spacing w:before="240" w:line="276" w:lineRule="auto"/>
        <w:jc w:val="both"/>
        <w:rPr>
          <w:rFonts w:cstheme="minorHAnsi"/>
        </w:rPr>
      </w:pPr>
    </w:p>
    <w:p w14:paraId="6AE80254" w14:textId="77777777" w:rsidR="00555237" w:rsidRPr="00813E2B" w:rsidRDefault="00555237" w:rsidP="003127B2">
      <w:pPr>
        <w:jc w:val="center"/>
        <w:rPr>
          <w:rFonts w:cstheme="minorHAnsi"/>
          <w:b/>
        </w:rPr>
      </w:pPr>
      <w:r w:rsidRPr="00813E2B">
        <w:rPr>
          <w:rFonts w:cstheme="minorHAnsi"/>
          <w:b/>
        </w:rPr>
        <w:t>CUADRO Nª 23: MATRÍCULA Y ASISTENCIA EDUCATIVA DE LA POBLACIÓN VENEZOLANA EN EL PERÚ</w:t>
      </w:r>
    </w:p>
    <w:tbl>
      <w:tblPr>
        <w:tblW w:w="8878" w:type="dxa"/>
        <w:jc w:val="center"/>
        <w:tblLayout w:type="fixed"/>
        <w:tblLook w:val="0400" w:firstRow="0" w:lastRow="0" w:firstColumn="0" w:lastColumn="0" w:noHBand="0" w:noVBand="1"/>
      </w:tblPr>
      <w:tblGrid>
        <w:gridCol w:w="1500"/>
        <w:gridCol w:w="910"/>
        <w:gridCol w:w="851"/>
        <w:gridCol w:w="850"/>
        <w:gridCol w:w="709"/>
        <w:gridCol w:w="850"/>
        <w:gridCol w:w="851"/>
        <w:gridCol w:w="850"/>
        <w:gridCol w:w="851"/>
        <w:gridCol w:w="656"/>
      </w:tblGrid>
      <w:tr w:rsidR="00555237" w:rsidRPr="00813E2B" w14:paraId="011F82EA" w14:textId="77777777" w:rsidTr="003127B2">
        <w:trPr>
          <w:trHeight w:val="1035"/>
          <w:jc w:val="center"/>
        </w:trPr>
        <w:tc>
          <w:tcPr>
            <w:tcW w:w="15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1AE2EC6" w14:textId="77777777" w:rsidR="00555237" w:rsidRPr="00813E2B" w:rsidRDefault="00555237" w:rsidP="006542BD">
            <w:pPr>
              <w:jc w:val="center"/>
              <w:rPr>
                <w:rFonts w:cstheme="minorHAnsi"/>
              </w:rPr>
            </w:pPr>
            <w:r w:rsidRPr="00813E2B">
              <w:rPr>
                <w:rFonts w:cstheme="minorHAnsi"/>
              </w:rPr>
              <w:t>GRUPOS DE EDAD</w:t>
            </w:r>
          </w:p>
        </w:tc>
        <w:tc>
          <w:tcPr>
            <w:tcW w:w="2611" w:type="dxa"/>
            <w:gridSpan w:val="3"/>
            <w:tcBorders>
              <w:top w:val="single" w:sz="4" w:space="0" w:color="000000"/>
              <w:left w:val="nil"/>
              <w:bottom w:val="single" w:sz="4" w:space="0" w:color="000000"/>
              <w:right w:val="single" w:sz="4" w:space="0" w:color="000000"/>
            </w:tcBorders>
            <w:shd w:val="clear" w:color="auto" w:fill="auto"/>
            <w:vAlign w:val="center"/>
          </w:tcPr>
          <w:p w14:paraId="72454F3F" w14:textId="77777777" w:rsidR="00555237" w:rsidRPr="00813E2B" w:rsidRDefault="00555237" w:rsidP="006542BD">
            <w:pPr>
              <w:jc w:val="center"/>
              <w:rPr>
                <w:rFonts w:cstheme="minorHAnsi"/>
              </w:rPr>
            </w:pPr>
            <w:r w:rsidRPr="00813E2B">
              <w:rPr>
                <w:rFonts w:cstheme="minorHAnsi"/>
              </w:rPr>
              <w:t xml:space="preserve"> El año pasado 2017, ¿estuvo inscrito/matriculado en algún centro o programa de educación básica o superior? </w:t>
            </w:r>
          </w:p>
        </w:tc>
        <w:tc>
          <w:tcPr>
            <w:tcW w:w="2410" w:type="dxa"/>
            <w:gridSpan w:val="3"/>
            <w:tcBorders>
              <w:top w:val="single" w:sz="4" w:space="0" w:color="000000"/>
              <w:left w:val="nil"/>
              <w:bottom w:val="single" w:sz="4" w:space="0" w:color="000000"/>
              <w:right w:val="single" w:sz="4" w:space="0" w:color="000000"/>
            </w:tcBorders>
            <w:shd w:val="clear" w:color="auto" w:fill="auto"/>
            <w:vAlign w:val="center"/>
          </w:tcPr>
          <w:p w14:paraId="67FE249D" w14:textId="77777777" w:rsidR="00555237" w:rsidRPr="00813E2B" w:rsidRDefault="00555237" w:rsidP="006542BD">
            <w:pPr>
              <w:jc w:val="center"/>
              <w:rPr>
                <w:rFonts w:cstheme="minorHAnsi"/>
              </w:rPr>
            </w:pPr>
            <w:r w:rsidRPr="00813E2B">
              <w:rPr>
                <w:rFonts w:cstheme="minorHAnsi"/>
              </w:rPr>
              <w:t xml:space="preserve"> Este año, ¿está inscrito/matriculado en algún centro o programa de educación básica o superior en Perú? </w:t>
            </w:r>
          </w:p>
        </w:tc>
        <w:tc>
          <w:tcPr>
            <w:tcW w:w="2357" w:type="dxa"/>
            <w:gridSpan w:val="3"/>
            <w:tcBorders>
              <w:top w:val="single" w:sz="4" w:space="0" w:color="000000"/>
              <w:left w:val="nil"/>
              <w:bottom w:val="single" w:sz="4" w:space="0" w:color="000000"/>
              <w:right w:val="single" w:sz="4" w:space="0" w:color="000000"/>
            </w:tcBorders>
            <w:shd w:val="clear" w:color="auto" w:fill="auto"/>
            <w:vAlign w:val="center"/>
          </w:tcPr>
          <w:p w14:paraId="1BCF7746" w14:textId="77777777" w:rsidR="00555237" w:rsidRPr="00813E2B" w:rsidRDefault="00555237" w:rsidP="006542BD">
            <w:pPr>
              <w:jc w:val="center"/>
              <w:rPr>
                <w:rFonts w:cstheme="minorHAnsi"/>
              </w:rPr>
            </w:pPr>
            <w:r w:rsidRPr="00813E2B">
              <w:rPr>
                <w:rFonts w:cstheme="minorHAnsi"/>
              </w:rPr>
              <w:t xml:space="preserve"> Actualmente, ¿asiste a algún centro o programa de educación básica o superior? </w:t>
            </w:r>
          </w:p>
        </w:tc>
      </w:tr>
      <w:tr w:rsidR="00555237" w:rsidRPr="00813E2B" w14:paraId="1C3553B5" w14:textId="77777777" w:rsidTr="003127B2">
        <w:trPr>
          <w:trHeight w:val="240"/>
          <w:jc w:val="center"/>
        </w:trPr>
        <w:tc>
          <w:tcPr>
            <w:tcW w:w="15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0EDED40" w14:textId="77777777" w:rsidR="00555237" w:rsidRPr="00813E2B" w:rsidRDefault="00555237" w:rsidP="006542BD">
            <w:pPr>
              <w:widowControl w:val="0"/>
              <w:pBdr>
                <w:top w:val="nil"/>
                <w:left w:val="nil"/>
                <w:bottom w:val="nil"/>
                <w:right w:val="nil"/>
                <w:between w:val="nil"/>
              </w:pBdr>
              <w:spacing w:line="276" w:lineRule="auto"/>
              <w:rPr>
                <w:rFonts w:cstheme="minorHAnsi"/>
              </w:rPr>
            </w:pPr>
          </w:p>
        </w:tc>
        <w:tc>
          <w:tcPr>
            <w:tcW w:w="910" w:type="dxa"/>
            <w:tcBorders>
              <w:top w:val="nil"/>
              <w:left w:val="nil"/>
              <w:bottom w:val="single" w:sz="4" w:space="0" w:color="000000"/>
              <w:right w:val="single" w:sz="4" w:space="0" w:color="000000"/>
            </w:tcBorders>
            <w:shd w:val="clear" w:color="auto" w:fill="auto"/>
            <w:vAlign w:val="center"/>
          </w:tcPr>
          <w:p w14:paraId="32B38A77" w14:textId="77777777" w:rsidR="00555237" w:rsidRPr="00813E2B" w:rsidRDefault="00555237" w:rsidP="006542BD">
            <w:pPr>
              <w:jc w:val="center"/>
              <w:rPr>
                <w:rFonts w:cstheme="minorHAnsi"/>
              </w:rPr>
            </w:pPr>
            <w:r w:rsidRPr="00813E2B">
              <w:rPr>
                <w:rFonts w:cstheme="minorHAnsi"/>
              </w:rPr>
              <w:t xml:space="preserve"> SI </w:t>
            </w:r>
          </w:p>
        </w:tc>
        <w:tc>
          <w:tcPr>
            <w:tcW w:w="851" w:type="dxa"/>
            <w:tcBorders>
              <w:top w:val="nil"/>
              <w:left w:val="nil"/>
              <w:bottom w:val="single" w:sz="4" w:space="0" w:color="000000"/>
              <w:right w:val="single" w:sz="4" w:space="0" w:color="000000"/>
            </w:tcBorders>
            <w:shd w:val="clear" w:color="auto" w:fill="auto"/>
            <w:vAlign w:val="bottom"/>
          </w:tcPr>
          <w:p w14:paraId="2CD3D0E2" w14:textId="77777777" w:rsidR="00555237" w:rsidRPr="00813E2B" w:rsidRDefault="00555237" w:rsidP="006542BD">
            <w:pPr>
              <w:jc w:val="center"/>
              <w:rPr>
                <w:rFonts w:cstheme="minorHAnsi"/>
              </w:rPr>
            </w:pPr>
            <w:r w:rsidRPr="00813E2B">
              <w:rPr>
                <w:rFonts w:cstheme="minorHAnsi"/>
              </w:rPr>
              <w:t>NO</w:t>
            </w:r>
          </w:p>
        </w:tc>
        <w:tc>
          <w:tcPr>
            <w:tcW w:w="850" w:type="dxa"/>
            <w:tcBorders>
              <w:top w:val="nil"/>
              <w:left w:val="nil"/>
              <w:bottom w:val="single" w:sz="4" w:space="0" w:color="000000"/>
              <w:right w:val="single" w:sz="4" w:space="0" w:color="000000"/>
            </w:tcBorders>
            <w:shd w:val="clear" w:color="auto" w:fill="auto"/>
            <w:vAlign w:val="bottom"/>
          </w:tcPr>
          <w:p w14:paraId="55014189" w14:textId="77777777" w:rsidR="00555237" w:rsidRPr="00813E2B" w:rsidRDefault="00555237" w:rsidP="006542BD">
            <w:pPr>
              <w:jc w:val="center"/>
              <w:rPr>
                <w:rFonts w:cstheme="minorHAnsi"/>
              </w:rPr>
            </w:pPr>
            <w:r w:rsidRPr="00813E2B">
              <w:rPr>
                <w:rFonts w:cstheme="minorHAnsi"/>
              </w:rPr>
              <w:t>TOTAL</w:t>
            </w:r>
          </w:p>
        </w:tc>
        <w:tc>
          <w:tcPr>
            <w:tcW w:w="709" w:type="dxa"/>
            <w:tcBorders>
              <w:top w:val="nil"/>
              <w:left w:val="nil"/>
              <w:bottom w:val="single" w:sz="4" w:space="0" w:color="000000"/>
              <w:right w:val="single" w:sz="4" w:space="0" w:color="000000"/>
            </w:tcBorders>
            <w:shd w:val="clear" w:color="auto" w:fill="auto"/>
            <w:vAlign w:val="center"/>
          </w:tcPr>
          <w:p w14:paraId="2C3BF548" w14:textId="77777777" w:rsidR="00555237" w:rsidRPr="00813E2B" w:rsidRDefault="00555237" w:rsidP="006542BD">
            <w:pPr>
              <w:jc w:val="center"/>
              <w:rPr>
                <w:rFonts w:cstheme="minorHAnsi"/>
              </w:rPr>
            </w:pPr>
            <w:r w:rsidRPr="00813E2B">
              <w:rPr>
                <w:rFonts w:cstheme="minorHAnsi"/>
              </w:rPr>
              <w:t xml:space="preserve"> SI </w:t>
            </w:r>
          </w:p>
        </w:tc>
        <w:tc>
          <w:tcPr>
            <w:tcW w:w="850" w:type="dxa"/>
            <w:tcBorders>
              <w:top w:val="nil"/>
              <w:left w:val="nil"/>
              <w:bottom w:val="single" w:sz="4" w:space="0" w:color="000000"/>
              <w:right w:val="single" w:sz="4" w:space="0" w:color="000000"/>
            </w:tcBorders>
            <w:shd w:val="clear" w:color="auto" w:fill="auto"/>
            <w:vAlign w:val="bottom"/>
          </w:tcPr>
          <w:p w14:paraId="133D987C" w14:textId="77777777" w:rsidR="00555237" w:rsidRPr="00813E2B" w:rsidRDefault="00555237" w:rsidP="006542BD">
            <w:pPr>
              <w:jc w:val="center"/>
              <w:rPr>
                <w:rFonts w:cstheme="minorHAnsi"/>
              </w:rPr>
            </w:pPr>
            <w:r w:rsidRPr="00813E2B">
              <w:rPr>
                <w:rFonts w:cstheme="minorHAnsi"/>
              </w:rPr>
              <w:t>NO</w:t>
            </w:r>
          </w:p>
        </w:tc>
        <w:tc>
          <w:tcPr>
            <w:tcW w:w="851" w:type="dxa"/>
            <w:tcBorders>
              <w:top w:val="nil"/>
              <w:left w:val="nil"/>
              <w:bottom w:val="single" w:sz="4" w:space="0" w:color="000000"/>
              <w:right w:val="single" w:sz="4" w:space="0" w:color="000000"/>
            </w:tcBorders>
            <w:shd w:val="clear" w:color="auto" w:fill="auto"/>
            <w:vAlign w:val="bottom"/>
          </w:tcPr>
          <w:p w14:paraId="3D0F91E8" w14:textId="77777777" w:rsidR="00555237" w:rsidRPr="00813E2B" w:rsidRDefault="00555237" w:rsidP="006542BD">
            <w:pPr>
              <w:jc w:val="center"/>
              <w:rPr>
                <w:rFonts w:cstheme="minorHAnsi"/>
              </w:rPr>
            </w:pPr>
            <w:r w:rsidRPr="00813E2B">
              <w:rPr>
                <w:rFonts w:cstheme="minorHAnsi"/>
              </w:rPr>
              <w:t>TOTAL</w:t>
            </w:r>
          </w:p>
        </w:tc>
        <w:tc>
          <w:tcPr>
            <w:tcW w:w="850" w:type="dxa"/>
            <w:tcBorders>
              <w:top w:val="nil"/>
              <w:left w:val="nil"/>
              <w:bottom w:val="single" w:sz="4" w:space="0" w:color="000000"/>
              <w:right w:val="single" w:sz="4" w:space="0" w:color="000000"/>
            </w:tcBorders>
            <w:shd w:val="clear" w:color="auto" w:fill="auto"/>
            <w:vAlign w:val="center"/>
          </w:tcPr>
          <w:p w14:paraId="195D485A" w14:textId="77777777" w:rsidR="00555237" w:rsidRPr="00813E2B" w:rsidRDefault="00555237" w:rsidP="006542BD">
            <w:pPr>
              <w:jc w:val="center"/>
              <w:rPr>
                <w:rFonts w:cstheme="minorHAnsi"/>
              </w:rPr>
            </w:pPr>
            <w:r w:rsidRPr="00813E2B">
              <w:rPr>
                <w:rFonts w:cstheme="minorHAnsi"/>
              </w:rPr>
              <w:t xml:space="preserve"> SI </w:t>
            </w:r>
          </w:p>
        </w:tc>
        <w:tc>
          <w:tcPr>
            <w:tcW w:w="851" w:type="dxa"/>
            <w:tcBorders>
              <w:top w:val="nil"/>
              <w:left w:val="nil"/>
              <w:bottom w:val="single" w:sz="4" w:space="0" w:color="000000"/>
              <w:right w:val="single" w:sz="4" w:space="0" w:color="000000"/>
            </w:tcBorders>
            <w:shd w:val="clear" w:color="auto" w:fill="auto"/>
            <w:vAlign w:val="bottom"/>
          </w:tcPr>
          <w:p w14:paraId="2AAD5AB8" w14:textId="77777777" w:rsidR="00555237" w:rsidRPr="00813E2B" w:rsidRDefault="00555237" w:rsidP="006542BD">
            <w:pPr>
              <w:jc w:val="center"/>
              <w:rPr>
                <w:rFonts w:cstheme="minorHAnsi"/>
              </w:rPr>
            </w:pPr>
            <w:r w:rsidRPr="00813E2B">
              <w:rPr>
                <w:rFonts w:cstheme="minorHAnsi"/>
              </w:rPr>
              <w:t>NO</w:t>
            </w:r>
          </w:p>
        </w:tc>
        <w:tc>
          <w:tcPr>
            <w:tcW w:w="656" w:type="dxa"/>
            <w:tcBorders>
              <w:top w:val="nil"/>
              <w:left w:val="nil"/>
              <w:bottom w:val="single" w:sz="4" w:space="0" w:color="000000"/>
              <w:right w:val="single" w:sz="4" w:space="0" w:color="000000"/>
            </w:tcBorders>
            <w:shd w:val="clear" w:color="auto" w:fill="auto"/>
            <w:vAlign w:val="bottom"/>
          </w:tcPr>
          <w:p w14:paraId="577E1D42" w14:textId="77777777" w:rsidR="00555237" w:rsidRPr="00813E2B" w:rsidRDefault="00555237" w:rsidP="006542BD">
            <w:pPr>
              <w:jc w:val="center"/>
              <w:rPr>
                <w:rFonts w:cstheme="minorHAnsi"/>
              </w:rPr>
            </w:pPr>
            <w:r w:rsidRPr="00813E2B">
              <w:rPr>
                <w:rFonts w:cstheme="minorHAnsi"/>
              </w:rPr>
              <w:t>TOTAL</w:t>
            </w:r>
          </w:p>
        </w:tc>
      </w:tr>
      <w:tr w:rsidR="00555237" w:rsidRPr="00813E2B" w14:paraId="21D5DC5F" w14:textId="77777777" w:rsidTr="003127B2">
        <w:trPr>
          <w:trHeight w:val="240"/>
          <w:jc w:val="center"/>
        </w:trPr>
        <w:tc>
          <w:tcPr>
            <w:tcW w:w="1500" w:type="dxa"/>
            <w:tcBorders>
              <w:top w:val="nil"/>
              <w:left w:val="single" w:sz="4" w:space="0" w:color="000000"/>
              <w:bottom w:val="dotted" w:sz="4" w:space="0" w:color="808080"/>
              <w:right w:val="dotted" w:sz="4" w:space="0" w:color="808080"/>
            </w:tcBorders>
            <w:shd w:val="clear" w:color="auto" w:fill="auto"/>
            <w:vAlign w:val="bottom"/>
          </w:tcPr>
          <w:p w14:paraId="44D8FB5B" w14:textId="77777777" w:rsidR="00555237" w:rsidRPr="00813E2B" w:rsidRDefault="00555237" w:rsidP="006542BD">
            <w:pPr>
              <w:rPr>
                <w:rFonts w:cstheme="minorHAnsi"/>
              </w:rPr>
            </w:pPr>
            <w:r w:rsidRPr="00813E2B">
              <w:rPr>
                <w:rFonts w:cstheme="minorHAnsi"/>
              </w:rPr>
              <w:t>De 3 a 5 años</w:t>
            </w:r>
          </w:p>
        </w:tc>
        <w:tc>
          <w:tcPr>
            <w:tcW w:w="910" w:type="dxa"/>
            <w:tcBorders>
              <w:top w:val="nil"/>
              <w:left w:val="nil"/>
              <w:bottom w:val="dotted" w:sz="4" w:space="0" w:color="808080"/>
              <w:right w:val="dotted" w:sz="4" w:space="0" w:color="808080"/>
            </w:tcBorders>
            <w:shd w:val="clear" w:color="auto" w:fill="auto"/>
          </w:tcPr>
          <w:p w14:paraId="532F992A" w14:textId="77777777" w:rsidR="00555237" w:rsidRPr="00813E2B" w:rsidRDefault="00555237" w:rsidP="006542BD">
            <w:pPr>
              <w:jc w:val="right"/>
              <w:rPr>
                <w:rFonts w:cstheme="minorHAnsi"/>
              </w:rPr>
            </w:pPr>
            <w:r w:rsidRPr="00813E2B">
              <w:rPr>
                <w:rFonts w:cstheme="minorHAnsi"/>
              </w:rPr>
              <w:t xml:space="preserve"> 185 </w:t>
            </w:r>
          </w:p>
        </w:tc>
        <w:tc>
          <w:tcPr>
            <w:tcW w:w="851" w:type="dxa"/>
            <w:tcBorders>
              <w:top w:val="nil"/>
              <w:left w:val="nil"/>
              <w:bottom w:val="dotted" w:sz="4" w:space="0" w:color="808080"/>
              <w:right w:val="dotted" w:sz="4" w:space="0" w:color="808080"/>
            </w:tcBorders>
            <w:shd w:val="clear" w:color="auto" w:fill="auto"/>
          </w:tcPr>
          <w:p w14:paraId="6413C88E" w14:textId="77777777" w:rsidR="00555237" w:rsidRPr="00813E2B" w:rsidRDefault="00555237" w:rsidP="006542BD">
            <w:pPr>
              <w:jc w:val="right"/>
              <w:rPr>
                <w:rFonts w:cstheme="minorHAnsi"/>
              </w:rPr>
            </w:pPr>
            <w:r w:rsidRPr="00813E2B">
              <w:rPr>
                <w:rFonts w:cstheme="minorHAnsi"/>
              </w:rPr>
              <w:t xml:space="preserve"> 238 </w:t>
            </w:r>
          </w:p>
        </w:tc>
        <w:tc>
          <w:tcPr>
            <w:tcW w:w="850" w:type="dxa"/>
            <w:tcBorders>
              <w:top w:val="nil"/>
              <w:left w:val="nil"/>
              <w:bottom w:val="dotted" w:sz="4" w:space="0" w:color="808080"/>
              <w:right w:val="dotted" w:sz="4" w:space="0" w:color="808080"/>
            </w:tcBorders>
            <w:shd w:val="clear" w:color="auto" w:fill="auto"/>
          </w:tcPr>
          <w:p w14:paraId="6601E9CB" w14:textId="77777777" w:rsidR="00555237" w:rsidRPr="00813E2B" w:rsidRDefault="00555237" w:rsidP="006542BD">
            <w:pPr>
              <w:jc w:val="right"/>
              <w:rPr>
                <w:rFonts w:cstheme="minorHAnsi"/>
              </w:rPr>
            </w:pPr>
            <w:r w:rsidRPr="00813E2B">
              <w:rPr>
                <w:rFonts w:cstheme="minorHAnsi"/>
              </w:rPr>
              <w:t xml:space="preserve"> 423 </w:t>
            </w:r>
          </w:p>
        </w:tc>
        <w:tc>
          <w:tcPr>
            <w:tcW w:w="709" w:type="dxa"/>
            <w:tcBorders>
              <w:top w:val="nil"/>
              <w:left w:val="nil"/>
              <w:bottom w:val="dotted" w:sz="4" w:space="0" w:color="808080"/>
              <w:right w:val="dotted" w:sz="4" w:space="0" w:color="808080"/>
            </w:tcBorders>
            <w:shd w:val="clear" w:color="auto" w:fill="auto"/>
          </w:tcPr>
          <w:p w14:paraId="7272F466" w14:textId="77777777" w:rsidR="00555237" w:rsidRPr="00813E2B" w:rsidRDefault="00555237" w:rsidP="006542BD">
            <w:pPr>
              <w:jc w:val="right"/>
              <w:rPr>
                <w:rFonts w:cstheme="minorHAnsi"/>
              </w:rPr>
            </w:pPr>
            <w:r w:rsidRPr="00813E2B">
              <w:rPr>
                <w:rFonts w:cstheme="minorHAnsi"/>
              </w:rPr>
              <w:t xml:space="preserve"> 129 </w:t>
            </w:r>
          </w:p>
        </w:tc>
        <w:tc>
          <w:tcPr>
            <w:tcW w:w="850" w:type="dxa"/>
            <w:tcBorders>
              <w:top w:val="nil"/>
              <w:left w:val="nil"/>
              <w:bottom w:val="dotted" w:sz="4" w:space="0" w:color="808080"/>
              <w:right w:val="dotted" w:sz="4" w:space="0" w:color="808080"/>
            </w:tcBorders>
            <w:shd w:val="clear" w:color="auto" w:fill="auto"/>
          </w:tcPr>
          <w:p w14:paraId="3F16DD39" w14:textId="77777777" w:rsidR="00555237" w:rsidRPr="00813E2B" w:rsidRDefault="00555237" w:rsidP="006542BD">
            <w:pPr>
              <w:jc w:val="right"/>
              <w:rPr>
                <w:rFonts w:cstheme="minorHAnsi"/>
              </w:rPr>
            </w:pPr>
            <w:r w:rsidRPr="00813E2B">
              <w:rPr>
                <w:rFonts w:cstheme="minorHAnsi"/>
              </w:rPr>
              <w:t xml:space="preserve"> 294 </w:t>
            </w:r>
          </w:p>
        </w:tc>
        <w:tc>
          <w:tcPr>
            <w:tcW w:w="851" w:type="dxa"/>
            <w:tcBorders>
              <w:top w:val="nil"/>
              <w:left w:val="nil"/>
              <w:bottom w:val="dotted" w:sz="4" w:space="0" w:color="808080"/>
              <w:right w:val="dotted" w:sz="4" w:space="0" w:color="808080"/>
            </w:tcBorders>
            <w:shd w:val="clear" w:color="auto" w:fill="auto"/>
          </w:tcPr>
          <w:p w14:paraId="6B31AA66" w14:textId="77777777" w:rsidR="00555237" w:rsidRPr="00813E2B" w:rsidRDefault="00555237" w:rsidP="006542BD">
            <w:pPr>
              <w:jc w:val="right"/>
              <w:rPr>
                <w:rFonts w:cstheme="minorHAnsi"/>
              </w:rPr>
            </w:pPr>
            <w:r w:rsidRPr="00813E2B">
              <w:rPr>
                <w:rFonts w:cstheme="minorHAnsi"/>
              </w:rPr>
              <w:t xml:space="preserve"> 423 </w:t>
            </w:r>
          </w:p>
        </w:tc>
        <w:tc>
          <w:tcPr>
            <w:tcW w:w="850" w:type="dxa"/>
            <w:tcBorders>
              <w:top w:val="nil"/>
              <w:left w:val="nil"/>
              <w:bottom w:val="dotted" w:sz="4" w:space="0" w:color="808080"/>
              <w:right w:val="dotted" w:sz="4" w:space="0" w:color="808080"/>
            </w:tcBorders>
            <w:shd w:val="clear" w:color="auto" w:fill="auto"/>
          </w:tcPr>
          <w:p w14:paraId="6B62EAF6" w14:textId="77777777" w:rsidR="00555237" w:rsidRPr="00813E2B" w:rsidRDefault="00555237" w:rsidP="006542BD">
            <w:pPr>
              <w:jc w:val="right"/>
              <w:rPr>
                <w:rFonts w:cstheme="minorHAnsi"/>
              </w:rPr>
            </w:pPr>
            <w:r w:rsidRPr="00813E2B">
              <w:rPr>
                <w:rFonts w:cstheme="minorHAnsi"/>
              </w:rPr>
              <w:t xml:space="preserve"> 123 </w:t>
            </w:r>
          </w:p>
        </w:tc>
        <w:tc>
          <w:tcPr>
            <w:tcW w:w="851" w:type="dxa"/>
            <w:tcBorders>
              <w:top w:val="nil"/>
              <w:left w:val="nil"/>
              <w:bottom w:val="dotted" w:sz="4" w:space="0" w:color="808080"/>
              <w:right w:val="dotted" w:sz="4" w:space="0" w:color="808080"/>
            </w:tcBorders>
            <w:shd w:val="clear" w:color="auto" w:fill="auto"/>
          </w:tcPr>
          <w:p w14:paraId="4CDCCC63" w14:textId="77777777" w:rsidR="00555237" w:rsidRPr="00813E2B" w:rsidRDefault="00555237" w:rsidP="006542BD">
            <w:pPr>
              <w:jc w:val="right"/>
              <w:rPr>
                <w:rFonts w:cstheme="minorHAnsi"/>
              </w:rPr>
            </w:pPr>
            <w:r w:rsidRPr="00813E2B">
              <w:rPr>
                <w:rFonts w:cstheme="minorHAnsi"/>
              </w:rPr>
              <w:t xml:space="preserve"> 300 </w:t>
            </w:r>
          </w:p>
        </w:tc>
        <w:tc>
          <w:tcPr>
            <w:tcW w:w="656" w:type="dxa"/>
            <w:tcBorders>
              <w:top w:val="nil"/>
              <w:left w:val="nil"/>
              <w:bottom w:val="dotted" w:sz="4" w:space="0" w:color="808080"/>
              <w:right w:val="dotted" w:sz="4" w:space="0" w:color="808080"/>
            </w:tcBorders>
            <w:shd w:val="clear" w:color="auto" w:fill="auto"/>
          </w:tcPr>
          <w:p w14:paraId="4D99D6E5" w14:textId="77777777" w:rsidR="00555237" w:rsidRPr="00813E2B" w:rsidRDefault="00555237" w:rsidP="006542BD">
            <w:pPr>
              <w:jc w:val="right"/>
              <w:rPr>
                <w:rFonts w:cstheme="minorHAnsi"/>
              </w:rPr>
            </w:pPr>
            <w:r w:rsidRPr="00813E2B">
              <w:rPr>
                <w:rFonts w:cstheme="minorHAnsi"/>
              </w:rPr>
              <w:t xml:space="preserve"> 423 </w:t>
            </w:r>
          </w:p>
        </w:tc>
      </w:tr>
      <w:tr w:rsidR="00555237" w:rsidRPr="00813E2B" w14:paraId="51B7FB17" w14:textId="77777777" w:rsidTr="003127B2">
        <w:trPr>
          <w:trHeight w:val="240"/>
          <w:jc w:val="center"/>
        </w:trPr>
        <w:tc>
          <w:tcPr>
            <w:tcW w:w="1500" w:type="dxa"/>
            <w:tcBorders>
              <w:top w:val="nil"/>
              <w:left w:val="single" w:sz="4" w:space="0" w:color="000000"/>
              <w:bottom w:val="dotted" w:sz="4" w:space="0" w:color="808080"/>
              <w:right w:val="dotted" w:sz="4" w:space="0" w:color="808080"/>
            </w:tcBorders>
            <w:shd w:val="clear" w:color="auto" w:fill="auto"/>
            <w:vAlign w:val="bottom"/>
          </w:tcPr>
          <w:p w14:paraId="2473DF70" w14:textId="77777777" w:rsidR="00555237" w:rsidRPr="00813E2B" w:rsidRDefault="00555237" w:rsidP="006542BD">
            <w:pPr>
              <w:rPr>
                <w:rFonts w:cstheme="minorHAnsi"/>
              </w:rPr>
            </w:pPr>
            <w:r w:rsidRPr="00813E2B">
              <w:rPr>
                <w:rFonts w:cstheme="minorHAnsi"/>
              </w:rPr>
              <w:t>Hasta 11 años</w:t>
            </w:r>
          </w:p>
        </w:tc>
        <w:tc>
          <w:tcPr>
            <w:tcW w:w="910" w:type="dxa"/>
            <w:tcBorders>
              <w:top w:val="nil"/>
              <w:left w:val="nil"/>
              <w:bottom w:val="dotted" w:sz="4" w:space="0" w:color="808080"/>
              <w:right w:val="dotted" w:sz="4" w:space="0" w:color="808080"/>
            </w:tcBorders>
            <w:shd w:val="clear" w:color="auto" w:fill="auto"/>
          </w:tcPr>
          <w:p w14:paraId="0C4F84A3" w14:textId="77777777" w:rsidR="00555237" w:rsidRPr="00813E2B" w:rsidRDefault="00555237" w:rsidP="006542BD">
            <w:pPr>
              <w:jc w:val="right"/>
              <w:rPr>
                <w:rFonts w:cstheme="minorHAnsi"/>
              </w:rPr>
            </w:pPr>
            <w:r w:rsidRPr="00813E2B">
              <w:rPr>
                <w:rFonts w:cstheme="minorHAnsi"/>
              </w:rPr>
              <w:t xml:space="preserve"> 493 </w:t>
            </w:r>
          </w:p>
        </w:tc>
        <w:tc>
          <w:tcPr>
            <w:tcW w:w="851" w:type="dxa"/>
            <w:tcBorders>
              <w:top w:val="nil"/>
              <w:left w:val="nil"/>
              <w:bottom w:val="dotted" w:sz="4" w:space="0" w:color="808080"/>
              <w:right w:val="dotted" w:sz="4" w:space="0" w:color="808080"/>
            </w:tcBorders>
            <w:shd w:val="clear" w:color="auto" w:fill="auto"/>
          </w:tcPr>
          <w:p w14:paraId="61A0167D" w14:textId="77777777" w:rsidR="00555237" w:rsidRPr="00813E2B" w:rsidRDefault="00555237" w:rsidP="006542BD">
            <w:pPr>
              <w:jc w:val="right"/>
              <w:rPr>
                <w:rFonts w:cstheme="minorHAnsi"/>
              </w:rPr>
            </w:pPr>
            <w:r w:rsidRPr="00813E2B">
              <w:rPr>
                <w:rFonts w:cstheme="minorHAnsi"/>
              </w:rPr>
              <w:t xml:space="preserve"> 128 </w:t>
            </w:r>
          </w:p>
        </w:tc>
        <w:tc>
          <w:tcPr>
            <w:tcW w:w="850" w:type="dxa"/>
            <w:tcBorders>
              <w:top w:val="nil"/>
              <w:left w:val="nil"/>
              <w:bottom w:val="dotted" w:sz="4" w:space="0" w:color="808080"/>
              <w:right w:val="dotted" w:sz="4" w:space="0" w:color="808080"/>
            </w:tcBorders>
            <w:shd w:val="clear" w:color="auto" w:fill="auto"/>
          </w:tcPr>
          <w:p w14:paraId="558B98DE" w14:textId="77777777" w:rsidR="00555237" w:rsidRPr="00813E2B" w:rsidRDefault="00555237" w:rsidP="006542BD">
            <w:pPr>
              <w:jc w:val="right"/>
              <w:rPr>
                <w:rFonts w:cstheme="minorHAnsi"/>
              </w:rPr>
            </w:pPr>
            <w:r w:rsidRPr="00813E2B">
              <w:rPr>
                <w:rFonts w:cstheme="minorHAnsi"/>
              </w:rPr>
              <w:t xml:space="preserve"> 621 </w:t>
            </w:r>
          </w:p>
        </w:tc>
        <w:tc>
          <w:tcPr>
            <w:tcW w:w="709" w:type="dxa"/>
            <w:tcBorders>
              <w:top w:val="nil"/>
              <w:left w:val="nil"/>
              <w:bottom w:val="dotted" w:sz="4" w:space="0" w:color="808080"/>
              <w:right w:val="dotted" w:sz="4" w:space="0" w:color="808080"/>
            </w:tcBorders>
            <w:shd w:val="clear" w:color="auto" w:fill="auto"/>
          </w:tcPr>
          <w:p w14:paraId="67746638" w14:textId="77777777" w:rsidR="00555237" w:rsidRPr="00813E2B" w:rsidRDefault="00555237" w:rsidP="006542BD">
            <w:pPr>
              <w:jc w:val="right"/>
              <w:rPr>
                <w:rFonts w:cstheme="minorHAnsi"/>
              </w:rPr>
            </w:pPr>
            <w:r w:rsidRPr="00813E2B">
              <w:rPr>
                <w:rFonts w:cstheme="minorHAnsi"/>
              </w:rPr>
              <w:t xml:space="preserve"> 312 </w:t>
            </w:r>
          </w:p>
        </w:tc>
        <w:tc>
          <w:tcPr>
            <w:tcW w:w="850" w:type="dxa"/>
            <w:tcBorders>
              <w:top w:val="nil"/>
              <w:left w:val="nil"/>
              <w:bottom w:val="dotted" w:sz="4" w:space="0" w:color="808080"/>
              <w:right w:val="dotted" w:sz="4" w:space="0" w:color="808080"/>
            </w:tcBorders>
            <w:shd w:val="clear" w:color="auto" w:fill="auto"/>
          </w:tcPr>
          <w:p w14:paraId="77826FEC" w14:textId="77777777" w:rsidR="00555237" w:rsidRPr="00813E2B" w:rsidRDefault="00555237" w:rsidP="006542BD">
            <w:pPr>
              <w:jc w:val="right"/>
              <w:rPr>
                <w:rFonts w:cstheme="minorHAnsi"/>
              </w:rPr>
            </w:pPr>
            <w:r w:rsidRPr="00813E2B">
              <w:rPr>
                <w:rFonts w:cstheme="minorHAnsi"/>
              </w:rPr>
              <w:t xml:space="preserve"> 309 </w:t>
            </w:r>
          </w:p>
        </w:tc>
        <w:tc>
          <w:tcPr>
            <w:tcW w:w="851" w:type="dxa"/>
            <w:tcBorders>
              <w:top w:val="nil"/>
              <w:left w:val="nil"/>
              <w:bottom w:val="dotted" w:sz="4" w:space="0" w:color="808080"/>
              <w:right w:val="dotted" w:sz="4" w:space="0" w:color="808080"/>
            </w:tcBorders>
            <w:shd w:val="clear" w:color="auto" w:fill="auto"/>
          </w:tcPr>
          <w:p w14:paraId="620C9B0E" w14:textId="77777777" w:rsidR="00555237" w:rsidRPr="00813E2B" w:rsidRDefault="00555237" w:rsidP="006542BD">
            <w:pPr>
              <w:jc w:val="right"/>
              <w:rPr>
                <w:rFonts w:cstheme="minorHAnsi"/>
              </w:rPr>
            </w:pPr>
            <w:r w:rsidRPr="00813E2B">
              <w:rPr>
                <w:rFonts w:cstheme="minorHAnsi"/>
              </w:rPr>
              <w:t xml:space="preserve"> 621 </w:t>
            </w:r>
          </w:p>
        </w:tc>
        <w:tc>
          <w:tcPr>
            <w:tcW w:w="850" w:type="dxa"/>
            <w:tcBorders>
              <w:top w:val="nil"/>
              <w:left w:val="nil"/>
              <w:bottom w:val="dotted" w:sz="4" w:space="0" w:color="808080"/>
              <w:right w:val="dotted" w:sz="4" w:space="0" w:color="808080"/>
            </w:tcBorders>
            <w:shd w:val="clear" w:color="auto" w:fill="auto"/>
          </w:tcPr>
          <w:p w14:paraId="18A55EB3" w14:textId="77777777" w:rsidR="00555237" w:rsidRPr="00813E2B" w:rsidRDefault="00555237" w:rsidP="006542BD">
            <w:pPr>
              <w:jc w:val="right"/>
              <w:rPr>
                <w:rFonts w:cstheme="minorHAnsi"/>
              </w:rPr>
            </w:pPr>
            <w:r w:rsidRPr="00813E2B">
              <w:rPr>
                <w:rFonts w:cstheme="minorHAnsi"/>
              </w:rPr>
              <w:t xml:space="preserve"> 299 </w:t>
            </w:r>
          </w:p>
        </w:tc>
        <w:tc>
          <w:tcPr>
            <w:tcW w:w="851" w:type="dxa"/>
            <w:tcBorders>
              <w:top w:val="nil"/>
              <w:left w:val="nil"/>
              <w:bottom w:val="dotted" w:sz="4" w:space="0" w:color="808080"/>
              <w:right w:val="dotted" w:sz="4" w:space="0" w:color="808080"/>
            </w:tcBorders>
            <w:shd w:val="clear" w:color="auto" w:fill="auto"/>
          </w:tcPr>
          <w:p w14:paraId="1B2EC11C" w14:textId="77777777" w:rsidR="00555237" w:rsidRPr="00813E2B" w:rsidRDefault="00555237" w:rsidP="006542BD">
            <w:pPr>
              <w:jc w:val="right"/>
              <w:rPr>
                <w:rFonts w:cstheme="minorHAnsi"/>
              </w:rPr>
            </w:pPr>
            <w:r w:rsidRPr="00813E2B">
              <w:rPr>
                <w:rFonts w:cstheme="minorHAnsi"/>
              </w:rPr>
              <w:t xml:space="preserve"> 322 </w:t>
            </w:r>
          </w:p>
        </w:tc>
        <w:tc>
          <w:tcPr>
            <w:tcW w:w="656" w:type="dxa"/>
            <w:tcBorders>
              <w:top w:val="nil"/>
              <w:left w:val="nil"/>
              <w:bottom w:val="dotted" w:sz="4" w:space="0" w:color="808080"/>
              <w:right w:val="dotted" w:sz="4" w:space="0" w:color="808080"/>
            </w:tcBorders>
            <w:shd w:val="clear" w:color="auto" w:fill="auto"/>
          </w:tcPr>
          <w:p w14:paraId="6BB31EF8" w14:textId="77777777" w:rsidR="00555237" w:rsidRPr="00813E2B" w:rsidRDefault="00555237" w:rsidP="006542BD">
            <w:pPr>
              <w:jc w:val="right"/>
              <w:rPr>
                <w:rFonts w:cstheme="minorHAnsi"/>
              </w:rPr>
            </w:pPr>
            <w:r w:rsidRPr="00813E2B">
              <w:rPr>
                <w:rFonts w:cstheme="minorHAnsi"/>
              </w:rPr>
              <w:t xml:space="preserve"> 621 </w:t>
            </w:r>
          </w:p>
        </w:tc>
      </w:tr>
      <w:tr w:rsidR="00555237" w:rsidRPr="00813E2B" w14:paraId="6B2E6D8C" w14:textId="77777777" w:rsidTr="003127B2">
        <w:trPr>
          <w:trHeight w:val="240"/>
          <w:jc w:val="center"/>
        </w:trPr>
        <w:tc>
          <w:tcPr>
            <w:tcW w:w="1500" w:type="dxa"/>
            <w:tcBorders>
              <w:top w:val="nil"/>
              <w:left w:val="single" w:sz="4" w:space="0" w:color="000000"/>
              <w:bottom w:val="dotted" w:sz="4" w:space="0" w:color="808080"/>
              <w:right w:val="dotted" w:sz="4" w:space="0" w:color="808080"/>
            </w:tcBorders>
            <w:shd w:val="clear" w:color="auto" w:fill="auto"/>
            <w:vAlign w:val="bottom"/>
          </w:tcPr>
          <w:p w14:paraId="1A2889E2" w14:textId="77777777" w:rsidR="00555237" w:rsidRPr="00813E2B" w:rsidRDefault="00555237" w:rsidP="006542BD">
            <w:pPr>
              <w:rPr>
                <w:rFonts w:cstheme="minorHAnsi"/>
              </w:rPr>
            </w:pPr>
            <w:r w:rsidRPr="00813E2B">
              <w:rPr>
                <w:rFonts w:cstheme="minorHAnsi"/>
              </w:rPr>
              <w:t>De 12 a 16 años</w:t>
            </w:r>
          </w:p>
        </w:tc>
        <w:tc>
          <w:tcPr>
            <w:tcW w:w="910" w:type="dxa"/>
            <w:tcBorders>
              <w:top w:val="nil"/>
              <w:left w:val="nil"/>
              <w:bottom w:val="dotted" w:sz="4" w:space="0" w:color="808080"/>
              <w:right w:val="dotted" w:sz="4" w:space="0" w:color="808080"/>
            </w:tcBorders>
            <w:shd w:val="clear" w:color="auto" w:fill="auto"/>
          </w:tcPr>
          <w:p w14:paraId="203E657E" w14:textId="77777777" w:rsidR="00555237" w:rsidRPr="00813E2B" w:rsidRDefault="00555237" w:rsidP="006542BD">
            <w:pPr>
              <w:jc w:val="right"/>
              <w:rPr>
                <w:rFonts w:cstheme="minorHAnsi"/>
              </w:rPr>
            </w:pPr>
            <w:r w:rsidRPr="00813E2B">
              <w:rPr>
                <w:rFonts w:cstheme="minorHAnsi"/>
              </w:rPr>
              <w:t xml:space="preserve"> 239 </w:t>
            </w:r>
          </w:p>
        </w:tc>
        <w:tc>
          <w:tcPr>
            <w:tcW w:w="851" w:type="dxa"/>
            <w:tcBorders>
              <w:top w:val="nil"/>
              <w:left w:val="nil"/>
              <w:bottom w:val="dotted" w:sz="4" w:space="0" w:color="808080"/>
              <w:right w:val="dotted" w:sz="4" w:space="0" w:color="808080"/>
            </w:tcBorders>
            <w:shd w:val="clear" w:color="auto" w:fill="auto"/>
          </w:tcPr>
          <w:p w14:paraId="14C843B4" w14:textId="77777777" w:rsidR="00555237" w:rsidRPr="00813E2B" w:rsidRDefault="00555237" w:rsidP="006542BD">
            <w:pPr>
              <w:jc w:val="right"/>
              <w:rPr>
                <w:rFonts w:cstheme="minorHAnsi"/>
              </w:rPr>
            </w:pPr>
            <w:r w:rsidRPr="00813E2B">
              <w:rPr>
                <w:rFonts w:cstheme="minorHAnsi"/>
              </w:rPr>
              <w:t xml:space="preserve"> 74 </w:t>
            </w:r>
          </w:p>
        </w:tc>
        <w:tc>
          <w:tcPr>
            <w:tcW w:w="850" w:type="dxa"/>
            <w:tcBorders>
              <w:top w:val="nil"/>
              <w:left w:val="nil"/>
              <w:bottom w:val="dotted" w:sz="4" w:space="0" w:color="808080"/>
              <w:right w:val="dotted" w:sz="4" w:space="0" w:color="808080"/>
            </w:tcBorders>
            <w:shd w:val="clear" w:color="auto" w:fill="auto"/>
          </w:tcPr>
          <w:p w14:paraId="61DA1B51" w14:textId="77777777" w:rsidR="00555237" w:rsidRPr="00813E2B" w:rsidRDefault="00555237" w:rsidP="006542BD">
            <w:pPr>
              <w:jc w:val="right"/>
              <w:rPr>
                <w:rFonts w:cstheme="minorHAnsi"/>
              </w:rPr>
            </w:pPr>
            <w:r w:rsidRPr="00813E2B">
              <w:rPr>
                <w:rFonts w:cstheme="minorHAnsi"/>
              </w:rPr>
              <w:t xml:space="preserve"> 313 </w:t>
            </w:r>
          </w:p>
        </w:tc>
        <w:tc>
          <w:tcPr>
            <w:tcW w:w="709" w:type="dxa"/>
            <w:tcBorders>
              <w:top w:val="nil"/>
              <w:left w:val="nil"/>
              <w:bottom w:val="dotted" w:sz="4" w:space="0" w:color="808080"/>
              <w:right w:val="dotted" w:sz="4" w:space="0" w:color="808080"/>
            </w:tcBorders>
            <w:shd w:val="clear" w:color="auto" w:fill="auto"/>
          </w:tcPr>
          <w:p w14:paraId="0756E4D8" w14:textId="77777777" w:rsidR="00555237" w:rsidRPr="00813E2B" w:rsidRDefault="00555237" w:rsidP="006542BD">
            <w:pPr>
              <w:jc w:val="right"/>
              <w:rPr>
                <w:rFonts w:cstheme="minorHAnsi"/>
              </w:rPr>
            </w:pPr>
            <w:r w:rsidRPr="00813E2B">
              <w:rPr>
                <w:rFonts w:cstheme="minorHAnsi"/>
              </w:rPr>
              <w:t xml:space="preserve"> 125 </w:t>
            </w:r>
          </w:p>
        </w:tc>
        <w:tc>
          <w:tcPr>
            <w:tcW w:w="850" w:type="dxa"/>
            <w:tcBorders>
              <w:top w:val="nil"/>
              <w:left w:val="nil"/>
              <w:bottom w:val="dotted" w:sz="4" w:space="0" w:color="808080"/>
              <w:right w:val="dotted" w:sz="4" w:space="0" w:color="808080"/>
            </w:tcBorders>
            <w:shd w:val="clear" w:color="auto" w:fill="auto"/>
          </w:tcPr>
          <w:p w14:paraId="2B95F3F5" w14:textId="77777777" w:rsidR="00555237" w:rsidRPr="00813E2B" w:rsidRDefault="00555237" w:rsidP="006542BD">
            <w:pPr>
              <w:jc w:val="right"/>
              <w:rPr>
                <w:rFonts w:cstheme="minorHAnsi"/>
              </w:rPr>
            </w:pPr>
            <w:r w:rsidRPr="00813E2B">
              <w:rPr>
                <w:rFonts w:cstheme="minorHAnsi"/>
              </w:rPr>
              <w:t xml:space="preserve"> 188 </w:t>
            </w:r>
          </w:p>
        </w:tc>
        <w:tc>
          <w:tcPr>
            <w:tcW w:w="851" w:type="dxa"/>
            <w:tcBorders>
              <w:top w:val="nil"/>
              <w:left w:val="nil"/>
              <w:bottom w:val="dotted" w:sz="4" w:space="0" w:color="808080"/>
              <w:right w:val="dotted" w:sz="4" w:space="0" w:color="808080"/>
            </w:tcBorders>
            <w:shd w:val="clear" w:color="auto" w:fill="auto"/>
          </w:tcPr>
          <w:p w14:paraId="32BCCE67" w14:textId="77777777" w:rsidR="00555237" w:rsidRPr="00813E2B" w:rsidRDefault="00555237" w:rsidP="006542BD">
            <w:pPr>
              <w:jc w:val="right"/>
              <w:rPr>
                <w:rFonts w:cstheme="minorHAnsi"/>
              </w:rPr>
            </w:pPr>
            <w:r w:rsidRPr="00813E2B">
              <w:rPr>
                <w:rFonts w:cstheme="minorHAnsi"/>
              </w:rPr>
              <w:t xml:space="preserve"> 313 </w:t>
            </w:r>
          </w:p>
        </w:tc>
        <w:tc>
          <w:tcPr>
            <w:tcW w:w="850" w:type="dxa"/>
            <w:tcBorders>
              <w:top w:val="nil"/>
              <w:left w:val="nil"/>
              <w:bottom w:val="dotted" w:sz="4" w:space="0" w:color="808080"/>
              <w:right w:val="dotted" w:sz="4" w:space="0" w:color="808080"/>
            </w:tcBorders>
            <w:shd w:val="clear" w:color="auto" w:fill="auto"/>
          </w:tcPr>
          <w:p w14:paraId="10471B70" w14:textId="77777777" w:rsidR="00555237" w:rsidRPr="00813E2B" w:rsidRDefault="00555237" w:rsidP="006542BD">
            <w:pPr>
              <w:jc w:val="right"/>
              <w:rPr>
                <w:rFonts w:cstheme="minorHAnsi"/>
              </w:rPr>
            </w:pPr>
            <w:r w:rsidRPr="00813E2B">
              <w:rPr>
                <w:rFonts w:cstheme="minorHAnsi"/>
              </w:rPr>
              <w:t xml:space="preserve"> 126 </w:t>
            </w:r>
          </w:p>
        </w:tc>
        <w:tc>
          <w:tcPr>
            <w:tcW w:w="851" w:type="dxa"/>
            <w:tcBorders>
              <w:top w:val="nil"/>
              <w:left w:val="nil"/>
              <w:bottom w:val="dotted" w:sz="4" w:space="0" w:color="808080"/>
              <w:right w:val="dotted" w:sz="4" w:space="0" w:color="808080"/>
            </w:tcBorders>
            <w:shd w:val="clear" w:color="auto" w:fill="auto"/>
          </w:tcPr>
          <w:p w14:paraId="12F45F3F" w14:textId="77777777" w:rsidR="00555237" w:rsidRPr="00813E2B" w:rsidRDefault="00555237" w:rsidP="006542BD">
            <w:pPr>
              <w:jc w:val="right"/>
              <w:rPr>
                <w:rFonts w:cstheme="minorHAnsi"/>
              </w:rPr>
            </w:pPr>
            <w:r w:rsidRPr="00813E2B">
              <w:rPr>
                <w:rFonts w:cstheme="minorHAnsi"/>
              </w:rPr>
              <w:t xml:space="preserve"> 187 </w:t>
            </w:r>
          </w:p>
        </w:tc>
        <w:tc>
          <w:tcPr>
            <w:tcW w:w="656" w:type="dxa"/>
            <w:tcBorders>
              <w:top w:val="nil"/>
              <w:left w:val="nil"/>
              <w:bottom w:val="dotted" w:sz="4" w:space="0" w:color="808080"/>
              <w:right w:val="dotted" w:sz="4" w:space="0" w:color="808080"/>
            </w:tcBorders>
            <w:shd w:val="clear" w:color="auto" w:fill="auto"/>
          </w:tcPr>
          <w:p w14:paraId="43F6B945" w14:textId="77777777" w:rsidR="00555237" w:rsidRPr="00813E2B" w:rsidRDefault="00555237" w:rsidP="006542BD">
            <w:pPr>
              <w:jc w:val="right"/>
              <w:rPr>
                <w:rFonts w:cstheme="minorHAnsi"/>
              </w:rPr>
            </w:pPr>
            <w:r w:rsidRPr="00813E2B">
              <w:rPr>
                <w:rFonts w:cstheme="minorHAnsi"/>
              </w:rPr>
              <w:t xml:space="preserve"> 313 </w:t>
            </w:r>
          </w:p>
        </w:tc>
      </w:tr>
      <w:tr w:rsidR="00555237" w:rsidRPr="00813E2B" w14:paraId="6E139DFE" w14:textId="77777777" w:rsidTr="003127B2">
        <w:trPr>
          <w:trHeight w:val="240"/>
          <w:jc w:val="center"/>
        </w:trPr>
        <w:tc>
          <w:tcPr>
            <w:tcW w:w="1500" w:type="dxa"/>
            <w:tcBorders>
              <w:top w:val="nil"/>
              <w:left w:val="single" w:sz="4" w:space="0" w:color="000000"/>
              <w:bottom w:val="dotted" w:sz="4" w:space="0" w:color="808080"/>
              <w:right w:val="dotted" w:sz="4" w:space="0" w:color="808080"/>
            </w:tcBorders>
            <w:shd w:val="clear" w:color="auto" w:fill="auto"/>
            <w:vAlign w:val="bottom"/>
          </w:tcPr>
          <w:p w14:paraId="6F2D79C2" w14:textId="77777777" w:rsidR="00555237" w:rsidRPr="00813E2B" w:rsidRDefault="00555237" w:rsidP="006542BD">
            <w:pPr>
              <w:rPr>
                <w:rFonts w:cstheme="minorHAnsi"/>
              </w:rPr>
            </w:pPr>
            <w:r w:rsidRPr="00813E2B">
              <w:rPr>
                <w:rFonts w:cstheme="minorHAnsi"/>
              </w:rPr>
              <w:t>De 17 a 21 años</w:t>
            </w:r>
          </w:p>
        </w:tc>
        <w:tc>
          <w:tcPr>
            <w:tcW w:w="910" w:type="dxa"/>
            <w:tcBorders>
              <w:top w:val="nil"/>
              <w:left w:val="nil"/>
              <w:bottom w:val="dotted" w:sz="4" w:space="0" w:color="808080"/>
              <w:right w:val="dotted" w:sz="4" w:space="0" w:color="808080"/>
            </w:tcBorders>
            <w:shd w:val="clear" w:color="auto" w:fill="auto"/>
          </w:tcPr>
          <w:p w14:paraId="3EA508E1" w14:textId="77777777" w:rsidR="00555237" w:rsidRPr="00813E2B" w:rsidRDefault="00555237" w:rsidP="006542BD">
            <w:pPr>
              <w:jc w:val="right"/>
              <w:rPr>
                <w:rFonts w:cstheme="minorHAnsi"/>
              </w:rPr>
            </w:pPr>
            <w:r w:rsidRPr="00813E2B">
              <w:rPr>
                <w:rFonts w:cstheme="minorHAnsi"/>
              </w:rPr>
              <w:t xml:space="preserve"> 368 </w:t>
            </w:r>
          </w:p>
        </w:tc>
        <w:tc>
          <w:tcPr>
            <w:tcW w:w="851" w:type="dxa"/>
            <w:tcBorders>
              <w:top w:val="nil"/>
              <w:left w:val="nil"/>
              <w:bottom w:val="dotted" w:sz="4" w:space="0" w:color="808080"/>
              <w:right w:val="dotted" w:sz="4" w:space="0" w:color="808080"/>
            </w:tcBorders>
            <w:shd w:val="clear" w:color="auto" w:fill="auto"/>
          </w:tcPr>
          <w:p w14:paraId="5C526DE3" w14:textId="77777777" w:rsidR="00555237" w:rsidRPr="00813E2B" w:rsidRDefault="00555237" w:rsidP="006542BD">
            <w:pPr>
              <w:jc w:val="right"/>
              <w:rPr>
                <w:rFonts w:cstheme="minorHAnsi"/>
              </w:rPr>
            </w:pPr>
            <w:r w:rsidRPr="00813E2B">
              <w:rPr>
                <w:rFonts w:cstheme="minorHAnsi"/>
              </w:rPr>
              <w:t xml:space="preserve"> 620 </w:t>
            </w:r>
          </w:p>
        </w:tc>
        <w:tc>
          <w:tcPr>
            <w:tcW w:w="850" w:type="dxa"/>
            <w:tcBorders>
              <w:top w:val="nil"/>
              <w:left w:val="nil"/>
              <w:bottom w:val="dotted" w:sz="4" w:space="0" w:color="808080"/>
              <w:right w:val="dotted" w:sz="4" w:space="0" w:color="808080"/>
            </w:tcBorders>
            <w:shd w:val="clear" w:color="auto" w:fill="auto"/>
          </w:tcPr>
          <w:p w14:paraId="614E889C" w14:textId="77777777" w:rsidR="00555237" w:rsidRPr="00813E2B" w:rsidRDefault="00555237" w:rsidP="006542BD">
            <w:pPr>
              <w:jc w:val="right"/>
              <w:rPr>
                <w:rFonts w:cstheme="minorHAnsi"/>
              </w:rPr>
            </w:pPr>
            <w:r w:rsidRPr="00813E2B">
              <w:rPr>
                <w:rFonts w:cstheme="minorHAnsi"/>
              </w:rPr>
              <w:t xml:space="preserve"> 988 </w:t>
            </w:r>
          </w:p>
        </w:tc>
        <w:tc>
          <w:tcPr>
            <w:tcW w:w="709" w:type="dxa"/>
            <w:tcBorders>
              <w:top w:val="nil"/>
              <w:left w:val="nil"/>
              <w:bottom w:val="dotted" w:sz="4" w:space="0" w:color="808080"/>
              <w:right w:val="dotted" w:sz="4" w:space="0" w:color="808080"/>
            </w:tcBorders>
            <w:shd w:val="clear" w:color="auto" w:fill="auto"/>
          </w:tcPr>
          <w:p w14:paraId="1CDBBF23" w14:textId="77777777" w:rsidR="00555237" w:rsidRPr="00813E2B" w:rsidRDefault="00555237" w:rsidP="006542BD">
            <w:pPr>
              <w:jc w:val="right"/>
              <w:rPr>
                <w:rFonts w:cstheme="minorHAnsi"/>
              </w:rPr>
            </w:pPr>
            <w:r w:rsidRPr="00813E2B">
              <w:rPr>
                <w:rFonts w:cstheme="minorHAnsi"/>
              </w:rPr>
              <w:t xml:space="preserve"> 16 </w:t>
            </w:r>
          </w:p>
        </w:tc>
        <w:tc>
          <w:tcPr>
            <w:tcW w:w="850" w:type="dxa"/>
            <w:tcBorders>
              <w:top w:val="nil"/>
              <w:left w:val="nil"/>
              <w:bottom w:val="dotted" w:sz="4" w:space="0" w:color="808080"/>
              <w:right w:val="dotted" w:sz="4" w:space="0" w:color="808080"/>
            </w:tcBorders>
            <w:shd w:val="clear" w:color="auto" w:fill="auto"/>
          </w:tcPr>
          <w:p w14:paraId="35405BDC" w14:textId="77777777" w:rsidR="00555237" w:rsidRPr="00813E2B" w:rsidRDefault="00555237" w:rsidP="006542BD">
            <w:pPr>
              <w:jc w:val="right"/>
              <w:rPr>
                <w:rFonts w:cstheme="minorHAnsi"/>
              </w:rPr>
            </w:pPr>
            <w:r w:rsidRPr="00813E2B">
              <w:rPr>
                <w:rFonts w:cstheme="minorHAnsi"/>
              </w:rPr>
              <w:t xml:space="preserve"> 972 </w:t>
            </w:r>
          </w:p>
        </w:tc>
        <w:tc>
          <w:tcPr>
            <w:tcW w:w="851" w:type="dxa"/>
            <w:tcBorders>
              <w:top w:val="nil"/>
              <w:left w:val="nil"/>
              <w:bottom w:val="dotted" w:sz="4" w:space="0" w:color="808080"/>
              <w:right w:val="dotted" w:sz="4" w:space="0" w:color="808080"/>
            </w:tcBorders>
            <w:shd w:val="clear" w:color="auto" w:fill="auto"/>
          </w:tcPr>
          <w:p w14:paraId="0110DEF7" w14:textId="77777777" w:rsidR="00555237" w:rsidRPr="00813E2B" w:rsidRDefault="00555237" w:rsidP="006542BD">
            <w:pPr>
              <w:jc w:val="right"/>
              <w:rPr>
                <w:rFonts w:cstheme="minorHAnsi"/>
              </w:rPr>
            </w:pPr>
            <w:r w:rsidRPr="00813E2B">
              <w:rPr>
                <w:rFonts w:cstheme="minorHAnsi"/>
              </w:rPr>
              <w:t xml:space="preserve"> 988 </w:t>
            </w:r>
          </w:p>
        </w:tc>
        <w:tc>
          <w:tcPr>
            <w:tcW w:w="850" w:type="dxa"/>
            <w:tcBorders>
              <w:top w:val="nil"/>
              <w:left w:val="nil"/>
              <w:bottom w:val="dotted" w:sz="4" w:space="0" w:color="808080"/>
              <w:right w:val="dotted" w:sz="4" w:space="0" w:color="808080"/>
            </w:tcBorders>
            <w:shd w:val="clear" w:color="auto" w:fill="auto"/>
          </w:tcPr>
          <w:p w14:paraId="7F466D9D" w14:textId="77777777" w:rsidR="00555237" w:rsidRPr="00813E2B" w:rsidRDefault="00555237" w:rsidP="006542BD">
            <w:pPr>
              <w:jc w:val="right"/>
              <w:rPr>
                <w:rFonts w:cstheme="minorHAnsi"/>
              </w:rPr>
            </w:pPr>
            <w:r w:rsidRPr="00813E2B">
              <w:rPr>
                <w:rFonts w:cstheme="minorHAnsi"/>
              </w:rPr>
              <w:t xml:space="preserve"> 14 </w:t>
            </w:r>
          </w:p>
        </w:tc>
        <w:tc>
          <w:tcPr>
            <w:tcW w:w="851" w:type="dxa"/>
            <w:tcBorders>
              <w:top w:val="nil"/>
              <w:left w:val="nil"/>
              <w:bottom w:val="dotted" w:sz="4" w:space="0" w:color="808080"/>
              <w:right w:val="dotted" w:sz="4" w:space="0" w:color="808080"/>
            </w:tcBorders>
            <w:shd w:val="clear" w:color="auto" w:fill="auto"/>
          </w:tcPr>
          <w:p w14:paraId="4BE80F9B" w14:textId="77777777" w:rsidR="00555237" w:rsidRPr="00813E2B" w:rsidRDefault="00555237" w:rsidP="006542BD">
            <w:pPr>
              <w:jc w:val="right"/>
              <w:rPr>
                <w:rFonts w:cstheme="minorHAnsi"/>
              </w:rPr>
            </w:pPr>
            <w:r w:rsidRPr="00813E2B">
              <w:rPr>
                <w:rFonts w:cstheme="minorHAnsi"/>
              </w:rPr>
              <w:t xml:space="preserve"> 974 </w:t>
            </w:r>
          </w:p>
        </w:tc>
        <w:tc>
          <w:tcPr>
            <w:tcW w:w="656" w:type="dxa"/>
            <w:tcBorders>
              <w:top w:val="nil"/>
              <w:left w:val="nil"/>
              <w:bottom w:val="dotted" w:sz="4" w:space="0" w:color="808080"/>
              <w:right w:val="dotted" w:sz="4" w:space="0" w:color="808080"/>
            </w:tcBorders>
            <w:shd w:val="clear" w:color="auto" w:fill="auto"/>
          </w:tcPr>
          <w:p w14:paraId="20AB7E29" w14:textId="77777777" w:rsidR="00555237" w:rsidRPr="00813E2B" w:rsidRDefault="00555237" w:rsidP="006542BD">
            <w:pPr>
              <w:jc w:val="right"/>
              <w:rPr>
                <w:rFonts w:cstheme="minorHAnsi"/>
              </w:rPr>
            </w:pPr>
            <w:r w:rsidRPr="00813E2B">
              <w:rPr>
                <w:rFonts w:cstheme="minorHAnsi"/>
              </w:rPr>
              <w:t xml:space="preserve"> 988 </w:t>
            </w:r>
          </w:p>
        </w:tc>
      </w:tr>
      <w:tr w:rsidR="00555237" w:rsidRPr="00813E2B" w14:paraId="6E3270BF" w14:textId="77777777" w:rsidTr="003127B2">
        <w:trPr>
          <w:trHeight w:val="240"/>
          <w:jc w:val="center"/>
        </w:trPr>
        <w:tc>
          <w:tcPr>
            <w:tcW w:w="1500" w:type="dxa"/>
            <w:tcBorders>
              <w:top w:val="nil"/>
              <w:left w:val="single" w:sz="4" w:space="0" w:color="000000"/>
              <w:bottom w:val="dotted" w:sz="4" w:space="0" w:color="808080"/>
              <w:right w:val="dotted" w:sz="4" w:space="0" w:color="808080"/>
            </w:tcBorders>
            <w:shd w:val="clear" w:color="auto" w:fill="auto"/>
            <w:vAlign w:val="bottom"/>
          </w:tcPr>
          <w:p w14:paraId="01A114D6" w14:textId="77777777" w:rsidR="00555237" w:rsidRPr="00813E2B" w:rsidRDefault="00555237" w:rsidP="006542BD">
            <w:pPr>
              <w:rPr>
                <w:rFonts w:cstheme="minorHAnsi"/>
              </w:rPr>
            </w:pPr>
            <w:r w:rsidRPr="00813E2B">
              <w:rPr>
                <w:rFonts w:cstheme="minorHAnsi"/>
              </w:rPr>
              <w:t>Más de 21 años</w:t>
            </w:r>
          </w:p>
        </w:tc>
        <w:tc>
          <w:tcPr>
            <w:tcW w:w="910" w:type="dxa"/>
            <w:tcBorders>
              <w:top w:val="nil"/>
              <w:left w:val="nil"/>
              <w:bottom w:val="dotted" w:sz="4" w:space="0" w:color="808080"/>
              <w:right w:val="dotted" w:sz="4" w:space="0" w:color="808080"/>
            </w:tcBorders>
            <w:shd w:val="clear" w:color="auto" w:fill="auto"/>
          </w:tcPr>
          <w:p w14:paraId="1BA8F716" w14:textId="77777777" w:rsidR="00555237" w:rsidRPr="00813E2B" w:rsidRDefault="00555237" w:rsidP="006542BD">
            <w:pPr>
              <w:jc w:val="right"/>
              <w:rPr>
                <w:rFonts w:cstheme="minorHAnsi"/>
              </w:rPr>
            </w:pPr>
            <w:r w:rsidRPr="00813E2B">
              <w:rPr>
                <w:rFonts w:cstheme="minorHAnsi"/>
              </w:rPr>
              <w:t xml:space="preserve"> 721 </w:t>
            </w:r>
          </w:p>
        </w:tc>
        <w:tc>
          <w:tcPr>
            <w:tcW w:w="851" w:type="dxa"/>
            <w:tcBorders>
              <w:top w:val="nil"/>
              <w:left w:val="nil"/>
              <w:bottom w:val="dotted" w:sz="4" w:space="0" w:color="808080"/>
              <w:right w:val="dotted" w:sz="4" w:space="0" w:color="808080"/>
            </w:tcBorders>
            <w:shd w:val="clear" w:color="auto" w:fill="auto"/>
          </w:tcPr>
          <w:p w14:paraId="3C1BDA50" w14:textId="77777777" w:rsidR="00555237" w:rsidRPr="00813E2B" w:rsidRDefault="00555237" w:rsidP="006542BD">
            <w:pPr>
              <w:jc w:val="right"/>
              <w:rPr>
                <w:rFonts w:cstheme="minorHAnsi"/>
              </w:rPr>
            </w:pPr>
            <w:r w:rsidRPr="00813E2B">
              <w:rPr>
                <w:rFonts w:cstheme="minorHAnsi"/>
              </w:rPr>
              <w:t xml:space="preserve"> 6 062 </w:t>
            </w:r>
          </w:p>
        </w:tc>
        <w:tc>
          <w:tcPr>
            <w:tcW w:w="850" w:type="dxa"/>
            <w:tcBorders>
              <w:top w:val="nil"/>
              <w:left w:val="nil"/>
              <w:bottom w:val="dotted" w:sz="4" w:space="0" w:color="808080"/>
              <w:right w:val="dotted" w:sz="4" w:space="0" w:color="808080"/>
            </w:tcBorders>
            <w:shd w:val="clear" w:color="auto" w:fill="auto"/>
          </w:tcPr>
          <w:p w14:paraId="139313CE" w14:textId="77777777" w:rsidR="00555237" w:rsidRPr="00813E2B" w:rsidRDefault="00555237" w:rsidP="006542BD">
            <w:pPr>
              <w:jc w:val="right"/>
              <w:rPr>
                <w:rFonts w:cstheme="minorHAnsi"/>
              </w:rPr>
            </w:pPr>
            <w:r w:rsidRPr="00813E2B">
              <w:rPr>
                <w:rFonts w:cstheme="minorHAnsi"/>
              </w:rPr>
              <w:t xml:space="preserve"> 6 783 </w:t>
            </w:r>
          </w:p>
        </w:tc>
        <w:tc>
          <w:tcPr>
            <w:tcW w:w="709" w:type="dxa"/>
            <w:tcBorders>
              <w:top w:val="nil"/>
              <w:left w:val="nil"/>
              <w:bottom w:val="dotted" w:sz="4" w:space="0" w:color="808080"/>
              <w:right w:val="dotted" w:sz="4" w:space="0" w:color="808080"/>
            </w:tcBorders>
            <w:shd w:val="clear" w:color="auto" w:fill="auto"/>
          </w:tcPr>
          <w:p w14:paraId="0C6B94D0" w14:textId="77777777" w:rsidR="00555237" w:rsidRPr="00813E2B" w:rsidRDefault="00555237" w:rsidP="006542BD">
            <w:pPr>
              <w:jc w:val="right"/>
              <w:rPr>
                <w:rFonts w:cstheme="minorHAnsi"/>
              </w:rPr>
            </w:pPr>
            <w:r w:rsidRPr="00813E2B">
              <w:rPr>
                <w:rFonts w:cstheme="minorHAnsi"/>
              </w:rPr>
              <w:t xml:space="preserve"> 17 </w:t>
            </w:r>
          </w:p>
        </w:tc>
        <w:tc>
          <w:tcPr>
            <w:tcW w:w="850" w:type="dxa"/>
            <w:tcBorders>
              <w:top w:val="nil"/>
              <w:left w:val="nil"/>
              <w:bottom w:val="dotted" w:sz="4" w:space="0" w:color="808080"/>
              <w:right w:val="dotted" w:sz="4" w:space="0" w:color="808080"/>
            </w:tcBorders>
            <w:shd w:val="clear" w:color="auto" w:fill="auto"/>
          </w:tcPr>
          <w:p w14:paraId="1638B446" w14:textId="77777777" w:rsidR="00555237" w:rsidRPr="00813E2B" w:rsidRDefault="00555237" w:rsidP="006542BD">
            <w:pPr>
              <w:jc w:val="right"/>
              <w:rPr>
                <w:rFonts w:cstheme="minorHAnsi"/>
              </w:rPr>
            </w:pPr>
            <w:r w:rsidRPr="00813E2B">
              <w:rPr>
                <w:rFonts w:cstheme="minorHAnsi"/>
              </w:rPr>
              <w:t xml:space="preserve"> 6 766 </w:t>
            </w:r>
          </w:p>
        </w:tc>
        <w:tc>
          <w:tcPr>
            <w:tcW w:w="851" w:type="dxa"/>
            <w:tcBorders>
              <w:top w:val="nil"/>
              <w:left w:val="nil"/>
              <w:bottom w:val="dotted" w:sz="4" w:space="0" w:color="808080"/>
              <w:right w:val="dotted" w:sz="4" w:space="0" w:color="808080"/>
            </w:tcBorders>
            <w:shd w:val="clear" w:color="auto" w:fill="auto"/>
          </w:tcPr>
          <w:p w14:paraId="1868AA90" w14:textId="77777777" w:rsidR="00555237" w:rsidRPr="00813E2B" w:rsidRDefault="00555237" w:rsidP="006542BD">
            <w:pPr>
              <w:jc w:val="right"/>
              <w:rPr>
                <w:rFonts w:cstheme="minorHAnsi"/>
              </w:rPr>
            </w:pPr>
            <w:r w:rsidRPr="00813E2B">
              <w:rPr>
                <w:rFonts w:cstheme="minorHAnsi"/>
              </w:rPr>
              <w:t xml:space="preserve"> 6 783 </w:t>
            </w:r>
          </w:p>
        </w:tc>
        <w:tc>
          <w:tcPr>
            <w:tcW w:w="850" w:type="dxa"/>
            <w:tcBorders>
              <w:top w:val="nil"/>
              <w:left w:val="nil"/>
              <w:bottom w:val="dotted" w:sz="4" w:space="0" w:color="808080"/>
              <w:right w:val="dotted" w:sz="4" w:space="0" w:color="808080"/>
            </w:tcBorders>
            <w:shd w:val="clear" w:color="auto" w:fill="auto"/>
          </w:tcPr>
          <w:p w14:paraId="02641495" w14:textId="77777777" w:rsidR="00555237" w:rsidRPr="00813E2B" w:rsidRDefault="00555237" w:rsidP="006542BD">
            <w:pPr>
              <w:jc w:val="right"/>
              <w:rPr>
                <w:rFonts w:cstheme="minorHAnsi"/>
              </w:rPr>
            </w:pPr>
            <w:r w:rsidRPr="00813E2B">
              <w:rPr>
                <w:rFonts w:cstheme="minorHAnsi"/>
              </w:rPr>
              <w:t xml:space="preserve"> 14 </w:t>
            </w:r>
          </w:p>
        </w:tc>
        <w:tc>
          <w:tcPr>
            <w:tcW w:w="851" w:type="dxa"/>
            <w:tcBorders>
              <w:top w:val="nil"/>
              <w:left w:val="nil"/>
              <w:bottom w:val="dotted" w:sz="4" w:space="0" w:color="808080"/>
              <w:right w:val="dotted" w:sz="4" w:space="0" w:color="808080"/>
            </w:tcBorders>
            <w:shd w:val="clear" w:color="auto" w:fill="auto"/>
          </w:tcPr>
          <w:p w14:paraId="5476496E" w14:textId="77777777" w:rsidR="00555237" w:rsidRPr="00813E2B" w:rsidRDefault="00555237" w:rsidP="006542BD">
            <w:pPr>
              <w:jc w:val="right"/>
              <w:rPr>
                <w:rFonts w:cstheme="minorHAnsi"/>
              </w:rPr>
            </w:pPr>
            <w:r w:rsidRPr="00813E2B">
              <w:rPr>
                <w:rFonts w:cstheme="minorHAnsi"/>
              </w:rPr>
              <w:t xml:space="preserve"> 6 769 </w:t>
            </w:r>
          </w:p>
        </w:tc>
        <w:tc>
          <w:tcPr>
            <w:tcW w:w="656" w:type="dxa"/>
            <w:tcBorders>
              <w:top w:val="nil"/>
              <w:left w:val="nil"/>
              <w:bottom w:val="dotted" w:sz="4" w:space="0" w:color="808080"/>
              <w:right w:val="dotted" w:sz="4" w:space="0" w:color="808080"/>
            </w:tcBorders>
            <w:shd w:val="clear" w:color="auto" w:fill="auto"/>
          </w:tcPr>
          <w:p w14:paraId="58EBEEBB" w14:textId="77777777" w:rsidR="00555237" w:rsidRPr="00813E2B" w:rsidRDefault="00555237" w:rsidP="006542BD">
            <w:pPr>
              <w:jc w:val="right"/>
              <w:rPr>
                <w:rFonts w:cstheme="minorHAnsi"/>
              </w:rPr>
            </w:pPr>
            <w:r w:rsidRPr="00813E2B">
              <w:rPr>
                <w:rFonts w:cstheme="minorHAnsi"/>
              </w:rPr>
              <w:t xml:space="preserve"> 6 783 </w:t>
            </w:r>
          </w:p>
        </w:tc>
      </w:tr>
      <w:tr w:rsidR="00555237" w:rsidRPr="00813E2B" w14:paraId="7BEE9822" w14:textId="77777777" w:rsidTr="003127B2">
        <w:trPr>
          <w:trHeight w:val="24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tcPr>
          <w:p w14:paraId="201C300C" w14:textId="77777777" w:rsidR="00555237" w:rsidRPr="00813E2B" w:rsidRDefault="00555237" w:rsidP="006542BD">
            <w:pPr>
              <w:jc w:val="center"/>
              <w:rPr>
                <w:rFonts w:cstheme="minorHAnsi"/>
              </w:rPr>
            </w:pPr>
            <w:r w:rsidRPr="00813E2B">
              <w:rPr>
                <w:rFonts w:cstheme="minorHAnsi"/>
              </w:rPr>
              <w:lastRenderedPageBreak/>
              <w:t>TOTAL</w:t>
            </w:r>
          </w:p>
        </w:tc>
        <w:tc>
          <w:tcPr>
            <w:tcW w:w="910" w:type="dxa"/>
            <w:tcBorders>
              <w:top w:val="single" w:sz="4" w:space="0" w:color="000000"/>
              <w:left w:val="nil"/>
              <w:bottom w:val="single" w:sz="4" w:space="0" w:color="000000"/>
              <w:right w:val="single" w:sz="4" w:space="0" w:color="000000"/>
            </w:tcBorders>
            <w:shd w:val="clear" w:color="auto" w:fill="auto"/>
          </w:tcPr>
          <w:p w14:paraId="746BFC1F" w14:textId="77777777" w:rsidR="00555237" w:rsidRPr="00813E2B" w:rsidRDefault="00555237" w:rsidP="006542BD">
            <w:pPr>
              <w:jc w:val="right"/>
              <w:rPr>
                <w:rFonts w:cstheme="minorHAnsi"/>
              </w:rPr>
            </w:pPr>
            <w:r w:rsidRPr="00813E2B">
              <w:rPr>
                <w:rFonts w:cstheme="minorHAnsi"/>
              </w:rPr>
              <w:t xml:space="preserve"> 2 006 </w:t>
            </w:r>
          </w:p>
        </w:tc>
        <w:tc>
          <w:tcPr>
            <w:tcW w:w="851" w:type="dxa"/>
            <w:tcBorders>
              <w:top w:val="single" w:sz="4" w:space="0" w:color="000000"/>
              <w:left w:val="nil"/>
              <w:bottom w:val="single" w:sz="4" w:space="0" w:color="000000"/>
              <w:right w:val="single" w:sz="4" w:space="0" w:color="000000"/>
            </w:tcBorders>
            <w:shd w:val="clear" w:color="auto" w:fill="auto"/>
          </w:tcPr>
          <w:p w14:paraId="6DB42134" w14:textId="77777777" w:rsidR="00555237" w:rsidRPr="00813E2B" w:rsidRDefault="00555237" w:rsidP="006542BD">
            <w:pPr>
              <w:jc w:val="right"/>
              <w:rPr>
                <w:rFonts w:cstheme="minorHAnsi"/>
              </w:rPr>
            </w:pPr>
            <w:r w:rsidRPr="00813E2B">
              <w:rPr>
                <w:rFonts w:cstheme="minorHAnsi"/>
              </w:rPr>
              <w:t xml:space="preserve"> 7 122 </w:t>
            </w:r>
          </w:p>
        </w:tc>
        <w:tc>
          <w:tcPr>
            <w:tcW w:w="850" w:type="dxa"/>
            <w:tcBorders>
              <w:top w:val="single" w:sz="4" w:space="0" w:color="000000"/>
              <w:left w:val="nil"/>
              <w:bottom w:val="single" w:sz="4" w:space="0" w:color="000000"/>
              <w:right w:val="single" w:sz="4" w:space="0" w:color="000000"/>
            </w:tcBorders>
            <w:shd w:val="clear" w:color="auto" w:fill="auto"/>
          </w:tcPr>
          <w:p w14:paraId="326AB01E" w14:textId="77777777" w:rsidR="00555237" w:rsidRPr="00813E2B" w:rsidRDefault="00555237" w:rsidP="006542BD">
            <w:pPr>
              <w:jc w:val="right"/>
              <w:rPr>
                <w:rFonts w:cstheme="minorHAnsi"/>
              </w:rPr>
            </w:pPr>
            <w:r w:rsidRPr="00813E2B">
              <w:rPr>
                <w:rFonts w:cstheme="minorHAnsi"/>
              </w:rPr>
              <w:t xml:space="preserve"> 9 128 </w:t>
            </w:r>
          </w:p>
        </w:tc>
        <w:tc>
          <w:tcPr>
            <w:tcW w:w="709" w:type="dxa"/>
            <w:tcBorders>
              <w:top w:val="single" w:sz="4" w:space="0" w:color="000000"/>
              <w:left w:val="nil"/>
              <w:bottom w:val="single" w:sz="4" w:space="0" w:color="000000"/>
              <w:right w:val="single" w:sz="4" w:space="0" w:color="000000"/>
            </w:tcBorders>
            <w:shd w:val="clear" w:color="auto" w:fill="auto"/>
          </w:tcPr>
          <w:p w14:paraId="41F33BDA" w14:textId="77777777" w:rsidR="00555237" w:rsidRPr="00813E2B" w:rsidRDefault="00555237" w:rsidP="006542BD">
            <w:pPr>
              <w:jc w:val="right"/>
              <w:rPr>
                <w:rFonts w:cstheme="minorHAnsi"/>
              </w:rPr>
            </w:pPr>
            <w:r w:rsidRPr="00813E2B">
              <w:rPr>
                <w:rFonts w:cstheme="minorHAnsi"/>
              </w:rPr>
              <w:t xml:space="preserve"> 599 </w:t>
            </w:r>
          </w:p>
        </w:tc>
        <w:tc>
          <w:tcPr>
            <w:tcW w:w="850" w:type="dxa"/>
            <w:tcBorders>
              <w:top w:val="single" w:sz="4" w:space="0" w:color="000000"/>
              <w:left w:val="nil"/>
              <w:bottom w:val="single" w:sz="4" w:space="0" w:color="000000"/>
              <w:right w:val="single" w:sz="4" w:space="0" w:color="000000"/>
            </w:tcBorders>
            <w:shd w:val="clear" w:color="auto" w:fill="auto"/>
          </w:tcPr>
          <w:p w14:paraId="2B4BE294" w14:textId="77777777" w:rsidR="00555237" w:rsidRPr="00813E2B" w:rsidRDefault="00555237" w:rsidP="006542BD">
            <w:pPr>
              <w:jc w:val="right"/>
              <w:rPr>
                <w:rFonts w:cstheme="minorHAnsi"/>
              </w:rPr>
            </w:pPr>
            <w:r w:rsidRPr="00813E2B">
              <w:rPr>
                <w:rFonts w:cstheme="minorHAnsi"/>
              </w:rPr>
              <w:t xml:space="preserve"> 8 529 </w:t>
            </w:r>
          </w:p>
        </w:tc>
        <w:tc>
          <w:tcPr>
            <w:tcW w:w="851" w:type="dxa"/>
            <w:tcBorders>
              <w:top w:val="single" w:sz="4" w:space="0" w:color="000000"/>
              <w:left w:val="nil"/>
              <w:bottom w:val="single" w:sz="4" w:space="0" w:color="000000"/>
              <w:right w:val="single" w:sz="4" w:space="0" w:color="000000"/>
            </w:tcBorders>
            <w:shd w:val="clear" w:color="auto" w:fill="auto"/>
          </w:tcPr>
          <w:p w14:paraId="19400D14" w14:textId="77777777" w:rsidR="00555237" w:rsidRPr="00813E2B" w:rsidRDefault="00555237" w:rsidP="006542BD">
            <w:pPr>
              <w:jc w:val="right"/>
              <w:rPr>
                <w:rFonts w:cstheme="minorHAnsi"/>
              </w:rPr>
            </w:pPr>
            <w:r w:rsidRPr="00813E2B">
              <w:rPr>
                <w:rFonts w:cstheme="minorHAnsi"/>
              </w:rPr>
              <w:t xml:space="preserve"> 9 128 </w:t>
            </w:r>
          </w:p>
        </w:tc>
        <w:tc>
          <w:tcPr>
            <w:tcW w:w="850" w:type="dxa"/>
            <w:tcBorders>
              <w:top w:val="single" w:sz="4" w:space="0" w:color="000000"/>
              <w:left w:val="nil"/>
              <w:bottom w:val="single" w:sz="4" w:space="0" w:color="000000"/>
              <w:right w:val="single" w:sz="4" w:space="0" w:color="000000"/>
            </w:tcBorders>
            <w:shd w:val="clear" w:color="auto" w:fill="auto"/>
          </w:tcPr>
          <w:p w14:paraId="49426C6A" w14:textId="77777777" w:rsidR="00555237" w:rsidRPr="00813E2B" w:rsidRDefault="00555237" w:rsidP="006542BD">
            <w:pPr>
              <w:jc w:val="right"/>
              <w:rPr>
                <w:rFonts w:cstheme="minorHAnsi"/>
              </w:rPr>
            </w:pPr>
            <w:r w:rsidRPr="00813E2B">
              <w:rPr>
                <w:rFonts w:cstheme="minorHAnsi"/>
              </w:rPr>
              <w:t xml:space="preserve"> 576 </w:t>
            </w:r>
          </w:p>
        </w:tc>
        <w:tc>
          <w:tcPr>
            <w:tcW w:w="851" w:type="dxa"/>
            <w:tcBorders>
              <w:top w:val="single" w:sz="4" w:space="0" w:color="000000"/>
              <w:left w:val="nil"/>
              <w:bottom w:val="single" w:sz="4" w:space="0" w:color="000000"/>
              <w:right w:val="single" w:sz="4" w:space="0" w:color="000000"/>
            </w:tcBorders>
            <w:shd w:val="clear" w:color="auto" w:fill="auto"/>
          </w:tcPr>
          <w:p w14:paraId="14460889" w14:textId="77777777" w:rsidR="00555237" w:rsidRPr="00813E2B" w:rsidRDefault="00555237" w:rsidP="006542BD">
            <w:pPr>
              <w:jc w:val="right"/>
              <w:rPr>
                <w:rFonts w:cstheme="minorHAnsi"/>
              </w:rPr>
            </w:pPr>
            <w:r w:rsidRPr="00813E2B">
              <w:rPr>
                <w:rFonts w:cstheme="minorHAnsi"/>
              </w:rPr>
              <w:t xml:space="preserve"> 8 552 </w:t>
            </w:r>
          </w:p>
        </w:tc>
        <w:tc>
          <w:tcPr>
            <w:tcW w:w="656" w:type="dxa"/>
            <w:tcBorders>
              <w:top w:val="single" w:sz="4" w:space="0" w:color="000000"/>
              <w:left w:val="nil"/>
              <w:bottom w:val="single" w:sz="4" w:space="0" w:color="000000"/>
              <w:right w:val="single" w:sz="4" w:space="0" w:color="000000"/>
            </w:tcBorders>
            <w:shd w:val="clear" w:color="auto" w:fill="auto"/>
          </w:tcPr>
          <w:p w14:paraId="5DC22411" w14:textId="77777777" w:rsidR="00555237" w:rsidRPr="00813E2B" w:rsidRDefault="00555237" w:rsidP="006542BD">
            <w:pPr>
              <w:jc w:val="right"/>
              <w:rPr>
                <w:rFonts w:cstheme="minorHAnsi"/>
              </w:rPr>
            </w:pPr>
            <w:r w:rsidRPr="00813E2B">
              <w:rPr>
                <w:rFonts w:cstheme="minorHAnsi"/>
              </w:rPr>
              <w:t xml:space="preserve"> 9 128 </w:t>
            </w:r>
          </w:p>
        </w:tc>
      </w:tr>
    </w:tbl>
    <w:p w14:paraId="0B4F4924" w14:textId="77777777" w:rsidR="00555237" w:rsidRPr="00813E2B" w:rsidRDefault="00555237" w:rsidP="00555237">
      <w:pPr>
        <w:spacing w:line="276" w:lineRule="auto"/>
        <w:jc w:val="both"/>
        <w:rPr>
          <w:rFonts w:cstheme="minorHAnsi"/>
        </w:rPr>
      </w:pPr>
      <w:r w:rsidRPr="00813E2B">
        <w:rPr>
          <w:rFonts w:cstheme="minorHAnsi"/>
        </w:rPr>
        <w:t>Fuente: INEI. ENPOVE 2018</w:t>
      </w:r>
    </w:p>
    <w:p w14:paraId="7BB5960F" w14:textId="77777777" w:rsidR="00555237" w:rsidRPr="00813E2B" w:rsidRDefault="00555237" w:rsidP="00555237">
      <w:pPr>
        <w:spacing w:line="276" w:lineRule="auto"/>
        <w:jc w:val="both"/>
        <w:rPr>
          <w:rFonts w:cstheme="minorHAnsi"/>
        </w:rPr>
      </w:pPr>
      <w:r w:rsidRPr="00813E2B">
        <w:rPr>
          <w:rFonts w:cstheme="minorHAnsi"/>
        </w:rPr>
        <w:t>A la fecha los avances son significativos pero insuficientes para la cantidad de estudiantes que demandan del servicio.</w:t>
      </w:r>
    </w:p>
    <w:p w14:paraId="004AAF32" w14:textId="77777777" w:rsidR="00555237" w:rsidRPr="00813E2B" w:rsidRDefault="00555237" w:rsidP="00555237">
      <w:pPr>
        <w:spacing w:line="276" w:lineRule="auto"/>
        <w:jc w:val="both"/>
        <w:rPr>
          <w:rFonts w:cstheme="minorHAnsi"/>
        </w:rPr>
      </w:pPr>
    </w:p>
    <w:p w14:paraId="4C2FBA73" w14:textId="77777777" w:rsidR="00555237" w:rsidRPr="00622B98" w:rsidRDefault="00555237" w:rsidP="00555237">
      <w:pPr>
        <w:spacing w:line="276" w:lineRule="auto"/>
        <w:jc w:val="both"/>
        <w:rPr>
          <w:rFonts w:cstheme="minorHAnsi"/>
          <w:b/>
        </w:rPr>
      </w:pPr>
      <w:r w:rsidRPr="00622B98">
        <w:rPr>
          <w:rFonts w:cstheme="minorHAnsi"/>
          <w:b/>
        </w:rPr>
        <w:t xml:space="preserve">Evidencias que explican las brechas en el acceso </w:t>
      </w:r>
    </w:p>
    <w:p w14:paraId="5E10AAD7" w14:textId="77777777" w:rsidR="00555237" w:rsidRDefault="00555237" w:rsidP="00555237">
      <w:pPr>
        <w:spacing w:line="276" w:lineRule="auto"/>
        <w:jc w:val="both"/>
        <w:rPr>
          <w:rFonts w:cstheme="minorHAnsi"/>
        </w:rPr>
      </w:pPr>
    </w:p>
    <w:p w14:paraId="4076D2E5" w14:textId="77777777" w:rsidR="00555237" w:rsidRPr="00622B98" w:rsidRDefault="00555237" w:rsidP="00555237">
      <w:pPr>
        <w:pStyle w:val="Sinespaciado"/>
        <w:jc w:val="both"/>
        <w:rPr>
          <w:rFonts w:asciiTheme="minorHAnsi" w:hAnsiTheme="minorHAnsi"/>
          <w:lang w:val="es-ES"/>
        </w:rPr>
      </w:pPr>
      <w:r w:rsidRPr="00622B98">
        <w:rPr>
          <w:rFonts w:asciiTheme="minorHAnsi" w:hAnsiTheme="minorHAnsi"/>
          <w:lang w:val="es-ES"/>
        </w:rPr>
        <w:t xml:space="preserve">El INEI de acuerdo con la ENAHO del 2016 (trimestre de abril – junio) identifica cuatro principales razones de inasistencia escolar de la población de 6 a 16 años de edad: </w:t>
      </w:r>
    </w:p>
    <w:p w14:paraId="29857E66" w14:textId="77777777" w:rsidR="00555237" w:rsidRPr="00622B98" w:rsidRDefault="00555237" w:rsidP="00555237">
      <w:pPr>
        <w:pStyle w:val="Sinespaciado"/>
        <w:jc w:val="both"/>
        <w:rPr>
          <w:rFonts w:asciiTheme="minorHAnsi" w:hAnsiTheme="minorHAnsi"/>
          <w:lang w:val="es-ES"/>
        </w:rPr>
      </w:pPr>
    </w:p>
    <w:p w14:paraId="014ED56B" w14:textId="77777777" w:rsidR="00555237" w:rsidRPr="00622B98" w:rsidRDefault="00555237" w:rsidP="00555237">
      <w:pPr>
        <w:pStyle w:val="Sinespaciado"/>
        <w:ind w:left="708"/>
        <w:jc w:val="both"/>
        <w:rPr>
          <w:rFonts w:asciiTheme="minorHAnsi" w:hAnsiTheme="minorHAnsi"/>
        </w:rPr>
      </w:pPr>
      <w:r w:rsidRPr="00622B98">
        <w:rPr>
          <w:rFonts w:asciiTheme="minorHAnsi" w:hAnsiTheme="minorHAnsi"/>
          <w:lang w:val="es-ES"/>
        </w:rPr>
        <w:t xml:space="preserve">“(1). Problemas económicos familiares (53%), lo cual incluye a los que dejaron de estudiar por trabajar y a los que se dedican a los quehaceres del hogar. Este porcentaje se incrementó en 4.1 puntos porcentuales en relación al 2015, que en este semestre ascendía a 48.9%. (2) Por enfermedad, accidente u otras razones (26.3%), incrementándose en 0.7 puntos porcentuales en relación a este trimestre en 2015 (25.6%). (3) No le interesa el estudio / sacaba bajas notas (19.1%), lo cual se redujo en 3.2 puntos porcentuales en relación al mismo trimestre en 2015 (22.3%). (4) No existe un centro de enseñanza en el centro poblado (1.6%), lo cual se redujo en 1.6 puntos porcentuales en relación al mismo trimestre en 2015 (3.2%)” </w:t>
      </w:r>
      <w:r w:rsidRPr="00622B98">
        <w:rPr>
          <w:rFonts w:asciiTheme="minorHAnsi" w:hAnsiTheme="minorHAnsi"/>
        </w:rPr>
        <w:t xml:space="preserve">(Minedu, 2020: 290). </w:t>
      </w:r>
    </w:p>
    <w:p w14:paraId="485E0C7D" w14:textId="77777777" w:rsidR="00555237" w:rsidRPr="00622B98" w:rsidRDefault="00555237" w:rsidP="00555237">
      <w:pPr>
        <w:jc w:val="both"/>
        <w:rPr>
          <w:lang w:val="es-ES"/>
        </w:rPr>
      </w:pPr>
    </w:p>
    <w:p w14:paraId="5B11EE1A" w14:textId="77777777" w:rsidR="00555237" w:rsidRPr="00622B98" w:rsidRDefault="00555237" w:rsidP="00555237">
      <w:pPr>
        <w:jc w:val="both"/>
        <w:rPr>
          <w:lang w:val="es-ES"/>
        </w:rPr>
      </w:pPr>
    </w:p>
    <w:p w14:paraId="59E846D1" w14:textId="77777777" w:rsidR="00555237" w:rsidRPr="00622B98" w:rsidRDefault="00555237" w:rsidP="00555237">
      <w:pPr>
        <w:pStyle w:val="Sinespaciado"/>
        <w:jc w:val="both"/>
        <w:rPr>
          <w:rFonts w:asciiTheme="minorHAnsi" w:hAnsiTheme="minorHAnsi"/>
        </w:rPr>
      </w:pPr>
      <w:r w:rsidRPr="00622B98">
        <w:rPr>
          <w:rFonts w:asciiTheme="minorHAnsi" w:hAnsiTheme="minorHAnsi"/>
        </w:rPr>
        <w:t xml:space="preserve">Marcela Román (2013) analiza los factores asociados al abandono y deserción escolar. Identifica 5 factores externos y 4 internos: “En relación a Perú, tomando como base el estudio realizado por Lorena Alcázar denominado Asistencia y Deserción en Escuelas Secundarias Rurales del Perú. (REICE, 2009), identifica los siguientes factores asociados al abandono y deserción escolar. Factores exógenos: (1) Bajos ingresos familiares, (2) Necesidad de trabajo; inserción Laboral, (3) Maternidad y paternidad temprana, (4) Escolaridad de los padres/ madres con menor escolaridad aumentan la probabilidad de deserción en los hijos/as, (5) Asiste educación inicial.  Los Factores endógenos: (1) Bajo desempeño académico, (2) Problemas escolares de distinto tipo: conducta con compañeros o profesores, (3) No entienden lo que le enseñan, (4) No le gusta, no le sirve lo que enseñan en la escuela. (Minedu, 2020: 295). </w:t>
      </w:r>
    </w:p>
    <w:p w14:paraId="3EF1A4EE" w14:textId="77777777" w:rsidR="00555237" w:rsidRPr="00622B98" w:rsidRDefault="00555237" w:rsidP="00555237">
      <w:pPr>
        <w:jc w:val="both"/>
      </w:pPr>
    </w:p>
    <w:p w14:paraId="5751129B" w14:textId="77777777" w:rsidR="00555237" w:rsidRPr="00622B98" w:rsidRDefault="00555237" w:rsidP="00555237">
      <w:pPr>
        <w:jc w:val="both"/>
        <w:rPr>
          <w:lang w:val="es-ES"/>
        </w:rPr>
      </w:pPr>
      <w:r w:rsidRPr="00622B98">
        <w:t xml:space="preserve">De acuerdo con la Encuesta Nacional de Hogares 2017 “una de las razones expresadas por las familias por las cuales el niño de 3 a 5 años no está matriculado o no asiste a algún centro o programa de Educación Básica tiene que ver con la inexistencia de un centro educativo en el centro poblado (5.5%)” (Minedu, 2020: 272). </w:t>
      </w:r>
    </w:p>
    <w:p w14:paraId="5C439D79" w14:textId="77777777" w:rsidR="00555237" w:rsidRPr="00622B98" w:rsidRDefault="00555237" w:rsidP="00555237">
      <w:pPr>
        <w:pStyle w:val="Sinespaciado"/>
        <w:jc w:val="both"/>
        <w:rPr>
          <w:rFonts w:asciiTheme="minorHAnsi" w:hAnsiTheme="minorHAnsi"/>
        </w:rPr>
      </w:pPr>
    </w:p>
    <w:p w14:paraId="28FD0AA4" w14:textId="77777777" w:rsidR="00555237" w:rsidRPr="00622B98" w:rsidRDefault="00555237" w:rsidP="00555237">
      <w:pPr>
        <w:pStyle w:val="Sinespaciado"/>
        <w:jc w:val="both"/>
        <w:rPr>
          <w:rFonts w:asciiTheme="minorHAnsi" w:hAnsiTheme="minorHAnsi"/>
        </w:rPr>
      </w:pPr>
      <w:r w:rsidRPr="00622B98">
        <w:rPr>
          <w:rFonts w:asciiTheme="minorHAnsi" w:hAnsiTheme="minorHAnsi"/>
        </w:rPr>
        <w:t xml:space="preserve">Un estudio realizado por la Dirección de Educación Inicial (2017) analiza 12 servicios educativos del nivel inicial en 6 distritos de Lima Metropolitana. Se evidencian dos hallazgos:  “La insuficiente oferta y cobertura de servicios educativos para niños de 3 años, es la principal razón por la cual no se matriculan” (Minedu, 2020: 272). No solo falta de oferta sino la calidad de esa oferta “Las expectativas de calidad de los padres relacionada a la infraestructura de los servicios educativos, en los espacios donde aprenden y se recrean los niños, influye en su decisión de matricular a sus niños en el servicio” (Ibídem). Una de las causas que generan la brecha de cobertura en la educación pública en inicial es la deficiente oferta y la calidad de la misma.  </w:t>
      </w:r>
    </w:p>
    <w:p w14:paraId="0E8E0DB2" w14:textId="77777777" w:rsidR="00555237" w:rsidRPr="00622B98" w:rsidRDefault="00555237" w:rsidP="00555237">
      <w:pPr>
        <w:pStyle w:val="Sinespaciado"/>
        <w:rPr>
          <w:rFonts w:asciiTheme="minorHAnsi" w:hAnsiTheme="minorHAnsi"/>
        </w:rPr>
      </w:pPr>
    </w:p>
    <w:p w14:paraId="7AB03084" w14:textId="77777777" w:rsidR="00555237" w:rsidRPr="00622B98" w:rsidRDefault="00555237" w:rsidP="00555237">
      <w:pPr>
        <w:jc w:val="both"/>
      </w:pPr>
      <w:r w:rsidRPr="00622B98">
        <w:t xml:space="preserve">En el informe técnico Nª2  Condiciones de vida en El Perú (Octubre – Diciembre 2017) del INEI –usando información del ENAHO 2017- evidencian las razones que influyen en el acceso de los niños y adolescentes de 6 a 16 años a la educación secundaria: influye el nivel económico de las familias, </w:t>
      </w:r>
      <w:r w:rsidRPr="00622B98">
        <w:lastRenderedPageBreak/>
        <w:t>el desinterés de los estudiantes por el estudio y las deficientes calificaciones. Todas estas abonan a un aumento de la deserción. El mismo informe señala que otro factor que afecta es la inexistencia de la oferta en el centro poblado donde viven los estudiantes.</w:t>
      </w:r>
    </w:p>
    <w:p w14:paraId="54422366" w14:textId="77777777" w:rsidR="00555237" w:rsidRDefault="00555237" w:rsidP="00555237">
      <w:pPr>
        <w:spacing w:line="276" w:lineRule="auto"/>
        <w:jc w:val="both"/>
        <w:rPr>
          <w:rFonts w:cstheme="minorHAnsi"/>
        </w:rPr>
      </w:pPr>
    </w:p>
    <w:p w14:paraId="0854EC2E" w14:textId="77777777" w:rsidR="00555237" w:rsidRPr="00813E2B" w:rsidRDefault="00555237" w:rsidP="00555237">
      <w:pPr>
        <w:spacing w:line="276" w:lineRule="auto"/>
        <w:jc w:val="both"/>
        <w:rPr>
          <w:rFonts w:cstheme="minorHAnsi"/>
        </w:rPr>
      </w:pPr>
    </w:p>
    <w:p w14:paraId="3CF5584F" w14:textId="77777777" w:rsidR="00555237" w:rsidRPr="00813E2B" w:rsidRDefault="00555237" w:rsidP="007F70D4">
      <w:pPr>
        <w:pStyle w:val="Ttulo2"/>
      </w:pPr>
      <w:bookmarkStart w:id="45" w:name="_Toc66984240"/>
      <w:bookmarkStart w:id="46" w:name="_Toc71317308"/>
      <w:r w:rsidRPr="00813E2B">
        <w:t>Causa Indirecta 2.2 Insuficientes alternativas de atención educativa que asegure la permanencia y culminación satisfactoria de la educación básica.</w:t>
      </w:r>
      <w:bookmarkEnd w:id="45"/>
      <w:bookmarkEnd w:id="46"/>
      <w:r w:rsidRPr="00813E2B">
        <w:t xml:space="preserve"> </w:t>
      </w:r>
    </w:p>
    <w:p w14:paraId="2B499FFF" w14:textId="77777777" w:rsidR="00555237" w:rsidRPr="00813E2B" w:rsidRDefault="00555237" w:rsidP="00555237">
      <w:pPr>
        <w:widowControl w:val="0"/>
        <w:pBdr>
          <w:top w:val="nil"/>
          <w:left w:val="nil"/>
          <w:bottom w:val="nil"/>
          <w:right w:val="nil"/>
          <w:between w:val="nil"/>
        </w:pBdr>
        <w:jc w:val="both"/>
        <w:rPr>
          <w:rFonts w:eastAsia="Arial" w:cstheme="minorHAnsi"/>
        </w:rPr>
      </w:pPr>
    </w:p>
    <w:p w14:paraId="428BD68C" w14:textId="77777777" w:rsidR="00555237" w:rsidRPr="00813E2B" w:rsidRDefault="00555237" w:rsidP="00555237">
      <w:pPr>
        <w:widowControl w:val="0"/>
        <w:pBdr>
          <w:top w:val="nil"/>
          <w:left w:val="nil"/>
          <w:bottom w:val="nil"/>
          <w:right w:val="nil"/>
          <w:between w:val="nil"/>
        </w:pBdr>
        <w:jc w:val="both"/>
        <w:rPr>
          <w:rFonts w:eastAsia="Arial" w:cstheme="minorHAnsi"/>
        </w:rPr>
      </w:pPr>
      <w:r w:rsidRPr="00813E2B">
        <w:rPr>
          <w:rFonts w:eastAsia="Arial" w:cstheme="minorHAnsi"/>
        </w:rPr>
        <w:t xml:space="preserve">La existencia de modelos como la secundaria en alternancia, secundarias tutoriales o la secundaria con residencia estudiantil </w:t>
      </w:r>
      <w:r w:rsidRPr="00813E2B">
        <w:rPr>
          <w:rFonts w:eastAsia="Arial" w:cstheme="minorHAnsi"/>
          <w:color w:val="000000"/>
        </w:rPr>
        <w:t xml:space="preserve">son modelos que viene implementando el sector progresivamente para brindar una atención acorde a las distintas realidades que se dan sobre todo en la zona rural, pero que sin embargo no </w:t>
      </w:r>
      <w:r w:rsidRPr="00813E2B">
        <w:rPr>
          <w:rFonts w:eastAsia="Arial" w:cstheme="minorHAnsi"/>
        </w:rPr>
        <w:t>son los modelos más extendidos, así también hace falta modelos o programas vinculados con la educación básica alternativa. El desafío es mejorar las condiciones y calidad del servicio educativo, a</w:t>
      </w:r>
      <w:r w:rsidRPr="00813E2B">
        <w:rPr>
          <w:rFonts w:eastAsia="Arial" w:cstheme="minorHAnsi"/>
          <w:color w:val="000000"/>
        </w:rPr>
        <w:t>segurarían también una baja en el atraso y el abandono estudiantil</w:t>
      </w:r>
      <w:r w:rsidRPr="00813E2B">
        <w:rPr>
          <w:rFonts w:eastAsia="Arial" w:cstheme="minorHAnsi"/>
        </w:rPr>
        <w:t>, asegurando las trayectorias de los estudiantes, en especial de los pueblos indígenas u originarios, y de toda la población de otras tradiciones culturales que se ubican en el ámbito rural.</w:t>
      </w:r>
    </w:p>
    <w:p w14:paraId="09B29BB2" w14:textId="77777777" w:rsidR="00555237" w:rsidRPr="00813E2B" w:rsidRDefault="00555237" w:rsidP="00555237">
      <w:pPr>
        <w:widowControl w:val="0"/>
        <w:pBdr>
          <w:top w:val="nil"/>
          <w:left w:val="nil"/>
          <w:bottom w:val="nil"/>
          <w:right w:val="nil"/>
          <w:between w:val="nil"/>
        </w:pBdr>
        <w:jc w:val="both"/>
        <w:rPr>
          <w:rFonts w:eastAsia="Arial" w:cstheme="minorHAnsi"/>
        </w:rPr>
      </w:pPr>
    </w:p>
    <w:p w14:paraId="240B9F2F" w14:textId="77777777" w:rsidR="00555237" w:rsidRPr="00813E2B" w:rsidRDefault="00555237" w:rsidP="00555237">
      <w:pPr>
        <w:widowControl w:val="0"/>
        <w:pBdr>
          <w:top w:val="nil"/>
          <w:left w:val="nil"/>
          <w:bottom w:val="nil"/>
          <w:right w:val="nil"/>
          <w:between w:val="nil"/>
        </w:pBdr>
        <w:jc w:val="both"/>
        <w:rPr>
          <w:rFonts w:cstheme="minorHAnsi"/>
        </w:rPr>
      </w:pPr>
      <w:r w:rsidRPr="00813E2B">
        <w:rPr>
          <w:rFonts w:eastAsia="Arial" w:cstheme="minorHAnsi"/>
        </w:rPr>
        <w:t>Actualmente se cuenta con 54,514</w:t>
      </w:r>
      <w:r w:rsidRPr="00813E2B">
        <w:rPr>
          <w:rStyle w:val="Refdenotaalpie"/>
          <w:rFonts w:eastAsia="Arial" w:cstheme="minorHAnsi"/>
        </w:rPr>
        <w:footnoteReference w:id="48"/>
      </w:r>
      <w:r w:rsidRPr="00813E2B">
        <w:rPr>
          <w:rFonts w:eastAsia="Arial" w:cstheme="minorHAnsi"/>
        </w:rPr>
        <w:t xml:space="preserve">  estudiantes de ámbitos rurales no matriculados, siendo esta la brecha por atender con estos modelos. Al respecto se sabe que </w:t>
      </w:r>
      <w:r w:rsidRPr="00813E2B">
        <w:rPr>
          <w:rFonts w:cstheme="minorHAnsi"/>
        </w:rPr>
        <w:t xml:space="preserve">se ha creado 76 </w:t>
      </w:r>
      <w:r w:rsidRPr="00813E2B">
        <w:rPr>
          <w:rFonts w:cstheme="minorHAnsi"/>
          <w:b/>
          <w:bCs/>
          <w:i/>
          <w:iCs/>
        </w:rPr>
        <w:t>Modelo de Servicio Educativo Secundaria en Alternancia</w:t>
      </w:r>
      <w:r w:rsidRPr="00813E2B">
        <w:rPr>
          <w:rFonts w:cstheme="minorHAnsi"/>
          <w:b/>
          <w:bCs/>
        </w:rPr>
        <w:t xml:space="preserve"> (CRFA)</w:t>
      </w:r>
      <w:r w:rsidRPr="00813E2B">
        <w:rPr>
          <w:rFonts w:cstheme="minorHAnsi"/>
        </w:rPr>
        <w:t xml:space="preserve">, atendiendo solo a </w:t>
      </w:r>
      <w:r w:rsidRPr="00813E2B">
        <w:rPr>
          <w:rFonts w:cstheme="minorHAnsi"/>
          <w:b/>
          <w:bCs/>
        </w:rPr>
        <w:t>5,695</w:t>
      </w:r>
      <w:r w:rsidRPr="00813E2B">
        <w:rPr>
          <w:rFonts w:cstheme="minorHAnsi"/>
        </w:rPr>
        <w:t xml:space="preserve"> estudiantes en edad escolar que no cuenta con servicio educativo en su comunidad y tienen la necesidad de apoyar en la subsistencia familiar. Se ubican principalmente en Cusco (21), Loreto (15), Apurímac (7), San Martín (7), Ayacucho (6) y en otras 9 regiones a nivel nacional. Por otro lado; un modelo de servicio que responde a la dispersión geográfica es el </w:t>
      </w:r>
      <w:r w:rsidRPr="00813E2B">
        <w:rPr>
          <w:rFonts w:cstheme="minorHAnsi"/>
          <w:b/>
          <w:bCs/>
          <w:i/>
          <w:iCs/>
        </w:rPr>
        <w:t>Modelo de Servicio Educativo Secundaria Tutorial (ST)</w:t>
      </w:r>
      <w:r w:rsidRPr="00813E2B">
        <w:rPr>
          <w:rFonts w:cstheme="minorHAnsi"/>
          <w:b/>
          <w:bCs/>
        </w:rPr>
        <w:t xml:space="preserve"> </w:t>
      </w:r>
      <w:r w:rsidRPr="00813E2B">
        <w:rPr>
          <w:rFonts w:cstheme="minorHAnsi"/>
        </w:rPr>
        <w:t>en el ámbito rural de la Educación Básica regular</w:t>
      </w:r>
      <w:r w:rsidRPr="00813E2B">
        <w:rPr>
          <w:rFonts w:cstheme="minorHAnsi"/>
          <w:b/>
          <w:bCs/>
        </w:rPr>
        <w:t xml:space="preserve">, </w:t>
      </w:r>
      <w:r w:rsidRPr="00813E2B">
        <w:rPr>
          <w:rFonts w:cstheme="minorHAnsi"/>
        </w:rPr>
        <w:t>a la fecha se han creado 37 ST, atendiendo a 909 estudiantes en edad escolar que viven a 60 minutos o más de distancia a una escuela secundaria. Se encuentra dirigido especialmente a estudiantes que han abandonado o se encuentran en riesgo de abandonar la educación de nivel secundaria.</w:t>
      </w:r>
    </w:p>
    <w:p w14:paraId="6CE6854B" w14:textId="77777777" w:rsidR="00555237" w:rsidRPr="00813E2B" w:rsidRDefault="00555237" w:rsidP="00555237">
      <w:pPr>
        <w:pStyle w:val="Prrafodelista"/>
        <w:ind w:left="0"/>
        <w:jc w:val="both"/>
        <w:rPr>
          <w:rFonts w:cstheme="minorHAnsi"/>
        </w:rPr>
      </w:pPr>
    </w:p>
    <w:p w14:paraId="6294896D" w14:textId="77777777" w:rsidR="00555237" w:rsidRPr="00813E2B" w:rsidRDefault="00555237" w:rsidP="00555237">
      <w:pPr>
        <w:pStyle w:val="Prrafodelista"/>
        <w:ind w:left="0"/>
        <w:jc w:val="both"/>
        <w:rPr>
          <w:rFonts w:cstheme="minorHAnsi"/>
        </w:rPr>
      </w:pPr>
      <w:r w:rsidRPr="00813E2B">
        <w:rPr>
          <w:rFonts w:cstheme="minorHAnsi"/>
        </w:rPr>
        <w:t xml:space="preserve">Se ubica principalmente en Junín (18), Huánuco (11), Huancavelica (6), Áncash Ucayali ambas con 1 ST. Otro modelo que responde a la realidad de estos estudiantes es el </w:t>
      </w:r>
      <w:r w:rsidRPr="00813E2B">
        <w:rPr>
          <w:rFonts w:cstheme="minorHAnsi"/>
          <w:b/>
          <w:bCs/>
        </w:rPr>
        <w:t>Servicio de educación secundaria con residencia estudiantil (SER)</w:t>
      </w:r>
      <w:r w:rsidRPr="00813E2B">
        <w:rPr>
          <w:rFonts w:cstheme="minorHAnsi"/>
        </w:rPr>
        <w:t xml:space="preserve">, a la fecha se han creado 76 SER, atendiendo a </w:t>
      </w:r>
      <w:r w:rsidRPr="00813E2B">
        <w:rPr>
          <w:rFonts w:cstheme="minorHAnsi"/>
          <w:b/>
          <w:bCs/>
        </w:rPr>
        <w:t>16,019</w:t>
      </w:r>
      <w:r w:rsidRPr="00813E2B">
        <w:rPr>
          <w:rFonts w:cstheme="minorHAnsi"/>
        </w:rPr>
        <w:t xml:space="preserve"> estudiantes en edad escolar de extrema pobreza que no cuenta con el servicio en su comunidad y que el modelo contempla residencia estudiantil que acoge a los estudiantes durante todo el periodo escolar.</w:t>
      </w:r>
    </w:p>
    <w:p w14:paraId="77690C1C" w14:textId="77777777" w:rsidR="00555237" w:rsidRPr="00813E2B" w:rsidRDefault="00555237" w:rsidP="00555237">
      <w:pPr>
        <w:pStyle w:val="Prrafodelista"/>
        <w:ind w:left="0"/>
        <w:jc w:val="both"/>
        <w:rPr>
          <w:rFonts w:cstheme="minorHAnsi"/>
        </w:rPr>
      </w:pPr>
    </w:p>
    <w:p w14:paraId="1402957F" w14:textId="77777777" w:rsidR="00555237" w:rsidRDefault="00555237" w:rsidP="00555237">
      <w:pPr>
        <w:pStyle w:val="Prrafodelista"/>
        <w:ind w:left="0"/>
        <w:jc w:val="both"/>
        <w:rPr>
          <w:rFonts w:cstheme="minorHAnsi"/>
        </w:rPr>
      </w:pPr>
      <w:r w:rsidRPr="00813E2B">
        <w:rPr>
          <w:rFonts w:cstheme="minorHAnsi"/>
        </w:rPr>
        <w:t>Si viene todos estos modelos necesitan ampliar su cobertura, también necesitan ofrecer sus servicios según los diversos escenarios socio lingüístico en el cual se ubican.</w:t>
      </w:r>
    </w:p>
    <w:p w14:paraId="422DDE69" w14:textId="77777777" w:rsidR="00555237" w:rsidRDefault="00555237" w:rsidP="00555237">
      <w:pPr>
        <w:pStyle w:val="Prrafodelista"/>
        <w:ind w:left="0"/>
        <w:jc w:val="both"/>
        <w:rPr>
          <w:rFonts w:cstheme="minorHAnsi"/>
        </w:rPr>
      </w:pPr>
    </w:p>
    <w:p w14:paraId="74BA419A" w14:textId="77777777" w:rsidR="00555237" w:rsidRPr="00711ED2" w:rsidRDefault="00555237" w:rsidP="00555237">
      <w:pPr>
        <w:pStyle w:val="Prrafodelista"/>
        <w:ind w:left="0"/>
        <w:jc w:val="both"/>
        <w:rPr>
          <w:rFonts w:cstheme="minorHAnsi"/>
        </w:rPr>
      </w:pPr>
      <w:r>
        <w:rPr>
          <w:lang w:val="es-ES"/>
        </w:rPr>
        <w:t>La evidencia muestra que sin bien existen modelos de servicio que aseguran la atención educativa de los estudiantes de la educación básica, estas siguen siendo insuficientes porque estos servicios no responden a las características y necesidades de los estudiantes y su entorno. La Defensoría del Pueblo (2013) identifica elementos de contexto que podrían afectar el desempeño académico de los estudiantes “</w:t>
      </w:r>
      <w:r w:rsidRPr="00AF6D2E">
        <w:rPr>
          <w:lang w:val="es-ES"/>
        </w:rPr>
        <w:t xml:space="preserve">En esta visita realizado a las IIEE se observó el medio de transporte, tiempo y frecuencia de traslado de los estudiantes a las Instituciones Educativas, y la implicancia que esto puede tener con respecto al desempeño académico y al riesgo de la integridad física que se expone </w:t>
      </w:r>
      <w:r w:rsidRPr="00AF6D2E">
        <w:rPr>
          <w:lang w:val="es-ES"/>
        </w:rPr>
        <w:lastRenderedPageBreak/>
        <w:t xml:space="preserve">a los estudiantes por el excesivo tiempo de traslado de </w:t>
      </w:r>
      <w:r>
        <w:rPr>
          <w:lang w:val="es-ES"/>
        </w:rPr>
        <w:t xml:space="preserve">sus hogares a la IE y viceversa” (Minedu, 2020: 280). </w:t>
      </w:r>
    </w:p>
    <w:p w14:paraId="28739A85" w14:textId="77777777" w:rsidR="00555237" w:rsidRDefault="00555237" w:rsidP="00555237">
      <w:pPr>
        <w:jc w:val="both"/>
        <w:rPr>
          <w:lang w:val="es-ES"/>
        </w:rPr>
      </w:pPr>
    </w:p>
    <w:p w14:paraId="75FBB79B" w14:textId="77777777" w:rsidR="00555237" w:rsidRPr="00AF6D2E" w:rsidRDefault="00555237" w:rsidP="00555237">
      <w:pPr>
        <w:jc w:val="both"/>
        <w:rPr>
          <w:lang w:val="es-ES"/>
        </w:rPr>
      </w:pPr>
      <w:r>
        <w:rPr>
          <w:lang w:val="es-ES"/>
        </w:rPr>
        <w:t xml:space="preserve">Un estudio cualitativo sobre </w:t>
      </w:r>
      <w:r w:rsidRPr="00AF6D2E">
        <w:rPr>
          <w:lang w:val="es-ES"/>
        </w:rPr>
        <w:t xml:space="preserve"> </w:t>
      </w:r>
      <w:r>
        <w:rPr>
          <w:lang w:val="es-ES"/>
        </w:rPr>
        <w:t>oferta y demanda de educación secundaria analiza las razones de deserción  existentes en las escuelas “</w:t>
      </w:r>
      <w:r w:rsidRPr="00AF6D2E">
        <w:rPr>
          <w:lang w:val="es-ES"/>
        </w:rPr>
        <w:t>La mayoría de los estudiantes entrevistados (8 IE) señala que la cercanía es la razón principal para asistir a su colegio, y que la falta de recursos no les permite ir a otro. Los padres coinciden en ello, pero su concepto de “cercanía” referencia a una mayor proximidad que les permita estar cerca de sus hijos, controlarlos, que estén cerca para apoyar a la comunidad y aprender actividades productivas ligadas a su zona. Algunos padres reconocen aspectos positivos de la escuela (buena enseñanza) y la seguridad como razones para enviar a sus hijos al colegio, y varios señalaron que no enviarían a su hijo a la capital distrital más cercana a estudiar, pues consideran que hay mucho riesgo de que “en la ciudad se pierda”, y prefieren un colegio cercano en su localidad rura</w:t>
      </w:r>
      <w:r>
        <w:rPr>
          <w:lang w:val="es-ES"/>
        </w:rPr>
        <w:t xml:space="preserve">l” (Minedu, 2020: 281).  </w:t>
      </w:r>
      <w:r w:rsidRPr="00AF6D2E">
        <w:rPr>
          <w:lang w:val="es-ES"/>
        </w:rPr>
        <w:t xml:space="preserve"> </w:t>
      </w:r>
    </w:p>
    <w:p w14:paraId="54BFA699" w14:textId="77777777" w:rsidR="00555237" w:rsidRDefault="00555237" w:rsidP="00555237">
      <w:pPr>
        <w:jc w:val="both"/>
        <w:rPr>
          <w:lang w:val="es-ES"/>
        </w:rPr>
      </w:pPr>
    </w:p>
    <w:p w14:paraId="57672DFF" w14:textId="77777777" w:rsidR="00555237" w:rsidRPr="00AF6D2E" w:rsidRDefault="00555237" w:rsidP="00555237">
      <w:pPr>
        <w:jc w:val="both"/>
        <w:rPr>
          <w:lang w:val="es-ES"/>
        </w:rPr>
      </w:pPr>
      <w:r>
        <w:rPr>
          <w:lang w:val="es-ES"/>
        </w:rPr>
        <w:t>El Banco Mundial (2006) identifica el factor económico como la principal causa del abandono escolar “</w:t>
      </w:r>
      <w:r w:rsidRPr="004F4F39">
        <w:rPr>
          <w:lang w:val="es-ES"/>
        </w:rPr>
        <w:t>si bien la ausencia de un centro educativo es una de las razones asociadas con el abandono escolar de los estudiantes, esta explica solo el 5% de los casos de abandono. Las principales razones de la deserción escolar son económicas, vinculadas al</w:t>
      </w:r>
      <w:r>
        <w:rPr>
          <w:lang w:val="es-ES"/>
        </w:rPr>
        <w:t xml:space="preserve"> trabajo o problemas económicos” </w:t>
      </w:r>
      <w:r w:rsidRPr="004F4F39">
        <w:rPr>
          <w:lang w:val="es-ES"/>
        </w:rPr>
        <w:t xml:space="preserve"> </w:t>
      </w:r>
      <w:r>
        <w:rPr>
          <w:lang w:val="es-ES"/>
        </w:rPr>
        <w:t xml:space="preserve">(Minedu, 2020: 283).  </w:t>
      </w:r>
      <w:r w:rsidRPr="00AF6D2E">
        <w:rPr>
          <w:lang w:val="es-ES"/>
        </w:rPr>
        <w:t xml:space="preserve"> </w:t>
      </w:r>
    </w:p>
    <w:p w14:paraId="2C5C777D" w14:textId="77777777" w:rsidR="00555237" w:rsidRPr="00813E2B" w:rsidRDefault="00555237" w:rsidP="00555237">
      <w:pPr>
        <w:pStyle w:val="Prrafodelista"/>
        <w:ind w:left="0"/>
        <w:jc w:val="both"/>
        <w:rPr>
          <w:rFonts w:cstheme="minorHAnsi"/>
        </w:rPr>
      </w:pPr>
    </w:p>
    <w:p w14:paraId="7260C6CE" w14:textId="77777777" w:rsidR="00555237" w:rsidRDefault="00555237" w:rsidP="00555237">
      <w:pPr>
        <w:pStyle w:val="Prrafodelista"/>
        <w:ind w:left="0"/>
        <w:jc w:val="both"/>
        <w:rPr>
          <w:rFonts w:cstheme="minorHAnsi"/>
        </w:rPr>
      </w:pPr>
    </w:p>
    <w:p w14:paraId="05B7C939" w14:textId="77777777" w:rsidR="00555237" w:rsidRPr="00813E2B" w:rsidRDefault="00555237" w:rsidP="00555237">
      <w:pPr>
        <w:pStyle w:val="Prrafodelista"/>
        <w:ind w:left="0"/>
        <w:jc w:val="both"/>
        <w:rPr>
          <w:rFonts w:cstheme="minorHAnsi"/>
        </w:rPr>
      </w:pPr>
      <w:r w:rsidRPr="00813E2B">
        <w:rPr>
          <w:rFonts w:cstheme="minorHAnsi"/>
        </w:rPr>
        <w:t>Los efectos de no contar con servicios que aseguren la permanencia y la culminación, genera</w:t>
      </w:r>
      <w:r>
        <w:rPr>
          <w:rFonts w:cstheme="minorHAnsi"/>
        </w:rPr>
        <w:t>l</w:t>
      </w:r>
      <w:r w:rsidRPr="00813E2B">
        <w:rPr>
          <w:rFonts w:cstheme="minorHAnsi"/>
        </w:rPr>
        <w:t xml:space="preserve"> también brechas que consolidad inequidad en las trayectorias. Así, el 76% de los niños hablantes de una lengua materna originaria concluyen la primaria y el 57.9% concluye la secundaria respecto al 90.4% y el 76.6% de los hablantes del castellano, respectivamente. Si bien el porcentaje de conclusión avanza anualmente entre uno y dos puntos porcentuales, es evidente que aún contamos con estudiantes hablantes de una lengua materna que no concluyen en la edad que les corresponde afectando su trayectoria escolar.</w:t>
      </w:r>
    </w:p>
    <w:p w14:paraId="76AF30E6" w14:textId="77777777" w:rsidR="00555237" w:rsidRPr="00813E2B" w:rsidRDefault="00555237" w:rsidP="00555237">
      <w:pPr>
        <w:pStyle w:val="Prrafodelista"/>
        <w:ind w:left="0"/>
        <w:jc w:val="both"/>
        <w:rPr>
          <w:rFonts w:cstheme="minorHAnsi"/>
        </w:rPr>
      </w:pPr>
    </w:p>
    <w:p w14:paraId="39F3D34D" w14:textId="77777777" w:rsidR="00555237" w:rsidRPr="00813E2B" w:rsidRDefault="00555237" w:rsidP="00555237">
      <w:pPr>
        <w:jc w:val="both"/>
        <w:rPr>
          <w:rFonts w:cstheme="minorHAnsi"/>
        </w:rPr>
      </w:pPr>
      <w:r w:rsidRPr="00813E2B">
        <w:rPr>
          <w:rFonts w:cstheme="minorHAnsi"/>
        </w:rPr>
        <w:t>La exclusión escolar, es el resultado de un proceso en el que intervienen múltiples factores y causas, situaciones como la inasistencia, la repetición y el atraso escolar son algunos aspectos que van dando señales en el itinerario de los estudiantes antes de retirarse definitivamente. Al respecto, una de la variable más potente a la hora de predecir el abandono escolar en el nivel primario, es la repitencia escolar</w:t>
      </w:r>
      <w:r w:rsidRPr="00813E2B">
        <w:rPr>
          <w:rFonts w:cstheme="minorHAnsi"/>
          <w:vertAlign w:val="superscript"/>
        </w:rPr>
        <w:footnoteReference w:id="49"/>
      </w:r>
      <w:r w:rsidRPr="00813E2B">
        <w:rPr>
          <w:rFonts w:cstheme="minorHAnsi"/>
        </w:rPr>
        <w:t xml:space="preserve"> , en consecuencia, la repitencia, independientemente del género, aumenta la probabilidad de dejar el aula</w:t>
      </w:r>
      <w:r w:rsidRPr="00813E2B">
        <w:rPr>
          <w:rFonts w:cstheme="minorHAnsi"/>
          <w:vertAlign w:val="superscript"/>
        </w:rPr>
        <w:footnoteReference w:id="50"/>
      </w:r>
      <w:r w:rsidRPr="00813E2B">
        <w:rPr>
          <w:rFonts w:cstheme="minorHAnsi"/>
        </w:rPr>
        <w:t xml:space="preserve">. </w:t>
      </w:r>
    </w:p>
    <w:p w14:paraId="59FE129A" w14:textId="77777777" w:rsidR="00555237" w:rsidRPr="00813E2B" w:rsidRDefault="00555237" w:rsidP="00555237">
      <w:pPr>
        <w:jc w:val="both"/>
        <w:rPr>
          <w:rFonts w:cstheme="minorHAnsi"/>
        </w:rPr>
      </w:pPr>
    </w:p>
    <w:p w14:paraId="031C91CA" w14:textId="77777777" w:rsidR="00555237" w:rsidRPr="00813E2B" w:rsidRDefault="00555237" w:rsidP="00555237">
      <w:pPr>
        <w:jc w:val="both"/>
        <w:rPr>
          <w:rFonts w:cstheme="minorHAnsi"/>
        </w:rPr>
      </w:pPr>
      <w:r w:rsidRPr="00813E2B">
        <w:rPr>
          <w:rFonts w:cstheme="minorHAnsi"/>
        </w:rPr>
        <w:t>A nivel rural el porcentaje de repetidores de primaria es de 5.8% y a nivel secundario 4%. Esta situación va generando el atraso escolar, así a nivel primaria el porcentaje crece a 12% de población hablante de una lengua originaria, y es más si esta lengua es amazónica como el asháninca que llega a 18,2%, con relación al castellano 3.9%.</w:t>
      </w:r>
    </w:p>
    <w:p w14:paraId="7A119ED0" w14:textId="77777777" w:rsidR="00555237" w:rsidRPr="00813E2B" w:rsidRDefault="00555237" w:rsidP="00555237">
      <w:pPr>
        <w:jc w:val="both"/>
        <w:rPr>
          <w:rFonts w:cstheme="minorHAnsi"/>
        </w:rPr>
      </w:pPr>
    </w:p>
    <w:p w14:paraId="110686C2" w14:textId="77777777" w:rsidR="00555237" w:rsidRPr="00813E2B" w:rsidRDefault="00555237" w:rsidP="00555237">
      <w:pPr>
        <w:jc w:val="center"/>
        <w:rPr>
          <w:rFonts w:cstheme="minorHAnsi"/>
          <w:b/>
        </w:rPr>
      </w:pPr>
      <w:r w:rsidRPr="00813E2B">
        <w:rPr>
          <w:rFonts w:cstheme="minorHAnsi"/>
          <w:b/>
        </w:rPr>
        <w:t>CUADRO Nª 24: PORCENTAJE DE ESTUDIANTES CON ATRASO ESCOLAR, PRIMARIA, TOTAL (% DE MATRÍCULA INICIAL)</w:t>
      </w:r>
    </w:p>
    <w:tbl>
      <w:tblPr>
        <w:tblW w:w="78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7"/>
        <w:gridCol w:w="1220"/>
        <w:gridCol w:w="1220"/>
        <w:gridCol w:w="1220"/>
        <w:gridCol w:w="1220"/>
      </w:tblGrid>
      <w:tr w:rsidR="00555237" w:rsidRPr="00813E2B" w14:paraId="04D8ACDE" w14:textId="77777777" w:rsidTr="006542BD">
        <w:trPr>
          <w:trHeight w:val="270"/>
          <w:jc w:val="center"/>
        </w:trPr>
        <w:tc>
          <w:tcPr>
            <w:tcW w:w="2977" w:type="dxa"/>
            <w:shd w:val="clear" w:color="auto" w:fill="A6A6A6"/>
          </w:tcPr>
          <w:p w14:paraId="426C67F7" w14:textId="77777777" w:rsidR="00555237" w:rsidRPr="00813E2B" w:rsidRDefault="00555237" w:rsidP="006542BD">
            <w:pPr>
              <w:jc w:val="center"/>
              <w:rPr>
                <w:rFonts w:cstheme="minorHAnsi"/>
                <w:b/>
              </w:rPr>
            </w:pPr>
          </w:p>
        </w:tc>
        <w:tc>
          <w:tcPr>
            <w:tcW w:w="1220" w:type="dxa"/>
            <w:shd w:val="clear" w:color="auto" w:fill="A6A6A6"/>
            <w:vAlign w:val="center"/>
          </w:tcPr>
          <w:p w14:paraId="53DD3E01" w14:textId="77777777" w:rsidR="00555237" w:rsidRPr="00813E2B" w:rsidRDefault="00555237" w:rsidP="006542BD">
            <w:pPr>
              <w:jc w:val="center"/>
              <w:rPr>
                <w:rFonts w:cstheme="minorHAnsi"/>
                <w:b/>
              </w:rPr>
            </w:pPr>
            <w:r w:rsidRPr="00813E2B">
              <w:rPr>
                <w:rFonts w:cstheme="minorHAnsi"/>
                <w:b/>
              </w:rPr>
              <w:t>2016</w:t>
            </w:r>
          </w:p>
        </w:tc>
        <w:tc>
          <w:tcPr>
            <w:tcW w:w="1220" w:type="dxa"/>
            <w:shd w:val="clear" w:color="auto" w:fill="A6A6A6"/>
            <w:vAlign w:val="center"/>
          </w:tcPr>
          <w:p w14:paraId="69A08CF2" w14:textId="77777777" w:rsidR="00555237" w:rsidRPr="00813E2B" w:rsidRDefault="00555237" w:rsidP="006542BD">
            <w:pPr>
              <w:jc w:val="center"/>
              <w:rPr>
                <w:rFonts w:cstheme="minorHAnsi"/>
                <w:b/>
              </w:rPr>
            </w:pPr>
            <w:r w:rsidRPr="00813E2B">
              <w:rPr>
                <w:rFonts w:cstheme="minorHAnsi"/>
                <w:b/>
              </w:rPr>
              <w:t>2017</w:t>
            </w:r>
          </w:p>
        </w:tc>
        <w:tc>
          <w:tcPr>
            <w:tcW w:w="1220" w:type="dxa"/>
            <w:shd w:val="clear" w:color="auto" w:fill="A6A6A6"/>
            <w:vAlign w:val="center"/>
          </w:tcPr>
          <w:p w14:paraId="4F4BFEEC" w14:textId="77777777" w:rsidR="00555237" w:rsidRPr="00813E2B" w:rsidRDefault="00555237" w:rsidP="006542BD">
            <w:pPr>
              <w:jc w:val="center"/>
              <w:rPr>
                <w:rFonts w:cstheme="minorHAnsi"/>
                <w:b/>
              </w:rPr>
            </w:pPr>
            <w:r w:rsidRPr="00813E2B">
              <w:rPr>
                <w:rFonts w:cstheme="minorHAnsi"/>
                <w:b/>
              </w:rPr>
              <w:t>2018</w:t>
            </w:r>
          </w:p>
        </w:tc>
        <w:tc>
          <w:tcPr>
            <w:tcW w:w="1220" w:type="dxa"/>
            <w:shd w:val="clear" w:color="auto" w:fill="A6A6A6"/>
            <w:vAlign w:val="center"/>
          </w:tcPr>
          <w:p w14:paraId="317F89DD" w14:textId="77777777" w:rsidR="00555237" w:rsidRPr="00813E2B" w:rsidRDefault="00555237" w:rsidP="006542BD">
            <w:pPr>
              <w:jc w:val="center"/>
              <w:rPr>
                <w:rFonts w:cstheme="minorHAnsi"/>
                <w:b/>
              </w:rPr>
            </w:pPr>
            <w:r w:rsidRPr="00813E2B">
              <w:rPr>
                <w:rFonts w:cstheme="minorHAnsi"/>
                <w:b/>
              </w:rPr>
              <w:t>2019</w:t>
            </w:r>
          </w:p>
        </w:tc>
      </w:tr>
      <w:tr w:rsidR="00555237" w:rsidRPr="00813E2B" w14:paraId="2BB09EDB" w14:textId="77777777" w:rsidTr="006542BD">
        <w:trPr>
          <w:trHeight w:val="360"/>
          <w:jc w:val="center"/>
        </w:trPr>
        <w:tc>
          <w:tcPr>
            <w:tcW w:w="2977" w:type="dxa"/>
            <w:shd w:val="clear" w:color="auto" w:fill="auto"/>
            <w:vAlign w:val="center"/>
          </w:tcPr>
          <w:p w14:paraId="076C825D" w14:textId="77777777" w:rsidR="00555237" w:rsidRPr="00813E2B" w:rsidRDefault="00555237" w:rsidP="006542BD">
            <w:pPr>
              <w:jc w:val="center"/>
              <w:rPr>
                <w:rFonts w:cstheme="minorHAnsi"/>
                <w:color w:val="000000"/>
              </w:rPr>
            </w:pPr>
            <w:r w:rsidRPr="00813E2B">
              <w:rPr>
                <w:rFonts w:cstheme="minorHAnsi"/>
                <w:color w:val="000000"/>
              </w:rPr>
              <w:t>PERÚ</w:t>
            </w:r>
          </w:p>
        </w:tc>
        <w:tc>
          <w:tcPr>
            <w:tcW w:w="1220" w:type="dxa"/>
            <w:shd w:val="clear" w:color="auto" w:fill="auto"/>
            <w:vAlign w:val="center"/>
          </w:tcPr>
          <w:p w14:paraId="68D1E8B9" w14:textId="77777777" w:rsidR="00555237" w:rsidRPr="00813E2B" w:rsidRDefault="00555237" w:rsidP="006542BD">
            <w:pPr>
              <w:jc w:val="center"/>
              <w:rPr>
                <w:rFonts w:cstheme="minorHAnsi"/>
              </w:rPr>
            </w:pPr>
            <w:r w:rsidRPr="00813E2B">
              <w:rPr>
                <w:rFonts w:cstheme="minorHAnsi"/>
              </w:rPr>
              <w:t>5,4</w:t>
            </w:r>
          </w:p>
        </w:tc>
        <w:tc>
          <w:tcPr>
            <w:tcW w:w="1220" w:type="dxa"/>
            <w:shd w:val="clear" w:color="auto" w:fill="auto"/>
            <w:vAlign w:val="center"/>
          </w:tcPr>
          <w:p w14:paraId="57D9F139" w14:textId="77777777" w:rsidR="00555237" w:rsidRPr="00813E2B" w:rsidRDefault="00555237" w:rsidP="006542BD">
            <w:pPr>
              <w:jc w:val="center"/>
              <w:rPr>
                <w:rFonts w:cstheme="minorHAnsi"/>
              </w:rPr>
            </w:pPr>
            <w:r w:rsidRPr="00813E2B">
              <w:rPr>
                <w:rFonts w:cstheme="minorHAnsi"/>
              </w:rPr>
              <w:t>5,0</w:t>
            </w:r>
          </w:p>
        </w:tc>
        <w:tc>
          <w:tcPr>
            <w:tcW w:w="1220" w:type="dxa"/>
            <w:shd w:val="clear" w:color="auto" w:fill="auto"/>
            <w:vAlign w:val="center"/>
          </w:tcPr>
          <w:p w14:paraId="5F0806C0" w14:textId="77777777" w:rsidR="00555237" w:rsidRPr="00813E2B" w:rsidRDefault="00555237" w:rsidP="006542BD">
            <w:pPr>
              <w:jc w:val="center"/>
              <w:rPr>
                <w:rFonts w:cstheme="minorHAnsi"/>
              </w:rPr>
            </w:pPr>
            <w:r w:rsidRPr="00813E2B">
              <w:rPr>
                <w:rFonts w:cstheme="minorHAnsi"/>
              </w:rPr>
              <w:t>4,4</w:t>
            </w:r>
          </w:p>
        </w:tc>
        <w:tc>
          <w:tcPr>
            <w:tcW w:w="1220" w:type="dxa"/>
            <w:shd w:val="clear" w:color="auto" w:fill="auto"/>
            <w:vAlign w:val="center"/>
          </w:tcPr>
          <w:p w14:paraId="51F7D4EE" w14:textId="77777777" w:rsidR="00555237" w:rsidRPr="00813E2B" w:rsidRDefault="00555237" w:rsidP="006542BD">
            <w:pPr>
              <w:jc w:val="center"/>
              <w:rPr>
                <w:rFonts w:cstheme="minorHAnsi"/>
              </w:rPr>
            </w:pPr>
            <w:r w:rsidRPr="00813E2B">
              <w:rPr>
                <w:rFonts w:cstheme="minorHAnsi"/>
              </w:rPr>
              <w:t>4,0</w:t>
            </w:r>
          </w:p>
        </w:tc>
      </w:tr>
      <w:tr w:rsidR="00555237" w:rsidRPr="00813E2B" w14:paraId="4235D642" w14:textId="77777777" w:rsidTr="006542BD">
        <w:trPr>
          <w:trHeight w:val="255"/>
          <w:jc w:val="center"/>
        </w:trPr>
        <w:tc>
          <w:tcPr>
            <w:tcW w:w="2977" w:type="dxa"/>
            <w:shd w:val="clear" w:color="auto" w:fill="auto"/>
            <w:vAlign w:val="bottom"/>
          </w:tcPr>
          <w:p w14:paraId="31CAFCB8" w14:textId="77777777" w:rsidR="00555237" w:rsidRPr="00813E2B" w:rsidRDefault="00555237" w:rsidP="006542BD">
            <w:pPr>
              <w:jc w:val="center"/>
              <w:rPr>
                <w:rFonts w:cstheme="minorHAnsi"/>
                <w:b/>
              </w:rPr>
            </w:pPr>
            <w:r w:rsidRPr="00813E2B">
              <w:rPr>
                <w:rFonts w:cstheme="minorHAnsi"/>
                <w:b/>
              </w:rPr>
              <w:t>Lengua materna</w:t>
            </w:r>
          </w:p>
        </w:tc>
        <w:tc>
          <w:tcPr>
            <w:tcW w:w="1220" w:type="dxa"/>
            <w:shd w:val="clear" w:color="auto" w:fill="auto"/>
            <w:vAlign w:val="bottom"/>
          </w:tcPr>
          <w:p w14:paraId="534DEB6B" w14:textId="77777777" w:rsidR="00555237" w:rsidRPr="00813E2B" w:rsidRDefault="00555237" w:rsidP="006542BD">
            <w:pPr>
              <w:jc w:val="center"/>
              <w:rPr>
                <w:rFonts w:cstheme="minorHAnsi"/>
                <w:b/>
              </w:rPr>
            </w:pPr>
          </w:p>
        </w:tc>
        <w:tc>
          <w:tcPr>
            <w:tcW w:w="1220" w:type="dxa"/>
            <w:shd w:val="clear" w:color="auto" w:fill="auto"/>
            <w:vAlign w:val="bottom"/>
          </w:tcPr>
          <w:p w14:paraId="6F4D5A22" w14:textId="77777777" w:rsidR="00555237" w:rsidRPr="00813E2B" w:rsidRDefault="00555237" w:rsidP="006542BD">
            <w:pPr>
              <w:jc w:val="center"/>
              <w:rPr>
                <w:rFonts w:cstheme="minorHAnsi"/>
              </w:rPr>
            </w:pPr>
          </w:p>
        </w:tc>
        <w:tc>
          <w:tcPr>
            <w:tcW w:w="1220" w:type="dxa"/>
            <w:shd w:val="clear" w:color="auto" w:fill="auto"/>
            <w:vAlign w:val="bottom"/>
          </w:tcPr>
          <w:p w14:paraId="0587CAA2" w14:textId="77777777" w:rsidR="00555237" w:rsidRPr="00813E2B" w:rsidRDefault="00555237" w:rsidP="006542BD">
            <w:pPr>
              <w:jc w:val="center"/>
              <w:rPr>
                <w:rFonts w:cstheme="minorHAnsi"/>
              </w:rPr>
            </w:pPr>
          </w:p>
        </w:tc>
        <w:tc>
          <w:tcPr>
            <w:tcW w:w="1220" w:type="dxa"/>
            <w:shd w:val="clear" w:color="auto" w:fill="auto"/>
            <w:vAlign w:val="bottom"/>
          </w:tcPr>
          <w:p w14:paraId="45755B21" w14:textId="77777777" w:rsidR="00555237" w:rsidRPr="00813E2B" w:rsidRDefault="00555237" w:rsidP="006542BD">
            <w:pPr>
              <w:jc w:val="center"/>
              <w:rPr>
                <w:rFonts w:cstheme="minorHAnsi"/>
              </w:rPr>
            </w:pPr>
          </w:p>
        </w:tc>
      </w:tr>
      <w:tr w:rsidR="00555237" w:rsidRPr="00813E2B" w14:paraId="3113DD87" w14:textId="77777777" w:rsidTr="006542BD">
        <w:trPr>
          <w:trHeight w:val="255"/>
          <w:jc w:val="center"/>
        </w:trPr>
        <w:tc>
          <w:tcPr>
            <w:tcW w:w="2977" w:type="dxa"/>
            <w:shd w:val="clear" w:color="auto" w:fill="auto"/>
            <w:vAlign w:val="bottom"/>
          </w:tcPr>
          <w:p w14:paraId="26697094" w14:textId="77777777" w:rsidR="00555237" w:rsidRPr="00813E2B" w:rsidRDefault="00555237" w:rsidP="006542BD">
            <w:pPr>
              <w:jc w:val="center"/>
              <w:rPr>
                <w:rFonts w:cstheme="minorHAnsi"/>
              </w:rPr>
            </w:pPr>
            <w:r w:rsidRPr="00813E2B">
              <w:rPr>
                <w:rFonts w:cstheme="minorHAnsi"/>
              </w:rPr>
              <w:t>Castellano</w:t>
            </w:r>
          </w:p>
        </w:tc>
        <w:tc>
          <w:tcPr>
            <w:tcW w:w="1220" w:type="dxa"/>
            <w:shd w:val="clear" w:color="auto" w:fill="auto"/>
            <w:vAlign w:val="bottom"/>
          </w:tcPr>
          <w:p w14:paraId="3610A5FF" w14:textId="77777777" w:rsidR="00555237" w:rsidRPr="00813E2B" w:rsidRDefault="00555237" w:rsidP="006542BD">
            <w:pPr>
              <w:jc w:val="center"/>
              <w:rPr>
                <w:rFonts w:cstheme="minorHAnsi"/>
                <w:u w:val="single"/>
              </w:rPr>
            </w:pPr>
            <w:r w:rsidRPr="00813E2B">
              <w:rPr>
                <w:rFonts w:cstheme="minorHAnsi"/>
                <w:u w:val="single"/>
              </w:rPr>
              <w:t>4,8</w:t>
            </w:r>
          </w:p>
        </w:tc>
        <w:tc>
          <w:tcPr>
            <w:tcW w:w="1220" w:type="dxa"/>
            <w:shd w:val="clear" w:color="auto" w:fill="auto"/>
            <w:vAlign w:val="bottom"/>
          </w:tcPr>
          <w:p w14:paraId="37BD055F" w14:textId="77777777" w:rsidR="00555237" w:rsidRPr="00813E2B" w:rsidRDefault="00555237" w:rsidP="006542BD">
            <w:pPr>
              <w:jc w:val="center"/>
              <w:rPr>
                <w:rFonts w:cstheme="minorHAnsi"/>
                <w:u w:val="single"/>
              </w:rPr>
            </w:pPr>
            <w:r w:rsidRPr="00813E2B">
              <w:rPr>
                <w:rFonts w:cstheme="minorHAnsi"/>
                <w:u w:val="single"/>
              </w:rPr>
              <w:t>4,6</w:t>
            </w:r>
          </w:p>
        </w:tc>
        <w:tc>
          <w:tcPr>
            <w:tcW w:w="1220" w:type="dxa"/>
            <w:shd w:val="clear" w:color="auto" w:fill="auto"/>
            <w:vAlign w:val="bottom"/>
          </w:tcPr>
          <w:p w14:paraId="6983F044" w14:textId="77777777" w:rsidR="00555237" w:rsidRPr="00813E2B" w:rsidRDefault="00555237" w:rsidP="006542BD">
            <w:pPr>
              <w:jc w:val="center"/>
              <w:rPr>
                <w:rFonts w:cstheme="minorHAnsi"/>
                <w:u w:val="single"/>
              </w:rPr>
            </w:pPr>
            <w:r w:rsidRPr="00813E2B">
              <w:rPr>
                <w:rFonts w:cstheme="minorHAnsi"/>
                <w:u w:val="single"/>
              </w:rPr>
              <w:t>3,9</w:t>
            </w:r>
          </w:p>
        </w:tc>
        <w:tc>
          <w:tcPr>
            <w:tcW w:w="1220" w:type="dxa"/>
            <w:shd w:val="clear" w:color="auto" w:fill="auto"/>
            <w:vAlign w:val="bottom"/>
          </w:tcPr>
          <w:p w14:paraId="05A549FB" w14:textId="77777777" w:rsidR="00555237" w:rsidRPr="00813E2B" w:rsidRDefault="00555237" w:rsidP="006542BD">
            <w:pPr>
              <w:jc w:val="center"/>
              <w:rPr>
                <w:rFonts w:cstheme="minorHAnsi"/>
                <w:u w:val="single"/>
              </w:rPr>
            </w:pPr>
            <w:r w:rsidRPr="00813E2B">
              <w:rPr>
                <w:rFonts w:cstheme="minorHAnsi"/>
                <w:u w:val="single"/>
              </w:rPr>
              <w:t>n.d.</w:t>
            </w:r>
          </w:p>
        </w:tc>
      </w:tr>
      <w:tr w:rsidR="00555237" w:rsidRPr="00813E2B" w14:paraId="2AF26FDC" w14:textId="77777777" w:rsidTr="006542BD">
        <w:trPr>
          <w:trHeight w:val="255"/>
          <w:jc w:val="center"/>
        </w:trPr>
        <w:tc>
          <w:tcPr>
            <w:tcW w:w="2977" w:type="dxa"/>
            <w:shd w:val="clear" w:color="auto" w:fill="auto"/>
            <w:vAlign w:val="bottom"/>
          </w:tcPr>
          <w:p w14:paraId="6226587C" w14:textId="77777777" w:rsidR="00555237" w:rsidRPr="00813E2B" w:rsidRDefault="00555237" w:rsidP="006542BD">
            <w:pPr>
              <w:jc w:val="center"/>
              <w:rPr>
                <w:rFonts w:cstheme="minorHAnsi"/>
              </w:rPr>
            </w:pPr>
            <w:r w:rsidRPr="00813E2B">
              <w:rPr>
                <w:rFonts w:cstheme="minorHAnsi"/>
              </w:rPr>
              <w:lastRenderedPageBreak/>
              <w:t>Indígena</w:t>
            </w:r>
          </w:p>
        </w:tc>
        <w:tc>
          <w:tcPr>
            <w:tcW w:w="1220" w:type="dxa"/>
            <w:shd w:val="clear" w:color="auto" w:fill="auto"/>
            <w:vAlign w:val="bottom"/>
          </w:tcPr>
          <w:p w14:paraId="741D8215" w14:textId="77777777" w:rsidR="00555237" w:rsidRPr="00813E2B" w:rsidRDefault="00555237" w:rsidP="006542BD">
            <w:pPr>
              <w:jc w:val="center"/>
              <w:rPr>
                <w:rFonts w:cstheme="minorHAnsi"/>
                <w:u w:val="single"/>
              </w:rPr>
            </w:pPr>
            <w:r w:rsidRPr="00813E2B">
              <w:rPr>
                <w:rFonts w:cstheme="minorHAnsi"/>
                <w:u w:val="single"/>
              </w:rPr>
              <w:t>13,9</w:t>
            </w:r>
          </w:p>
        </w:tc>
        <w:tc>
          <w:tcPr>
            <w:tcW w:w="1220" w:type="dxa"/>
            <w:shd w:val="clear" w:color="auto" w:fill="auto"/>
            <w:vAlign w:val="bottom"/>
          </w:tcPr>
          <w:p w14:paraId="2B145531" w14:textId="77777777" w:rsidR="00555237" w:rsidRPr="00813E2B" w:rsidRDefault="00555237" w:rsidP="006542BD">
            <w:pPr>
              <w:jc w:val="center"/>
              <w:rPr>
                <w:rFonts w:cstheme="minorHAnsi"/>
                <w:u w:val="single"/>
              </w:rPr>
            </w:pPr>
            <w:r w:rsidRPr="00813E2B">
              <w:rPr>
                <w:rFonts w:cstheme="minorHAnsi"/>
                <w:u w:val="single"/>
              </w:rPr>
              <w:t>12,1</w:t>
            </w:r>
          </w:p>
        </w:tc>
        <w:tc>
          <w:tcPr>
            <w:tcW w:w="1220" w:type="dxa"/>
            <w:shd w:val="clear" w:color="auto" w:fill="auto"/>
            <w:vAlign w:val="bottom"/>
          </w:tcPr>
          <w:p w14:paraId="4615127D" w14:textId="77777777" w:rsidR="00555237" w:rsidRPr="00813E2B" w:rsidRDefault="00555237" w:rsidP="006542BD">
            <w:pPr>
              <w:jc w:val="center"/>
              <w:rPr>
                <w:rFonts w:cstheme="minorHAnsi"/>
                <w:u w:val="single"/>
              </w:rPr>
            </w:pPr>
            <w:r w:rsidRPr="00813E2B">
              <w:rPr>
                <w:rFonts w:cstheme="minorHAnsi"/>
                <w:u w:val="single"/>
              </w:rPr>
              <w:t>12,0</w:t>
            </w:r>
          </w:p>
        </w:tc>
        <w:tc>
          <w:tcPr>
            <w:tcW w:w="1220" w:type="dxa"/>
            <w:shd w:val="clear" w:color="auto" w:fill="auto"/>
            <w:vAlign w:val="bottom"/>
          </w:tcPr>
          <w:p w14:paraId="31732F83" w14:textId="77777777" w:rsidR="00555237" w:rsidRPr="00813E2B" w:rsidRDefault="00555237" w:rsidP="006542BD">
            <w:pPr>
              <w:jc w:val="center"/>
              <w:rPr>
                <w:rFonts w:cstheme="minorHAnsi"/>
                <w:u w:val="single"/>
              </w:rPr>
            </w:pPr>
            <w:r w:rsidRPr="00813E2B">
              <w:rPr>
                <w:rFonts w:cstheme="minorHAnsi"/>
                <w:u w:val="single"/>
              </w:rPr>
              <w:t>n.d.</w:t>
            </w:r>
          </w:p>
        </w:tc>
      </w:tr>
      <w:tr w:rsidR="00555237" w:rsidRPr="00813E2B" w14:paraId="6F52F1D6" w14:textId="77777777" w:rsidTr="006542BD">
        <w:trPr>
          <w:trHeight w:val="255"/>
          <w:jc w:val="center"/>
        </w:trPr>
        <w:tc>
          <w:tcPr>
            <w:tcW w:w="2977" w:type="dxa"/>
            <w:shd w:val="clear" w:color="auto" w:fill="auto"/>
            <w:vAlign w:val="bottom"/>
          </w:tcPr>
          <w:p w14:paraId="31BA1866" w14:textId="77777777" w:rsidR="00555237" w:rsidRPr="00813E2B" w:rsidRDefault="00555237" w:rsidP="006542BD">
            <w:pPr>
              <w:jc w:val="center"/>
              <w:rPr>
                <w:rFonts w:cstheme="minorHAnsi"/>
              </w:rPr>
            </w:pPr>
            <w:r w:rsidRPr="00813E2B">
              <w:rPr>
                <w:rFonts w:cstheme="minorHAnsi"/>
              </w:rPr>
              <w:t>Brecha</w:t>
            </w:r>
          </w:p>
        </w:tc>
        <w:tc>
          <w:tcPr>
            <w:tcW w:w="1220" w:type="dxa"/>
            <w:shd w:val="clear" w:color="auto" w:fill="auto"/>
            <w:vAlign w:val="bottom"/>
          </w:tcPr>
          <w:p w14:paraId="4B46D3DA" w14:textId="77777777" w:rsidR="00555237" w:rsidRPr="00813E2B" w:rsidRDefault="00555237" w:rsidP="006542BD">
            <w:pPr>
              <w:jc w:val="center"/>
              <w:rPr>
                <w:rFonts w:cstheme="minorHAnsi"/>
                <w:u w:val="single"/>
              </w:rPr>
            </w:pPr>
            <w:r w:rsidRPr="00813E2B">
              <w:rPr>
                <w:rFonts w:cstheme="minorHAnsi"/>
                <w:u w:val="single"/>
              </w:rPr>
              <w:t>-9,1</w:t>
            </w:r>
          </w:p>
        </w:tc>
        <w:tc>
          <w:tcPr>
            <w:tcW w:w="1220" w:type="dxa"/>
            <w:shd w:val="clear" w:color="auto" w:fill="auto"/>
            <w:vAlign w:val="bottom"/>
          </w:tcPr>
          <w:p w14:paraId="773A2104" w14:textId="77777777" w:rsidR="00555237" w:rsidRPr="00813E2B" w:rsidRDefault="00555237" w:rsidP="006542BD">
            <w:pPr>
              <w:jc w:val="center"/>
              <w:rPr>
                <w:rFonts w:cstheme="minorHAnsi"/>
                <w:u w:val="single"/>
              </w:rPr>
            </w:pPr>
            <w:r w:rsidRPr="00813E2B">
              <w:rPr>
                <w:rFonts w:cstheme="minorHAnsi"/>
                <w:u w:val="single"/>
              </w:rPr>
              <w:t>-7,6</w:t>
            </w:r>
          </w:p>
        </w:tc>
        <w:tc>
          <w:tcPr>
            <w:tcW w:w="1220" w:type="dxa"/>
            <w:shd w:val="clear" w:color="auto" w:fill="auto"/>
            <w:vAlign w:val="bottom"/>
          </w:tcPr>
          <w:p w14:paraId="0C1199F5" w14:textId="77777777" w:rsidR="00555237" w:rsidRPr="00813E2B" w:rsidRDefault="00555237" w:rsidP="006542BD">
            <w:pPr>
              <w:jc w:val="center"/>
              <w:rPr>
                <w:rFonts w:cstheme="minorHAnsi"/>
                <w:u w:val="single"/>
              </w:rPr>
            </w:pPr>
            <w:r w:rsidRPr="00813E2B">
              <w:rPr>
                <w:rFonts w:cstheme="minorHAnsi"/>
                <w:u w:val="single"/>
              </w:rPr>
              <w:t>-8,1</w:t>
            </w:r>
          </w:p>
        </w:tc>
        <w:tc>
          <w:tcPr>
            <w:tcW w:w="1220" w:type="dxa"/>
            <w:shd w:val="clear" w:color="auto" w:fill="auto"/>
            <w:vAlign w:val="bottom"/>
          </w:tcPr>
          <w:p w14:paraId="1A4BF717" w14:textId="77777777" w:rsidR="00555237" w:rsidRPr="00813E2B" w:rsidRDefault="00555237" w:rsidP="006542BD">
            <w:pPr>
              <w:jc w:val="center"/>
              <w:rPr>
                <w:rFonts w:cstheme="minorHAnsi"/>
                <w:u w:val="single"/>
              </w:rPr>
            </w:pPr>
            <w:r w:rsidRPr="00813E2B">
              <w:rPr>
                <w:rFonts w:cstheme="minorHAnsi"/>
                <w:u w:val="single"/>
              </w:rPr>
              <w:t>n.d.</w:t>
            </w:r>
          </w:p>
        </w:tc>
      </w:tr>
      <w:tr w:rsidR="00555237" w:rsidRPr="00813E2B" w14:paraId="164B275A" w14:textId="77777777" w:rsidTr="006542BD">
        <w:trPr>
          <w:trHeight w:val="255"/>
          <w:jc w:val="center"/>
        </w:trPr>
        <w:tc>
          <w:tcPr>
            <w:tcW w:w="2977" w:type="dxa"/>
            <w:shd w:val="clear" w:color="auto" w:fill="auto"/>
            <w:vAlign w:val="bottom"/>
          </w:tcPr>
          <w:p w14:paraId="5C149FB1" w14:textId="77777777" w:rsidR="00555237" w:rsidRPr="00813E2B" w:rsidRDefault="00555237" w:rsidP="006542BD">
            <w:pPr>
              <w:ind w:firstLine="200"/>
              <w:jc w:val="center"/>
              <w:rPr>
                <w:rFonts w:cstheme="minorHAnsi"/>
              </w:rPr>
            </w:pPr>
            <w:r w:rsidRPr="00813E2B">
              <w:rPr>
                <w:rFonts w:cstheme="minorHAnsi"/>
              </w:rPr>
              <w:t>Quechua</w:t>
            </w:r>
          </w:p>
        </w:tc>
        <w:tc>
          <w:tcPr>
            <w:tcW w:w="1220" w:type="dxa"/>
            <w:shd w:val="clear" w:color="auto" w:fill="auto"/>
            <w:vAlign w:val="bottom"/>
          </w:tcPr>
          <w:p w14:paraId="1E3F3A5F" w14:textId="77777777" w:rsidR="00555237" w:rsidRPr="00813E2B" w:rsidRDefault="00555237" w:rsidP="006542BD">
            <w:pPr>
              <w:jc w:val="center"/>
              <w:rPr>
                <w:rFonts w:cstheme="minorHAnsi"/>
              </w:rPr>
            </w:pPr>
            <w:r w:rsidRPr="00813E2B">
              <w:rPr>
                <w:rFonts w:cstheme="minorHAnsi"/>
              </w:rPr>
              <w:t>11,0</w:t>
            </w:r>
          </w:p>
        </w:tc>
        <w:tc>
          <w:tcPr>
            <w:tcW w:w="1220" w:type="dxa"/>
            <w:shd w:val="clear" w:color="auto" w:fill="auto"/>
            <w:vAlign w:val="bottom"/>
          </w:tcPr>
          <w:p w14:paraId="7AAF05A8" w14:textId="77777777" w:rsidR="00555237" w:rsidRPr="00813E2B" w:rsidRDefault="00555237" w:rsidP="006542BD">
            <w:pPr>
              <w:jc w:val="center"/>
              <w:rPr>
                <w:rFonts w:cstheme="minorHAnsi"/>
              </w:rPr>
            </w:pPr>
            <w:r w:rsidRPr="00813E2B">
              <w:rPr>
                <w:rFonts w:cstheme="minorHAnsi"/>
              </w:rPr>
              <w:t>9,3</w:t>
            </w:r>
          </w:p>
        </w:tc>
        <w:tc>
          <w:tcPr>
            <w:tcW w:w="1220" w:type="dxa"/>
            <w:shd w:val="clear" w:color="auto" w:fill="auto"/>
            <w:vAlign w:val="bottom"/>
          </w:tcPr>
          <w:p w14:paraId="2778F23F" w14:textId="77777777" w:rsidR="00555237" w:rsidRPr="00813E2B" w:rsidRDefault="00555237" w:rsidP="006542BD">
            <w:pPr>
              <w:jc w:val="center"/>
              <w:rPr>
                <w:rFonts w:cstheme="minorHAnsi"/>
              </w:rPr>
            </w:pPr>
            <w:r w:rsidRPr="00813E2B">
              <w:rPr>
                <w:rFonts w:cstheme="minorHAnsi"/>
              </w:rPr>
              <w:t>8,0</w:t>
            </w:r>
          </w:p>
        </w:tc>
        <w:tc>
          <w:tcPr>
            <w:tcW w:w="1220" w:type="dxa"/>
            <w:shd w:val="clear" w:color="auto" w:fill="auto"/>
            <w:vAlign w:val="bottom"/>
          </w:tcPr>
          <w:p w14:paraId="65F22A3C" w14:textId="77777777" w:rsidR="00555237" w:rsidRPr="00813E2B" w:rsidRDefault="00555237" w:rsidP="006542BD">
            <w:pPr>
              <w:jc w:val="center"/>
              <w:rPr>
                <w:rFonts w:cstheme="minorHAnsi"/>
              </w:rPr>
            </w:pPr>
            <w:r w:rsidRPr="00813E2B">
              <w:rPr>
                <w:rFonts w:cstheme="minorHAnsi"/>
              </w:rPr>
              <w:t>n.d.</w:t>
            </w:r>
          </w:p>
        </w:tc>
      </w:tr>
      <w:tr w:rsidR="00555237" w:rsidRPr="00813E2B" w14:paraId="7DC7BF51" w14:textId="77777777" w:rsidTr="006542BD">
        <w:trPr>
          <w:trHeight w:val="255"/>
          <w:jc w:val="center"/>
        </w:trPr>
        <w:tc>
          <w:tcPr>
            <w:tcW w:w="2977" w:type="dxa"/>
            <w:shd w:val="clear" w:color="auto" w:fill="auto"/>
            <w:vAlign w:val="bottom"/>
          </w:tcPr>
          <w:p w14:paraId="5C315C38" w14:textId="77777777" w:rsidR="00555237" w:rsidRPr="00813E2B" w:rsidRDefault="00555237" w:rsidP="006542BD">
            <w:pPr>
              <w:ind w:firstLine="200"/>
              <w:jc w:val="center"/>
              <w:rPr>
                <w:rFonts w:cstheme="minorHAnsi"/>
              </w:rPr>
            </w:pPr>
            <w:r w:rsidRPr="00813E2B">
              <w:rPr>
                <w:rFonts w:cstheme="minorHAnsi"/>
              </w:rPr>
              <w:t>Aymara</w:t>
            </w:r>
          </w:p>
        </w:tc>
        <w:tc>
          <w:tcPr>
            <w:tcW w:w="1220" w:type="dxa"/>
            <w:shd w:val="clear" w:color="auto" w:fill="auto"/>
            <w:vAlign w:val="bottom"/>
          </w:tcPr>
          <w:p w14:paraId="6CABB6D8" w14:textId="77777777" w:rsidR="00555237" w:rsidRPr="00813E2B" w:rsidRDefault="00555237" w:rsidP="006542BD">
            <w:pPr>
              <w:jc w:val="center"/>
              <w:rPr>
                <w:rFonts w:cstheme="minorHAnsi"/>
              </w:rPr>
            </w:pPr>
            <w:r w:rsidRPr="00813E2B">
              <w:rPr>
                <w:rFonts w:cstheme="minorHAnsi"/>
              </w:rPr>
              <w:t>4,4</w:t>
            </w:r>
          </w:p>
        </w:tc>
        <w:tc>
          <w:tcPr>
            <w:tcW w:w="1220" w:type="dxa"/>
            <w:shd w:val="clear" w:color="auto" w:fill="auto"/>
            <w:vAlign w:val="bottom"/>
          </w:tcPr>
          <w:p w14:paraId="129268E5" w14:textId="77777777" w:rsidR="00555237" w:rsidRPr="00813E2B" w:rsidRDefault="00555237" w:rsidP="006542BD">
            <w:pPr>
              <w:jc w:val="center"/>
              <w:rPr>
                <w:rFonts w:cstheme="minorHAnsi"/>
              </w:rPr>
            </w:pPr>
            <w:r w:rsidRPr="00813E2B">
              <w:rPr>
                <w:rFonts w:cstheme="minorHAnsi"/>
              </w:rPr>
              <w:t>3,7</w:t>
            </w:r>
          </w:p>
        </w:tc>
        <w:tc>
          <w:tcPr>
            <w:tcW w:w="1220" w:type="dxa"/>
            <w:shd w:val="clear" w:color="auto" w:fill="auto"/>
            <w:vAlign w:val="bottom"/>
          </w:tcPr>
          <w:p w14:paraId="15CEC660" w14:textId="77777777" w:rsidR="00555237" w:rsidRPr="00813E2B" w:rsidRDefault="00555237" w:rsidP="006542BD">
            <w:pPr>
              <w:jc w:val="center"/>
              <w:rPr>
                <w:rFonts w:cstheme="minorHAnsi"/>
              </w:rPr>
            </w:pPr>
            <w:r w:rsidRPr="00813E2B">
              <w:rPr>
                <w:rFonts w:cstheme="minorHAnsi"/>
              </w:rPr>
              <w:t>2,6</w:t>
            </w:r>
          </w:p>
        </w:tc>
        <w:tc>
          <w:tcPr>
            <w:tcW w:w="1220" w:type="dxa"/>
            <w:shd w:val="clear" w:color="auto" w:fill="auto"/>
            <w:vAlign w:val="bottom"/>
          </w:tcPr>
          <w:p w14:paraId="389D18A8" w14:textId="77777777" w:rsidR="00555237" w:rsidRPr="00813E2B" w:rsidRDefault="00555237" w:rsidP="006542BD">
            <w:pPr>
              <w:jc w:val="center"/>
              <w:rPr>
                <w:rFonts w:cstheme="minorHAnsi"/>
              </w:rPr>
            </w:pPr>
            <w:r w:rsidRPr="00813E2B">
              <w:rPr>
                <w:rFonts w:cstheme="minorHAnsi"/>
              </w:rPr>
              <w:t>n.d.</w:t>
            </w:r>
          </w:p>
        </w:tc>
      </w:tr>
      <w:tr w:rsidR="00555237" w:rsidRPr="00813E2B" w14:paraId="030DAD28" w14:textId="77777777" w:rsidTr="006542BD">
        <w:trPr>
          <w:trHeight w:val="255"/>
          <w:jc w:val="center"/>
        </w:trPr>
        <w:tc>
          <w:tcPr>
            <w:tcW w:w="2977" w:type="dxa"/>
            <w:shd w:val="clear" w:color="auto" w:fill="auto"/>
            <w:vAlign w:val="bottom"/>
          </w:tcPr>
          <w:p w14:paraId="730381E8" w14:textId="77777777" w:rsidR="00555237" w:rsidRPr="00813E2B" w:rsidRDefault="00555237" w:rsidP="006542BD">
            <w:pPr>
              <w:ind w:firstLine="200"/>
              <w:jc w:val="center"/>
              <w:rPr>
                <w:rFonts w:cstheme="minorHAnsi"/>
              </w:rPr>
            </w:pPr>
            <w:r w:rsidRPr="00813E2B">
              <w:rPr>
                <w:rFonts w:cstheme="minorHAnsi"/>
              </w:rPr>
              <w:t>Asháninka</w:t>
            </w:r>
          </w:p>
        </w:tc>
        <w:tc>
          <w:tcPr>
            <w:tcW w:w="1220" w:type="dxa"/>
            <w:shd w:val="clear" w:color="auto" w:fill="auto"/>
            <w:vAlign w:val="bottom"/>
          </w:tcPr>
          <w:p w14:paraId="689B884E" w14:textId="77777777" w:rsidR="00555237" w:rsidRPr="00813E2B" w:rsidRDefault="00555237" w:rsidP="006542BD">
            <w:pPr>
              <w:jc w:val="center"/>
              <w:rPr>
                <w:rFonts w:cstheme="minorHAnsi"/>
              </w:rPr>
            </w:pPr>
            <w:r w:rsidRPr="00813E2B">
              <w:rPr>
                <w:rFonts w:cstheme="minorHAnsi"/>
              </w:rPr>
              <w:t>19,7</w:t>
            </w:r>
          </w:p>
        </w:tc>
        <w:tc>
          <w:tcPr>
            <w:tcW w:w="1220" w:type="dxa"/>
            <w:shd w:val="clear" w:color="auto" w:fill="auto"/>
            <w:vAlign w:val="bottom"/>
          </w:tcPr>
          <w:p w14:paraId="31C90F40" w14:textId="77777777" w:rsidR="00555237" w:rsidRPr="00813E2B" w:rsidRDefault="00555237" w:rsidP="006542BD">
            <w:pPr>
              <w:jc w:val="center"/>
              <w:rPr>
                <w:rFonts w:cstheme="minorHAnsi"/>
              </w:rPr>
            </w:pPr>
            <w:r w:rsidRPr="00813E2B">
              <w:rPr>
                <w:rFonts w:cstheme="minorHAnsi"/>
              </w:rPr>
              <w:t>20,5</w:t>
            </w:r>
          </w:p>
        </w:tc>
        <w:tc>
          <w:tcPr>
            <w:tcW w:w="1220" w:type="dxa"/>
            <w:shd w:val="clear" w:color="auto" w:fill="auto"/>
            <w:vAlign w:val="bottom"/>
          </w:tcPr>
          <w:p w14:paraId="095AC7D8" w14:textId="77777777" w:rsidR="00555237" w:rsidRPr="00813E2B" w:rsidRDefault="00555237" w:rsidP="006542BD">
            <w:pPr>
              <w:jc w:val="center"/>
              <w:rPr>
                <w:rFonts w:cstheme="minorHAnsi"/>
              </w:rPr>
            </w:pPr>
            <w:r w:rsidRPr="00813E2B">
              <w:rPr>
                <w:rFonts w:cstheme="minorHAnsi"/>
              </w:rPr>
              <w:t>18,2</w:t>
            </w:r>
          </w:p>
        </w:tc>
        <w:tc>
          <w:tcPr>
            <w:tcW w:w="1220" w:type="dxa"/>
            <w:shd w:val="clear" w:color="auto" w:fill="auto"/>
            <w:vAlign w:val="bottom"/>
          </w:tcPr>
          <w:p w14:paraId="7AB168C8" w14:textId="77777777" w:rsidR="00555237" w:rsidRPr="00813E2B" w:rsidRDefault="00555237" w:rsidP="006542BD">
            <w:pPr>
              <w:jc w:val="center"/>
              <w:rPr>
                <w:rFonts w:cstheme="minorHAnsi"/>
              </w:rPr>
            </w:pPr>
            <w:r w:rsidRPr="00813E2B">
              <w:rPr>
                <w:rFonts w:cstheme="minorHAnsi"/>
              </w:rPr>
              <w:t>n.d.</w:t>
            </w:r>
          </w:p>
        </w:tc>
      </w:tr>
      <w:tr w:rsidR="00555237" w:rsidRPr="00813E2B" w14:paraId="295C635C" w14:textId="77777777" w:rsidTr="006542BD">
        <w:trPr>
          <w:trHeight w:val="255"/>
          <w:jc w:val="center"/>
        </w:trPr>
        <w:tc>
          <w:tcPr>
            <w:tcW w:w="2977" w:type="dxa"/>
            <w:shd w:val="clear" w:color="auto" w:fill="auto"/>
            <w:vAlign w:val="bottom"/>
          </w:tcPr>
          <w:p w14:paraId="3EB88B9B" w14:textId="77777777" w:rsidR="00555237" w:rsidRPr="00813E2B" w:rsidRDefault="00555237" w:rsidP="006542BD">
            <w:pPr>
              <w:ind w:firstLine="200"/>
              <w:jc w:val="center"/>
              <w:rPr>
                <w:rFonts w:cstheme="minorHAnsi"/>
              </w:rPr>
            </w:pPr>
            <w:r w:rsidRPr="00813E2B">
              <w:rPr>
                <w:rFonts w:cstheme="minorHAnsi"/>
              </w:rPr>
              <w:t>Aguaruna (Aguajun)</w:t>
            </w:r>
          </w:p>
        </w:tc>
        <w:tc>
          <w:tcPr>
            <w:tcW w:w="1220" w:type="dxa"/>
            <w:shd w:val="clear" w:color="auto" w:fill="auto"/>
            <w:vAlign w:val="bottom"/>
          </w:tcPr>
          <w:p w14:paraId="48D09C5E" w14:textId="77777777" w:rsidR="00555237" w:rsidRPr="00813E2B" w:rsidRDefault="00555237" w:rsidP="006542BD">
            <w:pPr>
              <w:jc w:val="center"/>
              <w:rPr>
                <w:rFonts w:cstheme="minorHAnsi"/>
              </w:rPr>
            </w:pPr>
            <w:r w:rsidRPr="00813E2B">
              <w:rPr>
                <w:rFonts w:cstheme="minorHAnsi"/>
              </w:rPr>
              <w:t>21,8</w:t>
            </w:r>
          </w:p>
        </w:tc>
        <w:tc>
          <w:tcPr>
            <w:tcW w:w="1220" w:type="dxa"/>
            <w:shd w:val="clear" w:color="auto" w:fill="auto"/>
            <w:vAlign w:val="bottom"/>
          </w:tcPr>
          <w:p w14:paraId="060B9194" w14:textId="77777777" w:rsidR="00555237" w:rsidRPr="00813E2B" w:rsidRDefault="00555237" w:rsidP="006542BD">
            <w:pPr>
              <w:jc w:val="center"/>
              <w:rPr>
                <w:rFonts w:cstheme="minorHAnsi"/>
              </w:rPr>
            </w:pPr>
            <w:r w:rsidRPr="00813E2B">
              <w:rPr>
                <w:rFonts w:cstheme="minorHAnsi"/>
              </w:rPr>
              <w:t>18,3</w:t>
            </w:r>
          </w:p>
        </w:tc>
        <w:tc>
          <w:tcPr>
            <w:tcW w:w="1220" w:type="dxa"/>
            <w:shd w:val="clear" w:color="auto" w:fill="auto"/>
            <w:vAlign w:val="bottom"/>
          </w:tcPr>
          <w:p w14:paraId="04DC7C90" w14:textId="77777777" w:rsidR="00555237" w:rsidRPr="00813E2B" w:rsidRDefault="00555237" w:rsidP="006542BD">
            <w:pPr>
              <w:jc w:val="center"/>
              <w:rPr>
                <w:rFonts w:cstheme="minorHAnsi"/>
              </w:rPr>
            </w:pPr>
            <w:r w:rsidRPr="00813E2B">
              <w:rPr>
                <w:rFonts w:cstheme="minorHAnsi"/>
              </w:rPr>
              <w:t>18,4</w:t>
            </w:r>
          </w:p>
        </w:tc>
        <w:tc>
          <w:tcPr>
            <w:tcW w:w="1220" w:type="dxa"/>
            <w:shd w:val="clear" w:color="auto" w:fill="auto"/>
            <w:vAlign w:val="bottom"/>
          </w:tcPr>
          <w:p w14:paraId="19A350B8" w14:textId="77777777" w:rsidR="00555237" w:rsidRPr="00813E2B" w:rsidRDefault="00555237" w:rsidP="006542BD">
            <w:pPr>
              <w:jc w:val="center"/>
              <w:rPr>
                <w:rFonts w:cstheme="minorHAnsi"/>
              </w:rPr>
            </w:pPr>
            <w:r w:rsidRPr="00813E2B">
              <w:rPr>
                <w:rFonts w:cstheme="minorHAnsi"/>
              </w:rPr>
              <w:t>n.d.</w:t>
            </w:r>
          </w:p>
        </w:tc>
      </w:tr>
      <w:tr w:rsidR="00555237" w:rsidRPr="00813E2B" w14:paraId="713B84E8" w14:textId="77777777" w:rsidTr="006542BD">
        <w:trPr>
          <w:trHeight w:val="255"/>
          <w:jc w:val="center"/>
        </w:trPr>
        <w:tc>
          <w:tcPr>
            <w:tcW w:w="2977" w:type="dxa"/>
            <w:shd w:val="clear" w:color="auto" w:fill="auto"/>
            <w:vAlign w:val="bottom"/>
          </w:tcPr>
          <w:p w14:paraId="585C82F5" w14:textId="77777777" w:rsidR="00555237" w:rsidRPr="00813E2B" w:rsidRDefault="00555237" w:rsidP="006542BD">
            <w:pPr>
              <w:ind w:firstLine="200"/>
              <w:jc w:val="center"/>
              <w:rPr>
                <w:rFonts w:cstheme="minorHAnsi"/>
              </w:rPr>
            </w:pPr>
            <w:r w:rsidRPr="00813E2B">
              <w:rPr>
                <w:rFonts w:cstheme="minorHAnsi"/>
              </w:rPr>
              <w:t>Otra</w:t>
            </w:r>
          </w:p>
        </w:tc>
        <w:tc>
          <w:tcPr>
            <w:tcW w:w="1220" w:type="dxa"/>
            <w:shd w:val="clear" w:color="auto" w:fill="auto"/>
            <w:vAlign w:val="bottom"/>
          </w:tcPr>
          <w:p w14:paraId="7018D63B" w14:textId="77777777" w:rsidR="00555237" w:rsidRPr="00813E2B" w:rsidRDefault="00555237" w:rsidP="006542BD">
            <w:pPr>
              <w:jc w:val="center"/>
              <w:rPr>
                <w:rFonts w:cstheme="minorHAnsi"/>
              </w:rPr>
            </w:pPr>
            <w:r w:rsidRPr="00813E2B">
              <w:rPr>
                <w:rFonts w:cstheme="minorHAnsi"/>
              </w:rPr>
              <w:t>20,8</w:t>
            </w:r>
          </w:p>
        </w:tc>
        <w:tc>
          <w:tcPr>
            <w:tcW w:w="1220" w:type="dxa"/>
            <w:shd w:val="clear" w:color="auto" w:fill="auto"/>
            <w:vAlign w:val="bottom"/>
          </w:tcPr>
          <w:p w14:paraId="03DF7E7D" w14:textId="77777777" w:rsidR="00555237" w:rsidRPr="00813E2B" w:rsidRDefault="00555237" w:rsidP="006542BD">
            <w:pPr>
              <w:jc w:val="center"/>
              <w:rPr>
                <w:rFonts w:cstheme="minorHAnsi"/>
              </w:rPr>
            </w:pPr>
            <w:r w:rsidRPr="00813E2B">
              <w:rPr>
                <w:rFonts w:cstheme="minorHAnsi"/>
              </w:rPr>
              <w:t>17,8</w:t>
            </w:r>
          </w:p>
        </w:tc>
        <w:tc>
          <w:tcPr>
            <w:tcW w:w="1220" w:type="dxa"/>
            <w:shd w:val="clear" w:color="auto" w:fill="auto"/>
            <w:vAlign w:val="bottom"/>
          </w:tcPr>
          <w:p w14:paraId="30042800" w14:textId="77777777" w:rsidR="00555237" w:rsidRPr="00813E2B" w:rsidRDefault="00555237" w:rsidP="006542BD">
            <w:pPr>
              <w:jc w:val="center"/>
              <w:rPr>
                <w:rFonts w:cstheme="minorHAnsi"/>
              </w:rPr>
            </w:pPr>
            <w:r w:rsidRPr="00813E2B">
              <w:rPr>
                <w:rFonts w:cstheme="minorHAnsi"/>
              </w:rPr>
              <w:t>20,9</w:t>
            </w:r>
          </w:p>
        </w:tc>
        <w:tc>
          <w:tcPr>
            <w:tcW w:w="1220" w:type="dxa"/>
            <w:shd w:val="clear" w:color="auto" w:fill="auto"/>
            <w:vAlign w:val="bottom"/>
          </w:tcPr>
          <w:p w14:paraId="2A7F5062" w14:textId="77777777" w:rsidR="00555237" w:rsidRPr="00813E2B" w:rsidRDefault="00555237" w:rsidP="006542BD">
            <w:pPr>
              <w:jc w:val="center"/>
              <w:rPr>
                <w:rFonts w:cstheme="minorHAnsi"/>
              </w:rPr>
            </w:pPr>
            <w:r w:rsidRPr="00813E2B">
              <w:rPr>
                <w:rFonts w:cstheme="minorHAnsi"/>
              </w:rPr>
              <w:t>n.d.</w:t>
            </w:r>
          </w:p>
        </w:tc>
      </w:tr>
    </w:tbl>
    <w:p w14:paraId="1366B929" w14:textId="77777777" w:rsidR="00555237" w:rsidRPr="00813E2B" w:rsidRDefault="00555237" w:rsidP="00555237">
      <w:pPr>
        <w:spacing w:line="276" w:lineRule="auto"/>
        <w:rPr>
          <w:rFonts w:cstheme="minorHAnsi"/>
        </w:rPr>
      </w:pPr>
      <w:r w:rsidRPr="00813E2B">
        <w:rPr>
          <w:rFonts w:cstheme="minorHAnsi"/>
        </w:rPr>
        <w:t>Fuente: Censo Educativo del Ministerio de Educación - Unidad de Estadística</w:t>
      </w:r>
    </w:p>
    <w:p w14:paraId="66DA1D8E" w14:textId="77777777" w:rsidR="00555237" w:rsidRPr="00813E2B" w:rsidRDefault="00555237" w:rsidP="00555237">
      <w:pPr>
        <w:jc w:val="both"/>
        <w:rPr>
          <w:rFonts w:cstheme="minorHAnsi"/>
        </w:rPr>
      </w:pPr>
    </w:p>
    <w:p w14:paraId="58ACAB3F" w14:textId="77777777" w:rsidR="00555237" w:rsidRPr="00813E2B" w:rsidRDefault="00555237" w:rsidP="00555237">
      <w:pPr>
        <w:jc w:val="both"/>
        <w:rPr>
          <w:rFonts w:cstheme="minorHAnsi"/>
        </w:rPr>
      </w:pPr>
      <w:r w:rsidRPr="00813E2B">
        <w:rPr>
          <w:rFonts w:cstheme="minorHAnsi"/>
        </w:rPr>
        <w:t xml:space="preserve">La población entre 13 y 19 años hablante de una lengua originaria manifestó a través de la ENAHO 2017, que la principal razón por la cual dejaron de estudiar fue por problemas económicos (33.4%), seguido de “quehaceres del hogar” (26.8%), problemas familiares (16.8%), No quiso estudiar (16.7%) y el 2.7% manifestó que no había una institución educativa. </w:t>
      </w:r>
    </w:p>
    <w:p w14:paraId="733287D8" w14:textId="77777777" w:rsidR="00555237" w:rsidRPr="00813E2B" w:rsidRDefault="00555237" w:rsidP="00555237">
      <w:pPr>
        <w:jc w:val="both"/>
        <w:rPr>
          <w:rFonts w:cstheme="minorHAnsi"/>
        </w:rPr>
      </w:pPr>
    </w:p>
    <w:p w14:paraId="2ED029F6" w14:textId="4BD82934" w:rsidR="00555237" w:rsidRPr="00813E2B" w:rsidRDefault="00555237" w:rsidP="00555237">
      <w:pPr>
        <w:jc w:val="both"/>
        <w:rPr>
          <w:rFonts w:cstheme="minorHAnsi"/>
        </w:rPr>
      </w:pPr>
      <w:r w:rsidRPr="00813E2B">
        <w:rPr>
          <w:rFonts w:cstheme="minorHAnsi"/>
        </w:rPr>
        <w:t>El 57.7% de la población entre 5 a 17 años del escenario rural se encontraba trabajando, así regiones como Huancavelica y Apurímac que cuentan con significativa población estudiantil EIB tienen 57% y 67% a niños y adolescent</w:t>
      </w:r>
      <w:r w:rsidR="003127B2">
        <w:rPr>
          <w:rFonts w:cstheme="minorHAnsi"/>
        </w:rPr>
        <w:t xml:space="preserve">es trabajando respectivamente.  </w:t>
      </w:r>
      <w:r w:rsidRPr="00813E2B">
        <w:rPr>
          <w:rFonts w:cstheme="minorHAnsi"/>
        </w:rPr>
        <w:t>Al respecto, en un estudio Alcázar</w:t>
      </w:r>
      <w:r w:rsidRPr="00813E2B">
        <w:rPr>
          <w:rFonts w:cstheme="minorHAnsi"/>
          <w:vertAlign w:val="superscript"/>
        </w:rPr>
        <w:footnoteReference w:id="51"/>
      </w:r>
      <w:r w:rsidRPr="00813E2B">
        <w:rPr>
          <w:rFonts w:cstheme="minorHAnsi"/>
        </w:rPr>
        <w:t>, señala que los resultados encontrados también podrían estar explicando en parte por debilidades de la educación que se imparte en las escuelas secundarias de las zonas rurales. Señala que los programas curriculares, los horarios de enseñanza y las instituciones educativas mismas no están concebidas para atender las necesidades de los jóvenes rurales y menos aún de los jóvenes con problemas particulares de aprendizaje o familiares. No son necesariamente los estudiantes con menor rendimiento quienes abandonan los estudios.</w:t>
      </w:r>
    </w:p>
    <w:p w14:paraId="02E68DD3" w14:textId="77777777" w:rsidR="00555237" w:rsidRPr="00813E2B" w:rsidRDefault="00555237" w:rsidP="00555237">
      <w:pPr>
        <w:jc w:val="both"/>
        <w:rPr>
          <w:rFonts w:cstheme="minorHAnsi"/>
        </w:rPr>
      </w:pPr>
    </w:p>
    <w:p w14:paraId="61DB87C1" w14:textId="77777777" w:rsidR="00555237" w:rsidRPr="00813E2B" w:rsidRDefault="00555237" w:rsidP="00555237">
      <w:pPr>
        <w:jc w:val="both"/>
        <w:rPr>
          <w:rFonts w:cstheme="minorHAnsi"/>
        </w:rPr>
      </w:pPr>
      <w:r w:rsidRPr="00813E2B">
        <w:rPr>
          <w:rFonts w:cstheme="minorHAnsi"/>
        </w:rPr>
        <w:t>Esta situación reta en pensar en estrategias destinadas prioritariamente a fortalecer la trayectoria escolar de los adolescentes estudiantes expuestos a entornos que impulsan su incorporación a actividades económicas, a reducir al mínimo las interferencias que introduce el trabajo en las trayectorias escolares de los adolescentes que estudian y trabajan.</w:t>
      </w:r>
    </w:p>
    <w:p w14:paraId="3DF3E87C" w14:textId="77777777" w:rsidR="00555237" w:rsidRPr="00813E2B" w:rsidRDefault="00555237" w:rsidP="00555237">
      <w:pPr>
        <w:jc w:val="both"/>
        <w:rPr>
          <w:rFonts w:cstheme="minorHAnsi"/>
        </w:rPr>
      </w:pPr>
    </w:p>
    <w:p w14:paraId="512AA0B5" w14:textId="77777777" w:rsidR="00555237" w:rsidRPr="00813E2B" w:rsidRDefault="00555237" w:rsidP="00555237">
      <w:pPr>
        <w:jc w:val="both"/>
        <w:rPr>
          <w:rFonts w:cstheme="minorHAnsi"/>
        </w:rPr>
      </w:pPr>
      <w:r w:rsidRPr="00813E2B">
        <w:rPr>
          <w:rFonts w:cstheme="minorHAnsi"/>
        </w:rPr>
        <w:t xml:space="preserve">El proceso no responde con las necesidades de las familias, así la familia quiere que los estudios contribuyan en lo inmediato, útil y practica eso ayudaría a mejorar las tensiones y expectativas. </w:t>
      </w:r>
    </w:p>
    <w:p w14:paraId="6B641A6A" w14:textId="77777777" w:rsidR="00555237" w:rsidRPr="00813E2B" w:rsidRDefault="00555237" w:rsidP="00555237">
      <w:pPr>
        <w:jc w:val="both"/>
        <w:rPr>
          <w:rFonts w:cstheme="minorHAnsi"/>
        </w:rPr>
      </w:pPr>
    </w:p>
    <w:p w14:paraId="7A564C77" w14:textId="3EB19FE9" w:rsidR="00555237" w:rsidRPr="00813E2B" w:rsidRDefault="00555237" w:rsidP="00555237">
      <w:pPr>
        <w:jc w:val="both"/>
        <w:rPr>
          <w:rFonts w:cstheme="minorHAnsi"/>
        </w:rPr>
      </w:pPr>
      <w:r w:rsidRPr="00813E2B">
        <w:rPr>
          <w:rFonts w:cstheme="minorHAnsi"/>
        </w:rPr>
        <w:t>En resumen, el abandono de la escuela está enmarcada en un sistema socio económico más complejo que incide en la decisión de dejar la escuela, interactúa las características familiares, el entorno escolar, la propuesta educativa</w:t>
      </w:r>
      <w:r w:rsidR="003127B2">
        <w:rPr>
          <w:rFonts w:cstheme="minorHAnsi"/>
        </w:rPr>
        <w:t>,</w:t>
      </w:r>
      <w:r w:rsidRPr="00813E2B">
        <w:rPr>
          <w:rFonts w:cstheme="minorHAnsi"/>
        </w:rPr>
        <w:t xml:space="preserve"> etc, no son por tanto necesariamente los estudiantes con menor rendimiento quienes abandonan los estudios. Pensar desde la perspectiva de las trayectorias, implica cuestionar las condiciones de escolarización de la escuela estándar</w:t>
      </w:r>
      <w:r w:rsidRPr="00813E2B">
        <w:rPr>
          <w:rFonts w:cstheme="minorHAnsi"/>
          <w:vertAlign w:val="superscript"/>
        </w:rPr>
        <w:footnoteReference w:id="52"/>
      </w:r>
      <w:r w:rsidRPr="00813E2B">
        <w:rPr>
          <w:rFonts w:cstheme="minorHAnsi"/>
        </w:rPr>
        <w:t xml:space="preserve"> y colocar en el centro a las trayectorias escolares de los adolescentes y jóvenes expuestos al trabajo.</w:t>
      </w:r>
    </w:p>
    <w:p w14:paraId="5BC06A17" w14:textId="77777777" w:rsidR="00555237" w:rsidRPr="00813E2B" w:rsidRDefault="00555237" w:rsidP="00555237">
      <w:pPr>
        <w:jc w:val="both"/>
        <w:rPr>
          <w:rFonts w:cstheme="minorHAnsi"/>
        </w:rPr>
      </w:pPr>
    </w:p>
    <w:p w14:paraId="7FB2CDBE" w14:textId="77777777" w:rsidR="00555237" w:rsidRDefault="00555237" w:rsidP="00555237">
      <w:pPr>
        <w:jc w:val="both"/>
        <w:rPr>
          <w:rFonts w:cstheme="minorHAnsi"/>
        </w:rPr>
      </w:pPr>
      <w:r w:rsidRPr="00813E2B">
        <w:rPr>
          <w:rFonts w:cstheme="minorHAnsi"/>
          <w:b/>
        </w:rPr>
        <w:t xml:space="preserve">Población afrodescendiente. </w:t>
      </w:r>
      <w:r w:rsidRPr="00813E2B">
        <w:rPr>
          <w:rFonts w:cstheme="minorHAnsi"/>
        </w:rPr>
        <w:t xml:space="preserve">Respecto a la deserción escolar, encontramos que unos de los motivos es que: “no les gusta la escuela debido a experiencias relacionadas a la discriminación” (33.31%), seguido por la “falta de dinero” (14.16%) y “enfermedad o accidente” (8.28%). Según CEDET, Plan Internacional y UNICEF (2013, pág. 46), la “discriminación racial es un aspecto identificado como una de las principales dificultades que afrontan las niñas, los niños y adolescentes afroperuanos en la escuela”. Asimismo, la deserción podría remontarse años atrás, pues según un estudio elaborado por Castro, Yamada &amp; Asmat (2011), el grupo afrodescendiente exhibe más del doble de probabilidad de desertar que el grupo blanco/mestizo al inicio de la </w:t>
      </w:r>
      <w:r w:rsidRPr="00813E2B">
        <w:rPr>
          <w:rFonts w:cstheme="minorHAnsi"/>
        </w:rPr>
        <w:lastRenderedPageBreak/>
        <w:t>primaria, situando a los afrodescendientes en mayor desventaja que a otros grupos étnicos (pág. 26).</w:t>
      </w:r>
      <w:r>
        <w:rPr>
          <w:rFonts w:cstheme="minorHAnsi"/>
        </w:rPr>
        <w:t xml:space="preserve"> </w:t>
      </w:r>
    </w:p>
    <w:p w14:paraId="098BE69E" w14:textId="77777777" w:rsidR="00555237" w:rsidRDefault="00555237" w:rsidP="00555237">
      <w:pPr>
        <w:jc w:val="both"/>
        <w:rPr>
          <w:rFonts w:cstheme="minorHAnsi"/>
        </w:rPr>
      </w:pPr>
    </w:p>
    <w:p w14:paraId="571AE0C9" w14:textId="77777777" w:rsidR="00555237" w:rsidRPr="00813E2B" w:rsidRDefault="00555237" w:rsidP="00555237">
      <w:pPr>
        <w:jc w:val="both"/>
        <w:rPr>
          <w:rFonts w:cstheme="minorHAnsi"/>
        </w:rPr>
      </w:pPr>
      <w:r w:rsidRPr="00813E2B">
        <w:rPr>
          <w:rFonts w:cstheme="minorHAnsi"/>
        </w:rPr>
        <w:t>Según Mónica Carrillo &amp; Sofía Carrillo, “la repitencia es uno de los motivos principales de la deserción escolar [siendo esta, a partir de las opiniones de los encuestados], la ausencia de acompañamiento académico por la limitada educación de los padres, madres y cuidadores, quienes además trabajan fuera del hogar, lo que reduce el tiempo de acompañamiento” (2011, pág. 94). Realidad que alerta una posibilidad de que, de no sanearse con capacitación de tutores y apoderados, esta causa pueda perpetuarse</w:t>
      </w:r>
      <w:r>
        <w:rPr>
          <w:rFonts w:cstheme="minorHAnsi"/>
        </w:rPr>
        <w:t xml:space="preserve">. </w:t>
      </w:r>
    </w:p>
    <w:p w14:paraId="3D2E715C" w14:textId="77777777" w:rsidR="00555237" w:rsidRPr="00813E2B" w:rsidRDefault="00555237" w:rsidP="00555237">
      <w:pPr>
        <w:pStyle w:val="Ttulo3"/>
        <w:jc w:val="both"/>
        <w:rPr>
          <w:rFonts w:asciiTheme="minorHAnsi" w:hAnsiTheme="minorHAnsi" w:cstheme="minorHAnsi"/>
        </w:rPr>
      </w:pPr>
      <w:bookmarkStart w:id="47" w:name="_Toc66984241"/>
    </w:p>
    <w:p w14:paraId="39BFB74E" w14:textId="77777777" w:rsidR="00555237" w:rsidRPr="00813E2B" w:rsidRDefault="00555237" w:rsidP="007F70D4">
      <w:pPr>
        <w:pStyle w:val="Ttulo2"/>
      </w:pPr>
      <w:bookmarkStart w:id="48" w:name="_Toc71317309"/>
      <w:r w:rsidRPr="00813E2B">
        <w:t>Causa Indirecta 2.3. Inadecuadas condiciones de bienestar que responda a las necesidades y características de los sujetos de derechos</w:t>
      </w:r>
      <w:bookmarkEnd w:id="47"/>
      <w:bookmarkEnd w:id="48"/>
    </w:p>
    <w:p w14:paraId="0AE7FFDC" w14:textId="77777777" w:rsidR="00555237" w:rsidRPr="00813E2B" w:rsidRDefault="00555237" w:rsidP="00555237">
      <w:pPr>
        <w:rPr>
          <w:rFonts w:cstheme="minorHAnsi"/>
        </w:rPr>
      </w:pPr>
    </w:p>
    <w:p w14:paraId="014F4A35" w14:textId="77777777" w:rsidR="00555237" w:rsidRDefault="00555237" w:rsidP="00555237">
      <w:pPr>
        <w:spacing w:line="276" w:lineRule="auto"/>
        <w:jc w:val="both"/>
        <w:rPr>
          <w:rFonts w:cstheme="minorHAnsi"/>
        </w:rPr>
      </w:pPr>
    </w:p>
    <w:p w14:paraId="59DE77F8" w14:textId="77777777" w:rsidR="00555237" w:rsidRPr="00813E2B" w:rsidRDefault="00555237" w:rsidP="00555237">
      <w:pPr>
        <w:spacing w:line="276" w:lineRule="auto"/>
        <w:jc w:val="both"/>
        <w:rPr>
          <w:rFonts w:eastAsia="Times New Roman" w:cstheme="minorHAnsi"/>
          <w:lang w:eastAsia="es-PE"/>
        </w:rPr>
      </w:pPr>
      <w:r w:rsidRPr="00813E2B">
        <w:rPr>
          <w:rFonts w:cstheme="minorHAnsi"/>
        </w:rPr>
        <w:t>El aprovechamiento de la educación requiere una serie de condiciones de contexto que garantizan el bienestar de los y las estudiantes. L</w:t>
      </w:r>
      <w:r w:rsidRPr="00813E2B">
        <w:rPr>
          <w:rFonts w:eastAsia="Times New Roman" w:cstheme="minorHAnsi"/>
          <w:lang w:eastAsia="es-PE"/>
        </w:rPr>
        <w:t>as y los estudiantes, pasan gran parte de su tiempo en las escuelas, y es ahí donde desarrollan, refuerzan, conviven a través de las diferentes formas de relaciones sociales. Siendo este espacio significativo para reconocer lo que ahí sucede, y lo que se busca es contar con espacios y climas favorables que faciliten los aprendizajes, vale decir en un clima de seguridad, escucha, diálogos respetuosos, donde hay que instalarlos, promoverlos y ser referente los adultos orientadores de dichos modelos. Así, la OCDE (</w:t>
      </w:r>
      <w:r w:rsidRPr="00813E2B">
        <w:rPr>
          <w:rFonts w:cstheme="minorHAnsi"/>
          <w:color w:val="222222"/>
          <w:shd w:val="clear" w:color="auto" w:fill="FFFFFF"/>
        </w:rPr>
        <w:t>Organización para la Cooperación y el Desarrollo Económicos),</w:t>
      </w:r>
      <w:r w:rsidRPr="00813E2B">
        <w:rPr>
          <w:rFonts w:eastAsia="Times New Roman" w:cstheme="minorHAnsi"/>
          <w:lang w:eastAsia="es-PE"/>
        </w:rPr>
        <w:t xml:space="preserve"> refiere al bienestar Subjetivo a partir de las evaluaciones de Pisa, refuerzan la idea con la evaluación de los estudiantes respecto a su vida, vale decir sobre su satisfacción en la experiencia escolar (Bienestar Escolar). Hace énfasis en que, a mayor apoyo de las familias, hay más sentido de pertenencia con la escuela, se reduce la ansiedad propia que puede llevar aprender y manifiestan mayor satisfacción con la vida propia. (Castillo, C; y Henríquez, C. 2017</w:t>
      </w:r>
      <w:r w:rsidRPr="00813E2B">
        <w:rPr>
          <w:rStyle w:val="Refdenotaalpie"/>
          <w:rFonts w:eastAsia="Times New Roman" w:cstheme="minorHAnsi"/>
          <w:lang w:eastAsia="es-PE"/>
        </w:rPr>
        <w:footnoteReference w:id="53"/>
      </w:r>
      <w:r w:rsidRPr="00813E2B">
        <w:rPr>
          <w:rFonts w:eastAsia="Times New Roman" w:cstheme="minorHAnsi"/>
          <w:lang w:eastAsia="es-PE"/>
        </w:rPr>
        <w:t>).</w:t>
      </w:r>
    </w:p>
    <w:p w14:paraId="46AD3F15" w14:textId="77777777" w:rsidR="00555237" w:rsidRPr="00813E2B" w:rsidRDefault="00555237" w:rsidP="00555237">
      <w:pPr>
        <w:shd w:val="clear" w:color="auto" w:fill="FFFFFF"/>
        <w:jc w:val="both"/>
        <w:rPr>
          <w:rFonts w:eastAsia="Times New Roman" w:cstheme="minorHAnsi"/>
          <w:lang w:eastAsia="es-PE"/>
        </w:rPr>
      </w:pPr>
    </w:p>
    <w:p w14:paraId="7F59F3B3" w14:textId="77777777" w:rsidR="00555237" w:rsidRPr="00813E2B" w:rsidRDefault="00555237" w:rsidP="00555237">
      <w:pPr>
        <w:shd w:val="clear" w:color="auto" w:fill="FFFFFF"/>
        <w:jc w:val="both"/>
        <w:rPr>
          <w:rFonts w:eastAsia="Times New Roman" w:cstheme="minorHAnsi"/>
          <w:lang w:eastAsia="es-PE"/>
        </w:rPr>
      </w:pPr>
      <w:r w:rsidRPr="00813E2B">
        <w:rPr>
          <w:rFonts w:eastAsia="Times New Roman" w:cstheme="minorHAnsi"/>
          <w:lang w:eastAsia="es-PE"/>
        </w:rPr>
        <w:t>Sobre el término y para dilucidar, a continuación, se expone un breve referente de sus cercanías y diferencias:</w:t>
      </w:r>
    </w:p>
    <w:p w14:paraId="38E70985" w14:textId="77777777" w:rsidR="00555237" w:rsidRPr="00813E2B" w:rsidRDefault="00555237" w:rsidP="00585E3D">
      <w:pPr>
        <w:pStyle w:val="Prrafodelista"/>
        <w:numPr>
          <w:ilvl w:val="0"/>
          <w:numId w:val="50"/>
        </w:numPr>
        <w:shd w:val="clear" w:color="auto" w:fill="FFFFFF"/>
        <w:jc w:val="both"/>
        <w:rPr>
          <w:rFonts w:eastAsia="Times New Roman" w:cstheme="minorHAnsi"/>
          <w:lang w:eastAsia="es-PE"/>
        </w:rPr>
      </w:pPr>
      <w:r w:rsidRPr="00813E2B">
        <w:rPr>
          <w:rFonts w:eastAsia="Times New Roman" w:cstheme="minorHAnsi"/>
          <w:lang w:eastAsia="es-PE"/>
        </w:rPr>
        <w:t>El bienestar físico, hace referencia que el cuerpo funciona adecuadamente y no hay órgano alguno que tenga alguna dolencia.</w:t>
      </w:r>
    </w:p>
    <w:p w14:paraId="126517F3" w14:textId="77777777" w:rsidR="00555237" w:rsidRPr="00813E2B" w:rsidRDefault="00555237" w:rsidP="00585E3D">
      <w:pPr>
        <w:pStyle w:val="Prrafodelista"/>
        <w:numPr>
          <w:ilvl w:val="0"/>
          <w:numId w:val="50"/>
        </w:numPr>
        <w:shd w:val="clear" w:color="auto" w:fill="FFFFFF"/>
        <w:spacing w:after="165"/>
        <w:jc w:val="both"/>
        <w:rPr>
          <w:rFonts w:eastAsia="Times New Roman" w:cstheme="minorHAnsi"/>
          <w:lang w:eastAsia="es-PE"/>
        </w:rPr>
      </w:pPr>
      <w:r w:rsidRPr="00813E2B">
        <w:rPr>
          <w:rFonts w:eastAsia="Times New Roman" w:cstheme="minorHAnsi"/>
          <w:lang w:eastAsia="es-PE"/>
        </w:rPr>
        <w:t>El bienestar mental, tienen en cuenta las habilidades: a) Aprender y tener capacidad intelectual. b) Procesar información y actuar conforme a ella. c) Discernir sobre valores y creencias. Tomar decisiones bien pensadas y ponerlas en práctica. e) Comprender nuevas ideas.</w:t>
      </w:r>
    </w:p>
    <w:p w14:paraId="4B547694" w14:textId="77777777" w:rsidR="00555237" w:rsidRPr="00813E2B" w:rsidRDefault="00555237" w:rsidP="00585E3D">
      <w:pPr>
        <w:pStyle w:val="NormalWeb"/>
        <w:numPr>
          <w:ilvl w:val="0"/>
          <w:numId w:val="50"/>
        </w:numPr>
        <w:shd w:val="clear" w:color="auto" w:fill="FFFFFF"/>
        <w:spacing w:before="240" w:beforeAutospacing="0" w:after="240" w:afterAutospacing="0"/>
        <w:jc w:val="both"/>
        <w:rPr>
          <w:rFonts w:asciiTheme="minorHAnsi" w:hAnsiTheme="minorHAnsi" w:cstheme="minorHAnsi"/>
        </w:rPr>
      </w:pPr>
      <w:r w:rsidRPr="00813E2B">
        <w:rPr>
          <w:rFonts w:asciiTheme="minorHAnsi" w:hAnsiTheme="minorHAnsi" w:cstheme="minorHAnsi"/>
        </w:rPr>
        <w:t xml:space="preserve">El bienestar psicológico o emocional, es el balance entre expectativas y logros, la significancia de cada persona, el disfrute, la expresión de las emociones y las expectativas trazadas, el desarrollo de la personalidad y por las condiciones sociohistóricas y culturales en que se desenvuelve el individuo. La OMS, no la menciona como tal, lo orienta a la salud mental. </w:t>
      </w:r>
    </w:p>
    <w:p w14:paraId="0255F98A" w14:textId="77777777" w:rsidR="00555237" w:rsidRPr="00813E2B" w:rsidRDefault="00555237" w:rsidP="00585E3D">
      <w:pPr>
        <w:pStyle w:val="Prrafodelista"/>
        <w:numPr>
          <w:ilvl w:val="0"/>
          <w:numId w:val="50"/>
        </w:numPr>
        <w:shd w:val="clear" w:color="auto" w:fill="FFFFFF"/>
        <w:spacing w:after="165"/>
        <w:jc w:val="both"/>
        <w:rPr>
          <w:rFonts w:eastAsia="Times New Roman" w:cstheme="minorHAnsi"/>
          <w:lang w:eastAsia="es-PE"/>
        </w:rPr>
      </w:pPr>
      <w:r w:rsidRPr="00813E2B">
        <w:rPr>
          <w:rFonts w:eastAsia="Times New Roman" w:cstheme="minorHAnsi"/>
          <w:lang w:eastAsia="es-PE"/>
        </w:rPr>
        <w:lastRenderedPageBreak/>
        <w:t xml:space="preserve">El bienestar social, se orienta a conocer de cerca las relaciones sociales, como afectan en la vida de las personas, haciendo referencia del recorrido histórico de los grupos para comprenderlo mejor. </w:t>
      </w:r>
    </w:p>
    <w:p w14:paraId="3752DA95" w14:textId="77777777" w:rsidR="00555237" w:rsidRDefault="00555237" w:rsidP="00585E3D">
      <w:pPr>
        <w:pStyle w:val="Prrafodelista"/>
        <w:numPr>
          <w:ilvl w:val="0"/>
          <w:numId w:val="50"/>
        </w:numPr>
        <w:autoSpaceDE w:val="0"/>
        <w:autoSpaceDN w:val="0"/>
        <w:adjustRightInd w:val="0"/>
        <w:jc w:val="both"/>
        <w:rPr>
          <w:rFonts w:cstheme="minorHAnsi"/>
        </w:rPr>
      </w:pPr>
      <w:r w:rsidRPr="00813E2B">
        <w:rPr>
          <w:rFonts w:cstheme="minorHAnsi"/>
        </w:rPr>
        <w:t>El bienestar escolar, alude al grado de satisfacción por labores propias de la escuela. Por ende, cuando miramos a la escuela, el estado de bienestar compromete un conjunto de elementos que fluyen y comulgan entres si para establecer y desarrollar relaciones armoniosas, equitativas, con base y fundamento en el respeto a los derechos humanos, donde las y los estudiantes se sientan seguros, cómodos y con las condiciones para aprender, convivir e interactuar en la diversidad con la que vivimos.</w:t>
      </w:r>
      <w:r>
        <w:rPr>
          <w:rFonts w:cstheme="minorHAnsi"/>
        </w:rPr>
        <w:t xml:space="preserve"> </w:t>
      </w:r>
    </w:p>
    <w:p w14:paraId="0098497F" w14:textId="77777777" w:rsidR="00555237" w:rsidRDefault="00555237" w:rsidP="00555237">
      <w:pPr>
        <w:pStyle w:val="Prrafodelista"/>
        <w:autoSpaceDE w:val="0"/>
        <w:autoSpaceDN w:val="0"/>
        <w:adjustRightInd w:val="0"/>
        <w:ind w:left="0"/>
        <w:jc w:val="both"/>
        <w:rPr>
          <w:rFonts w:cstheme="minorHAnsi"/>
        </w:rPr>
      </w:pPr>
    </w:p>
    <w:p w14:paraId="6D483C90" w14:textId="77777777" w:rsidR="00555237" w:rsidRPr="006C669D" w:rsidRDefault="00555237" w:rsidP="00555237">
      <w:pPr>
        <w:pStyle w:val="Prrafodelista"/>
        <w:autoSpaceDE w:val="0"/>
        <w:autoSpaceDN w:val="0"/>
        <w:adjustRightInd w:val="0"/>
        <w:ind w:left="0"/>
        <w:jc w:val="both"/>
        <w:rPr>
          <w:rFonts w:cstheme="minorHAnsi"/>
        </w:rPr>
      </w:pPr>
      <w:r w:rsidRPr="006C669D">
        <w:rPr>
          <w:rFonts w:eastAsia="Times New Roman" w:cstheme="minorHAnsi"/>
          <w:lang w:eastAsia="es-PE"/>
        </w:rPr>
        <w:t>Como podemos apreciar todos estos componentes del bienestar se encuentran vinculados con varias dimensiones del estudiante y de la propia escuela, para fines del presente documento nos concentraremos en aquellos aspectos que afectan el estudiante y que lo pone en desventaja al resto de estudiantes del país.</w:t>
      </w:r>
    </w:p>
    <w:p w14:paraId="07485FB2" w14:textId="77777777" w:rsidR="00555237" w:rsidRDefault="00555237" w:rsidP="00555237">
      <w:pPr>
        <w:pStyle w:val="NormalWeb"/>
        <w:shd w:val="clear" w:color="auto" w:fill="FFFFFF"/>
        <w:spacing w:before="0" w:beforeAutospacing="0" w:after="0" w:afterAutospacing="0"/>
        <w:jc w:val="both"/>
        <w:rPr>
          <w:rFonts w:asciiTheme="minorHAnsi" w:hAnsiTheme="minorHAnsi" w:cstheme="minorHAnsi"/>
          <w:bCs/>
          <w:color w:val="000000" w:themeColor="text1"/>
        </w:rPr>
      </w:pPr>
    </w:p>
    <w:p w14:paraId="7E8BE695" w14:textId="77777777" w:rsidR="00555237" w:rsidRDefault="00555237" w:rsidP="00555237">
      <w:pPr>
        <w:jc w:val="both"/>
        <w:rPr>
          <w:lang w:val="es-ES"/>
        </w:rPr>
      </w:pPr>
    </w:p>
    <w:p w14:paraId="5819E7CD" w14:textId="77777777" w:rsidR="00555237" w:rsidRDefault="00555237" w:rsidP="00555237">
      <w:pPr>
        <w:jc w:val="both"/>
        <w:rPr>
          <w:lang w:val="es-ES"/>
        </w:rPr>
      </w:pPr>
      <w:r>
        <w:rPr>
          <w:lang w:val="es-ES"/>
        </w:rPr>
        <w:t>Las condiciones de bienestar son importantes porque mejoran la convivencia entre todos los actores vinculados al servicio educativo en especial la relación estudiante – docente. Marcela Román (2028) identifica que la convivencia y el “</w:t>
      </w:r>
      <w:r w:rsidRPr="00E15D70">
        <w:rPr>
          <w:lang w:val="es-ES"/>
        </w:rPr>
        <w:t>tipo de relación establecida con los docentes y compañeros actúa como factor de retención o expulsión de los estudiantes. Las bajas expectativas y estigmatización de los docentes respecto de estudiantes con mayores dificultades para aprender, de conducta o disciplina, configuran relaciones tensas que contribuyen a que los estudiantes no encuentren sentido a asistir a la escuela y pierdan la motivación y confianza en sus propias capacidades</w:t>
      </w:r>
      <w:r>
        <w:rPr>
          <w:lang w:val="es-ES"/>
        </w:rPr>
        <w:t>” (Minedu, 2020: 279)</w:t>
      </w:r>
      <w:r w:rsidRPr="00E15D70">
        <w:rPr>
          <w:lang w:val="es-ES"/>
        </w:rPr>
        <w:t>.</w:t>
      </w:r>
      <w:r>
        <w:rPr>
          <w:lang w:val="es-ES"/>
        </w:rPr>
        <w:t xml:space="preserve"> </w:t>
      </w:r>
      <w:r w:rsidRPr="00E15D70">
        <w:rPr>
          <w:lang w:val="es-ES"/>
        </w:rPr>
        <w:t xml:space="preserve"> </w:t>
      </w:r>
    </w:p>
    <w:p w14:paraId="74DE7F1B" w14:textId="77777777" w:rsidR="00555237" w:rsidRDefault="00555237" w:rsidP="00555237">
      <w:pPr>
        <w:jc w:val="both"/>
        <w:rPr>
          <w:lang w:val="es-ES"/>
        </w:rPr>
      </w:pPr>
    </w:p>
    <w:p w14:paraId="16BF34A2" w14:textId="77777777" w:rsidR="00555237" w:rsidRDefault="00555237" w:rsidP="00555237">
      <w:pPr>
        <w:jc w:val="both"/>
        <w:rPr>
          <w:lang w:val="es-ES"/>
        </w:rPr>
      </w:pPr>
      <w:r>
        <w:rPr>
          <w:lang w:val="es-ES"/>
        </w:rPr>
        <w:t>Alcázar y Benavides (2008) analizaron la asistencia y deserción escolar en escuelas secundarias rurales del Perú. Utiliza como fuente “</w:t>
      </w:r>
      <w:r w:rsidRPr="00386AD0">
        <w:rPr>
          <w:lang w:val="es-ES"/>
        </w:rPr>
        <w:t>encuestas  aplicadas a una muestra de 932 jóvenes (de 14 a 18 años de edad) estudiantes y 416 desertores de la educación secundaria en zonas rurales, de 23 departamentos del Perú</w:t>
      </w:r>
      <w:r>
        <w:rPr>
          <w:lang w:val="es-ES"/>
        </w:rPr>
        <w:t>” (Minedu, 2020: 294). Los problemas económicos siguen siendo uno de los problemas graves “</w:t>
      </w:r>
      <w:r w:rsidRPr="00386AD0">
        <w:rPr>
          <w:lang w:val="es-ES"/>
        </w:rPr>
        <w:t xml:space="preserve">Los resultados del estudio señalan que la presencia de problemas económicos familiares y la necesidad de conseguir un trabajo para el mantenimiento del hogar es la razón clave para el abandono definitivo de la escuela (30% a 50% de casos), según declara </w:t>
      </w:r>
      <w:r>
        <w:rPr>
          <w:lang w:val="es-ES"/>
        </w:rPr>
        <w:t>el grupo de jóvenes desertores.” (ibídem).  Se agrega además algo importante: los jóvenes no tienen una valoración positiva a la educación “</w:t>
      </w:r>
      <w:r w:rsidRPr="00386AD0">
        <w:rPr>
          <w:lang w:val="es-ES"/>
        </w:rPr>
        <w:t>Este escaso interés por estudiar según los jóvenes desertores está vinculado principalmente por la valoración de la educación, manifiestan que no les gusta el estudio, las cosas que aprende no le sirve en la vida, otros jóvenes como él han dejado de estudiar y les va bien, o no entienden lo</w:t>
      </w:r>
      <w:r>
        <w:rPr>
          <w:lang w:val="es-ES"/>
        </w:rPr>
        <w:t xml:space="preserve"> que les enseñan en la escuela. </w:t>
      </w:r>
      <w:r w:rsidRPr="00386AD0">
        <w:rPr>
          <w:lang w:val="es-ES"/>
        </w:rPr>
        <w:t>Otra causa importante del abandono de la escuela son el embarazo y el inicio del matrimonio o convivencia</w:t>
      </w:r>
      <w:r>
        <w:rPr>
          <w:lang w:val="es-ES"/>
        </w:rPr>
        <w:t xml:space="preserve">”(ibídem).  </w:t>
      </w:r>
    </w:p>
    <w:p w14:paraId="4052EE36" w14:textId="77777777" w:rsidR="00555237" w:rsidRDefault="00555237" w:rsidP="00555237">
      <w:pPr>
        <w:jc w:val="both"/>
        <w:rPr>
          <w:lang w:val="es-ES"/>
        </w:rPr>
      </w:pPr>
    </w:p>
    <w:p w14:paraId="488972C5" w14:textId="77777777" w:rsidR="00555237" w:rsidRDefault="00555237" w:rsidP="00555237">
      <w:pPr>
        <w:jc w:val="both"/>
        <w:rPr>
          <w:lang w:val="es-ES"/>
        </w:rPr>
      </w:pPr>
      <w:r>
        <w:rPr>
          <w:lang w:val="es-ES"/>
        </w:rPr>
        <w:t xml:space="preserve">Belén (2006) identifica factores causantes del </w:t>
      </w:r>
      <w:r w:rsidRPr="005E4F62">
        <w:rPr>
          <w:lang w:val="es-ES"/>
        </w:rPr>
        <w:t>bajo rendimiento, absentismo o abandono escolar</w:t>
      </w:r>
      <w:r>
        <w:rPr>
          <w:lang w:val="es-ES"/>
        </w:rPr>
        <w:t xml:space="preserve"> en los colegios españoles. Entre los principales factores </w:t>
      </w:r>
      <w:r w:rsidRPr="005E4F62">
        <w:rPr>
          <w:lang w:val="es-ES"/>
        </w:rPr>
        <w:t xml:space="preserve"> </w:t>
      </w:r>
      <w:r>
        <w:rPr>
          <w:lang w:val="es-ES"/>
        </w:rPr>
        <w:t>“</w:t>
      </w:r>
      <w:r w:rsidRPr="005E4F62">
        <w:rPr>
          <w:lang w:val="es-ES"/>
        </w:rPr>
        <w:t>se considera la limitación y parcialidad de los modelos de intervención escolares. Este factor se suma a otros tantos que favorecen en el tránsito a la vida adulta la entrada del círculo de la subocupación o el paro crónico, así como un incremento del riesgo de iniciar trayectorias</w:t>
      </w:r>
      <w:r>
        <w:rPr>
          <w:lang w:val="es-ES"/>
        </w:rPr>
        <w:t xml:space="preserve"> </w:t>
      </w:r>
      <w:r w:rsidRPr="005E4F62">
        <w:rPr>
          <w:lang w:val="es-ES"/>
        </w:rPr>
        <w:t>desestructuradas que pueden derivar en procesos de exclusión social</w:t>
      </w:r>
      <w:r>
        <w:rPr>
          <w:lang w:val="es-ES"/>
        </w:rPr>
        <w:t>” (Minedu, 2020: 286)</w:t>
      </w:r>
      <w:r w:rsidRPr="00E15D70">
        <w:rPr>
          <w:lang w:val="es-ES"/>
        </w:rPr>
        <w:t>.</w:t>
      </w:r>
    </w:p>
    <w:p w14:paraId="5C04D1A5" w14:textId="77777777" w:rsidR="00555237" w:rsidRDefault="00555237" w:rsidP="00555237">
      <w:pPr>
        <w:jc w:val="both"/>
        <w:rPr>
          <w:lang w:val="es-ES"/>
        </w:rPr>
      </w:pPr>
    </w:p>
    <w:p w14:paraId="3FEB9E3A" w14:textId="77777777" w:rsidR="00555237" w:rsidRDefault="00555237" w:rsidP="00555237">
      <w:pPr>
        <w:jc w:val="both"/>
        <w:rPr>
          <w:lang w:val="es-ES"/>
        </w:rPr>
      </w:pPr>
      <w:r>
        <w:rPr>
          <w:lang w:val="es-ES"/>
        </w:rPr>
        <w:t>Finalmente, la infraestructura educativa tiene un peso directo con las condiciones de bienestar de los estudiantes, dado que tienen que ser “amigables” y pertinentes para la seguridad de los estudiantes. Guerrero (2012) identifica la poca oferta del servicio pero además señala el temo a que estas no puedan ser seguros “</w:t>
      </w:r>
      <w:r w:rsidRPr="007E6192">
        <w:rPr>
          <w:lang w:val="es-ES"/>
        </w:rPr>
        <w:t xml:space="preserve">En este estudio se observa que la principal razón por la cual las familias de niños y niñas menores de 3 años de zonas rurales no envían a sus hijos a servicios de </w:t>
      </w:r>
      <w:r w:rsidRPr="007E6192">
        <w:rPr>
          <w:lang w:val="es-ES"/>
        </w:rPr>
        <w:lastRenderedPageBreak/>
        <w:t xml:space="preserve">Educación Inicial es debido a la falta de oferta educativa en su misma comunidad o en una cercana. También entre otras causas señalan su temor porque los niños pueden sufrir accidentes en las instalaciones del servicio educativo, lo que hace ver su preocupación por las características de los </w:t>
      </w:r>
      <w:r>
        <w:rPr>
          <w:lang w:val="es-ES"/>
        </w:rPr>
        <w:t>espacios físicos donde funciona” (Minedu, 2020: 279)</w:t>
      </w:r>
      <w:r w:rsidRPr="00E15D70">
        <w:rPr>
          <w:lang w:val="es-ES"/>
        </w:rPr>
        <w:t>.</w:t>
      </w:r>
      <w:r>
        <w:rPr>
          <w:lang w:val="es-ES"/>
        </w:rPr>
        <w:t xml:space="preserve"> </w:t>
      </w:r>
      <w:r w:rsidRPr="00E15D70">
        <w:rPr>
          <w:lang w:val="es-ES"/>
        </w:rPr>
        <w:t xml:space="preserve"> </w:t>
      </w:r>
    </w:p>
    <w:p w14:paraId="4D21F781" w14:textId="77777777" w:rsidR="00555237" w:rsidRDefault="00555237" w:rsidP="00555237">
      <w:pPr>
        <w:pStyle w:val="NormalWeb"/>
        <w:shd w:val="clear" w:color="auto" w:fill="FFFFFF"/>
        <w:spacing w:before="0" w:beforeAutospacing="0" w:after="0" w:afterAutospacing="0"/>
        <w:jc w:val="both"/>
        <w:rPr>
          <w:rFonts w:asciiTheme="minorHAnsi" w:hAnsiTheme="minorHAnsi" w:cstheme="minorHAnsi"/>
          <w:bCs/>
          <w:color w:val="000000" w:themeColor="text1"/>
        </w:rPr>
      </w:pPr>
    </w:p>
    <w:p w14:paraId="2B20E0F0" w14:textId="77777777" w:rsidR="00555237" w:rsidRDefault="00555237" w:rsidP="00555237">
      <w:pPr>
        <w:pStyle w:val="NormalWeb"/>
        <w:shd w:val="clear" w:color="auto" w:fill="FFFFFF"/>
        <w:spacing w:before="0" w:beforeAutospacing="0" w:after="0" w:afterAutospacing="0"/>
        <w:jc w:val="both"/>
        <w:rPr>
          <w:rFonts w:asciiTheme="minorHAnsi" w:hAnsiTheme="minorHAnsi" w:cstheme="minorHAnsi"/>
          <w:bCs/>
          <w:color w:val="000000" w:themeColor="text1"/>
        </w:rPr>
      </w:pPr>
      <w:r w:rsidRPr="00813E2B">
        <w:rPr>
          <w:rFonts w:asciiTheme="minorHAnsi" w:hAnsiTheme="minorHAnsi" w:cstheme="minorHAnsi"/>
          <w:bCs/>
          <w:color w:val="000000" w:themeColor="text1"/>
        </w:rPr>
        <w:t xml:space="preserve">Las siguientes situaciones afectan </w:t>
      </w:r>
      <w:r>
        <w:rPr>
          <w:rFonts w:asciiTheme="minorHAnsi" w:hAnsiTheme="minorHAnsi" w:cstheme="minorHAnsi"/>
          <w:bCs/>
          <w:color w:val="000000" w:themeColor="text1"/>
        </w:rPr>
        <w:t xml:space="preserve">el estado de bienestar de los estudiantes teniendo un efecto en </w:t>
      </w:r>
      <w:r w:rsidRPr="00813E2B">
        <w:rPr>
          <w:rFonts w:asciiTheme="minorHAnsi" w:hAnsiTheme="minorHAnsi" w:cstheme="minorHAnsi"/>
          <w:bCs/>
          <w:color w:val="000000" w:themeColor="text1"/>
        </w:rPr>
        <w:t xml:space="preserve">la permanencia y la continuidad </w:t>
      </w:r>
      <w:r>
        <w:rPr>
          <w:rFonts w:asciiTheme="minorHAnsi" w:hAnsiTheme="minorHAnsi" w:cstheme="minorHAnsi"/>
          <w:bCs/>
          <w:color w:val="000000" w:themeColor="text1"/>
        </w:rPr>
        <w:t xml:space="preserve">educativa, siendo necesario </w:t>
      </w:r>
      <w:r w:rsidRPr="00813E2B">
        <w:rPr>
          <w:rFonts w:asciiTheme="minorHAnsi" w:hAnsiTheme="minorHAnsi" w:cstheme="minorHAnsi"/>
          <w:bCs/>
          <w:color w:val="000000" w:themeColor="text1"/>
        </w:rPr>
        <w:t>reconocerlas para su prevención y atención:</w:t>
      </w:r>
    </w:p>
    <w:p w14:paraId="27621F32" w14:textId="77777777" w:rsidR="00555237" w:rsidRDefault="00555237" w:rsidP="00555237">
      <w:pPr>
        <w:jc w:val="both"/>
        <w:rPr>
          <w:rFonts w:cstheme="minorHAnsi"/>
          <w:b/>
          <w:color w:val="000000" w:themeColor="text1"/>
        </w:rPr>
      </w:pPr>
    </w:p>
    <w:p w14:paraId="7A5389FE" w14:textId="77777777" w:rsidR="00555237" w:rsidRPr="00813E2B" w:rsidRDefault="00555237" w:rsidP="00555237">
      <w:pPr>
        <w:jc w:val="both"/>
        <w:rPr>
          <w:rFonts w:cstheme="minorHAnsi"/>
          <w:b/>
          <w:color w:val="FF0000"/>
        </w:rPr>
      </w:pPr>
      <w:r w:rsidRPr="00813E2B">
        <w:rPr>
          <w:rFonts w:cstheme="minorHAnsi"/>
          <w:b/>
          <w:color w:val="000000" w:themeColor="text1"/>
        </w:rPr>
        <w:t>La Violencia sexual en el ámbito educativo rural e indígena</w:t>
      </w:r>
    </w:p>
    <w:p w14:paraId="71E1C464" w14:textId="77777777" w:rsidR="00555237" w:rsidRPr="00176CD5" w:rsidRDefault="00555237" w:rsidP="00555237">
      <w:pPr>
        <w:pStyle w:val="NormalWeb"/>
        <w:shd w:val="clear" w:color="auto" w:fill="FFFFFF"/>
        <w:spacing w:before="240" w:beforeAutospacing="0" w:after="240" w:afterAutospacing="0"/>
        <w:jc w:val="both"/>
        <w:rPr>
          <w:rFonts w:asciiTheme="minorHAnsi" w:hAnsiTheme="minorHAnsi" w:cstheme="minorHAnsi"/>
          <w:color w:val="000000" w:themeColor="text1"/>
          <w:lang w:val="es-ES" w:eastAsia="es-ES"/>
        </w:rPr>
      </w:pPr>
      <w:r>
        <w:rPr>
          <w:rFonts w:cstheme="minorHAnsi"/>
        </w:rPr>
        <w:t xml:space="preserve">A nivel nacional, según los resultados obtenidos en la Encuesta aplicada en la ECE 2019, se sabe que </w:t>
      </w:r>
      <w:r>
        <w:rPr>
          <w:rFonts w:asciiTheme="minorHAnsi" w:hAnsiTheme="minorHAnsi" w:cstheme="minorHAnsi"/>
        </w:rPr>
        <w:t>8 de cada 10 estudiantes manifiestan que existe algún tipo de violencia entre pares, 5 de cada 10 estudiantes manifiestan que existe algún tipo de violencia de docentes a estudiantes y 6 de cada 10 estudiantes, manifestó que existe algún tipo de discriminación en la institución educativa.</w:t>
      </w:r>
    </w:p>
    <w:p w14:paraId="7D38188D" w14:textId="77777777" w:rsidR="00555237" w:rsidRDefault="00555237" w:rsidP="00555237">
      <w:pPr>
        <w:pStyle w:val="NormalWeb"/>
        <w:shd w:val="clear" w:color="auto" w:fill="FFFFFF"/>
        <w:spacing w:before="240" w:beforeAutospacing="0" w:after="240" w:afterAutospacing="0"/>
        <w:jc w:val="both"/>
        <w:rPr>
          <w:rFonts w:asciiTheme="minorHAnsi" w:hAnsiTheme="minorHAnsi" w:cstheme="minorHAnsi"/>
        </w:rPr>
      </w:pPr>
      <w:r>
        <w:rPr>
          <w:rFonts w:asciiTheme="minorHAnsi" w:hAnsiTheme="minorHAnsi" w:cstheme="minorHAnsi"/>
        </w:rPr>
        <w:t xml:space="preserve">Esta situación no es ajena en escenarios como en la amazonía. El estudio realizado por Rodrigo Lazo “Violencia Sexual en el mundo awajún” (2020), analizó 47 casos de violencia sexual contra estudiantes de 13 a 16 años, entre los años 2011-2019, constatando que la violencia ejercida contra las adolescentes por parte de los docentes o algún familiar quedan en total impunidad. </w:t>
      </w:r>
    </w:p>
    <w:p w14:paraId="6C12CC89" w14:textId="77777777" w:rsidR="00555237" w:rsidRDefault="00555237" w:rsidP="00555237">
      <w:pPr>
        <w:pStyle w:val="NormalWeb"/>
        <w:shd w:val="clear" w:color="auto" w:fill="FFFFFF"/>
        <w:spacing w:before="240" w:beforeAutospacing="0" w:after="240" w:afterAutospacing="0"/>
        <w:jc w:val="both"/>
        <w:rPr>
          <w:rFonts w:asciiTheme="minorHAnsi" w:hAnsiTheme="minorHAnsi" w:cstheme="minorHAnsi"/>
        </w:rPr>
      </w:pPr>
      <w:r>
        <w:rPr>
          <w:rFonts w:asciiTheme="minorHAnsi" w:hAnsiTheme="minorHAnsi" w:cstheme="minorHAnsi"/>
        </w:rPr>
        <w:t>Al respecto, e</w:t>
      </w:r>
      <w:r w:rsidRPr="00813E2B">
        <w:rPr>
          <w:rFonts w:asciiTheme="minorHAnsi" w:hAnsiTheme="minorHAnsi" w:cstheme="minorHAnsi"/>
        </w:rPr>
        <w:t xml:space="preserve">l informe de la Defensoría del Pueblo </w:t>
      </w:r>
      <w:r>
        <w:rPr>
          <w:rFonts w:asciiTheme="minorHAnsi" w:hAnsiTheme="minorHAnsi" w:cstheme="minorHAnsi"/>
        </w:rPr>
        <w:t>señala que</w:t>
      </w:r>
      <w:r w:rsidRPr="00813E2B">
        <w:rPr>
          <w:rFonts w:asciiTheme="minorHAnsi" w:hAnsiTheme="minorHAnsi" w:cstheme="minorHAnsi"/>
        </w:rPr>
        <w:t xml:space="preserve"> la violencia sexual cometida contra niñas y adolescentes por parte de miembros de su ámbito escolar</w:t>
      </w:r>
      <w:r w:rsidRPr="00813E2B">
        <w:rPr>
          <w:rFonts w:asciiTheme="minorHAnsi" w:hAnsiTheme="minorHAnsi" w:cstheme="minorHAnsi"/>
          <w:i/>
        </w:rPr>
        <w:t xml:space="preserve"> “es una de las peores manifestaciones de la discriminación basada en el género y constituyen una afectación de numerosos derechos</w:t>
      </w:r>
      <w:r w:rsidRPr="00813E2B">
        <w:rPr>
          <w:rStyle w:val="Refdenotaalpie"/>
          <w:rFonts w:asciiTheme="minorHAnsi" w:eastAsia="Calibri" w:hAnsiTheme="minorHAnsi" w:cstheme="minorHAnsi"/>
          <w:i/>
        </w:rPr>
        <w:footnoteReference w:id="54"/>
      </w:r>
      <w:r w:rsidRPr="00813E2B">
        <w:rPr>
          <w:rFonts w:asciiTheme="minorHAnsi" w:hAnsiTheme="minorHAnsi" w:cstheme="minorHAnsi"/>
          <w:i/>
        </w:rPr>
        <w:t xml:space="preserve">. </w:t>
      </w:r>
      <w:r w:rsidRPr="00D43607">
        <w:rPr>
          <w:rFonts w:asciiTheme="minorHAnsi" w:hAnsiTheme="minorHAnsi" w:cstheme="minorHAnsi"/>
          <w:iCs/>
        </w:rPr>
        <w:t>La violencia sexual</w:t>
      </w:r>
      <w:r>
        <w:rPr>
          <w:rFonts w:asciiTheme="minorHAnsi" w:hAnsiTheme="minorHAnsi" w:cstheme="minorHAnsi"/>
          <w:i/>
        </w:rPr>
        <w:t xml:space="preserve"> </w:t>
      </w:r>
      <w:r w:rsidRPr="00813E2B">
        <w:rPr>
          <w:rFonts w:asciiTheme="minorHAnsi" w:hAnsiTheme="minorHAnsi" w:cstheme="minorHAnsi"/>
        </w:rPr>
        <w:t>repercute en la baja tasa de matrícula y las tasas de deserción escolar de las niñas y las adolescentes, además incide en la permanencia y rendimiento escolar de las adolescentes, generando daños emocionales y físicos, exponiéndolas a infecciones de transmisión sexual y embarazos a temprana edad.</w:t>
      </w:r>
    </w:p>
    <w:p w14:paraId="283D9297" w14:textId="77777777" w:rsidR="00555237" w:rsidRDefault="00555237" w:rsidP="00555237">
      <w:pPr>
        <w:shd w:val="clear" w:color="auto" w:fill="FFFFFF"/>
        <w:spacing w:after="100" w:afterAutospacing="1"/>
        <w:jc w:val="both"/>
        <w:rPr>
          <w:rFonts w:cstheme="minorHAnsi"/>
        </w:rPr>
      </w:pPr>
      <w:r w:rsidRPr="00813E2B">
        <w:rPr>
          <w:rFonts w:eastAsia="Times New Roman" w:cstheme="minorHAnsi"/>
          <w:lang w:eastAsia="es-PE"/>
        </w:rPr>
        <w:t>Por otro lado, si bien el Ministerio de Educación cuenta con una dirección que viene trabajando la promoción, prevención y atención de la violencia, que a través del portal Síseve</w:t>
      </w:r>
      <w:r w:rsidRPr="00813E2B">
        <w:rPr>
          <w:rStyle w:val="Refdenotaalpie"/>
          <w:rFonts w:eastAsia="Times New Roman" w:cstheme="minorHAnsi"/>
          <w:bCs/>
          <w:lang w:eastAsia="es-PE"/>
        </w:rPr>
        <w:footnoteReference w:id="55"/>
      </w:r>
      <w:r w:rsidRPr="00813E2B">
        <w:rPr>
          <w:rFonts w:eastAsia="Times New Roman" w:cstheme="minorHAnsi"/>
          <w:bCs/>
          <w:lang w:eastAsia="es-PE"/>
        </w:rPr>
        <w:t>, este sistema</w:t>
      </w:r>
      <w:r w:rsidRPr="00813E2B">
        <w:rPr>
          <w:rFonts w:eastAsia="Times New Roman" w:cstheme="minorHAnsi"/>
          <w:b/>
          <w:bCs/>
          <w:lang w:eastAsia="es-PE"/>
        </w:rPr>
        <w:t xml:space="preserve"> </w:t>
      </w:r>
      <w:r w:rsidRPr="00813E2B">
        <w:rPr>
          <w:rFonts w:eastAsia="Times New Roman" w:cstheme="minorHAnsi"/>
          <w:lang w:eastAsia="es-PE"/>
        </w:rPr>
        <w:t xml:space="preserve">facilita tener un referente de la magnitud de los casos detectados en la educación Básica. Así, se tiene que, al cierre del año 2019, se registraron </w:t>
      </w:r>
      <w:r w:rsidRPr="00813E2B">
        <w:rPr>
          <w:rFonts w:cstheme="minorHAnsi"/>
        </w:rPr>
        <w:t xml:space="preserve">36 mil 558 casos, de ellos 18, 958 de violencia física, 12,114 de violencia psicológica y 5,486 de violencia sexual en escuelas del país. </w:t>
      </w:r>
      <w:r>
        <w:rPr>
          <w:rFonts w:cstheme="minorHAnsi"/>
        </w:rPr>
        <w:t>Sin embargo, registrar en línea los casos de violencia de escuelas no resulta fácil en escenarios con limitaciones de conectividad, observándose un subregistro de casos.</w:t>
      </w:r>
    </w:p>
    <w:p w14:paraId="5D2D7735" w14:textId="77777777" w:rsidR="00555237" w:rsidRPr="00813E2B" w:rsidRDefault="00555237" w:rsidP="00555237">
      <w:pPr>
        <w:shd w:val="clear" w:color="auto" w:fill="FFFFFF"/>
        <w:spacing w:after="100" w:afterAutospacing="1"/>
        <w:jc w:val="both"/>
        <w:rPr>
          <w:rFonts w:cstheme="minorHAnsi"/>
          <w:color w:val="000000" w:themeColor="text1"/>
        </w:rPr>
      </w:pPr>
      <w:r w:rsidRPr="00813E2B">
        <w:rPr>
          <w:rFonts w:cstheme="minorHAnsi"/>
          <w:color w:val="000000" w:themeColor="text1"/>
        </w:rPr>
        <w:t xml:space="preserve">Situación similar se evidencia en el ámbito de la educación técnico-productiva y superior, en el que la violencia física, psicológica, sexual son manifestaciones que atraviesan las mujeres adolescentes, jóvenes, adultas y adultas mayores de estos niveles y modalidades formativas, y que interrumpen el acceso, la permanencia y culminación de su proceso formativo, haciéndose esta situación más notoria en las zonas rurales. </w:t>
      </w:r>
    </w:p>
    <w:p w14:paraId="3443099E" w14:textId="77777777" w:rsidR="00555237" w:rsidRPr="00813E2B" w:rsidRDefault="00555237" w:rsidP="00555237">
      <w:pPr>
        <w:shd w:val="clear" w:color="auto" w:fill="FFFFFF"/>
        <w:spacing w:after="100" w:afterAutospacing="1"/>
        <w:jc w:val="both"/>
        <w:rPr>
          <w:rFonts w:cstheme="minorHAnsi"/>
          <w:color w:val="000000" w:themeColor="text1"/>
        </w:rPr>
      </w:pPr>
      <w:r w:rsidRPr="00813E2B">
        <w:rPr>
          <w:rFonts w:cstheme="minorHAnsi"/>
          <w:color w:val="000000" w:themeColor="text1"/>
        </w:rPr>
        <w:t xml:space="preserve">Según la ENDES correspondiente al periodo 2017, el 65,4% de mujeres, jóvenes y adultas, alguna vez unida sufrió algún tipo de violencia por parte del esposo o compañero. De este total, el 61,5% sufrió violencia psicológica y/o verbal; el 30,6% sufrió violencia física y el 6,5% sufrió violencia sexual. </w:t>
      </w:r>
    </w:p>
    <w:p w14:paraId="0AD4B251" w14:textId="77777777" w:rsidR="00555237" w:rsidRPr="00813E2B" w:rsidRDefault="00555237" w:rsidP="00555237">
      <w:pPr>
        <w:shd w:val="clear" w:color="auto" w:fill="FFFFFF"/>
        <w:spacing w:after="100" w:afterAutospacing="1"/>
        <w:jc w:val="both"/>
        <w:rPr>
          <w:rFonts w:cstheme="minorHAnsi"/>
          <w:color w:val="000000" w:themeColor="text1"/>
        </w:rPr>
      </w:pPr>
      <w:r w:rsidRPr="00813E2B">
        <w:rPr>
          <w:rFonts w:cstheme="minorHAnsi"/>
          <w:color w:val="000000" w:themeColor="text1"/>
        </w:rPr>
        <w:lastRenderedPageBreak/>
        <w:t>Entre otras razones que tienen las mujeres entre los 15 a 24 años para no continuar sus estudios, es la carga familiar, en esta categoría se encuentra el problema del embarazo no deseado, la cual obliga a las mujeres a truncar sus estudios, influyendo poderosamente en su alejamiento de la actividad educativa y económica. De acuerdo con la Encuesta Nacional de Hogares del año 2017, existen más mujeres (24%) que hombres (11,8%) que no estudian ni trabajan. Esta brecha se acentúa en las zonas rurales, donde las mujeres que ni estudian ni trabajan alcanzaron el 22,1% en contraste con los hombres (7%). De esta manera se evidencia la alta cifra de mujeres que no accede a ningún nivel formativo y por ende tienen Min</w:t>
      </w:r>
      <w:r>
        <w:rPr>
          <w:rFonts w:cstheme="minorHAnsi"/>
          <w:color w:val="000000" w:themeColor="text1"/>
        </w:rPr>
        <w:t>í</w:t>
      </w:r>
      <w:r w:rsidRPr="00813E2B">
        <w:rPr>
          <w:rFonts w:cstheme="minorHAnsi"/>
          <w:color w:val="000000" w:themeColor="text1"/>
        </w:rPr>
        <w:t xml:space="preserve">mas probabilidades para obtener independencia económica a lo largo de su vida. </w:t>
      </w:r>
    </w:p>
    <w:p w14:paraId="1CC97E95" w14:textId="77777777" w:rsidR="00555237" w:rsidRPr="00813E2B" w:rsidRDefault="00555237" w:rsidP="00555237">
      <w:pPr>
        <w:pStyle w:val="Prrafodelista"/>
        <w:shd w:val="clear" w:color="auto" w:fill="FFFFFF"/>
        <w:tabs>
          <w:tab w:val="left" w:pos="540"/>
        </w:tabs>
        <w:ind w:left="0"/>
        <w:jc w:val="both"/>
        <w:rPr>
          <w:rFonts w:eastAsia="Times New Roman" w:cstheme="minorHAnsi"/>
          <w:lang w:eastAsia="es-PE"/>
        </w:rPr>
      </w:pPr>
      <w:r w:rsidRPr="00813E2B">
        <w:rPr>
          <w:rFonts w:eastAsia="Times New Roman" w:cstheme="minorHAnsi"/>
          <w:lang w:eastAsia="es-PE"/>
        </w:rPr>
        <w:t xml:space="preserve">Queda ampliamente sustentado como afecta la violencia en sus diversas modalidades el cerebro, las funciones neuronales cuyas respuestas se evidencia en la depresión, ansiedad desbordada, impulsividad, agresividad, trastornos en el sueño la alimentación, pudiéndose llegar hasta el suicidio. Uno de estos estudios es realizado por la </w:t>
      </w:r>
      <w:r w:rsidRPr="00813E2B">
        <w:rPr>
          <w:rFonts w:eastAsia="Times New Roman" w:cstheme="minorHAnsi"/>
          <w:bCs/>
          <w:lang w:eastAsia="es-PE"/>
        </w:rPr>
        <w:t>Universidad de McGill</w:t>
      </w:r>
      <w:r w:rsidRPr="00813E2B">
        <w:rPr>
          <w:rFonts w:eastAsia="Times New Roman" w:cstheme="minorHAnsi"/>
          <w:lang w:eastAsia="es-PE"/>
        </w:rPr>
        <w:t xml:space="preserve"> (2017</w:t>
      </w:r>
      <w:r w:rsidRPr="00813E2B">
        <w:rPr>
          <w:rStyle w:val="Refdenotaalpie"/>
          <w:rFonts w:eastAsia="Times New Roman" w:cstheme="minorHAnsi"/>
          <w:lang w:eastAsia="es-PE"/>
        </w:rPr>
        <w:footnoteReference w:id="56"/>
      </w:r>
      <w:r w:rsidRPr="00813E2B">
        <w:rPr>
          <w:rFonts w:eastAsia="Times New Roman" w:cstheme="minorHAnsi"/>
          <w:lang w:eastAsia="es-PE"/>
        </w:rPr>
        <w:t>) a través del Grupo de Estudios sobre el Suicidio (</w:t>
      </w:r>
      <w:r w:rsidRPr="00813E2B">
        <w:rPr>
          <w:rFonts w:eastAsia="Times New Roman" w:cstheme="minorHAnsi"/>
          <w:bCs/>
          <w:lang w:eastAsia="es-PE"/>
        </w:rPr>
        <w:t>Instituto Universitario de Salud Mental Douglas) investigaron los efectos de niños y niñas con experiencias</w:t>
      </w:r>
      <w:r w:rsidRPr="00813E2B">
        <w:rPr>
          <w:rFonts w:eastAsia="Times New Roman" w:cstheme="minorHAnsi"/>
          <w:b/>
          <w:bCs/>
          <w:lang w:eastAsia="es-PE"/>
        </w:rPr>
        <w:t xml:space="preserve"> </w:t>
      </w:r>
      <w:r w:rsidRPr="00813E2B">
        <w:rPr>
          <w:rFonts w:eastAsia="Times New Roman" w:cstheme="minorHAnsi"/>
          <w:lang w:eastAsia="es-PE"/>
        </w:rPr>
        <w:t>traumáticas como la violencia física y sexual, demostrando las deficiencias estructurales y funcionales de las células del córtex, afectando a las emociones y estados de ánimo. Los investigadores refieren que la mielina protege los axones y les ayuda a conducir señales eléctricas de manera más rápida y eficiente, pero cuando tenemos a la violencia esta capa de mielina en los niños es inferior, es de menor espesor. Se encuentran alteraciones en las células de generación y mantenimiento de la mielina. Todo ello unido al aumento del diámetro de algunos axones provoca la alteración emocional y los problemas que todo ello conlleva. Por ende, la adversidad en la vida temprana puede interrumpir de manera duradera una serie de funciones neuronales.</w:t>
      </w:r>
    </w:p>
    <w:p w14:paraId="7909D399" w14:textId="77777777" w:rsidR="00555237" w:rsidRPr="00813E2B" w:rsidRDefault="00555237" w:rsidP="00555237">
      <w:pPr>
        <w:pStyle w:val="NormalWeb"/>
        <w:shd w:val="clear" w:color="auto" w:fill="FFFFFF"/>
        <w:spacing w:before="0" w:beforeAutospacing="0" w:after="0" w:afterAutospacing="0"/>
        <w:rPr>
          <w:rFonts w:asciiTheme="minorHAnsi" w:hAnsiTheme="minorHAnsi" w:cstheme="minorHAnsi"/>
          <w:bCs/>
          <w:color w:val="000000" w:themeColor="text1"/>
        </w:rPr>
      </w:pPr>
    </w:p>
    <w:p w14:paraId="09077AA3" w14:textId="77777777" w:rsidR="00555237" w:rsidRPr="00813E2B" w:rsidRDefault="00555237" w:rsidP="00555237">
      <w:pPr>
        <w:pStyle w:val="NormalWeb"/>
        <w:shd w:val="clear" w:color="auto" w:fill="FFFFFF"/>
        <w:spacing w:before="0" w:beforeAutospacing="0" w:after="0" w:afterAutospacing="0"/>
        <w:rPr>
          <w:rFonts w:asciiTheme="minorHAnsi" w:hAnsiTheme="minorHAnsi" w:cstheme="minorHAnsi"/>
          <w:b/>
          <w:color w:val="000000" w:themeColor="text1"/>
        </w:rPr>
      </w:pPr>
      <w:r w:rsidRPr="00813E2B">
        <w:rPr>
          <w:rFonts w:asciiTheme="minorHAnsi" w:hAnsiTheme="minorHAnsi" w:cstheme="minorHAnsi"/>
          <w:b/>
          <w:color w:val="000000" w:themeColor="text1"/>
        </w:rPr>
        <w:t>Embarazo en niñas y adolescentes</w:t>
      </w:r>
    </w:p>
    <w:p w14:paraId="7EF881F9" w14:textId="77777777" w:rsidR="00555237" w:rsidRPr="00813E2B" w:rsidRDefault="00555237" w:rsidP="00555237">
      <w:pPr>
        <w:pStyle w:val="NormalWeb"/>
        <w:shd w:val="clear" w:color="auto" w:fill="FFFFFF"/>
        <w:spacing w:before="0" w:beforeAutospacing="0" w:after="0" w:afterAutospacing="0"/>
        <w:rPr>
          <w:rFonts w:asciiTheme="minorHAnsi" w:hAnsiTheme="minorHAnsi" w:cstheme="minorHAnsi"/>
          <w:b/>
          <w:color w:val="000000" w:themeColor="text1"/>
        </w:rPr>
      </w:pPr>
    </w:p>
    <w:p w14:paraId="1E9F2798" w14:textId="77777777" w:rsidR="00555237" w:rsidRPr="00813E2B" w:rsidRDefault="00555237" w:rsidP="00555237">
      <w:pPr>
        <w:pStyle w:val="Prrafodelista"/>
        <w:ind w:left="0"/>
        <w:jc w:val="both"/>
        <w:rPr>
          <w:rFonts w:cstheme="minorHAnsi"/>
          <w:color w:val="000000" w:themeColor="text1"/>
        </w:rPr>
      </w:pPr>
      <w:r w:rsidRPr="00813E2B">
        <w:rPr>
          <w:rFonts w:cstheme="minorHAnsi"/>
          <w:color w:val="000000" w:themeColor="text1"/>
          <w:shd w:val="clear" w:color="auto" w:fill="FFFFFF"/>
        </w:rPr>
        <w:t>El</w:t>
      </w:r>
      <w:r w:rsidRPr="00813E2B">
        <w:rPr>
          <w:rFonts w:cstheme="minorHAnsi"/>
          <w:color w:val="000000" w:themeColor="text1"/>
        </w:rPr>
        <w:t xml:space="preserve"> embarazo adolescente constituye en la actualidad, un problema de salud pública en el Perú</w:t>
      </w:r>
      <w:r w:rsidRPr="00813E2B">
        <w:rPr>
          <w:rStyle w:val="Refdenotaalpie"/>
          <w:rFonts w:cstheme="minorHAnsi"/>
          <w:color w:val="000000" w:themeColor="text1"/>
        </w:rPr>
        <w:footnoteReference w:id="57"/>
      </w:r>
      <w:r w:rsidRPr="00813E2B">
        <w:rPr>
          <w:rFonts w:cstheme="minorHAnsi"/>
          <w:color w:val="000000" w:themeColor="text1"/>
        </w:rPr>
        <w:t>. Es importante su prevención por el nivel crítico que ha alcanzado en algunas regiones del país, como Amazonas, Loreto, San Martin y Ucayali</w:t>
      </w:r>
      <w:r w:rsidRPr="00813E2B">
        <w:rPr>
          <w:rStyle w:val="Refdenotaalpie"/>
          <w:rFonts w:cstheme="minorHAnsi"/>
          <w:color w:val="000000" w:themeColor="text1"/>
        </w:rPr>
        <w:footnoteReference w:id="58"/>
      </w:r>
      <w:r w:rsidRPr="00813E2B">
        <w:rPr>
          <w:rFonts w:cstheme="minorHAnsi"/>
          <w:color w:val="000000" w:themeColor="text1"/>
        </w:rPr>
        <w:t xml:space="preserve"> y por sus consecuencias en términos de efectos e impactos en el corto y largo plazo en la vida de las y los adolescentes, sus familias y la comunidad, ya que profundiza la desigualdad de género, reduce las oportunidades educativas, afecta su salud y perenniza la pobreza, especialmente de las mujeres y las niñas tal como se precisa en el Plan Nacional para la Prevención del Embarazo Adolescente 2012-2021.</w:t>
      </w:r>
    </w:p>
    <w:p w14:paraId="5ABEA8B1" w14:textId="77777777" w:rsidR="00555237" w:rsidRPr="00813E2B" w:rsidRDefault="00555237" w:rsidP="00555237">
      <w:pPr>
        <w:jc w:val="both"/>
        <w:rPr>
          <w:rFonts w:cstheme="minorHAnsi"/>
          <w:color w:val="000000" w:themeColor="text1"/>
          <w:lang w:eastAsia="es-PE"/>
        </w:rPr>
      </w:pPr>
    </w:p>
    <w:p w14:paraId="5F5A6A29" w14:textId="77777777" w:rsidR="00555237" w:rsidRPr="00813E2B" w:rsidRDefault="00555237" w:rsidP="00555237">
      <w:pPr>
        <w:jc w:val="both"/>
        <w:rPr>
          <w:rFonts w:cstheme="minorHAnsi"/>
          <w:color w:val="000000" w:themeColor="text1"/>
          <w:lang w:eastAsia="es-PE"/>
        </w:rPr>
      </w:pPr>
      <w:r w:rsidRPr="00813E2B">
        <w:rPr>
          <w:rFonts w:cstheme="minorHAnsi"/>
          <w:color w:val="000000" w:themeColor="text1"/>
          <w:lang w:eastAsia="es-PE"/>
        </w:rPr>
        <w:t>Un embarazo en la edad escolar trae graves consecuencias para la salud de la madre, como para la del hijo. La OMS considera el embarazo precoz de riesgo, por ser la causa principal de mortalidad entre las adolescentes que se embarazan, ya sea por complicaciones del parto o debido a abortos</w:t>
      </w:r>
      <w:r w:rsidRPr="00813E2B">
        <w:rPr>
          <w:rStyle w:val="Refdenotaalpie"/>
          <w:rFonts w:cstheme="minorHAnsi"/>
          <w:color w:val="000000" w:themeColor="text1"/>
        </w:rPr>
        <w:footnoteReference w:id="59"/>
      </w:r>
      <w:r w:rsidRPr="00813E2B">
        <w:rPr>
          <w:rFonts w:cstheme="minorHAnsi"/>
          <w:color w:val="000000" w:themeColor="text1"/>
          <w:lang w:eastAsia="es-PE"/>
        </w:rPr>
        <w:t xml:space="preserve"> practicados en condiciones de inseguridad El embarazo en las adolescentes tiene profundas repercusiones en su desarrollo personal, familiar y social. </w:t>
      </w:r>
    </w:p>
    <w:p w14:paraId="2AA79B43" w14:textId="77777777" w:rsidR="00555237" w:rsidRPr="00813E2B" w:rsidRDefault="00555237" w:rsidP="00555237">
      <w:pPr>
        <w:jc w:val="both"/>
        <w:rPr>
          <w:rFonts w:cstheme="minorHAnsi"/>
          <w:color w:val="000000" w:themeColor="text1"/>
          <w:lang w:eastAsia="es-PE"/>
        </w:rPr>
      </w:pPr>
    </w:p>
    <w:p w14:paraId="7AFC102F" w14:textId="77777777" w:rsidR="00555237" w:rsidRPr="00813E2B" w:rsidRDefault="00555237" w:rsidP="00555237">
      <w:pPr>
        <w:jc w:val="both"/>
        <w:rPr>
          <w:rFonts w:cstheme="minorHAnsi"/>
        </w:rPr>
      </w:pPr>
      <w:r w:rsidRPr="00813E2B">
        <w:rPr>
          <w:rFonts w:cstheme="minorHAnsi"/>
        </w:rPr>
        <w:t xml:space="preserve">Respecto al embarazo adolescente (de 15 a 19 años), entre el 2014 y el 2017, se redujo en 1.2 puntos porcentuales (de 14.6% a 13.4%) a nivel nacional, y en 1.5 puntos porcentuales en el área urbana (de 12.2% a 10.7%). Sin embargo, en el área rural se dio un incremento de 1.2 puntos </w:t>
      </w:r>
      <w:r w:rsidRPr="00813E2B">
        <w:rPr>
          <w:rFonts w:cstheme="minorHAnsi"/>
        </w:rPr>
        <w:lastRenderedPageBreak/>
        <w:t xml:space="preserve">porcentuales, de 22% a 23.2%, sin embargo, de acuerdo con la ENDES 2018, se registra un incremento, alcanzando un 32%, es decir que por cada cien adolescentes 32 son madres o están embarazadas. </w:t>
      </w:r>
    </w:p>
    <w:p w14:paraId="3305D9C7" w14:textId="77777777" w:rsidR="00555237" w:rsidRPr="00813E2B" w:rsidRDefault="00555237" w:rsidP="00555237">
      <w:pPr>
        <w:ind w:left="450"/>
        <w:jc w:val="both"/>
        <w:rPr>
          <w:rFonts w:cstheme="minorHAnsi"/>
        </w:rPr>
      </w:pPr>
    </w:p>
    <w:p w14:paraId="02808721" w14:textId="77777777" w:rsidR="00555237" w:rsidRPr="00813E2B" w:rsidRDefault="00555237" w:rsidP="00555237">
      <w:pPr>
        <w:jc w:val="both"/>
        <w:rPr>
          <w:rFonts w:cstheme="minorHAnsi"/>
          <w:color w:val="000000" w:themeColor="text1"/>
          <w:lang w:eastAsia="es-PE"/>
        </w:rPr>
      </w:pPr>
      <w:r w:rsidRPr="00813E2B">
        <w:rPr>
          <w:rFonts w:cstheme="minorHAnsi"/>
        </w:rPr>
        <w:t>En la actualidad las y los adolescentes inician sus relaciones sexuales coitales a edades cada vez más tempranas (Plan Nacional Contra el Embarazo Adolescente 2012-2021) MINSA, 2012)</w:t>
      </w:r>
      <w:r w:rsidRPr="00813E2B">
        <w:rPr>
          <w:rStyle w:val="Refdenotaalpie"/>
          <w:rFonts w:cstheme="minorHAnsi"/>
        </w:rPr>
        <w:t xml:space="preserve"> </w:t>
      </w:r>
      <w:r w:rsidRPr="00813E2B">
        <w:rPr>
          <w:rStyle w:val="Refdenotaalpie"/>
          <w:rFonts w:cstheme="minorHAnsi"/>
        </w:rPr>
        <w:footnoteReference w:id="60"/>
      </w:r>
      <w:r w:rsidRPr="00813E2B">
        <w:rPr>
          <w:rFonts w:cstheme="minorHAnsi"/>
        </w:rPr>
        <w:t>. Se observa que las mujeres de 15 a 19 años, incremento en el porcentaje de aquellas que tuvieron su primera relación sexual antes de cumplir los 15 años, este porcentaje paso de 5.1% en el 2000 a 6.9% en el 2015 (MINSA 2017)</w:t>
      </w:r>
      <w:r w:rsidRPr="00813E2B">
        <w:rPr>
          <w:rStyle w:val="Refdenotaalpie"/>
          <w:rFonts w:cstheme="minorHAnsi"/>
        </w:rPr>
        <w:footnoteReference w:id="61"/>
      </w:r>
      <w:r w:rsidRPr="00813E2B">
        <w:rPr>
          <w:rFonts w:cstheme="minorHAnsi"/>
        </w:rPr>
        <w:t xml:space="preserve">. </w:t>
      </w:r>
    </w:p>
    <w:p w14:paraId="17CCBCAE" w14:textId="77777777" w:rsidR="00555237" w:rsidRPr="00813E2B" w:rsidRDefault="00555237" w:rsidP="00555237">
      <w:pPr>
        <w:jc w:val="both"/>
        <w:rPr>
          <w:rFonts w:cstheme="minorHAnsi"/>
          <w:b/>
          <w:color w:val="FF0000"/>
        </w:rPr>
      </w:pPr>
    </w:p>
    <w:p w14:paraId="246F21D4" w14:textId="77777777" w:rsidR="00555237" w:rsidRPr="00813E2B" w:rsidRDefault="00555237" w:rsidP="00555237">
      <w:pPr>
        <w:spacing w:line="276" w:lineRule="auto"/>
        <w:jc w:val="both"/>
        <w:rPr>
          <w:rFonts w:cstheme="minorHAnsi"/>
          <w:b/>
        </w:rPr>
      </w:pPr>
    </w:p>
    <w:p w14:paraId="5671787D" w14:textId="77777777" w:rsidR="00555237" w:rsidRPr="00813E2B" w:rsidRDefault="00555237" w:rsidP="00555237">
      <w:pPr>
        <w:spacing w:line="276" w:lineRule="auto"/>
        <w:jc w:val="both"/>
        <w:rPr>
          <w:rFonts w:cstheme="minorHAnsi"/>
          <w:b/>
        </w:rPr>
      </w:pPr>
      <w:r w:rsidRPr="00813E2B">
        <w:rPr>
          <w:rFonts w:cstheme="minorHAnsi"/>
          <w:b/>
        </w:rPr>
        <w:t>Limitaciones en el acceso a servicios de salud</w:t>
      </w:r>
    </w:p>
    <w:p w14:paraId="5A282F45" w14:textId="77777777" w:rsidR="00555237" w:rsidRPr="00813E2B" w:rsidRDefault="00555237" w:rsidP="00555237">
      <w:pPr>
        <w:spacing w:line="276" w:lineRule="auto"/>
        <w:jc w:val="both"/>
        <w:rPr>
          <w:rFonts w:cstheme="minorHAnsi"/>
        </w:rPr>
      </w:pPr>
    </w:p>
    <w:p w14:paraId="52AA5E6E" w14:textId="77777777" w:rsidR="00555237" w:rsidRDefault="00555237" w:rsidP="00555237">
      <w:pPr>
        <w:spacing w:line="276" w:lineRule="auto"/>
        <w:jc w:val="both"/>
        <w:rPr>
          <w:rFonts w:cstheme="minorHAnsi"/>
        </w:rPr>
      </w:pPr>
      <w:r w:rsidRPr="00813E2B">
        <w:rPr>
          <w:rFonts w:cstheme="minorHAnsi"/>
        </w:rPr>
        <w:t xml:space="preserve">El informe de Benavides y otros (2010) revela además que en las provincias con mayor proporción de niños niñas y adolescentes indígenas hay escasa disponibilidad de centros de salud. Esto se hace mucho más agudo en el caso de los establecimientos de salud con especialistas en pediatría y ginecología que responden a las necesidades de salud de niños, niñas y adolescentes: por ejemplo, en la provincia de Chumbivilcas (Cusco), hay en promedio un centro de salud de nivel I-4 (con especialista en pediatría y ginecología) por cada 37 mil habitantes. </w:t>
      </w:r>
    </w:p>
    <w:p w14:paraId="1735276F" w14:textId="77777777" w:rsidR="003127B2" w:rsidRPr="00813E2B" w:rsidRDefault="003127B2" w:rsidP="00555237">
      <w:pPr>
        <w:spacing w:line="276" w:lineRule="auto"/>
        <w:jc w:val="both"/>
        <w:rPr>
          <w:rFonts w:cstheme="minorHAnsi"/>
        </w:rPr>
      </w:pPr>
    </w:p>
    <w:p w14:paraId="6CF57F2B" w14:textId="77777777" w:rsidR="00555237" w:rsidRPr="00813E2B" w:rsidRDefault="00555237" w:rsidP="00555237">
      <w:pPr>
        <w:spacing w:line="276" w:lineRule="auto"/>
        <w:jc w:val="both"/>
        <w:rPr>
          <w:rFonts w:cstheme="minorHAnsi"/>
        </w:rPr>
      </w:pPr>
      <w:r w:rsidRPr="00813E2B">
        <w:rPr>
          <w:rFonts w:cstheme="minorHAnsi"/>
        </w:rPr>
        <w:t xml:space="preserve">Asimismo, la cantidad de profesionales de la salud por habitantes están muy por debajo de las recomendaciones de la OPS/OMS. Los ciudadanos y ciudadanas indígenas que residen en áreas rurales refieren que los costos de transporte son elevados, e implican pérdidas en las jornadas de trabajo. Estas limitantes afectan el seguimiento oportuno y los controles periódicos de los niños, niñas y adolescentes indígenas. A esto se deben considerar las barreras culturales en el acceso a los servicios de salud, que incluyen barreras lingüísticas, discriminación por parte del personal de salud y barreras culturales que dificultan a los padres, madres de familia y cuidadores(as) a solicitar servicios de salud de calidad. </w:t>
      </w:r>
    </w:p>
    <w:p w14:paraId="211C9354" w14:textId="77777777" w:rsidR="00555237" w:rsidRPr="00813E2B" w:rsidRDefault="00555237" w:rsidP="00555237">
      <w:pPr>
        <w:spacing w:line="276" w:lineRule="auto"/>
        <w:jc w:val="both"/>
        <w:rPr>
          <w:rFonts w:cstheme="minorHAnsi"/>
        </w:rPr>
      </w:pPr>
    </w:p>
    <w:p w14:paraId="604CB6FC" w14:textId="77777777" w:rsidR="00555237" w:rsidRPr="00813E2B" w:rsidRDefault="00555237" w:rsidP="00555237">
      <w:pPr>
        <w:spacing w:line="276" w:lineRule="auto"/>
        <w:jc w:val="both"/>
        <w:rPr>
          <w:rFonts w:cstheme="minorHAnsi"/>
          <w:b/>
        </w:rPr>
      </w:pPr>
      <w:r w:rsidRPr="00813E2B">
        <w:rPr>
          <w:rFonts w:cstheme="minorHAnsi"/>
          <w:b/>
        </w:rPr>
        <w:t>Problemática en salud y su impacto en el desarrollo de las personas</w:t>
      </w:r>
    </w:p>
    <w:p w14:paraId="7A14C799" w14:textId="77777777" w:rsidR="00555237" w:rsidRPr="00813E2B" w:rsidRDefault="00555237" w:rsidP="00555237">
      <w:pPr>
        <w:spacing w:line="276" w:lineRule="auto"/>
        <w:jc w:val="both"/>
        <w:rPr>
          <w:rFonts w:cstheme="minorHAnsi"/>
        </w:rPr>
      </w:pPr>
    </w:p>
    <w:p w14:paraId="0A3A218F" w14:textId="77777777" w:rsidR="00555237" w:rsidRPr="00813E2B" w:rsidRDefault="00555237" w:rsidP="00555237">
      <w:pPr>
        <w:spacing w:line="276" w:lineRule="auto"/>
        <w:jc w:val="both"/>
        <w:rPr>
          <w:rFonts w:cstheme="minorHAnsi"/>
          <w:highlight w:val="white"/>
        </w:rPr>
      </w:pPr>
      <w:r w:rsidRPr="00813E2B">
        <w:rPr>
          <w:rFonts w:cstheme="minorHAnsi"/>
        </w:rPr>
        <w:t xml:space="preserve">Según la OMS para el 2018, la desnutrición crónica en el área rural es 25.7% mientras que en el área urbana es de 7.3%, por otro lado, la prevalencia de desnutrición crónica </w:t>
      </w:r>
      <w:r w:rsidRPr="00813E2B">
        <w:rPr>
          <w:rFonts w:cstheme="minorHAnsi"/>
          <w:highlight w:val="white"/>
        </w:rPr>
        <w:t>es mayor en la población indígena respecto de la no indígena, al igual que la anemia en niños menores de cinco años (Díaz, et al., 2015). Asimismo, el embarazo adolescente afecta en gran medida a las adolescentes indígenas: según datos del Censo de 2007, las adolescentes mujeres de 15-20 con al menos un hijo nacido vivo con lengua materna indígena representan el 21.8%, por encima de la tasa de adolescentes mujeres con lengua materna castellana (14.5%) (</w:t>
      </w:r>
      <w:r w:rsidRPr="00813E2B">
        <w:rPr>
          <w:rFonts w:cstheme="minorHAnsi"/>
        </w:rPr>
        <w:t>Benavides y otros, 2010,</w:t>
      </w:r>
      <w:r w:rsidRPr="00813E2B">
        <w:rPr>
          <w:rFonts w:cstheme="minorHAnsi"/>
          <w:highlight w:val="white"/>
        </w:rPr>
        <w:t xml:space="preserve"> p.52) </w:t>
      </w:r>
    </w:p>
    <w:p w14:paraId="732630DB" w14:textId="77777777" w:rsidR="00555237" w:rsidRPr="00813E2B" w:rsidRDefault="00555237" w:rsidP="00555237">
      <w:pPr>
        <w:spacing w:line="276" w:lineRule="auto"/>
        <w:jc w:val="both"/>
        <w:rPr>
          <w:rFonts w:cstheme="minorHAnsi"/>
          <w:highlight w:val="white"/>
        </w:rPr>
      </w:pPr>
    </w:p>
    <w:p w14:paraId="1B2D2D75" w14:textId="77777777" w:rsidR="00555237" w:rsidRPr="00813E2B" w:rsidRDefault="00555237" w:rsidP="00555237">
      <w:pPr>
        <w:spacing w:line="276" w:lineRule="auto"/>
        <w:jc w:val="both"/>
        <w:rPr>
          <w:rFonts w:cstheme="minorHAnsi"/>
        </w:rPr>
      </w:pPr>
      <w:r w:rsidRPr="00813E2B">
        <w:rPr>
          <w:rFonts w:cstheme="minorHAnsi"/>
        </w:rPr>
        <w:t xml:space="preserve">La anemia impacta en la salud de las personas y en la sociedad, y es además una causa directa de menor productividad y desarrollo cognitivo lo cual afectan la calidad de vida de quienes lo padecen desde muy temprana edad (Velásquez Hurtado, et. al., 2013). Un estudio selecciona variables </w:t>
      </w:r>
      <w:r w:rsidRPr="00813E2B">
        <w:rPr>
          <w:rFonts w:cstheme="minorHAnsi"/>
        </w:rPr>
        <w:lastRenderedPageBreak/>
        <w:t>independientes agrupadas en tres grupos: a) variables sociodemográficas</w:t>
      </w:r>
      <w:r w:rsidRPr="00813E2B">
        <w:rPr>
          <w:rFonts w:cstheme="minorHAnsi"/>
          <w:vertAlign w:val="superscript"/>
        </w:rPr>
        <w:footnoteReference w:id="62"/>
      </w:r>
      <w:r w:rsidRPr="00813E2B">
        <w:rPr>
          <w:rFonts w:cstheme="minorHAnsi"/>
        </w:rPr>
        <w:t>; b) variables relacionadas con el niño</w:t>
      </w:r>
      <w:r w:rsidRPr="00813E2B">
        <w:rPr>
          <w:rFonts w:cstheme="minorHAnsi"/>
          <w:vertAlign w:val="superscript"/>
        </w:rPr>
        <w:footnoteReference w:id="63"/>
      </w:r>
      <w:r w:rsidRPr="00813E2B">
        <w:rPr>
          <w:rFonts w:cstheme="minorHAnsi"/>
        </w:rPr>
        <w:t>, y c) variables del cuidado materno e infantil. En tanto que el supuesto de la variable dependiente fue la existencia o la ausencia de anemia en niños de seis a 35 meses de edad, resultando:</w:t>
      </w:r>
    </w:p>
    <w:p w14:paraId="2F35AA8F" w14:textId="77777777" w:rsidR="00555237" w:rsidRPr="00813E2B" w:rsidRDefault="00555237" w:rsidP="00555237">
      <w:pPr>
        <w:spacing w:line="276" w:lineRule="auto"/>
        <w:jc w:val="both"/>
        <w:rPr>
          <w:rFonts w:cstheme="minorHAnsi"/>
        </w:rPr>
      </w:pPr>
    </w:p>
    <w:p w14:paraId="38DD0D9C" w14:textId="77777777" w:rsidR="00555237" w:rsidRPr="00813E2B" w:rsidRDefault="00555237" w:rsidP="00585E3D">
      <w:pPr>
        <w:numPr>
          <w:ilvl w:val="0"/>
          <w:numId w:val="14"/>
        </w:numPr>
        <w:spacing w:line="276" w:lineRule="auto"/>
        <w:jc w:val="both"/>
        <w:rPr>
          <w:rFonts w:cstheme="minorHAnsi"/>
        </w:rPr>
      </w:pPr>
      <w:r w:rsidRPr="00813E2B">
        <w:rPr>
          <w:rFonts w:cstheme="minorHAnsi"/>
        </w:rPr>
        <w:t>Una prevalencia de anemia de 47,9 % entre los niños que formaron parte del estudio La prevalencia fue mayor cuando la madre del niño con anemia declaró en la encuesta ENDES una lengua originaria como lengua materna (55,2% en quechua, 64,0% en aimara, y 54,8% en otra lengua)</w:t>
      </w:r>
    </w:p>
    <w:p w14:paraId="135FF576" w14:textId="77777777" w:rsidR="00555237" w:rsidRPr="00813E2B" w:rsidRDefault="00555237" w:rsidP="00585E3D">
      <w:pPr>
        <w:numPr>
          <w:ilvl w:val="0"/>
          <w:numId w:val="14"/>
        </w:numPr>
        <w:spacing w:line="276" w:lineRule="auto"/>
        <w:jc w:val="both"/>
        <w:rPr>
          <w:rFonts w:cstheme="minorHAnsi"/>
        </w:rPr>
      </w:pPr>
      <w:r w:rsidRPr="00813E2B">
        <w:rPr>
          <w:rFonts w:cstheme="minorHAnsi"/>
        </w:rPr>
        <w:t xml:space="preserve">Prevalencias mayores ante situaciones de mayor altitud en metros sobre nivel del mar, quintiles de bienestar o riqueza del hogar (54,8% en quintil más pobre Q1, 54,0% en quintil Q2) y áreas rurales (54,7%). </w:t>
      </w:r>
    </w:p>
    <w:p w14:paraId="635876E6" w14:textId="77777777" w:rsidR="00555237" w:rsidRPr="00813E2B" w:rsidRDefault="00555237" w:rsidP="00555237">
      <w:pPr>
        <w:spacing w:line="276" w:lineRule="auto"/>
        <w:jc w:val="both"/>
        <w:rPr>
          <w:rFonts w:cstheme="minorHAnsi"/>
        </w:rPr>
      </w:pPr>
    </w:p>
    <w:p w14:paraId="53D636E3" w14:textId="77777777" w:rsidR="00555237" w:rsidRPr="00813E2B" w:rsidRDefault="00555237" w:rsidP="00555237">
      <w:pPr>
        <w:spacing w:line="276" w:lineRule="auto"/>
        <w:jc w:val="both"/>
        <w:rPr>
          <w:rFonts w:cstheme="minorHAnsi"/>
        </w:rPr>
      </w:pPr>
      <w:r w:rsidRPr="00813E2B">
        <w:rPr>
          <w:rFonts w:cstheme="minorHAnsi"/>
        </w:rPr>
        <w:t xml:space="preserve">Nótese que éstos factores que resultaron significativamente asociados a la anemia (p-value menores a 1% y 5%) se asemejan mucho a las características geográficas y sociodemográficas de la población potencial a ser atendidos por los servicios educativos comprendidos en el Registro Nacional de IIEE-EIB y en particular alguna de ellas forman parte de los criterios de focalización y priorización en el acompañamiento pedagógico de Educación Intercultural Bilingüe (tales como quintiles de pobreza Q1 y Q2, ámbitos andinos, altoandinos, amazónicos, rurales de frontera, en comunidades nativas y de contextos bilingües, etc.). </w:t>
      </w:r>
    </w:p>
    <w:p w14:paraId="5C047A6E" w14:textId="77777777" w:rsidR="00555237" w:rsidRPr="00813E2B" w:rsidRDefault="00555237" w:rsidP="00555237">
      <w:pPr>
        <w:spacing w:line="276" w:lineRule="auto"/>
        <w:jc w:val="both"/>
        <w:rPr>
          <w:rFonts w:cstheme="minorHAnsi"/>
        </w:rPr>
      </w:pPr>
    </w:p>
    <w:p w14:paraId="32D9B13E" w14:textId="77777777" w:rsidR="00555237" w:rsidRPr="00813E2B" w:rsidRDefault="00555237" w:rsidP="00555237">
      <w:pPr>
        <w:jc w:val="center"/>
        <w:rPr>
          <w:rFonts w:cstheme="minorHAnsi"/>
          <w:b/>
        </w:rPr>
      </w:pPr>
      <w:r w:rsidRPr="00813E2B">
        <w:rPr>
          <w:rFonts w:cstheme="minorHAnsi"/>
          <w:b/>
        </w:rPr>
        <w:t>CUADRO Nª 25: Factores sociodemográficos asociados a anemia en niños de seis a 35 meses de edad</w:t>
      </w:r>
    </w:p>
    <w:tbl>
      <w:tblPr>
        <w:tblW w:w="5098" w:type="dxa"/>
        <w:jc w:val="center"/>
        <w:tblLayout w:type="fixed"/>
        <w:tblLook w:val="0400" w:firstRow="0" w:lastRow="0" w:firstColumn="0" w:lastColumn="0" w:noHBand="0" w:noVBand="1"/>
      </w:tblPr>
      <w:tblGrid>
        <w:gridCol w:w="1949"/>
        <w:gridCol w:w="2015"/>
        <w:gridCol w:w="1134"/>
      </w:tblGrid>
      <w:tr w:rsidR="00555237" w:rsidRPr="00813E2B" w14:paraId="11D3C8B5" w14:textId="77777777" w:rsidTr="006542BD">
        <w:trPr>
          <w:trHeight w:val="260"/>
          <w:jc w:val="center"/>
        </w:trPr>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47164D9" w14:textId="77777777" w:rsidR="00555237" w:rsidRPr="00813E2B" w:rsidRDefault="00555237" w:rsidP="006542BD">
            <w:pPr>
              <w:rPr>
                <w:rFonts w:cstheme="minorHAnsi"/>
              </w:rPr>
            </w:pPr>
            <w:r w:rsidRPr="00813E2B">
              <w:rPr>
                <w:rFonts w:cstheme="minorHAnsi"/>
              </w:rPr>
              <w:t> </w:t>
            </w:r>
          </w:p>
        </w:tc>
        <w:tc>
          <w:tcPr>
            <w:tcW w:w="2015" w:type="dxa"/>
            <w:tcBorders>
              <w:top w:val="single" w:sz="4" w:space="0" w:color="000000"/>
              <w:left w:val="nil"/>
              <w:bottom w:val="single" w:sz="4" w:space="0" w:color="000000"/>
              <w:right w:val="single" w:sz="4" w:space="0" w:color="000000"/>
            </w:tcBorders>
            <w:shd w:val="clear" w:color="auto" w:fill="auto"/>
            <w:vAlign w:val="center"/>
          </w:tcPr>
          <w:p w14:paraId="6D36C40D" w14:textId="77777777" w:rsidR="00555237" w:rsidRPr="00813E2B" w:rsidRDefault="00555237" w:rsidP="006542BD">
            <w:pPr>
              <w:jc w:val="center"/>
              <w:rPr>
                <w:rFonts w:cstheme="minorHAnsi"/>
              </w:rPr>
            </w:pPr>
            <w:r w:rsidRPr="00813E2B">
              <w:rPr>
                <w:rFonts w:cstheme="minorHAnsi"/>
              </w:rPr>
              <w:t>Prevalencia</w:t>
            </w:r>
          </w:p>
        </w:tc>
        <w:tc>
          <w:tcPr>
            <w:tcW w:w="1134" w:type="dxa"/>
            <w:tcBorders>
              <w:top w:val="single" w:sz="4" w:space="0" w:color="000000"/>
              <w:left w:val="nil"/>
              <w:bottom w:val="single" w:sz="4" w:space="0" w:color="000000"/>
              <w:right w:val="single" w:sz="4" w:space="0" w:color="000000"/>
            </w:tcBorders>
            <w:shd w:val="clear" w:color="auto" w:fill="auto"/>
            <w:vAlign w:val="center"/>
          </w:tcPr>
          <w:p w14:paraId="690C2427" w14:textId="77777777" w:rsidR="00555237" w:rsidRPr="00813E2B" w:rsidRDefault="00555237" w:rsidP="006542BD">
            <w:pPr>
              <w:jc w:val="center"/>
              <w:rPr>
                <w:rFonts w:cstheme="minorHAnsi"/>
              </w:rPr>
            </w:pPr>
            <w:r w:rsidRPr="00813E2B">
              <w:rPr>
                <w:rFonts w:cstheme="minorHAnsi"/>
              </w:rPr>
              <w:t>%</w:t>
            </w:r>
          </w:p>
        </w:tc>
      </w:tr>
      <w:tr w:rsidR="00555237" w:rsidRPr="00813E2B" w14:paraId="42C20D9D" w14:textId="77777777" w:rsidTr="006542BD">
        <w:trPr>
          <w:trHeight w:val="260"/>
          <w:jc w:val="center"/>
        </w:trPr>
        <w:tc>
          <w:tcPr>
            <w:tcW w:w="1949" w:type="dxa"/>
            <w:vMerge w:val="restart"/>
            <w:tcBorders>
              <w:top w:val="nil"/>
              <w:left w:val="single" w:sz="4" w:space="0" w:color="000000"/>
              <w:bottom w:val="single" w:sz="4" w:space="0" w:color="000000"/>
              <w:right w:val="single" w:sz="4" w:space="0" w:color="000000"/>
            </w:tcBorders>
            <w:shd w:val="clear" w:color="auto" w:fill="auto"/>
            <w:vAlign w:val="bottom"/>
          </w:tcPr>
          <w:p w14:paraId="04C787BF" w14:textId="77777777" w:rsidR="00555237" w:rsidRPr="00813E2B" w:rsidRDefault="00555237" w:rsidP="006542BD">
            <w:pPr>
              <w:rPr>
                <w:rFonts w:cstheme="minorHAnsi"/>
              </w:rPr>
            </w:pPr>
            <w:r w:rsidRPr="00813E2B">
              <w:rPr>
                <w:rFonts w:cstheme="minorHAnsi"/>
              </w:rPr>
              <w:t>Área</w:t>
            </w:r>
          </w:p>
        </w:tc>
        <w:tc>
          <w:tcPr>
            <w:tcW w:w="2015" w:type="dxa"/>
            <w:tcBorders>
              <w:top w:val="nil"/>
              <w:left w:val="nil"/>
              <w:bottom w:val="single" w:sz="4" w:space="0" w:color="000000"/>
              <w:right w:val="single" w:sz="4" w:space="0" w:color="000000"/>
            </w:tcBorders>
            <w:shd w:val="clear" w:color="auto" w:fill="auto"/>
            <w:vAlign w:val="bottom"/>
          </w:tcPr>
          <w:p w14:paraId="75AF6281" w14:textId="77777777" w:rsidR="00555237" w:rsidRPr="00813E2B" w:rsidRDefault="00555237" w:rsidP="006542BD">
            <w:pPr>
              <w:rPr>
                <w:rFonts w:cstheme="minorHAnsi"/>
              </w:rPr>
            </w:pPr>
            <w:r w:rsidRPr="00813E2B">
              <w:rPr>
                <w:rFonts w:cstheme="minorHAnsi"/>
              </w:rPr>
              <w:t xml:space="preserve">Urbana </w:t>
            </w:r>
          </w:p>
        </w:tc>
        <w:tc>
          <w:tcPr>
            <w:tcW w:w="1134" w:type="dxa"/>
            <w:tcBorders>
              <w:top w:val="nil"/>
              <w:left w:val="nil"/>
              <w:bottom w:val="single" w:sz="4" w:space="0" w:color="000000"/>
              <w:right w:val="single" w:sz="4" w:space="0" w:color="000000"/>
            </w:tcBorders>
            <w:shd w:val="clear" w:color="auto" w:fill="auto"/>
            <w:vAlign w:val="bottom"/>
          </w:tcPr>
          <w:p w14:paraId="6462F0F0" w14:textId="77777777" w:rsidR="00555237" w:rsidRPr="00813E2B" w:rsidRDefault="00555237" w:rsidP="006542BD">
            <w:pPr>
              <w:jc w:val="right"/>
              <w:rPr>
                <w:rFonts w:cstheme="minorHAnsi"/>
              </w:rPr>
            </w:pPr>
            <w:r w:rsidRPr="00813E2B">
              <w:rPr>
                <w:rFonts w:cstheme="minorHAnsi"/>
              </w:rPr>
              <w:t>44.1%</w:t>
            </w:r>
          </w:p>
        </w:tc>
      </w:tr>
      <w:tr w:rsidR="00555237" w:rsidRPr="00813E2B" w14:paraId="550E4C67" w14:textId="77777777" w:rsidTr="006542BD">
        <w:trPr>
          <w:trHeight w:val="260"/>
          <w:jc w:val="center"/>
        </w:trPr>
        <w:tc>
          <w:tcPr>
            <w:tcW w:w="1949" w:type="dxa"/>
            <w:vMerge/>
            <w:tcBorders>
              <w:top w:val="nil"/>
              <w:left w:val="single" w:sz="4" w:space="0" w:color="000000"/>
              <w:bottom w:val="single" w:sz="4" w:space="0" w:color="000000"/>
              <w:right w:val="single" w:sz="4" w:space="0" w:color="000000"/>
            </w:tcBorders>
            <w:shd w:val="clear" w:color="auto" w:fill="auto"/>
            <w:vAlign w:val="bottom"/>
          </w:tcPr>
          <w:p w14:paraId="2991257D" w14:textId="77777777" w:rsidR="00555237" w:rsidRPr="00813E2B" w:rsidRDefault="00555237" w:rsidP="006542BD">
            <w:pPr>
              <w:widowControl w:val="0"/>
              <w:pBdr>
                <w:top w:val="nil"/>
                <w:left w:val="nil"/>
                <w:bottom w:val="nil"/>
                <w:right w:val="nil"/>
                <w:between w:val="nil"/>
              </w:pBdr>
              <w:spacing w:line="276" w:lineRule="auto"/>
              <w:rPr>
                <w:rFonts w:cstheme="minorHAnsi"/>
              </w:rPr>
            </w:pPr>
          </w:p>
        </w:tc>
        <w:tc>
          <w:tcPr>
            <w:tcW w:w="2015" w:type="dxa"/>
            <w:tcBorders>
              <w:top w:val="nil"/>
              <w:left w:val="nil"/>
              <w:bottom w:val="single" w:sz="4" w:space="0" w:color="000000"/>
              <w:right w:val="single" w:sz="4" w:space="0" w:color="000000"/>
            </w:tcBorders>
            <w:shd w:val="clear" w:color="auto" w:fill="auto"/>
            <w:vAlign w:val="bottom"/>
          </w:tcPr>
          <w:p w14:paraId="40580400" w14:textId="77777777" w:rsidR="00555237" w:rsidRPr="00813E2B" w:rsidRDefault="00555237" w:rsidP="006542BD">
            <w:pPr>
              <w:rPr>
                <w:rFonts w:cstheme="minorHAnsi"/>
              </w:rPr>
            </w:pPr>
            <w:r w:rsidRPr="00813E2B">
              <w:rPr>
                <w:rFonts w:cstheme="minorHAnsi"/>
              </w:rPr>
              <w:t>Rural</w:t>
            </w:r>
          </w:p>
        </w:tc>
        <w:tc>
          <w:tcPr>
            <w:tcW w:w="1134" w:type="dxa"/>
            <w:tcBorders>
              <w:top w:val="nil"/>
              <w:left w:val="nil"/>
              <w:bottom w:val="single" w:sz="4" w:space="0" w:color="000000"/>
              <w:right w:val="single" w:sz="4" w:space="0" w:color="000000"/>
            </w:tcBorders>
            <w:shd w:val="clear" w:color="auto" w:fill="auto"/>
            <w:vAlign w:val="bottom"/>
          </w:tcPr>
          <w:p w14:paraId="0B9E5ACE" w14:textId="77777777" w:rsidR="00555237" w:rsidRPr="00813E2B" w:rsidRDefault="00555237" w:rsidP="006542BD">
            <w:pPr>
              <w:jc w:val="right"/>
              <w:rPr>
                <w:rFonts w:cstheme="minorHAnsi"/>
              </w:rPr>
            </w:pPr>
            <w:r w:rsidRPr="00813E2B">
              <w:rPr>
                <w:rFonts w:cstheme="minorHAnsi"/>
              </w:rPr>
              <w:t>54.7%</w:t>
            </w:r>
          </w:p>
        </w:tc>
      </w:tr>
      <w:tr w:rsidR="00555237" w:rsidRPr="00813E2B" w14:paraId="4C511FDD" w14:textId="77777777" w:rsidTr="006542BD">
        <w:trPr>
          <w:trHeight w:val="260"/>
          <w:jc w:val="center"/>
        </w:trPr>
        <w:tc>
          <w:tcPr>
            <w:tcW w:w="1949" w:type="dxa"/>
            <w:vMerge w:val="restart"/>
            <w:tcBorders>
              <w:top w:val="nil"/>
              <w:left w:val="single" w:sz="4" w:space="0" w:color="000000"/>
              <w:bottom w:val="single" w:sz="4" w:space="0" w:color="000000"/>
              <w:right w:val="single" w:sz="4" w:space="0" w:color="000000"/>
            </w:tcBorders>
            <w:shd w:val="clear" w:color="auto" w:fill="auto"/>
            <w:vAlign w:val="bottom"/>
          </w:tcPr>
          <w:p w14:paraId="2095F4C5" w14:textId="77777777" w:rsidR="00555237" w:rsidRPr="00813E2B" w:rsidRDefault="00555237" w:rsidP="006542BD">
            <w:pPr>
              <w:rPr>
                <w:rFonts w:cstheme="minorHAnsi"/>
              </w:rPr>
            </w:pPr>
            <w:r w:rsidRPr="00813E2B">
              <w:rPr>
                <w:rFonts w:cstheme="minorHAnsi"/>
              </w:rPr>
              <w:t>Región</w:t>
            </w:r>
          </w:p>
        </w:tc>
        <w:tc>
          <w:tcPr>
            <w:tcW w:w="2015" w:type="dxa"/>
            <w:tcBorders>
              <w:top w:val="nil"/>
              <w:left w:val="nil"/>
              <w:bottom w:val="single" w:sz="4" w:space="0" w:color="000000"/>
              <w:right w:val="single" w:sz="4" w:space="0" w:color="000000"/>
            </w:tcBorders>
            <w:shd w:val="clear" w:color="auto" w:fill="auto"/>
            <w:vAlign w:val="bottom"/>
          </w:tcPr>
          <w:p w14:paraId="33DBEBE1" w14:textId="77777777" w:rsidR="00555237" w:rsidRPr="00813E2B" w:rsidRDefault="00555237" w:rsidP="006542BD">
            <w:pPr>
              <w:rPr>
                <w:rFonts w:cstheme="minorHAnsi"/>
              </w:rPr>
            </w:pPr>
            <w:r w:rsidRPr="00813E2B">
              <w:rPr>
                <w:rFonts w:cstheme="minorHAnsi"/>
              </w:rPr>
              <w:t>Lima y Callao</w:t>
            </w:r>
          </w:p>
        </w:tc>
        <w:tc>
          <w:tcPr>
            <w:tcW w:w="1134" w:type="dxa"/>
            <w:tcBorders>
              <w:top w:val="nil"/>
              <w:left w:val="nil"/>
              <w:bottom w:val="single" w:sz="4" w:space="0" w:color="000000"/>
              <w:right w:val="single" w:sz="4" w:space="0" w:color="000000"/>
            </w:tcBorders>
            <w:shd w:val="clear" w:color="auto" w:fill="auto"/>
            <w:vAlign w:val="bottom"/>
          </w:tcPr>
          <w:p w14:paraId="16F4E710" w14:textId="77777777" w:rsidR="00555237" w:rsidRPr="00813E2B" w:rsidRDefault="00555237" w:rsidP="006542BD">
            <w:pPr>
              <w:jc w:val="right"/>
              <w:rPr>
                <w:rFonts w:cstheme="minorHAnsi"/>
              </w:rPr>
            </w:pPr>
            <w:r w:rsidRPr="00813E2B">
              <w:rPr>
                <w:rFonts w:cstheme="minorHAnsi"/>
              </w:rPr>
              <w:t>38.1%</w:t>
            </w:r>
          </w:p>
        </w:tc>
      </w:tr>
      <w:tr w:rsidR="00555237" w:rsidRPr="00813E2B" w14:paraId="2CA82CE7" w14:textId="77777777" w:rsidTr="006542BD">
        <w:trPr>
          <w:trHeight w:val="260"/>
          <w:jc w:val="center"/>
        </w:trPr>
        <w:tc>
          <w:tcPr>
            <w:tcW w:w="1949" w:type="dxa"/>
            <w:vMerge/>
            <w:tcBorders>
              <w:top w:val="nil"/>
              <w:left w:val="single" w:sz="4" w:space="0" w:color="000000"/>
              <w:bottom w:val="single" w:sz="4" w:space="0" w:color="000000"/>
              <w:right w:val="single" w:sz="4" w:space="0" w:color="000000"/>
            </w:tcBorders>
            <w:shd w:val="clear" w:color="auto" w:fill="auto"/>
            <w:vAlign w:val="bottom"/>
          </w:tcPr>
          <w:p w14:paraId="5F402CF6" w14:textId="77777777" w:rsidR="00555237" w:rsidRPr="00813E2B" w:rsidRDefault="00555237" w:rsidP="006542BD">
            <w:pPr>
              <w:widowControl w:val="0"/>
              <w:pBdr>
                <w:top w:val="nil"/>
                <w:left w:val="nil"/>
                <w:bottom w:val="nil"/>
                <w:right w:val="nil"/>
                <w:between w:val="nil"/>
              </w:pBdr>
              <w:spacing w:line="276" w:lineRule="auto"/>
              <w:rPr>
                <w:rFonts w:cstheme="minorHAnsi"/>
              </w:rPr>
            </w:pPr>
          </w:p>
        </w:tc>
        <w:tc>
          <w:tcPr>
            <w:tcW w:w="2015" w:type="dxa"/>
            <w:tcBorders>
              <w:top w:val="nil"/>
              <w:left w:val="nil"/>
              <w:bottom w:val="single" w:sz="4" w:space="0" w:color="000000"/>
              <w:right w:val="single" w:sz="4" w:space="0" w:color="000000"/>
            </w:tcBorders>
            <w:shd w:val="clear" w:color="auto" w:fill="auto"/>
            <w:vAlign w:val="bottom"/>
          </w:tcPr>
          <w:p w14:paraId="3C09C4BD" w14:textId="77777777" w:rsidR="00555237" w:rsidRPr="00813E2B" w:rsidRDefault="00555237" w:rsidP="006542BD">
            <w:pPr>
              <w:rPr>
                <w:rFonts w:cstheme="minorHAnsi"/>
              </w:rPr>
            </w:pPr>
            <w:r w:rsidRPr="00813E2B">
              <w:rPr>
                <w:rFonts w:cstheme="minorHAnsi"/>
              </w:rPr>
              <w:t>Resto de costa</w:t>
            </w:r>
          </w:p>
        </w:tc>
        <w:tc>
          <w:tcPr>
            <w:tcW w:w="1134" w:type="dxa"/>
            <w:tcBorders>
              <w:top w:val="nil"/>
              <w:left w:val="nil"/>
              <w:bottom w:val="single" w:sz="4" w:space="0" w:color="000000"/>
              <w:right w:val="single" w:sz="4" w:space="0" w:color="000000"/>
            </w:tcBorders>
            <w:shd w:val="clear" w:color="auto" w:fill="auto"/>
            <w:vAlign w:val="bottom"/>
          </w:tcPr>
          <w:p w14:paraId="5DCD6BA9" w14:textId="77777777" w:rsidR="00555237" w:rsidRPr="00813E2B" w:rsidRDefault="00555237" w:rsidP="006542BD">
            <w:pPr>
              <w:jc w:val="right"/>
              <w:rPr>
                <w:rFonts w:cstheme="minorHAnsi"/>
              </w:rPr>
            </w:pPr>
            <w:r w:rsidRPr="00813E2B">
              <w:rPr>
                <w:rFonts w:cstheme="minorHAnsi"/>
              </w:rPr>
              <w:t>42.6%</w:t>
            </w:r>
          </w:p>
        </w:tc>
      </w:tr>
      <w:tr w:rsidR="00555237" w:rsidRPr="00813E2B" w14:paraId="41E13C91" w14:textId="77777777" w:rsidTr="006542BD">
        <w:trPr>
          <w:trHeight w:val="260"/>
          <w:jc w:val="center"/>
        </w:trPr>
        <w:tc>
          <w:tcPr>
            <w:tcW w:w="1949" w:type="dxa"/>
            <w:vMerge/>
            <w:tcBorders>
              <w:top w:val="nil"/>
              <w:left w:val="single" w:sz="4" w:space="0" w:color="000000"/>
              <w:bottom w:val="single" w:sz="4" w:space="0" w:color="000000"/>
              <w:right w:val="single" w:sz="4" w:space="0" w:color="000000"/>
            </w:tcBorders>
            <w:shd w:val="clear" w:color="auto" w:fill="auto"/>
            <w:vAlign w:val="bottom"/>
          </w:tcPr>
          <w:p w14:paraId="4ACF7315" w14:textId="77777777" w:rsidR="00555237" w:rsidRPr="00813E2B" w:rsidRDefault="00555237" w:rsidP="006542BD">
            <w:pPr>
              <w:widowControl w:val="0"/>
              <w:pBdr>
                <w:top w:val="nil"/>
                <w:left w:val="nil"/>
                <w:bottom w:val="nil"/>
                <w:right w:val="nil"/>
                <w:between w:val="nil"/>
              </w:pBdr>
              <w:spacing w:line="276" w:lineRule="auto"/>
              <w:rPr>
                <w:rFonts w:cstheme="minorHAnsi"/>
              </w:rPr>
            </w:pPr>
          </w:p>
        </w:tc>
        <w:tc>
          <w:tcPr>
            <w:tcW w:w="2015" w:type="dxa"/>
            <w:tcBorders>
              <w:top w:val="nil"/>
              <w:left w:val="nil"/>
              <w:bottom w:val="single" w:sz="4" w:space="0" w:color="000000"/>
              <w:right w:val="single" w:sz="4" w:space="0" w:color="000000"/>
            </w:tcBorders>
            <w:shd w:val="clear" w:color="auto" w:fill="auto"/>
            <w:vAlign w:val="bottom"/>
          </w:tcPr>
          <w:p w14:paraId="137ECC51" w14:textId="77777777" w:rsidR="00555237" w:rsidRPr="00813E2B" w:rsidRDefault="00555237" w:rsidP="006542BD">
            <w:pPr>
              <w:rPr>
                <w:rFonts w:cstheme="minorHAnsi"/>
              </w:rPr>
            </w:pPr>
            <w:r w:rsidRPr="00813E2B">
              <w:rPr>
                <w:rFonts w:cstheme="minorHAnsi"/>
              </w:rPr>
              <w:t>Sierra</w:t>
            </w:r>
          </w:p>
        </w:tc>
        <w:tc>
          <w:tcPr>
            <w:tcW w:w="1134" w:type="dxa"/>
            <w:tcBorders>
              <w:top w:val="nil"/>
              <w:left w:val="nil"/>
              <w:bottom w:val="single" w:sz="4" w:space="0" w:color="000000"/>
              <w:right w:val="single" w:sz="4" w:space="0" w:color="000000"/>
            </w:tcBorders>
            <w:shd w:val="clear" w:color="auto" w:fill="auto"/>
            <w:vAlign w:val="bottom"/>
          </w:tcPr>
          <w:p w14:paraId="0270F12F" w14:textId="77777777" w:rsidR="00555237" w:rsidRPr="00813E2B" w:rsidRDefault="00555237" w:rsidP="006542BD">
            <w:pPr>
              <w:jc w:val="right"/>
              <w:rPr>
                <w:rFonts w:cstheme="minorHAnsi"/>
              </w:rPr>
            </w:pPr>
            <w:r w:rsidRPr="00813E2B">
              <w:rPr>
                <w:rFonts w:cstheme="minorHAnsi"/>
              </w:rPr>
              <w:t>55.9%</w:t>
            </w:r>
          </w:p>
        </w:tc>
      </w:tr>
      <w:tr w:rsidR="00555237" w:rsidRPr="00813E2B" w14:paraId="0F917273" w14:textId="77777777" w:rsidTr="006542BD">
        <w:trPr>
          <w:trHeight w:val="260"/>
          <w:jc w:val="center"/>
        </w:trPr>
        <w:tc>
          <w:tcPr>
            <w:tcW w:w="1949" w:type="dxa"/>
            <w:vMerge/>
            <w:tcBorders>
              <w:top w:val="nil"/>
              <w:left w:val="single" w:sz="4" w:space="0" w:color="000000"/>
              <w:bottom w:val="single" w:sz="4" w:space="0" w:color="000000"/>
              <w:right w:val="single" w:sz="4" w:space="0" w:color="000000"/>
            </w:tcBorders>
            <w:shd w:val="clear" w:color="auto" w:fill="auto"/>
            <w:vAlign w:val="bottom"/>
          </w:tcPr>
          <w:p w14:paraId="78DD4BC2" w14:textId="77777777" w:rsidR="00555237" w:rsidRPr="00813E2B" w:rsidRDefault="00555237" w:rsidP="006542BD">
            <w:pPr>
              <w:widowControl w:val="0"/>
              <w:pBdr>
                <w:top w:val="nil"/>
                <w:left w:val="nil"/>
                <w:bottom w:val="nil"/>
                <w:right w:val="nil"/>
                <w:between w:val="nil"/>
              </w:pBdr>
              <w:spacing w:line="276" w:lineRule="auto"/>
              <w:rPr>
                <w:rFonts w:cstheme="minorHAnsi"/>
              </w:rPr>
            </w:pPr>
          </w:p>
        </w:tc>
        <w:tc>
          <w:tcPr>
            <w:tcW w:w="2015" w:type="dxa"/>
            <w:tcBorders>
              <w:top w:val="nil"/>
              <w:left w:val="nil"/>
              <w:bottom w:val="single" w:sz="4" w:space="0" w:color="000000"/>
              <w:right w:val="single" w:sz="4" w:space="0" w:color="000000"/>
            </w:tcBorders>
            <w:shd w:val="clear" w:color="auto" w:fill="auto"/>
            <w:vAlign w:val="bottom"/>
          </w:tcPr>
          <w:p w14:paraId="5CB05473" w14:textId="77777777" w:rsidR="00555237" w:rsidRPr="00813E2B" w:rsidRDefault="00555237" w:rsidP="006542BD">
            <w:pPr>
              <w:rPr>
                <w:rFonts w:cstheme="minorHAnsi"/>
              </w:rPr>
            </w:pPr>
            <w:r w:rsidRPr="00813E2B">
              <w:rPr>
                <w:rFonts w:cstheme="minorHAnsi"/>
              </w:rPr>
              <w:t>Selva</w:t>
            </w:r>
          </w:p>
        </w:tc>
        <w:tc>
          <w:tcPr>
            <w:tcW w:w="1134" w:type="dxa"/>
            <w:tcBorders>
              <w:top w:val="nil"/>
              <w:left w:val="nil"/>
              <w:bottom w:val="single" w:sz="4" w:space="0" w:color="000000"/>
              <w:right w:val="single" w:sz="4" w:space="0" w:color="000000"/>
            </w:tcBorders>
            <w:shd w:val="clear" w:color="auto" w:fill="auto"/>
            <w:vAlign w:val="bottom"/>
          </w:tcPr>
          <w:p w14:paraId="73A4AD18" w14:textId="77777777" w:rsidR="00555237" w:rsidRPr="00813E2B" w:rsidRDefault="00555237" w:rsidP="006542BD">
            <w:pPr>
              <w:jc w:val="right"/>
              <w:rPr>
                <w:rFonts w:cstheme="minorHAnsi"/>
              </w:rPr>
            </w:pPr>
            <w:r w:rsidRPr="00813E2B">
              <w:rPr>
                <w:rFonts w:cstheme="minorHAnsi"/>
              </w:rPr>
              <w:t>51.3%</w:t>
            </w:r>
          </w:p>
        </w:tc>
      </w:tr>
      <w:tr w:rsidR="00555237" w:rsidRPr="00813E2B" w14:paraId="6366C85B" w14:textId="77777777" w:rsidTr="006542BD">
        <w:trPr>
          <w:trHeight w:val="260"/>
          <w:jc w:val="center"/>
        </w:trPr>
        <w:tc>
          <w:tcPr>
            <w:tcW w:w="1949" w:type="dxa"/>
            <w:vMerge w:val="restart"/>
            <w:tcBorders>
              <w:top w:val="nil"/>
              <w:left w:val="single" w:sz="4" w:space="0" w:color="000000"/>
              <w:bottom w:val="single" w:sz="4" w:space="0" w:color="000000"/>
              <w:right w:val="single" w:sz="4" w:space="0" w:color="000000"/>
            </w:tcBorders>
            <w:shd w:val="clear" w:color="auto" w:fill="auto"/>
            <w:vAlign w:val="bottom"/>
          </w:tcPr>
          <w:p w14:paraId="59E05BA6" w14:textId="77777777" w:rsidR="00555237" w:rsidRPr="00813E2B" w:rsidRDefault="00555237" w:rsidP="006542BD">
            <w:pPr>
              <w:rPr>
                <w:rFonts w:cstheme="minorHAnsi"/>
              </w:rPr>
            </w:pPr>
            <w:r w:rsidRPr="00813E2B">
              <w:rPr>
                <w:rFonts w:cstheme="minorHAnsi"/>
              </w:rPr>
              <w:t>Altitud (msnm)</w:t>
            </w:r>
          </w:p>
        </w:tc>
        <w:tc>
          <w:tcPr>
            <w:tcW w:w="2015" w:type="dxa"/>
            <w:tcBorders>
              <w:top w:val="nil"/>
              <w:left w:val="nil"/>
              <w:bottom w:val="single" w:sz="4" w:space="0" w:color="000000"/>
              <w:right w:val="single" w:sz="4" w:space="0" w:color="000000"/>
            </w:tcBorders>
            <w:shd w:val="clear" w:color="auto" w:fill="auto"/>
            <w:vAlign w:val="bottom"/>
          </w:tcPr>
          <w:p w14:paraId="0F28E026" w14:textId="77777777" w:rsidR="00555237" w:rsidRPr="00813E2B" w:rsidRDefault="00555237" w:rsidP="006542BD">
            <w:pPr>
              <w:rPr>
                <w:rFonts w:cstheme="minorHAnsi"/>
              </w:rPr>
            </w:pPr>
            <w:r w:rsidRPr="00813E2B">
              <w:rPr>
                <w:rFonts w:cstheme="minorHAnsi"/>
              </w:rPr>
              <w:t>&lt;1.000</w:t>
            </w:r>
          </w:p>
        </w:tc>
        <w:tc>
          <w:tcPr>
            <w:tcW w:w="1134" w:type="dxa"/>
            <w:tcBorders>
              <w:top w:val="nil"/>
              <w:left w:val="nil"/>
              <w:bottom w:val="single" w:sz="4" w:space="0" w:color="000000"/>
              <w:right w:val="single" w:sz="4" w:space="0" w:color="000000"/>
            </w:tcBorders>
            <w:shd w:val="clear" w:color="auto" w:fill="auto"/>
            <w:vAlign w:val="bottom"/>
          </w:tcPr>
          <w:p w14:paraId="2E2BDA69" w14:textId="77777777" w:rsidR="00555237" w:rsidRPr="00813E2B" w:rsidRDefault="00555237" w:rsidP="006542BD">
            <w:pPr>
              <w:jc w:val="right"/>
              <w:rPr>
                <w:rFonts w:cstheme="minorHAnsi"/>
              </w:rPr>
            </w:pPr>
            <w:r w:rsidRPr="00813E2B">
              <w:rPr>
                <w:rFonts w:cstheme="minorHAnsi"/>
              </w:rPr>
              <w:t>43.3%</w:t>
            </w:r>
          </w:p>
        </w:tc>
      </w:tr>
      <w:tr w:rsidR="00555237" w:rsidRPr="00813E2B" w14:paraId="605DEC04" w14:textId="77777777" w:rsidTr="006542BD">
        <w:trPr>
          <w:trHeight w:val="260"/>
          <w:jc w:val="center"/>
        </w:trPr>
        <w:tc>
          <w:tcPr>
            <w:tcW w:w="1949" w:type="dxa"/>
            <w:vMerge/>
            <w:tcBorders>
              <w:top w:val="nil"/>
              <w:left w:val="single" w:sz="4" w:space="0" w:color="000000"/>
              <w:bottom w:val="single" w:sz="4" w:space="0" w:color="000000"/>
              <w:right w:val="single" w:sz="4" w:space="0" w:color="000000"/>
            </w:tcBorders>
            <w:shd w:val="clear" w:color="auto" w:fill="auto"/>
            <w:vAlign w:val="bottom"/>
          </w:tcPr>
          <w:p w14:paraId="79213F92" w14:textId="77777777" w:rsidR="00555237" w:rsidRPr="00813E2B" w:rsidRDefault="00555237" w:rsidP="006542BD">
            <w:pPr>
              <w:widowControl w:val="0"/>
              <w:pBdr>
                <w:top w:val="nil"/>
                <w:left w:val="nil"/>
                <w:bottom w:val="nil"/>
                <w:right w:val="nil"/>
                <w:between w:val="nil"/>
              </w:pBdr>
              <w:spacing w:line="276" w:lineRule="auto"/>
              <w:rPr>
                <w:rFonts w:cstheme="minorHAnsi"/>
              </w:rPr>
            </w:pPr>
          </w:p>
        </w:tc>
        <w:tc>
          <w:tcPr>
            <w:tcW w:w="2015" w:type="dxa"/>
            <w:tcBorders>
              <w:top w:val="nil"/>
              <w:left w:val="nil"/>
              <w:bottom w:val="single" w:sz="4" w:space="0" w:color="000000"/>
              <w:right w:val="single" w:sz="4" w:space="0" w:color="000000"/>
            </w:tcBorders>
            <w:shd w:val="clear" w:color="auto" w:fill="auto"/>
            <w:vAlign w:val="bottom"/>
          </w:tcPr>
          <w:p w14:paraId="0B90AF31" w14:textId="77777777" w:rsidR="00555237" w:rsidRPr="00813E2B" w:rsidRDefault="00555237" w:rsidP="006542BD">
            <w:pPr>
              <w:rPr>
                <w:rFonts w:cstheme="minorHAnsi"/>
              </w:rPr>
            </w:pPr>
            <w:r w:rsidRPr="00813E2B">
              <w:rPr>
                <w:rFonts w:cstheme="minorHAnsi"/>
              </w:rPr>
              <w:t>1.000 a 1.999</w:t>
            </w:r>
          </w:p>
        </w:tc>
        <w:tc>
          <w:tcPr>
            <w:tcW w:w="1134" w:type="dxa"/>
            <w:tcBorders>
              <w:top w:val="nil"/>
              <w:left w:val="nil"/>
              <w:bottom w:val="single" w:sz="4" w:space="0" w:color="000000"/>
              <w:right w:val="single" w:sz="4" w:space="0" w:color="000000"/>
            </w:tcBorders>
            <w:shd w:val="clear" w:color="auto" w:fill="auto"/>
            <w:vAlign w:val="bottom"/>
          </w:tcPr>
          <w:p w14:paraId="489D94AF" w14:textId="77777777" w:rsidR="00555237" w:rsidRPr="00813E2B" w:rsidRDefault="00555237" w:rsidP="006542BD">
            <w:pPr>
              <w:jc w:val="right"/>
              <w:rPr>
                <w:rFonts w:cstheme="minorHAnsi"/>
              </w:rPr>
            </w:pPr>
            <w:r w:rsidRPr="00813E2B">
              <w:rPr>
                <w:rFonts w:cstheme="minorHAnsi"/>
              </w:rPr>
              <w:t>39.4%</w:t>
            </w:r>
          </w:p>
        </w:tc>
      </w:tr>
      <w:tr w:rsidR="00555237" w:rsidRPr="00813E2B" w14:paraId="3FA42CB6" w14:textId="77777777" w:rsidTr="006542BD">
        <w:trPr>
          <w:trHeight w:val="260"/>
          <w:jc w:val="center"/>
        </w:trPr>
        <w:tc>
          <w:tcPr>
            <w:tcW w:w="1949" w:type="dxa"/>
            <w:vMerge/>
            <w:tcBorders>
              <w:top w:val="nil"/>
              <w:left w:val="single" w:sz="4" w:space="0" w:color="000000"/>
              <w:bottom w:val="single" w:sz="4" w:space="0" w:color="000000"/>
              <w:right w:val="single" w:sz="4" w:space="0" w:color="000000"/>
            </w:tcBorders>
            <w:shd w:val="clear" w:color="auto" w:fill="auto"/>
            <w:vAlign w:val="bottom"/>
          </w:tcPr>
          <w:p w14:paraId="0E344B9E" w14:textId="77777777" w:rsidR="00555237" w:rsidRPr="00813E2B" w:rsidRDefault="00555237" w:rsidP="006542BD">
            <w:pPr>
              <w:widowControl w:val="0"/>
              <w:pBdr>
                <w:top w:val="nil"/>
                <w:left w:val="nil"/>
                <w:bottom w:val="nil"/>
                <w:right w:val="nil"/>
                <w:between w:val="nil"/>
              </w:pBdr>
              <w:spacing w:line="276" w:lineRule="auto"/>
              <w:rPr>
                <w:rFonts w:cstheme="minorHAnsi"/>
              </w:rPr>
            </w:pPr>
          </w:p>
        </w:tc>
        <w:tc>
          <w:tcPr>
            <w:tcW w:w="2015" w:type="dxa"/>
            <w:tcBorders>
              <w:top w:val="nil"/>
              <w:left w:val="nil"/>
              <w:bottom w:val="single" w:sz="4" w:space="0" w:color="000000"/>
              <w:right w:val="single" w:sz="4" w:space="0" w:color="000000"/>
            </w:tcBorders>
            <w:shd w:val="clear" w:color="auto" w:fill="auto"/>
            <w:vAlign w:val="bottom"/>
          </w:tcPr>
          <w:p w14:paraId="0745B109" w14:textId="77777777" w:rsidR="00555237" w:rsidRPr="00813E2B" w:rsidRDefault="00555237" w:rsidP="006542BD">
            <w:pPr>
              <w:rPr>
                <w:rFonts w:cstheme="minorHAnsi"/>
              </w:rPr>
            </w:pPr>
            <w:r w:rsidRPr="00813E2B">
              <w:rPr>
                <w:rFonts w:cstheme="minorHAnsi"/>
              </w:rPr>
              <w:t>2.000 a 2.999</w:t>
            </w:r>
          </w:p>
        </w:tc>
        <w:tc>
          <w:tcPr>
            <w:tcW w:w="1134" w:type="dxa"/>
            <w:tcBorders>
              <w:top w:val="nil"/>
              <w:left w:val="nil"/>
              <w:bottom w:val="single" w:sz="4" w:space="0" w:color="000000"/>
              <w:right w:val="single" w:sz="4" w:space="0" w:color="000000"/>
            </w:tcBorders>
            <w:shd w:val="clear" w:color="auto" w:fill="auto"/>
            <w:vAlign w:val="bottom"/>
          </w:tcPr>
          <w:p w14:paraId="17A5686F" w14:textId="77777777" w:rsidR="00555237" w:rsidRPr="00813E2B" w:rsidRDefault="00555237" w:rsidP="006542BD">
            <w:pPr>
              <w:jc w:val="right"/>
              <w:rPr>
                <w:rFonts w:cstheme="minorHAnsi"/>
              </w:rPr>
            </w:pPr>
            <w:r w:rsidRPr="00813E2B">
              <w:rPr>
                <w:rFonts w:cstheme="minorHAnsi"/>
              </w:rPr>
              <w:t>47.0%</w:t>
            </w:r>
          </w:p>
        </w:tc>
      </w:tr>
      <w:tr w:rsidR="00555237" w:rsidRPr="00813E2B" w14:paraId="1C758892" w14:textId="77777777" w:rsidTr="006542BD">
        <w:trPr>
          <w:trHeight w:val="260"/>
          <w:jc w:val="center"/>
        </w:trPr>
        <w:tc>
          <w:tcPr>
            <w:tcW w:w="1949" w:type="dxa"/>
            <w:vMerge/>
            <w:tcBorders>
              <w:top w:val="nil"/>
              <w:left w:val="single" w:sz="4" w:space="0" w:color="000000"/>
              <w:bottom w:val="single" w:sz="4" w:space="0" w:color="000000"/>
              <w:right w:val="single" w:sz="4" w:space="0" w:color="000000"/>
            </w:tcBorders>
            <w:shd w:val="clear" w:color="auto" w:fill="auto"/>
            <w:vAlign w:val="bottom"/>
          </w:tcPr>
          <w:p w14:paraId="18541969" w14:textId="77777777" w:rsidR="00555237" w:rsidRPr="00813E2B" w:rsidRDefault="00555237" w:rsidP="006542BD">
            <w:pPr>
              <w:widowControl w:val="0"/>
              <w:pBdr>
                <w:top w:val="nil"/>
                <w:left w:val="nil"/>
                <w:bottom w:val="nil"/>
                <w:right w:val="nil"/>
                <w:between w:val="nil"/>
              </w:pBdr>
              <w:spacing w:line="276" w:lineRule="auto"/>
              <w:rPr>
                <w:rFonts w:cstheme="minorHAnsi"/>
              </w:rPr>
            </w:pPr>
          </w:p>
        </w:tc>
        <w:tc>
          <w:tcPr>
            <w:tcW w:w="2015" w:type="dxa"/>
            <w:tcBorders>
              <w:top w:val="nil"/>
              <w:left w:val="nil"/>
              <w:bottom w:val="single" w:sz="4" w:space="0" w:color="000000"/>
              <w:right w:val="single" w:sz="4" w:space="0" w:color="000000"/>
            </w:tcBorders>
            <w:shd w:val="clear" w:color="auto" w:fill="auto"/>
            <w:vAlign w:val="bottom"/>
          </w:tcPr>
          <w:p w14:paraId="6D5F9C12" w14:textId="77777777" w:rsidR="00555237" w:rsidRPr="00813E2B" w:rsidRDefault="00555237" w:rsidP="006542BD">
            <w:pPr>
              <w:rPr>
                <w:rFonts w:cstheme="minorHAnsi"/>
              </w:rPr>
            </w:pPr>
            <w:r w:rsidRPr="00813E2B">
              <w:rPr>
                <w:rFonts w:cstheme="minorHAnsi"/>
              </w:rPr>
              <w:t>3.000 a 3.999</w:t>
            </w:r>
          </w:p>
        </w:tc>
        <w:tc>
          <w:tcPr>
            <w:tcW w:w="1134" w:type="dxa"/>
            <w:tcBorders>
              <w:top w:val="nil"/>
              <w:left w:val="nil"/>
              <w:bottom w:val="single" w:sz="4" w:space="0" w:color="000000"/>
              <w:right w:val="single" w:sz="4" w:space="0" w:color="000000"/>
            </w:tcBorders>
            <w:shd w:val="clear" w:color="auto" w:fill="auto"/>
            <w:vAlign w:val="bottom"/>
          </w:tcPr>
          <w:p w14:paraId="07F350F5" w14:textId="77777777" w:rsidR="00555237" w:rsidRPr="00813E2B" w:rsidRDefault="00555237" w:rsidP="006542BD">
            <w:pPr>
              <w:jc w:val="right"/>
              <w:rPr>
                <w:rFonts w:cstheme="minorHAnsi"/>
              </w:rPr>
            </w:pPr>
            <w:r w:rsidRPr="00813E2B">
              <w:rPr>
                <w:rFonts w:cstheme="minorHAnsi"/>
              </w:rPr>
              <w:t>62.3%</w:t>
            </w:r>
          </w:p>
        </w:tc>
      </w:tr>
      <w:tr w:rsidR="00555237" w:rsidRPr="00813E2B" w14:paraId="1382F37D" w14:textId="77777777" w:rsidTr="006542BD">
        <w:trPr>
          <w:trHeight w:val="260"/>
          <w:jc w:val="center"/>
        </w:trPr>
        <w:tc>
          <w:tcPr>
            <w:tcW w:w="1949" w:type="dxa"/>
            <w:vMerge/>
            <w:tcBorders>
              <w:top w:val="nil"/>
              <w:left w:val="single" w:sz="4" w:space="0" w:color="000000"/>
              <w:bottom w:val="single" w:sz="4" w:space="0" w:color="000000"/>
              <w:right w:val="single" w:sz="4" w:space="0" w:color="000000"/>
            </w:tcBorders>
            <w:shd w:val="clear" w:color="auto" w:fill="auto"/>
            <w:vAlign w:val="bottom"/>
          </w:tcPr>
          <w:p w14:paraId="6404FA0A" w14:textId="77777777" w:rsidR="00555237" w:rsidRPr="00813E2B" w:rsidRDefault="00555237" w:rsidP="006542BD">
            <w:pPr>
              <w:widowControl w:val="0"/>
              <w:pBdr>
                <w:top w:val="nil"/>
                <w:left w:val="nil"/>
                <w:bottom w:val="nil"/>
                <w:right w:val="nil"/>
                <w:between w:val="nil"/>
              </w:pBdr>
              <w:spacing w:line="276" w:lineRule="auto"/>
              <w:rPr>
                <w:rFonts w:cstheme="minorHAnsi"/>
              </w:rPr>
            </w:pPr>
          </w:p>
        </w:tc>
        <w:tc>
          <w:tcPr>
            <w:tcW w:w="2015" w:type="dxa"/>
            <w:tcBorders>
              <w:top w:val="nil"/>
              <w:left w:val="nil"/>
              <w:bottom w:val="single" w:sz="4" w:space="0" w:color="000000"/>
              <w:right w:val="single" w:sz="4" w:space="0" w:color="000000"/>
            </w:tcBorders>
            <w:shd w:val="clear" w:color="auto" w:fill="auto"/>
            <w:vAlign w:val="bottom"/>
          </w:tcPr>
          <w:p w14:paraId="2DF949E5" w14:textId="77777777" w:rsidR="00555237" w:rsidRPr="00813E2B" w:rsidRDefault="00555237" w:rsidP="006542BD">
            <w:pPr>
              <w:rPr>
                <w:rFonts w:cstheme="minorHAnsi"/>
              </w:rPr>
            </w:pPr>
            <w:r w:rsidRPr="00813E2B">
              <w:rPr>
                <w:rFonts w:cstheme="minorHAnsi"/>
              </w:rPr>
              <w:t>≥4.000</w:t>
            </w:r>
          </w:p>
        </w:tc>
        <w:tc>
          <w:tcPr>
            <w:tcW w:w="1134" w:type="dxa"/>
            <w:tcBorders>
              <w:top w:val="nil"/>
              <w:left w:val="nil"/>
              <w:bottom w:val="single" w:sz="4" w:space="0" w:color="000000"/>
              <w:right w:val="single" w:sz="4" w:space="0" w:color="000000"/>
            </w:tcBorders>
            <w:shd w:val="clear" w:color="auto" w:fill="auto"/>
            <w:vAlign w:val="bottom"/>
          </w:tcPr>
          <w:p w14:paraId="4F949E1F" w14:textId="77777777" w:rsidR="00555237" w:rsidRPr="00813E2B" w:rsidRDefault="00555237" w:rsidP="006542BD">
            <w:pPr>
              <w:jc w:val="right"/>
              <w:rPr>
                <w:rFonts w:cstheme="minorHAnsi"/>
              </w:rPr>
            </w:pPr>
            <w:r w:rsidRPr="00813E2B">
              <w:rPr>
                <w:rFonts w:cstheme="minorHAnsi"/>
              </w:rPr>
              <w:t>73.3%</w:t>
            </w:r>
          </w:p>
        </w:tc>
      </w:tr>
      <w:tr w:rsidR="00555237" w:rsidRPr="00813E2B" w14:paraId="514055C5" w14:textId="77777777" w:rsidTr="006542BD">
        <w:trPr>
          <w:trHeight w:val="260"/>
          <w:jc w:val="center"/>
        </w:trPr>
        <w:tc>
          <w:tcPr>
            <w:tcW w:w="1949" w:type="dxa"/>
            <w:vMerge w:val="restart"/>
            <w:tcBorders>
              <w:top w:val="nil"/>
              <w:left w:val="single" w:sz="4" w:space="0" w:color="000000"/>
              <w:bottom w:val="single" w:sz="4" w:space="0" w:color="000000"/>
              <w:right w:val="single" w:sz="4" w:space="0" w:color="000000"/>
            </w:tcBorders>
            <w:shd w:val="clear" w:color="auto" w:fill="auto"/>
            <w:vAlign w:val="bottom"/>
          </w:tcPr>
          <w:p w14:paraId="21C3CF4A" w14:textId="77777777" w:rsidR="00555237" w:rsidRPr="00813E2B" w:rsidRDefault="00555237" w:rsidP="006542BD">
            <w:pPr>
              <w:rPr>
                <w:rFonts w:cstheme="minorHAnsi"/>
              </w:rPr>
            </w:pPr>
            <w:r w:rsidRPr="00813E2B">
              <w:rPr>
                <w:rFonts w:cstheme="minorHAnsi"/>
              </w:rPr>
              <w:t>Quintil de bienestar o riqueza del hogar</w:t>
            </w:r>
          </w:p>
        </w:tc>
        <w:tc>
          <w:tcPr>
            <w:tcW w:w="2015" w:type="dxa"/>
            <w:tcBorders>
              <w:top w:val="nil"/>
              <w:left w:val="nil"/>
              <w:bottom w:val="single" w:sz="4" w:space="0" w:color="000000"/>
              <w:right w:val="single" w:sz="4" w:space="0" w:color="000000"/>
            </w:tcBorders>
            <w:shd w:val="clear" w:color="auto" w:fill="auto"/>
            <w:vAlign w:val="bottom"/>
          </w:tcPr>
          <w:p w14:paraId="6FF40B4B" w14:textId="77777777" w:rsidR="00555237" w:rsidRPr="00813E2B" w:rsidRDefault="00555237" w:rsidP="006542BD">
            <w:pPr>
              <w:rPr>
                <w:rFonts w:cstheme="minorHAnsi"/>
              </w:rPr>
            </w:pPr>
            <w:r w:rsidRPr="00813E2B">
              <w:rPr>
                <w:rFonts w:cstheme="minorHAnsi"/>
              </w:rPr>
              <w:t>Q5</w:t>
            </w:r>
          </w:p>
        </w:tc>
        <w:tc>
          <w:tcPr>
            <w:tcW w:w="1134" w:type="dxa"/>
            <w:tcBorders>
              <w:top w:val="nil"/>
              <w:left w:val="nil"/>
              <w:bottom w:val="single" w:sz="4" w:space="0" w:color="000000"/>
              <w:right w:val="single" w:sz="4" w:space="0" w:color="000000"/>
            </w:tcBorders>
            <w:shd w:val="clear" w:color="auto" w:fill="auto"/>
            <w:vAlign w:val="bottom"/>
          </w:tcPr>
          <w:p w14:paraId="00622C0B" w14:textId="77777777" w:rsidR="00555237" w:rsidRPr="00813E2B" w:rsidRDefault="00555237" w:rsidP="006542BD">
            <w:pPr>
              <w:jc w:val="right"/>
              <w:rPr>
                <w:rFonts w:cstheme="minorHAnsi"/>
              </w:rPr>
            </w:pPr>
            <w:r w:rsidRPr="00813E2B">
              <w:rPr>
                <w:rFonts w:cstheme="minorHAnsi"/>
              </w:rPr>
              <w:t>30.6%</w:t>
            </w:r>
          </w:p>
        </w:tc>
      </w:tr>
      <w:tr w:rsidR="00555237" w:rsidRPr="00813E2B" w14:paraId="6B308DF7" w14:textId="77777777" w:rsidTr="006542BD">
        <w:trPr>
          <w:trHeight w:val="260"/>
          <w:jc w:val="center"/>
        </w:trPr>
        <w:tc>
          <w:tcPr>
            <w:tcW w:w="1949" w:type="dxa"/>
            <w:vMerge/>
            <w:tcBorders>
              <w:top w:val="nil"/>
              <w:left w:val="single" w:sz="4" w:space="0" w:color="000000"/>
              <w:bottom w:val="single" w:sz="4" w:space="0" w:color="000000"/>
              <w:right w:val="single" w:sz="4" w:space="0" w:color="000000"/>
            </w:tcBorders>
            <w:shd w:val="clear" w:color="auto" w:fill="auto"/>
            <w:vAlign w:val="bottom"/>
          </w:tcPr>
          <w:p w14:paraId="2C27541D" w14:textId="77777777" w:rsidR="00555237" w:rsidRPr="00813E2B" w:rsidRDefault="00555237" w:rsidP="006542BD">
            <w:pPr>
              <w:widowControl w:val="0"/>
              <w:pBdr>
                <w:top w:val="nil"/>
                <w:left w:val="nil"/>
                <w:bottom w:val="nil"/>
                <w:right w:val="nil"/>
                <w:between w:val="nil"/>
              </w:pBdr>
              <w:spacing w:line="276" w:lineRule="auto"/>
              <w:rPr>
                <w:rFonts w:cstheme="minorHAnsi"/>
              </w:rPr>
            </w:pPr>
          </w:p>
        </w:tc>
        <w:tc>
          <w:tcPr>
            <w:tcW w:w="2015" w:type="dxa"/>
            <w:tcBorders>
              <w:top w:val="nil"/>
              <w:left w:val="nil"/>
              <w:bottom w:val="single" w:sz="4" w:space="0" w:color="000000"/>
              <w:right w:val="single" w:sz="4" w:space="0" w:color="000000"/>
            </w:tcBorders>
            <w:shd w:val="clear" w:color="auto" w:fill="auto"/>
            <w:vAlign w:val="bottom"/>
          </w:tcPr>
          <w:p w14:paraId="7BD2B3D3" w14:textId="77777777" w:rsidR="00555237" w:rsidRPr="00813E2B" w:rsidRDefault="00555237" w:rsidP="006542BD">
            <w:pPr>
              <w:rPr>
                <w:rFonts w:cstheme="minorHAnsi"/>
              </w:rPr>
            </w:pPr>
            <w:r w:rsidRPr="00813E2B">
              <w:rPr>
                <w:rFonts w:cstheme="minorHAnsi"/>
              </w:rPr>
              <w:t>Q1</w:t>
            </w:r>
          </w:p>
        </w:tc>
        <w:tc>
          <w:tcPr>
            <w:tcW w:w="1134" w:type="dxa"/>
            <w:tcBorders>
              <w:top w:val="nil"/>
              <w:left w:val="nil"/>
              <w:bottom w:val="single" w:sz="4" w:space="0" w:color="000000"/>
              <w:right w:val="single" w:sz="4" w:space="0" w:color="000000"/>
            </w:tcBorders>
            <w:shd w:val="clear" w:color="auto" w:fill="auto"/>
            <w:vAlign w:val="bottom"/>
          </w:tcPr>
          <w:p w14:paraId="5D4996F1" w14:textId="77777777" w:rsidR="00555237" w:rsidRPr="00813E2B" w:rsidRDefault="00555237" w:rsidP="006542BD">
            <w:pPr>
              <w:jc w:val="right"/>
              <w:rPr>
                <w:rFonts w:cstheme="minorHAnsi"/>
              </w:rPr>
            </w:pPr>
            <w:r w:rsidRPr="00813E2B">
              <w:rPr>
                <w:rFonts w:cstheme="minorHAnsi"/>
              </w:rPr>
              <w:t>54.8%</w:t>
            </w:r>
          </w:p>
        </w:tc>
      </w:tr>
      <w:tr w:rsidR="00555237" w:rsidRPr="00813E2B" w14:paraId="3B402627" w14:textId="77777777" w:rsidTr="006542BD">
        <w:trPr>
          <w:trHeight w:val="260"/>
          <w:jc w:val="center"/>
        </w:trPr>
        <w:tc>
          <w:tcPr>
            <w:tcW w:w="1949" w:type="dxa"/>
            <w:vMerge/>
            <w:tcBorders>
              <w:top w:val="nil"/>
              <w:left w:val="single" w:sz="4" w:space="0" w:color="000000"/>
              <w:bottom w:val="single" w:sz="4" w:space="0" w:color="000000"/>
              <w:right w:val="single" w:sz="4" w:space="0" w:color="000000"/>
            </w:tcBorders>
            <w:shd w:val="clear" w:color="auto" w:fill="auto"/>
            <w:vAlign w:val="bottom"/>
          </w:tcPr>
          <w:p w14:paraId="40C32495" w14:textId="77777777" w:rsidR="00555237" w:rsidRPr="00813E2B" w:rsidRDefault="00555237" w:rsidP="006542BD">
            <w:pPr>
              <w:widowControl w:val="0"/>
              <w:pBdr>
                <w:top w:val="nil"/>
                <w:left w:val="nil"/>
                <w:bottom w:val="nil"/>
                <w:right w:val="nil"/>
                <w:between w:val="nil"/>
              </w:pBdr>
              <w:spacing w:line="276" w:lineRule="auto"/>
              <w:rPr>
                <w:rFonts w:cstheme="minorHAnsi"/>
              </w:rPr>
            </w:pPr>
          </w:p>
        </w:tc>
        <w:tc>
          <w:tcPr>
            <w:tcW w:w="2015" w:type="dxa"/>
            <w:tcBorders>
              <w:top w:val="nil"/>
              <w:left w:val="nil"/>
              <w:bottom w:val="single" w:sz="4" w:space="0" w:color="000000"/>
              <w:right w:val="single" w:sz="4" w:space="0" w:color="000000"/>
            </w:tcBorders>
            <w:shd w:val="clear" w:color="auto" w:fill="auto"/>
            <w:vAlign w:val="bottom"/>
          </w:tcPr>
          <w:p w14:paraId="195F38AE" w14:textId="77777777" w:rsidR="00555237" w:rsidRPr="00813E2B" w:rsidRDefault="00555237" w:rsidP="006542BD">
            <w:pPr>
              <w:rPr>
                <w:rFonts w:cstheme="minorHAnsi"/>
              </w:rPr>
            </w:pPr>
            <w:r w:rsidRPr="00813E2B">
              <w:rPr>
                <w:rFonts w:cstheme="minorHAnsi"/>
              </w:rPr>
              <w:t>Q2</w:t>
            </w:r>
          </w:p>
        </w:tc>
        <w:tc>
          <w:tcPr>
            <w:tcW w:w="1134" w:type="dxa"/>
            <w:tcBorders>
              <w:top w:val="nil"/>
              <w:left w:val="nil"/>
              <w:bottom w:val="single" w:sz="4" w:space="0" w:color="000000"/>
              <w:right w:val="single" w:sz="4" w:space="0" w:color="000000"/>
            </w:tcBorders>
            <w:shd w:val="clear" w:color="auto" w:fill="auto"/>
            <w:vAlign w:val="bottom"/>
          </w:tcPr>
          <w:p w14:paraId="750E28CD" w14:textId="77777777" w:rsidR="00555237" w:rsidRPr="00813E2B" w:rsidRDefault="00555237" w:rsidP="006542BD">
            <w:pPr>
              <w:jc w:val="right"/>
              <w:rPr>
                <w:rFonts w:cstheme="minorHAnsi"/>
              </w:rPr>
            </w:pPr>
            <w:r w:rsidRPr="00813E2B">
              <w:rPr>
                <w:rFonts w:cstheme="minorHAnsi"/>
              </w:rPr>
              <w:t>54.0%</w:t>
            </w:r>
          </w:p>
        </w:tc>
      </w:tr>
      <w:tr w:rsidR="00555237" w:rsidRPr="00813E2B" w14:paraId="56D13697" w14:textId="77777777" w:rsidTr="006542BD">
        <w:trPr>
          <w:trHeight w:val="260"/>
          <w:jc w:val="center"/>
        </w:trPr>
        <w:tc>
          <w:tcPr>
            <w:tcW w:w="1949" w:type="dxa"/>
            <w:vMerge/>
            <w:tcBorders>
              <w:top w:val="nil"/>
              <w:left w:val="single" w:sz="4" w:space="0" w:color="000000"/>
              <w:bottom w:val="single" w:sz="4" w:space="0" w:color="000000"/>
              <w:right w:val="single" w:sz="4" w:space="0" w:color="000000"/>
            </w:tcBorders>
            <w:shd w:val="clear" w:color="auto" w:fill="auto"/>
            <w:vAlign w:val="bottom"/>
          </w:tcPr>
          <w:p w14:paraId="27046C61" w14:textId="77777777" w:rsidR="00555237" w:rsidRPr="00813E2B" w:rsidRDefault="00555237" w:rsidP="006542BD">
            <w:pPr>
              <w:widowControl w:val="0"/>
              <w:pBdr>
                <w:top w:val="nil"/>
                <w:left w:val="nil"/>
                <w:bottom w:val="nil"/>
                <w:right w:val="nil"/>
                <w:between w:val="nil"/>
              </w:pBdr>
              <w:spacing w:line="276" w:lineRule="auto"/>
              <w:rPr>
                <w:rFonts w:cstheme="minorHAnsi"/>
              </w:rPr>
            </w:pPr>
          </w:p>
        </w:tc>
        <w:tc>
          <w:tcPr>
            <w:tcW w:w="2015" w:type="dxa"/>
            <w:tcBorders>
              <w:top w:val="nil"/>
              <w:left w:val="nil"/>
              <w:bottom w:val="single" w:sz="4" w:space="0" w:color="000000"/>
              <w:right w:val="single" w:sz="4" w:space="0" w:color="000000"/>
            </w:tcBorders>
            <w:shd w:val="clear" w:color="auto" w:fill="auto"/>
            <w:vAlign w:val="bottom"/>
          </w:tcPr>
          <w:p w14:paraId="6FBE8047" w14:textId="77777777" w:rsidR="00555237" w:rsidRPr="00813E2B" w:rsidRDefault="00555237" w:rsidP="006542BD">
            <w:pPr>
              <w:rPr>
                <w:rFonts w:cstheme="minorHAnsi"/>
              </w:rPr>
            </w:pPr>
            <w:r w:rsidRPr="00813E2B">
              <w:rPr>
                <w:rFonts w:cstheme="minorHAnsi"/>
              </w:rPr>
              <w:t>Q3</w:t>
            </w:r>
          </w:p>
        </w:tc>
        <w:tc>
          <w:tcPr>
            <w:tcW w:w="1134" w:type="dxa"/>
            <w:tcBorders>
              <w:top w:val="nil"/>
              <w:left w:val="nil"/>
              <w:bottom w:val="single" w:sz="4" w:space="0" w:color="000000"/>
              <w:right w:val="single" w:sz="4" w:space="0" w:color="000000"/>
            </w:tcBorders>
            <w:shd w:val="clear" w:color="auto" w:fill="auto"/>
            <w:vAlign w:val="bottom"/>
          </w:tcPr>
          <w:p w14:paraId="7A4C2916" w14:textId="77777777" w:rsidR="00555237" w:rsidRPr="00813E2B" w:rsidRDefault="00555237" w:rsidP="006542BD">
            <w:pPr>
              <w:jc w:val="right"/>
              <w:rPr>
                <w:rFonts w:cstheme="minorHAnsi"/>
              </w:rPr>
            </w:pPr>
            <w:r w:rsidRPr="00813E2B">
              <w:rPr>
                <w:rFonts w:cstheme="minorHAnsi"/>
              </w:rPr>
              <w:t>48.6%</w:t>
            </w:r>
          </w:p>
        </w:tc>
      </w:tr>
      <w:tr w:rsidR="00555237" w:rsidRPr="00813E2B" w14:paraId="7BB17949" w14:textId="77777777" w:rsidTr="006542BD">
        <w:trPr>
          <w:trHeight w:val="260"/>
          <w:jc w:val="center"/>
        </w:trPr>
        <w:tc>
          <w:tcPr>
            <w:tcW w:w="1949" w:type="dxa"/>
            <w:vMerge/>
            <w:tcBorders>
              <w:top w:val="nil"/>
              <w:left w:val="single" w:sz="4" w:space="0" w:color="000000"/>
              <w:bottom w:val="single" w:sz="4" w:space="0" w:color="000000"/>
              <w:right w:val="single" w:sz="4" w:space="0" w:color="000000"/>
            </w:tcBorders>
            <w:shd w:val="clear" w:color="auto" w:fill="auto"/>
            <w:vAlign w:val="bottom"/>
          </w:tcPr>
          <w:p w14:paraId="3328139A" w14:textId="77777777" w:rsidR="00555237" w:rsidRPr="00813E2B" w:rsidRDefault="00555237" w:rsidP="006542BD">
            <w:pPr>
              <w:widowControl w:val="0"/>
              <w:pBdr>
                <w:top w:val="nil"/>
                <w:left w:val="nil"/>
                <w:bottom w:val="nil"/>
                <w:right w:val="nil"/>
                <w:between w:val="nil"/>
              </w:pBdr>
              <w:spacing w:line="276" w:lineRule="auto"/>
              <w:rPr>
                <w:rFonts w:cstheme="minorHAnsi"/>
              </w:rPr>
            </w:pPr>
          </w:p>
        </w:tc>
        <w:tc>
          <w:tcPr>
            <w:tcW w:w="2015" w:type="dxa"/>
            <w:tcBorders>
              <w:top w:val="nil"/>
              <w:left w:val="nil"/>
              <w:bottom w:val="single" w:sz="4" w:space="0" w:color="000000"/>
              <w:right w:val="single" w:sz="4" w:space="0" w:color="000000"/>
            </w:tcBorders>
            <w:shd w:val="clear" w:color="auto" w:fill="auto"/>
            <w:vAlign w:val="bottom"/>
          </w:tcPr>
          <w:p w14:paraId="2384BF22" w14:textId="77777777" w:rsidR="00555237" w:rsidRPr="00813E2B" w:rsidRDefault="00555237" w:rsidP="006542BD">
            <w:pPr>
              <w:rPr>
                <w:rFonts w:cstheme="minorHAnsi"/>
              </w:rPr>
            </w:pPr>
            <w:r w:rsidRPr="00813E2B">
              <w:rPr>
                <w:rFonts w:cstheme="minorHAnsi"/>
              </w:rPr>
              <w:t>Q4</w:t>
            </w:r>
          </w:p>
        </w:tc>
        <w:tc>
          <w:tcPr>
            <w:tcW w:w="1134" w:type="dxa"/>
            <w:tcBorders>
              <w:top w:val="nil"/>
              <w:left w:val="nil"/>
              <w:bottom w:val="single" w:sz="4" w:space="0" w:color="000000"/>
              <w:right w:val="single" w:sz="4" w:space="0" w:color="000000"/>
            </w:tcBorders>
            <w:shd w:val="clear" w:color="auto" w:fill="auto"/>
            <w:vAlign w:val="bottom"/>
          </w:tcPr>
          <w:p w14:paraId="36A53A11" w14:textId="77777777" w:rsidR="00555237" w:rsidRPr="00813E2B" w:rsidRDefault="00555237" w:rsidP="006542BD">
            <w:pPr>
              <w:jc w:val="right"/>
              <w:rPr>
                <w:rFonts w:cstheme="minorHAnsi"/>
              </w:rPr>
            </w:pPr>
            <w:r w:rsidRPr="00813E2B">
              <w:rPr>
                <w:rFonts w:cstheme="minorHAnsi"/>
              </w:rPr>
              <w:t>40.7%</w:t>
            </w:r>
          </w:p>
        </w:tc>
      </w:tr>
      <w:tr w:rsidR="00555237" w:rsidRPr="00813E2B" w14:paraId="44F59D47" w14:textId="77777777" w:rsidTr="006542BD">
        <w:trPr>
          <w:trHeight w:val="260"/>
          <w:jc w:val="center"/>
        </w:trPr>
        <w:tc>
          <w:tcPr>
            <w:tcW w:w="1949" w:type="dxa"/>
            <w:vMerge w:val="restart"/>
            <w:tcBorders>
              <w:top w:val="nil"/>
              <w:left w:val="single" w:sz="4" w:space="0" w:color="000000"/>
              <w:bottom w:val="single" w:sz="4" w:space="0" w:color="000000"/>
              <w:right w:val="single" w:sz="4" w:space="0" w:color="000000"/>
            </w:tcBorders>
            <w:shd w:val="clear" w:color="auto" w:fill="auto"/>
            <w:vAlign w:val="bottom"/>
          </w:tcPr>
          <w:p w14:paraId="6286E0ED" w14:textId="77777777" w:rsidR="00555237" w:rsidRPr="00813E2B" w:rsidRDefault="00555237" w:rsidP="006542BD">
            <w:pPr>
              <w:rPr>
                <w:rFonts w:cstheme="minorHAnsi"/>
              </w:rPr>
            </w:pPr>
            <w:r w:rsidRPr="00813E2B">
              <w:rPr>
                <w:rFonts w:cstheme="minorHAnsi"/>
              </w:rPr>
              <w:t>Edad materna (años)</w:t>
            </w:r>
          </w:p>
        </w:tc>
        <w:tc>
          <w:tcPr>
            <w:tcW w:w="2015" w:type="dxa"/>
            <w:tcBorders>
              <w:top w:val="nil"/>
              <w:left w:val="nil"/>
              <w:bottom w:val="single" w:sz="4" w:space="0" w:color="000000"/>
              <w:right w:val="single" w:sz="4" w:space="0" w:color="000000"/>
            </w:tcBorders>
            <w:shd w:val="clear" w:color="auto" w:fill="auto"/>
            <w:vAlign w:val="bottom"/>
          </w:tcPr>
          <w:p w14:paraId="6B6FC43A" w14:textId="77777777" w:rsidR="00555237" w:rsidRPr="00813E2B" w:rsidRDefault="00555237" w:rsidP="006542BD">
            <w:pPr>
              <w:rPr>
                <w:rFonts w:cstheme="minorHAnsi"/>
              </w:rPr>
            </w:pPr>
            <w:r w:rsidRPr="00813E2B">
              <w:rPr>
                <w:rFonts w:cstheme="minorHAnsi"/>
              </w:rPr>
              <w:t>≥19</w:t>
            </w:r>
          </w:p>
        </w:tc>
        <w:tc>
          <w:tcPr>
            <w:tcW w:w="1134" w:type="dxa"/>
            <w:tcBorders>
              <w:top w:val="nil"/>
              <w:left w:val="nil"/>
              <w:bottom w:val="single" w:sz="4" w:space="0" w:color="000000"/>
              <w:right w:val="single" w:sz="4" w:space="0" w:color="000000"/>
            </w:tcBorders>
            <w:shd w:val="clear" w:color="auto" w:fill="auto"/>
            <w:vAlign w:val="bottom"/>
          </w:tcPr>
          <w:p w14:paraId="39C7E6FF" w14:textId="77777777" w:rsidR="00555237" w:rsidRPr="00813E2B" w:rsidRDefault="00555237" w:rsidP="006542BD">
            <w:pPr>
              <w:jc w:val="right"/>
              <w:rPr>
                <w:rFonts w:cstheme="minorHAnsi"/>
              </w:rPr>
            </w:pPr>
            <w:r w:rsidRPr="00813E2B">
              <w:rPr>
                <w:rFonts w:cstheme="minorHAnsi"/>
              </w:rPr>
              <w:t>47.2%</w:t>
            </w:r>
          </w:p>
        </w:tc>
      </w:tr>
      <w:tr w:rsidR="00555237" w:rsidRPr="00813E2B" w14:paraId="51D05065" w14:textId="77777777" w:rsidTr="006542BD">
        <w:trPr>
          <w:trHeight w:val="260"/>
          <w:jc w:val="center"/>
        </w:trPr>
        <w:tc>
          <w:tcPr>
            <w:tcW w:w="1949" w:type="dxa"/>
            <w:vMerge/>
            <w:tcBorders>
              <w:top w:val="nil"/>
              <w:left w:val="single" w:sz="4" w:space="0" w:color="000000"/>
              <w:bottom w:val="single" w:sz="4" w:space="0" w:color="000000"/>
              <w:right w:val="single" w:sz="4" w:space="0" w:color="000000"/>
            </w:tcBorders>
            <w:shd w:val="clear" w:color="auto" w:fill="auto"/>
            <w:vAlign w:val="bottom"/>
          </w:tcPr>
          <w:p w14:paraId="1D9F8210" w14:textId="77777777" w:rsidR="00555237" w:rsidRPr="00813E2B" w:rsidRDefault="00555237" w:rsidP="006542BD">
            <w:pPr>
              <w:widowControl w:val="0"/>
              <w:pBdr>
                <w:top w:val="nil"/>
                <w:left w:val="nil"/>
                <w:bottom w:val="nil"/>
                <w:right w:val="nil"/>
                <w:between w:val="nil"/>
              </w:pBdr>
              <w:spacing w:line="276" w:lineRule="auto"/>
              <w:rPr>
                <w:rFonts w:cstheme="minorHAnsi"/>
              </w:rPr>
            </w:pPr>
          </w:p>
        </w:tc>
        <w:tc>
          <w:tcPr>
            <w:tcW w:w="2015" w:type="dxa"/>
            <w:tcBorders>
              <w:top w:val="nil"/>
              <w:left w:val="nil"/>
              <w:bottom w:val="single" w:sz="4" w:space="0" w:color="000000"/>
              <w:right w:val="single" w:sz="4" w:space="0" w:color="000000"/>
            </w:tcBorders>
            <w:shd w:val="clear" w:color="auto" w:fill="auto"/>
            <w:vAlign w:val="bottom"/>
          </w:tcPr>
          <w:p w14:paraId="0B4D6E6A" w14:textId="77777777" w:rsidR="00555237" w:rsidRPr="00813E2B" w:rsidRDefault="00555237" w:rsidP="006542BD">
            <w:pPr>
              <w:rPr>
                <w:rFonts w:cstheme="minorHAnsi"/>
              </w:rPr>
            </w:pPr>
            <w:r w:rsidRPr="00813E2B">
              <w:rPr>
                <w:rFonts w:cstheme="minorHAnsi"/>
              </w:rPr>
              <w:t>≤19</w:t>
            </w:r>
          </w:p>
        </w:tc>
        <w:tc>
          <w:tcPr>
            <w:tcW w:w="1134" w:type="dxa"/>
            <w:tcBorders>
              <w:top w:val="nil"/>
              <w:left w:val="nil"/>
              <w:bottom w:val="single" w:sz="4" w:space="0" w:color="000000"/>
              <w:right w:val="single" w:sz="4" w:space="0" w:color="000000"/>
            </w:tcBorders>
            <w:shd w:val="clear" w:color="auto" w:fill="auto"/>
            <w:vAlign w:val="bottom"/>
          </w:tcPr>
          <w:p w14:paraId="3491A0BD" w14:textId="77777777" w:rsidR="00555237" w:rsidRPr="00813E2B" w:rsidRDefault="00555237" w:rsidP="006542BD">
            <w:pPr>
              <w:jc w:val="right"/>
              <w:rPr>
                <w:rFonts w:cstheme="minorHAnsi"/>
              </w:rPr>
            </w:pPr>
            <w:r w:rsidRPr="00813E2B">
              <w:rPr>
                <w:rFonts w:cstheme="minorHAnsi"/>
              </w:rPr>
              <w:t>61.2%</w:t>
            </w:r>
          </w:p>
        </w:tc>
      </w:tr>
      <w:tr w:rsidR="00555237" w:rsidRPr="00813E2B" w14:paraId="62D60262" w14:textId="77777777" w:rsidTr="006542BD">
        <w:trPr>
          <w:trHeight w:val="260"/>
          <w:jc w:val="center"/>
        </w:trPr>
        <w:tc>
          <w:tcPr>
            <w:tcW w:w="1949" w:type="dxa"/>
            <w:vMerge w:val="restart"/>
            <w:tcBorders>
              <w:top w:val="nil"/>
              <w:left w:val="single" w:sz="4" w:space="0" w:color="000000"/>
              <w:bottom w:val="single" w:sz="4" w:space="0" w:color="000000"/>
              <w:right w:val="single" w:sz="4" w:space="0" w:color="000000"/>
            </w:tcBorders>
            <w:shd w:val="clear" w:color="auto" w:fill="auto"/>
            <w:vAlign w:val="bottom"/>
          </w:tcPr>
          <w:p w14:paraId="3FA91572" w14:textId="77777777" w:rsidR="00555237" w:rsidRPr="00813E2B" w:rsidRDefault="00555237" w:rsidP="006542BD">
            <w:pPr>
              <w:rPr>
                <w:rFonts w:cstheme="minorHAnsi"/>
              </w:rPr>
            </w:pPr>
            <w:r w:rsidRPr="00813E2B">
              <w:rPr>
                <w:rFonts w:cstheme="minorHAnsi"/>
              </w:rPr>
              <w:t xml:space="preserve">Grado de </w:t>
            </w:r>
            <w:r w:rsidRPr="00813E2B">
              <w:rPr>
                <w:rFonts w:cstheme="minorHAnsi"/>
              </w:rPr>
              <w:lastRenderedPageBreak/>
              <w:t>instrucción de la madre</w:t>
            </w:r>
          </w:p>
        </w:tc>
        <w:tc>
          <w:tcPr>
            <w:tcW w:w="2015" w:type="dxa"/>
            <w:tcBorders>
              <w:top w:val="nil"/>
              <w:left w:val="nil"/>
              <w:bottom w:val="single" w:sz="4" w:space="0" w:color="000000"/>
              <w:right w:val="single" w:sz="4" w:space="0" w:color="000000"/>
            </w:tcBorders>
            <w:shd w:val="clear" w:color="auto" w:fill="auto"/>
            <w:vAlign w:val="bottom"/>
          </w:tcPr>
          <w:p w14:paraId="54A89FB0" w14:textId="77777777" w:rsidR="00555237" w:rsidRPr="00813E2B" w:rsidRDefault="00555237" w:rsidP="006542BD">
            <w:pPr>
              <w:rPr>
                <w:rFonts w:cstheme="minorHAnsi"/>
              </w:rPr>
            </w:pPr>
            <w:r w:rsidRPr="00813E2B">
              <w:rPr>
                <w:rFonts w:cstheme="minorHAnsi"/>
              </w:rPr>
              <w:lastRenderedPageBreak/>
              <w:t>Superior</w:t>
            </w:r>
          </w:p>
        </w:tc>
        <w:tc>
          <w:tcPr>
            <w:tcW w:w="1134" w:type="dxa"/>
            <w:tcBorders>
              <w:top w:val="nil"/>
              <w:left w:val="nil"/>
              <w:bottom w:val="single" w:sz="4" w:space="0" w:color="000000"/>
              <w:right w:val="single" w:sz="4" w:space="0" w:color="000000"/>
            </w:tcBorders>
            <w:shd w:val="clear" w:color="auto" w:fill="auto"/>
            <w:vAlign w:val="bottom"/>
          </w:tcPr>
          <w:p w14:paraId="640304A4" w14:textId="77777777" w:rsidR="00555237" w:rsidRPr="00813E2B" w:rsidRDefault="00555237" w:rsidP="006542BD">
            <w:pPr>
              <w:jc w:val="right"/>
              <w:rPr>
                <w:rFonts w:cstheme="minorHAnsi"/>
              </w:rPr>
            </w:pPr>
            <w:r w:rsidRPr="00813E2B">
              <w:rPr>
                <w:rFonts w:cstheme="minorHAnsi"/>
              </w:rPr>
              <w:t>34.8%</w:t>
            </w:r>
          </w:p>
        </w:tc>
      </w:tr>
      <w:tr w:rsidR="00555237" w:rsidRPr="00813E2B" w14:paraId="2DF58E6A" w14:textId="77777777" w:rsidTr="006542BD">
        <w:trPr>
          <w:trHeight w:val="260"/>
          <w:jc w:val="center"/>
        </w:trPr>
        <w:tc>
          <w:tcPr>
            <w:tcW w:w="1949" w:type="dxa"/>
            <w:vMerge/>
            <w:tcBorders>
              <w:top w:val="nil"/>
              <w:left w:val="single" w:sz="4" w:space="0" w:color="000000"/>
              <w:bottom w:val="single" w:sz="4" w:space="0" w:color="000000"/>
              <w:right w:val="single" w:sz="4" w:space="0" w:color="000000"/>
            </w:tcBorders>
            <w:shd w:val="clear" w:color="auto" w:fill="auto"/>
            <w:vAlign w:val="bottom"/>
          </w:tcPr>
          <w:p w14:paraId="47265EA4" w14:textId="77777777" w:rsidR="00555237" w:rsidRPr="00813E2B" w:rsidRDefault="00555237" w:rsidP="006542BD">
            <w:pPr>
              <w:widowControl w:val="0"/>
              <w:pBdr>
                <w:top w:val="nil"/>
                <w:left w:val="nil"/>
                <w:bottom w:val="nil"/>
                <w:right w:val="nil"/>
                <w:between w:val="nil"/>
              </w:pBdr>
              <w:spacing w:line="276" w:lineRule="auto"/>
              <w:rPr>
                <w:rFonts w:cstheme="minorHAnsi"/>
              </w:rPr>
            </w:pPr>
          </w:p>
        </w:tc>
        <w:tc>
          <w:tcPr>
            <w:tcW w:w="2015" w:type="dxa"/>
            <w:tcBorders>
              <w:top w:val="nil"/>
              <w:left w:val="nil"/>
              <w:bottom w:val="single" w:sz="4" w:space="0" w:color="000000"/>
              <w:right w:val="single" w:sz="4" w:space="0" w:color="000000"/>
            </w:tcBorders>
            <w:shd w:val="clear" w:color="auto" w:fill="auto"/>
            <w:vAlign w:val="bottom"/>
          </w:tcPr>
          <w:p w14:paraId="260988C7" w14:textId="77777777" w:rsidR="00555237" w:rsidRPr="00813E2B" w:rsidRDefault="00555237" w:rsidP="006542BD">
            <w:pPr>
              <w:rPr>
                <w:rFonts w:cstheme="minorHAnsi"/>
              </w:rPr>
            </w:pPr>
            <w:r w:rsidRPr="00813E2B">
              <w:rPr>
                <w:rFonts w:cstheme="minorHAnsi"/>
              </w:rPr>
              <w:t>Secundaria</w:t>
            </w:r>
          </w:p>
        </w:tc>
        <w:tc>
          <w:tcPr>
            <w:tcW w:w="1134" w:type="dxa"/>
            <w:tcBorders>
              <w:top w:val="nil"/>
              <w:left w:val="nil"/>
              <w:bottom w:val="single" w:sz="4" w:space="0" w:color="000000"/>
              <w:right w:val="single" w:sz="4" w:space="0" w:color="000000"/>
            </w:tcBorders>
            <w:shd w:val="clear" w:color="auto" w:fill="auto"/>
            <w:vAlign w:val="bottom"/>
          </w:tcPr>
          <w:p w14:paraId="56D113E8" w14:textId="77777777" w:rsidR="00555237" w:rsidRPr="00813E2B" w:rsidRDefault="00555237" w:rsidP="006542BD">
            <w:pPr>
              <w:jc w:val="right"/>
              <w:rPr>
                <w:rFonts w:cstheme="minorHAnsi"/>
              </w:rPr>
            </w:pPr>
            <w:r w:rsidRPr="00813E2B">
              <w:rPr>
                <w:rFonts w:cstheme="minorHAnsi"/>
              </w:rPr>
              <w:t>46.4%</w:t>
            </w:r>
          </w:p>
        </w:tc>
      </w:tr>
      <w:tr w:rsidR="00555237" w:rsidRPr="00813E2B" w14:paraId="3F9DC7C3" w14:textId="77777777" w:rsidTr="006542BD">
        <w:trPr>
          <w:trHeight w:val="260"/>
          <w:jc w:val="center"/>
        </w:trPr>
        <w:tc>
          <w:tcPr>
            <w:tcW w:w="1949" w:type="dxa"/>
            <w:vMerge/>
            <w:tcBorders>
              <w:top w:val="nil"/>
              <w:left w:val="single" w:sz="4" w:space="0" w:color="000000"/>
              <w:bottom w:val="single" w:sz="4" w:space="0" w:color="000000"/>
              <w:right w:val="single" w:sz="4" w:space="0" w:color="000000"/>
            </w:tcBorders>
            <w:shd w:val="clear" w:color="auto" w:fill="auto"/>
            <w:vAlign w:val="bottom"/>
          </w:tcPr>
          <w:p w14:paraId="406537E6" w14:textId="77777777" w:rsidR="00555237" w:rsidRPr="00813E2B" w:rsidRDefault="00555237" w:rsidP="006542BD">
            <w:pPr>
              <w:widowControl w:val="0"/>
              <w:pBdr>
                <w:top w:val="nil"/>
                <w:left w:val="nil"/>
                <w:bottom w:val="nil"/>
                <w:right w:val="nil"/>
                <w:between w:val="nil"/>
              </w:pBdr>
              <w:spacing w:line="276" w:lineRule="auto"/>
              <w:rPr>
                <w:rFonts w:cstheme="minorHAnsi"/>
              </w:rPr>
            </w:pPr>
          </w:p>
        </w:tc>
        <w:tc>
          <w:tcPr>
            <w:tcW w:w="2015" w:type="dxa"/>
            <w:tcBorders>
              <w:top w:val="nil"/>
              <w:left w:val="nil"/>
              <w:bottom w:val="single" w:sz="4" w:space="0" w:color="000000"/>
              <w:right w:val="single" w:sz="4" w:space="0" w:color="000000"/>
            </w:tcBorders>
            <w:shd w:val="clear" w:color="auto" w:fill="auto"/>
            <w:vAlign w:val="bottom"/>
          </w:tcPr>
          <w:p w14:paraId="061E3FA9" w14:textId="77777777" w:rsidR="00555237" w:rsidRPr="00813E2B" w:rsidRDefault="00555237" w:rsidP="006542BD">
            <w:pPr>
              <w:rPr>
                <w:rFonts w:cstheme="minorHAnsi"/>
              </w:rPr>
            </w:pPr>
            <w:r w:rsidRPr="00813E2B">
              <w:rPr>
                <w:rFonts w:cstheme="minorHAnsi"/>
              </w:rPr>
              <w:t>Ninguno/primaria</w:t>
            </w:r>
          </w:p>
        </w:tc>
        <w:tc>
          <w:tcPr>
            <w:tcW w:w="1134" w:type="dxa"/>
            <w:tcBorders>
              <w:top w:val="nil"/>
              <w:left w:val="nil"/>
              <w:bottom w:val="single" w:sz="4" w:space="0" w:color="000000"/>
              <w:right w:val="single" w:sz="4" w:space="0" w:color="000000"/>
            </w:tcBorders>
            <w:shd w:val="clear" w:color="auto" w:fill="auto"/>
            <w:vAlign w:val="bottom"/>
          </w:tcPr>
          <w:p w14:paraId="517CE659" w14:textId="77777777" w:rsidR="00555237" w:rsidRPr="00813E2B" w:rsidRDefault="00555237" w:rsidP="006542BD">
            <w:pPr>
              <w:jc w:val="right"/>
              <w:rPr>
                <w:rFonts w:cstheme="minorHAnsi"/>
              </w:rPr>
            </w:pPr>
            <w:r w:rsidRPr="00813E2B">
              <w:rPr>
                <w:rFonts w:cstheme="minorHAnsi"/>
              </w:rPr>
              <w:t>54.2%</w:t>
            </w:r>
          </w:p>
        </w:tc>
      </w:tr>
      <w:tr w:rsidR="00555237" w:rsidRPr="00813E2B" w14:paraId="538BF3DA" w14:textId="77777777" w:rsidTr="006542BD">
        <w:trPr>
          <w:trHeight w:val="260"/>
          <w:jc w:val="center"/>
        </w:trPr>
        <w:tc>
          <w:tcPr>
            <w:tcW w:w="1949" w:type="dxa"/>
            <w:vMerge w:val="restart"/>
            <w:tcBorders>
              <w:top w:val="nil"/>
              <w:left w:val="single" w:sz="4" w:space="0" w:color="000000"/>
              <w:bottom w:val="single" w:sz="4" w:space="0" w:color="000000"/>
              <w:right w:val="single" w:sz="4" w:space="0" w:color="000000"/>
            </w:tcBorders>
            <w:shd w:val="clear" w:color="auto" w:fill="auto"/>
            <w:vAlign w:val="bottom"/>
          </w:tcPr>
          <w:p w14:paraId="23055F1B" w14:textId="77777777" w:rsidR="00555237" w:rsidRPr="00813E2B" w:rsidRDefault="00555237" w:rsidP="006542BD">
            <w:pPr>
              <w:rPr>
                <w:rFonts w:cstheme="minorHAnsi"/>
              </w:rPr>
            </w:pPr>
            <w:r w:rsidRPr="00813E2B">
              <w:rPr>
                <w:rFonts w:cstheme="minorHAnsi"/>
              </w:rPr>
              <w:t>Lengua materna</w:t>
            </w:r>
          </w:p>
        </w:tc>
        <w:tc>
          <w:tcPr>
            <w:tcW w:w="2015" w:type="dxa"/>
            <w:tcBorders>
              <w:top w:val="nil"/>
              <w:left w:val="nil"/>
              <w:bottom w:val="single" w:sz="4" w:space="0" w:color="000000"/>
              <w:right w:val="single" w:sz="4" w:space="0" w:color="000000"/>
            </w:tcBorders>
            <w:shd w:val="clear" w:color="auto" w:fill="auto"/>
            <w:vAlign w:val="bottom"/>
          </w:tcPr>
          <w:p w14:paraId="201E4B6E" w14:textId="77777777" w:rsidR="00555237" w:rsidRPr="00813E2B" w:rsidRDefault="00555237" w:rsidP="006542BD">
            <w:pPr>
              <w:rPr>
                <w:rFonts w:cstheme="minorHAnsi"/>
              </w:rPr>
            </w:pPr>
            <w:r w:rsidRPr="00813E2B">
              <w:rPr>
                <w:rFonts w:cstheme="minorHAnsi"/>
              </w:rPr>
              <w:t>Español</w:t>
            </w:r>
          </w:p>
        </w:tc>
        <w:tc>
          <w:tcPr>
            <w:tcW w:w="1134" w:type="dxa"/>
            <w:tcBorders>
              <w:top w:val="nil"/>
              <w:left w:val="nil"/>
              <w:bottom w:val="single" w:sz="4" w:space="0" w:color="000000"/>
              <w:right w:val="single" w:sz="4" w:space="0" w:color="000000"/>
            </w:tcBorders>
            <w:shd w:val="clear" w:color="auto" w:fill="auto"/>
            <w:vAlign w:val="bottom"/>
          </w:tcPr>
          <w:p w14:paraId="45406C6A" w14:textId="77777777" w:rsidR="00555237" w:rsidRPr="00813E2B" w:rsidRDefault="00555237" w:rsidP="006542BD">
            <w:pPr>
              <w:jc w:val="right"/>
              <w:rPr>
                <w:rFonts w:cstheme="minorHAnsi"/>
              </w:rPr>
            </w:pPr>
            <w:r w:rsidRPr="00813E2B">
              <w:rPr>
                <w:rFonts w:cstheme="minorHAnsi"/>
              </w:rPr>
              <w:t>43.2%</w:t>
            </w:r>
          </w:p>
        </w:tc>
      </w:tr>
      <w:tr w:rsidR="00555237" w:rsidRPr="00813E2B" w14:paraId="28736438" w14:textId="77777777" w:rsidTr="006542BD">
        <w:trPr>
          <w:trHeight w:val="260"/>
          <w:jc w:val="center"/>
        </w:trPr>
        <w:tc>
          <w:tcPr>
            <w:tcW w:w="1949" w:type="dxa"/>
            <w:vMerge/>
            <w:tcBorders>
              <w:top w:val="nil"/>
              <w:left w:val="single" w:sz="4" w:space="0" w:color="000000"/>
              <w:bottom w:val="single" w:sz="4" w:space="0" w:color="000000"/>
              <w:right w:val="single" w:sz="4" w:space="0" w:color="000000"/>
            </w:tcBorders>
            <w:shd w:val="clear" w:color="auto" w:fill="auto"/>
            <w:vAlign w:val="bottom"/>
          </w:tcPr>
          <w:p w14:paraId="3B16C7C4" w14:textId="77777777" w:rsidR="00555237" w:rsidRPr="00813E2B" w:rsidRDefault="00555237" w:rsidP="006542BD">
            <w:pPr>
              <w:widowControl w:val="0"/>
              <w:pBdr>
                <w:top w:val="nil"/>
                <w:left w:val="nil"/>
                <w:bottom w:val="nil"/>
                <w:right w:val="nil"/>
                <w:between w:val="nil"/>
              </w:pBdr>
              <w:spacing w:line="276" w:lineRule="auto"/>
              <w:rPr>
                <w:rFonts w:cstheme="minorHAnsi"/>
              </w:rPr>
            </w:pPr>
          </w:p>
        </w:tc>
        <w:tc>
          <w:tcPr>
            <w:tcW w:w="2015" w:type="dxa"/>
            <w:tcBorders>
              <w:top w:val="nil"/>
              <w:left w:val="nil"/>
              <w:bottom w:val="single" w:sz="4" w:space="0" w:color="000000"/>
              <w:right w:val="single" w:sz="4" w:space="0" w:color="000000"/>
            </w:tcBorders>
            <w:shd w:val="clear" w:color="auto" w:fill="auto"/>
            <w:vAlign w:val="bottom"/>
          </w:tcPr>
          <w:p w14:paraId="73FA6E4F" w14:textId="77777777" w:rsidR="00555237" w:rsidRPr="00813E2B" w:rsidRDefault="00555237" w:rsidP="006542BD">
            <w:pPr>
              <w:rPr>
                <w:rFonts w:cstheme="minorHAnsi"/>
              </w:rPr>
            </w:pPr>
            <w:r w:rsidRPr="00813E2B">
              <w:rPr>
                <w:rFonts w:cstheme="minorHAnsi"/>
              </w:rPr>
              <w:t>Quechua</w:t>
            </w:r>
          </w:p>
        </w:tc>
        <w:tc>
          <w:tcPr>
            <w:tcW w:w="1134" w:type="dxa"/>
            <w:tcBorders>
              <w:top w:val="nil"/>
              <w:left w:val="nil"/>
              <w:bottom w:val="single" w:sz="4" w:space="0" w:color="000000"/>
              <w:right w:val="single" w:sz="4" w:space="0" w:color="000000"/>
            </w:tcBorders>
            <w:shd w:val="clear" w:color="auto" w:fill="auto"/>
            <w:vAlign w:val="bottom"/>
          </w:tcPr>
          <w:p w14:paraId="6966D12C" w14:textId="77777777" w:rsidR="00555237" w:rsidRPr="00813E2B" w:rsidRDefault="00555237" w:rsidP="006542BD">
            <w:pPr>
              <w:jc w:val="right"/>
              <w:rPr>
                <w:rFonts w:cstheme="minorHAnsi"/>
              </w:rPr>
            </w:pPr>
            <w:r w:rsidRPr="00813E2B">
              <w:rPr>
                <w:rFonts w:cstheme="minorHAnsi"/>
              </w:rPr>
              <w:t>55.2%</w:t>
            </w:r>
          </w:p>
        </w:tc>
      </w:tr>
      <w:tr w:rsidR="00555237" w:rsidRPr="00813E2B" w14:paraId="7ACB1065" w14:textId="77777777" w:rsidTr="006542BD">
        <w:trPr>
          <w:trHeight w:val="260"/>
          <w:jc w:val="center"/>
        </w:trPr>
        <w:tc>
          <w:tcPr>
            <w:tcW w:w="1949" w:type="dxa"/>
            <w:vMerge/>
            <w:tcBorders>
              <w:top w:val="nil"/>
              <w:left w:val="single" w:sz="4" w:space="0" w:color="000000"/>
              <w:bottom w:val="single" w:sz="4" w:space="0" w:color="000000"/>
              <w:right w:val="single" w:sz="4" w:space="0" w:color="000000"/>
            </w:tcBorders>
            <w:shd w:val="clear" w:color="auto" w:fill="auto"/>
            <w:vAlign w:val="bottom"/>
          </w:tcPr>
          <w:p w14:paraId="6DD88D03" w14:textId="77777777" w:rsidR="00555237" w:rsidRPr="00813E2B" w:rsidRDefault="00555237" w:rsidP="006542BD">
            <w:pPr>
              <w:widowControl w:val="0"/>
              <w:pBdr>
                <w:top w:val="nil"/>
                <w:left w:val="nil"/>
                <w:bottom w:val="nil"/>
                <w:right w:val="nil"/>
                <w:between w:val="nil"/>
              </w:pBdr>
              <w:spacing w:line="276" w:lineRule="auto"/>
              <w:rPr>
                <w:rFonts w:cstheme="minorHAnsi"/>
              </w:rPr>
            </w:pPr>
          </w:p>
        </w:tc>
        <w:tc>
          <w:tcPr>
            <w:tcW w:w="2015" w:type="dxa"/>
            <w:tcBorders>
              <w:top w:val="nil"/>
              <w:left w:val="nil"/>
              <w:bottom w:val="single" w:sz="4" w:space="0" w:color="000000"/>
              <w:right w:val="single" w:sz="4" w:space="0" w:color="000000"/>
            </w:tcBorders>
            <w:shd w:val="clear" w:color="auto" w:fill="auto"/>
            <w:vAlign w:val="bottom"/>
          </w:tcPr>
          <w:p w14:paraId="27A68FAC" w14:textId="77777777" w:rsidR="00555237" w:rsidRPr="00813E2B" w:rsidRDefault="00555237" w:rsidP="006542BD">
            <w:pPr>
              <w:rPr>
                <w:rFonts w:cstheme="minorHAnsi"/>
              </w:rPr>
            </w:pPr>
            <w:r w:rsidRPr="00813E2B">
              <w:rPr>
                <w:rFonts w:cstheme="minorHAnsi"/>
              </w:rPr>
              <w:t>Aymara</w:t>
            </w:r>
          </w:p>
        </w:tc>
        <w:tc>
          <w:tcPr>
            <w:tcW w:w="1134" w:type="dxa"/>
            <w:tcBorders>
              <w:top w:val="nil"/>
              <w:left w:val="nil"/>
              <w:bottom w:val="single" w:sz="4" w:space="0" w:color="000000"/>
              <w:right w:val="single" w:sz="4" w:space="0" w:color="000000"/>
            </w:tcBorders>
            <w:shd w:val="clear" w:color="auto" w:fill="auto"/>
            <w:vAlign w:val="bottom"/>
          </w:tcPr>
          <w:p w14:paraId="3BE27C65" w14:textId="77777777" w:rsidR="00555237" w:rsidRPr="00813E2B" w:rsidRDefault="00555237" w:rsidP="006542BD">
            <w:pPr>
              <w:jc w:val="right"/>
              <w:rPr>
                <w:rFonts w:cstheme="minorHAnsi"/>
              </w:rPr>
            </w:pPr>
            <w:r w:rsidRPr="00813E2B">
              <w:rPr>
                <w:rFonts w:cstheme="minorHAnsi"/>
              </w:rPr>
              <w:t>64.0%</w:t>
            </w:r>
          </w:p>
        </w:tc>
      </w:tr>
      <w:tr w:rsidR="00555237" w:rsidRPr="00813E2B" w14:paraId="4BC3BD5D" w14:textId="77777777" w:rsidTr="006542BD">
        <w:trPr>
          <w:trHeight w:val="260"/>
          <w:jc w:val="center"/>
        </w:trPr>
        <w:tc>
          <w:tcPr>
            <w:tcW w:w="1949" w:type="dxa"/>
            <w:vMerge/>
            <w:tcBorders>
              <w:top w:val="nil"/>
              <w:left w:val="single" w:sz="4" w:space="0" w:color="000000"/>
              <w:bottom w:val="single" w:sz="4" w:space="0" w:color="000000"/>
              <w:right w:val="single" w:sz="4" w:space="0" w:color="000000"/>
            </w:tcBorders>
            <w:shd w:val="clear" w:color="auto" w:fill="auto"/>
            <w:vAlign w:val="bottom"/>
          </w:tcPr>
          <w:p w14:paraId="5B40ED7F" w14:textId="77777777" w:rsidR="00555237" w:rsidRPr="00813E2B" w:rsidRDefault="00555237" w:rsidP="006542BD">
            <w:pPr>
              <w:widowControl w:val="0"/>
              <w:pBdr>
                <w:top w:val="nil"/>
                <w:left w:val="nil"/>
                <w:bottom w:val="nil"/>
                <w:right w:val="nil"/>
                <w:between w:val="nil"/>
              </w:pBdr>
              <w:spacing w:line="276" w:lineRule="auto"/>
              <w:rPr>
                <w:rFonts w:cstheme="minorHAnsi"/>
              </w:rPr>
            </w:pPr>
          </w:p>
        </w:tc>
        <w:tc>
          <w:tcPr>
            <w:tcW w:w="2015" w:type="dxa"/>
            <w:tcBorders>
              <w:top w:val="nil"/>
              <w:left w:val="nil"/>
              <w:bottom w:val="single" w:sz="4" w:space="0" w:color="000000"/>
              <w:right w:val="single" w:sz="4" w:space="0" w:color="000000"/>
            </w:tcBorders>
            <w:shd w:val="clear" w:color="auto" w:fill="auto"/>
            <w:vAlign w:val="bottom"/>
          </w:tcPr>
          <w:p w14:paraId="64E4163F" w14:textId="77777777" w:rsidR="00555237" w:rsidRPr="00813E2B" w:rsidRDefault="00555237" w:rsidP="006542BD">
            <w:pPr>
              <w:rPr>
                <w:rFonts w:cstheme="minorHAnsi"/>
              </w:rPr>
            </w:pPr>
            <w:r w:rsidRPr="00813E2B">
              <w:rPr>
                <w:rFonts w:cstheme="minorHAnsi"/>
              </w:rPr>
              <w:t>Otra lengua</w:t>
            </w:r>
          </w:p>
        </w:tc>
        <w:tc>
          <w:tcPr>
            <w:tcW w:w="1134" w:type="dxa"/>
            <w:tcBorders>
              <w:top w:val="nil"/>
              <w:left w:val="nil"/>
              <w:bottom w:val="single" w:sz="4" w:space="0" w:color="000000"/>
              <w:right w:val="single" w:sz="4" w:space="0" w:color="000000"/>
            </w:tcBorders>
            <w:shd w:val="clear" w:color="auto" w:fill="auto"/>
            <w:vAlign w:val="bottom"/>
          </w:tcPr>
          <w:p w14:paraId="1D366B6C" w14:textId="77777777" w:rsidR="00555237" w:rsidRPr="00813E2B" w:rsidRDefault="00555237" w:rsidP="006542BD">
            <w:pPr>
              <w:jc w:val="right"/>
              <w:rPr>
                <w:rFonts w:cstheme="minorHAnsi"/>
              </w:rPr>
            </w:pPr>
            <w:r w:rsidRPr="00813E2B">
              <w:rPr>
                <w:rFonts w:cstheme="minorHAnsi"/>
              </w:rPr>
              <w:t>54.8%</w:t>
            </w:r>
          </w:p>
        </w:tc>
      </w:tr>
    </w:tbl>
    <w:p w14:paraId="2F447C4B" w14:textId="77777777" w:rsidR="00555237" w:rsidRPr="00813E2B" w:rsidRDefault="00555237" w:rsidP="00555237">
      <w:pPr>
        <w:spacing w:line="276" w:lineRule="auto"/>
        <w:jc w:val="both"/>
        <w:rPr>
          <w:rFonts w:cstheme="minorHAnsi"/>
        </w:rPr>
      </w:pPr>
      <w:r w:rsidRPr="00813E2B">
        <w:rPr>
          <w:rFonts w:cstheme="minorHAnsi"/>
        </w:rPr>
        <w:t xml:space="preserve"> Fuente: Velásquez Hurtado, et. al., 2013</w:t>
      </w:r>
    </w:p>
    <w:p w14:paraId="7161051C" w14:textId="77777777" w:rsidR="00555237" w:rsidRPr="00813E2B" w:rsidRDefault="00555237" w:rsidP="00555237">
      <w:pPr>
        <w:spacing w:line="276" w:lineRule="auto"/>
        <w:jc w:val="both"/>
        <w:rPr>
          <w:rFonts w:cstheme="minorHAnsi"/>
        </w:rPr>
      </w:pPr>
    </w:p>
    <w:p w14:paraId="320E0865" w14:textId="77777777" w:rsidR="00555237" w:rsidRPr="00813E2B" w:rsidRDefault="00555237" w:rsidP="00555237">
      <w:pPr>
        <w:spacing w:line="276" w:lineRule="auto"/>
        <w:jc w:val="both"/>
        <w:rPr>
          <w:rFonts w:cstheme="minorHAnsi"/>
        </w:rPr>
      </w:pPr>
      <w:r w:rsidRPr="00813E2B">
        <w:rPr>
          <w:rFonts w:cstheme="minorHAnsi"/>
        </w:rPr>
        <w:t xml:space="preserve">A pesar de corregirse la anemia, los niños con este antecedente presentan, a largo plazo, un menor desempeño en las áreas cognitiva, social y emocional. La anemia puede disminuir el desempeño escolar, y la productividad en la vida adulta, afectando la calidad de vida, y en general la economía de las personas afectadas (Zavaleta y Astete-Robilliard, s.f.). </w:t>
      </w:r>
    </w:p>
    <w:p w14:paraId="5F64E308" w14:textId="77777777" w:rsidR="00555237" w:rsidRPr="00813E2B" w:rsidRDefault="00555237" w:rsidP="00555237">
      <w:pPr>
        <w:spacing w:line="276" w:lineRule="auto"/>
        <w:jc w:val="both"/>
        <w:rPr>
          <w:rFonts w:cstheme="minorHAnsi"/>
          <w:b/>
        </w:rPr>
      </w:pPr>
    </w:p>
    <w:p w14:paraId="3C6689AA" w14:textId="77777777" w:rsidR="00555237" w:rsidRPr="00813E2B" w:rsidRDefault="00555237" w:rsidP="00555237">
      <w:pPr>
        <w:spacing w:line="276" w:lineRule="auto"/>
        <w:jc w:val="both"/>
        <w:rPr>
          <w:rFonts w:cstheme="minorHAnsi"/>
          <w:b/>
        </w:rPr>
      </w:pPr>
      <w:r w:rsidRPr="00813E2B">
        <w:rPr>
          <w:rFonts w:cstheme="minorHAnsi"/>
          <w:b/>
        </w:rPr>
        <w:t xml:space="preserve">Logros de aprendizaje y su vinculación con la </w:t>
      </w:r>
      <w:sdt>
        <w:sdtPr>
          <w:rPr>
            <w:rFonts w:cstheme="minorHAnsi"/>
          </w:rPr>
          <w:tag w:val="goog_rdk_45"/>
          <w:id w:val="-2066546409"/>
        </w:sdtPr>
        <w:sdtContent/>
      </w:sdt>
      <w:r w:rsidRPr="00813E2B">
        <w:rPr>
          <w:rFonts w:cstheme="minorHAnsi"/>
          <w:b/>
        </w:rPr>
        <w:t xml:space="preserve">anemia </w:t>
      </w:r>
    </w:p>
    <w:p w14:paraId="44BC1DD8" w14:textId="77777777" w:rsidR="00555237" w:rsidRPr="00813E2B" w:rsidRDefault="00555237" w:rsidP="00555237">
      <w:pPr>
        <w:spacing w:line="276" w:lineRule="auto"/>
        <w:jc w:val="both"/>
        <w:rPr>
          <w:rFonts w:cstheme="minorHAnsi"/>
        </w:rPr>
      </w:pPr>
    </w:p>
    <w:p w14:paraId="7FD1AE33" w14:textId="77777777" w:rsidR="00555237" w:rsidRPr="00813E2B" w:rsidRDefault="00555237" w:rsidP="00555237">
      <w:pPr>
        <w:spacing w:line="276" w:lineRule="auto"/>
        <w:jc w:val="both"/>
        <w:rPr>
          <w:rFonts w:cstheme="minorHAnsi"/>
        </w:rPr>
      </w:pPr>
      <w:r w:rsidRPr="00813E2B">
        <w:rPr>
          <w:rFonts w:cstheme="minorHAnsi"/>
        </w:rPr>
        <w:t>Un análisis interesante respecto a la Evaluación Censal de Estudiantes (ECE) es el supuesto que a más anemia peor es el desempeño educativo. La Unidad de Estadística Educativa del MINEDU</w:t>
      </w:r>
      <w:r w:rsidRPr="00813E2B">
        <w:rPr>
          <w:rFonts w:cstheme="minorHAnsi"/>
          <w:vertAlign w:val="superscript"/>
        </w:rPr>
        <w:footnoteReference w:id="64"/>
      </w:r>
      <w:r w:rsidRPr="00813E2B">
        <w:rPr>
          <w:rFonts w:cstheme="minorHAnsi"/>
        </w:rPr>
        <w:t xml:space="preserve">, contrasta los resultados de la ECE en el cuarto grado de primaria del año 2018 (cohorte de 9 años) con los resultados de la ENDES referidos a la prevalencia de anemia en el grupo de niños y niñas de 6 a 59 meses de edad a nivel regional del año 2014 (cohorte de menores de 5 años) encontró una correlación negativa significativa de 0.414 para comprensión lectora y de 0.309 para matemáticas, es decir, a mayor prevalencia de anemia bajan los logros educativos (Edudatos, 38) esto se acentúa más en los resultados considerando el criterio de lengua materna en el cual los porcentajes más bajos de desempeño educativo se registran en aquellos estudiantes con lengua originaria (15,8%) respecto de los estudiantes cuya lengua es el castellano (36,0%); la misma disparidad se evidencia considerando el área rural y urbana en los cuales se alcanzaron logros de aprendizaje de 13,0% y 37,8%, respectivamente. En el gráfico, se evidencia que las regiones con mayores prevalencias de anemia que fluctúan en un rango de 50,0% y 69,9% registran bajos logros de aprendizaje. </w:t>
      </w:r>
    </w:p>
    <w:p w14:paraId="2A14C65A" w14:textId="77777777" w:rsidR="00555237" w:rsidRPr="00813E2B" w:rsidRDefault="00555237" w:rsidP="00555237">
      <w:pPr>
        <w:spacing w:line="276" w:lineRule="auto"/>
        <w:jc w:val="center"/>
        <w:rPr>
          <w:rFonts w:cstheme="minorHAnsi"/>
          <w:b/>
        </w:rPr>
      </w:pPr>
      <w:r w:rsidRPr="00813E2B">
        <w:rPr>
          <w:rFonts w:cstheme="minorHAnsi"/>
          <w:b/>
        </w:rPr>
        <w:lastRenderedPageBreak/>
        <w:t>GRÁFICO 19. Porcentaje de niños de 6 a 35 meses de edad con anemia, según región.</w:t>
      </w:r>
      <w:r w:rsidRPr="00813E2B">
        <w:rPr>
          <w:rFonts w:cstheme="minorHAnsi"/>
          <w:noProof/>
          <w:lang w:val="es-ES"/>
        </w:rPr>
        <w:drawing>
          <wp:anchor distT="0" distB="0" distL="114300" distR="114300" simplePos="0" relativeHeight="251782144" behindDoc="0" locked="0" layoutInCell="1" hidden="0" allowOverlap="1" wp14:anchorId="3CE1CCFB" wp14:editId="3D819E0A">
            <wp:simplePos x="0" y="0"/>
            <wp:positionH relativeFrom="column">
              <wp:posOffset>931545</wp:posOffset>
            </wp:positionH>
            <wp:positionV relativeFrom="paragraph">
              <wp:posOffset>317500</wp:posOffset>
            </wp:positionV>
            <wp:extent cx="3535680" cy="4046855"/>
            <wp:effectExtent l="0" t="0" r="0" b="0"/>
            <wp:wrapTopAndBottom distT="0" distB="0"/>
            <wp:docPr id="1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3535680" cy="4046855"/>
                    </a:xfrm>
                    <a:prstGeom prst="rect">
                      <a:avLst/>
                    </a:prstGeom>
                    <a:ln/>
                  </pic:spPr>
                </pic:pic>
              </a:graphicData>
            </a:graphic>
          </wp:anchor>
        </w:drawing>
      </w:r>
    </w:p>
    <w:p w14:paraId="7A0A2CDB" w14:textId="77777777" w:rsidR="00555237" w:rsidRPr="00813E2B" w:rsidRDefault="00555237" w:rsidP="00555237">
      <w:pPr>
        <w:rPr>
          <w:rFonts w:cstheme="minorHAnsi"/>
        </w:rPr>
      </w:pPr>
    </w:p>
    <w:p w14:paraId="7367B64E" w14:textId="77777777" w:rsidR="00555237" w:rsidRPr="00813E2B" w:rsidRDefault="00555237" w:rsidP="00555237">
      <w:pPr>
        <w:rPr>
          <w:rFonts w:cstheme="minorHAnsi"/>
        </w:rPr>
      </w:pPr>
    </w:p>
    <w:p w14:paraId="6CC9CC23" w14:textId="77777777" w:rsidR="00555237" w:rsidRPr="00813E2B" w:rsidRDefault="00555237" w:rsidP="00555237">
      <w:pPr>
        <w:rPr>
          <w:rFonts w:cstheme="minorHAnsi"/>
        </w:rPr>
      </w:pPr>
    </w:p>
    <w:p w14:paraId="14A95A05" w14:textId="77777777" w:rsidR="00555237" w:rsidRPr="00813E2B" w:rsidRDefault="00555237" w:rsidP="00555237">
      <w:pPr>
        <w:jc w:val="both"/>
        <w:rPr>
          <w:rFonts w:cstheme="minorHAnsi"/>
        </w:rPr>
      </w:pPr>
      <w:r w:rsidRPr="00813E2B">
        <w:rPr>
          <w:rFonts w:cstheme="minorHAnsi"/>
        </w:rPr>
        <w:t xml:space="preserve">Loreto es una región crítica donde la prevalencia de anemia para niños de 5 años de edad durante el año 2014 es de 54.7% (uno de cada dos niños tiene anemia) y, este mismo grupo de niños, tiene resultados satisfactorios en logros de aprendizaje para lectura de 11.0% y resultados satisfactorios para matemáticas solo de 5.9%; muy por debajo del promedio nacional (34,8% como logro alcanzado en lectura y 30,7% en matemática). </w:t>
      </w:r>
    </w:p>
    <w:p w14:paraId="3FEF3CAC" w14:textId="77777777" w:rsidR="00555237" w:rsidRPr="00813E2B" w:rsidRDefault="00555237" w:rsidP="00555237">
      <w:pPr>
        <w:rPr>
          <w:rFonts w:cstheme="minorHAnsi"/>
        </w:rPr>
      </w:pPr>
    </w:p>
    <w:p w14:paraId="57F75791" w14:textId="77777777" w:rsidR="00555237" w:rsidRPr="00813E2B" w:rsidRDefault="00555237" w:rsidP="00555237">
      <w:pPr>
        <w:jc w:val="center"/>
        <w:rPr>
          <w:rFonts w:cstheme="minorHAnsi"/>
          <w:b/>
        </w:rPr>
      </w:pPr>
      <w:r w:rsidRPr="00813E2B">
        <w:rPr>
          <w:rFonts w:cstheme="minorHAnsi"/>
          <w:b/>
        </w:rPr>
        <w:t>CUADRO Nª 26. Logros satisfactorios en aprendizaje en el cuarto grado de primaria y prevalencia de anemia en niños de 6 a 59 meses de edad, según región (porcentajes)</w:t>
      </w:r>
    </w:p>
    <w:p w14:paraId="46E741A6" w14:textId="77777777" w:rsidR="00555237" w:rsidRPr="00813E2B" w:rsidRDefault="00555237" w:rsidP="00555237">
      <w:pPr>
        <w:jc w:val="center"/>
        <w:rPr>
          <w:rFonts w:cstheme="minorHAnsi"/>
          <w:b/>
          <w:highlight w:val="yellow"/>
        </w:rPr>
      </w:pPr>
    </w:p>
    <w:tbl>
      <w:tblPr>
        <w:tblW w:w="6379" w:type="dxa"/>
        <w:jc w:val="center"/>
        <w:tblLayout w:type="fixed"/>
        <w:tblLook w:val="0400" w:firstRow="0" w:lastRow="0" w:firstColumn="0" w:lastColumn="0" w:noHBand="0" w:noVBand="1"/>
      </w:tblPr>
      <w:tblGrid>
        <w:gridCol w:w="1660"/>
        <w:gridCol w:w="1060"/>
        <w:gridCol w:w="1060"/>
        <w:gridCol w:w="1182"/>
        <w:gridCol w:w="1417"/>
      </w:tblGrid>
      <w:tr w:rsidR="00555237" w:rsidRPr="00813E2B" w14:paraId="08B0E150" w14:textId="77777777" w:rsidTr="006542BD">
        <w:trPr>
          <w:trHeight w:val="300"/>
          <w:jc w:val="center"/>
        </w:trPr>
        <w:tc>
          <w:tcPr>
            <w:tcW w:w="1660" w:type="dxa"/>
            <w:vMerge w:val="restart"/>
            <w:tcBorders>
              <w:top w:val="single" w:sz="4" w:space="0" w:color="000000"/>
              <w:left w:val="single" w:sz="4" w:space="0" w:color="000000"/>
              <w:bottom w:val="single" w:sz="8" w:space="0" w:color="000000"/>
              <w:right w:val="single" w:sz="4" w:space="0" w:color="000000"/>
            </w:tcBorders>
            <w:shd w:val="clear" w:color="auto" w:fill="FFFFFF"/>
            <w:vAlign w:val="center"/>
          </w:tcPr>
          <w:p w14:paraId="30CE4D54" w14:textId="77777777" w:rsidR="00555237" w:rsidRPr="00813E2B" w:rsidRDefault="00555237" w:rsidP="006542BD">
            <w:pPr>
              <w:rPr>
                <w:rFonts w:cstheme="minorHAnsi"/>
                <w:b/>
                <w:color w:val="000000"/>
              </w:rPr>
            </w:pPr>
            <w:r w:rsidRPr="00813E2B">
              <w:rPr>
                <w:rFonts w:cstheme="minorHAnsi"/>
                <w:b/>
                <w:color w:val="000000"/>
              </w:rPr>
              <w:t>Región</w:t>
            </w:r>
          </w:p>
        </w:tc>
        <w:tc>
          <w:tcPr>
            <w:tcW w:w="1060" w:type="dxa"/>
            <w:tcBorders>
              <w:top w:val="single" w:sz="4" w:space="0" w:color="000000"/>
              <w:left w:val="nil"/>
              <w:bottom w:val="nil"/>
              <w:right w:val="single" w:sz="4" w:space="0" w:color="000000"/>
            </w:tcBorders>
            <w:shd w:val="clear" w:color="auto" w:fill="FFFFFF"/>
            <w:vAlign w:val="center"/>
          </w:tcPr>
          <w:p w14:paraId="7579690D" w14:textId="77777777" w:rsidR="00555237" w:rsidRPr="00813E2B" w:rsidRDefault="00555237" w:rsidP="006542BD">
            <w:pPr>
              <w:rPr>
                <w:rFonts w:cstheme="minorHAnsi"/>
                <w:b/>
                <w:color w:val="000000"/>
              </w:rPr>
            </w:pPr>
            <w:r w:rsidRPr="00813E2B">
              <w:rPr>
                <w:rFonts w:cstheme="minorHAnsi"/>
                <w:b/>
                <w:color w:val="000000"/>
              </w:rPr>
              <w:t>Lectura</w:t>
            </w:r>
          </w:p>
        </w:tc>
        <w:tc>
          <w:tcPr>
            <w:tcW w:w="1060" w:type="dxa"/>
            <w:tcBorders>
              <w:top w:val="single" w:sz="4" w:space="0" w:color="000000"/>
              <w:left w:val="nil"/>
              <w:bottom w:val="nil"/>
              <w:right w:val="single" w:sz="4" w:space="0" w:color="000000"/>
            </w:tcBorders>
            <w:shd w:val="clear" w:color="auto" w:fill="FFFFFF"/>
            <w:vAlign w:val="center"/>
          </w:tcPr>
          <w:p w14:paraId="4DC01A3F" w14:textId="77777777" w:rsidR="00555237" w:rsidRPr="00813E2B" w:rsidRDefault="00555237" w:rsidP="006542BD">
            <w:pPr>
              <w:rPr>
                <w:rFonts w:cstheme="minorHAnsi"/>
                <w:b/>
                <w:color w:val="000000"/>
              </w:rPr>
            </w:pPr>
            <w:r w:rsidRPr="00813E2B">
              <w:rPr>
                <w:rFonts w:cstheme="minorHAnsi"/>
                <w:b/>
                <w:color w:val="000000"/>
              </w:rPr>
              <w:t>Matemática</w:t>
            </w:r>
          </w:p>
        </w:tc>
        <w:tc>
          <w:tcPr>
            <w:tcW w:w="2599" w:type="dxa"/>
            <w:gridSpan w:val="2"/>
            <w:tcBorders>
              <w:top w:val="single" w:sz="4" w:space="0" w:color="000000"/>
              <w:left w:val="nil"/>
              <w:bottom w:val="nil"/>
              <w:right w:val="single" w:sz="4" w:space="0" w:color="000000"/>
            </w:tcBorders>
            <w:shd w:val="clear" w:color="auto" w:fill="FFFFFF"/>
            <w:vAlign w:val="center"/>
          </w:tcPr>
          <w:p w14:paraId="5DBBCCE9" w14:textId="77777777" w:rsidR="00555237" w:rsidRPr="00813E2B" w:rsidRDefault="00555237" w:rsidP="006542BD">
            <w:pPr>
              <w:jc w:val="center"/>
              <w:rPr>
                <w:rFonts w:cstheme="minorHAnsi"/>
                <w:b/>
                <w:color w:val="000000"/>
              </w:rPr>
            </w:pPr>
            <w:r w:rsidRPr="00813E2B">
              <w:rPr>
                <w:rFonts w:cstheme="minorHAnsi"/>
                <w:b/>
                <w:color w:val="000000"/>
              </w:rPr>
              <w:t>Anemia</w:t>
            </w:r>
          </w:p>
        </w:tc>
      </w:tr>
      <w:tr w:rsidR="00555237" w:rsidRPr="00813E2B" w14:paraId="75CDF60D" w14:textId="77777777" w:rsidTr="006542BD">
        <w:trPr>
          <w:trHeight w:val="330"/>
          <w:jc w:val="center"/>
        </w:trPr>
        <w:tc>
          <w:tcPr>
            <w:tcW w:w="1660" w:type="dxa"/>
            <w:vMerge/>
            <w:tcBorders>
              <w:top w:val="single" w:sz="4" w:space="0" w:color="000000"/>
              <w:left w:val="single" w:sz="4" w:space="0" w:color="000000"/>
              <w:bottom w:val="single" w:sz="8" w:space="0" w:color="000000"/>
              <w:right w:val="single" w:sz="4" w:space="0" w:color="000000"/>
            </w:tcBorders>
            <w:shd w:val="clear" w:color="auto" w:fill="FFFFFF"/>
            <w:vAlign w:val="center"/>
          </w:tcPr>
          <w:p w14:paraId="04C0654D" w14:textId="77777777" w:rsidR="00555237" w:rsidRPr="00813E2B" w:rsidRDefault="00555237" w:rsidP="006542BD">
            <w:pPr>
              <w:widowControl w:val="0"/>
              <w:pBdr>
                <w:top w:val="nil"/>
                <w:left w:val="nil"/>
                <w:bottom w:val="nil"/>
                <w:right w:val="nil"/>
                <w:between w:val="nil"/>
              </w:pBdr>
              <w:spacing w:line="276" w:lineRule="auto"/>
              <w:rPr>
                <w:rFonts w:cstheme="minorHAnsi"/>
                <w:b/>
                <w:color w:val="000000"/>
              </w:rPr>
            </w:pPr>
          </w:p>
        </w:tc>
        <w:tc>
          <w:tcPr>
            <w:tcW w:w="1060" w:type="dxa"/>
            <w:tcBorders>
              <w:top w:val="nil"/>
              <w:left w:val="nil"/>
              <w:bottom w:val="single" w:sz="8" w:space="0" w:color="000000"/>
              <w:right w:val="single" w:sz="4" w:space="0" w:color="000000"/>
            </w:tcBorders>
            <w:shd w:val="clear" w:color="auto" w:fill="FFFFFF"/>
            <w:vAlign w:val="center"/>
          </w:tcPr>
          <w:p w14:paraId="63FAE707" w14:textId="77777777" w:rsidR="00555237" w:rsidRPr="00813E2B" w:rsidRDefault="00555237" w:rsidP="006542BD">
            <w:pPr>
              <w:rPr>
                <w:rFonts w:cstheme="minorHAnsi"/>
                <w:b/>
                <w:color w:val="000000"/>
              </w:rPr>
            </w:pPr>
            <w:r w:rsidRPr="00813E2B">
              <w:rPr>
                <w:rFonts w:cstheme="minorHAnsi"/>
                <w:b/>
                <w:color w:val="000000"/>
              </w:rPr>
              <w:t>(ECE 2018)</w:t>
            </w:r>
            <w:r w:rsidRPr="00813E2B">
              <w:rPr>
                <w:rFonts w:cstheme="minorHAnsi"/>
                <w:color w:val="000000"/>
                <w:vertAlign w:val="superscript"/>
              </w:rPr>
              <w:t xml:space="preserve"> 1/</w:t>
            </w:r>
          </w:p>
        </w:tc>
        <w:tc>
          <w:tcPr>
            <w:tcW w:w="1060" w:type="dxa"/>
            <w:tcBorders>
              <w:top w:val="nil"/>
              <w:left w:val="nil"/>
              <w:bottom w:val="single" w:sz="8" w:space="0" w:color="000000"/>
              <w:right w:val="single" w:sz="4" w:space="0" w:color="000000"/>
            </w:tcBorders>
            <w:shd w:val="clear" w:color="auto" w:fill="FFFFFF"/>
            <w:vAlign w:val="center"/>
          </w:tcPr>
          <w:p w14:paraId="2B7DF041" w14:textId="77777777" w:rsidR="00555237" w:rsidRPr="00813E2B" w:rsidRDefault="00555237" w:rsidP="006542BD">
            <w:pPr>
              <w:rPr>
                <w:rFonts w:cstheme="minorHAnsi"/>
                <w:b/>
                <w:color w:val="000000"/>
              </w:rPr>
            </w:pPr>
            <w:r w:rsidRPr="00813E2B">
              <w:rPr>
                <w:rFonts w:cstheme="minorHAnsi"/>
                <w:b/>
                <w:color w:val="000000"/>
              </w:rPr>
              <w:t>(ECE 2018)</w:t>
            </w:r>
            <w:r w:rsidRPr="00813E2B">
              <w:rPr>
                <w:rFonts w:cstheme="minorHAnsi"/>
                <w:color w:val="000000"/>
                <w:vertAlign w:val="superscript"/>
              </w:rPr>
              <w:t xml:space="preserve"> 1/</w:t>
            </w:r>
          </w:p>
        </w:tc>
        <w:tc>
          <w:tcPr>
            <w:tcW w:w="1182" w:type="dxa"/>
            <w:tcBorders>
              <w:top w:val="nil"/>
              <w:left w:val="nil"/>
              <w:bottom w:val="single" w:sz="8" w:space="0" w:color="000000"/>
              <w:right w:val="single" w:sz="4" w:space="0" w:color="000000"/>
            </w:tcBorders>
            <w:shd w:val="clear" w:color="auto" w:fill="FFFFFF"/>
            <w:vAlign w:val="center"/>
          </w:tcPr>
          <w:p w14:paraId="1976B8FE" w14:textId="77777777" w:rsidR="00555237" w:rsidRPr="00813E2B" w:rsidRDefault="00555237" w:rsidP="006542BD">
            <w:pPr>
              <w:rPr>
                <w:rFonts w:cstheme="minorHAnsi"/>
                <w:b/>
                <w:color w:val="000000"/>
              </w:rPr>
            </w:pPr>
            <w:r w:rsidRPr="00813E2B">
              <w:rPr>
                <w:rFonts w:cstheme="minorHAnsi"/>
                <w:b/>
                <w:color w:val="000000"/>
              </w:rPr>
              <w:t>(ENDES 2014)</w:t>
            </w:r>
            <w:r w:rsidRPr="00813E2B">
              <w:rPr>
                <w:rFonts w:cstheme="minorHAnsi"/>
                <w:color w:val="000000"/>
                <w:vertAlign w:val="superscript"/>
              </w:rPr>
              <w:t xml:space="preserve"> 1/</w:t>
            </w:r>
          </w:p>
        </w:tc>
        <w:tc>
          <w:tcPr>
            <w:tcW w:w="1417" w:type="dxa"/>
            <w:tcBorders>
              <w:top w:val="nil"/>
              <w:left w:val="nil"/>
              <w:bottom w:val="single" w:sz="8" w:space="0" w:color="000000"/>
              <w:right w:val="single" w:sz="4" w:space="0" w:color="000000"/>
            </w:tcBorders>
            <w:shd w:val="clear" w:color="auto" w:fill="FFFFFF"/>
            <w:vAlign w:val="center"/>
          </w:tcPr>
          <w:p w14:paraId="7AA3B7C5" w14:textId="77777777" w:rsidR="00555237" w:rsidRPr="00813E2B" w:rsidRDefault="00555237" w:rsidP="006542BD">
            <w:pPr>
              <w:rPr>
                <w:rFonts w:cstheme="minorHAnsi"/>
                <w:b/>
                <w:color w:val="000000"/>
              </w:rPr>
            </w:pPr>
            <w:r w:rsidRPr="00813E2B">
              <w:rPr>
                <w:rFonts w:cstheme="minorHAnsi"/>
                <w:b/>
                <w:color w:val="000000"/>
              </w:rPr>
              <w:t xml:space="preserve">(ENDES 2018) </w:t>
            </w:r>
            <w:r w:rsidRPr="00813E2B">
              <w:rPr>
                <w:rFonts w:cstheme="minorHAnsi"/>
                <w:color w:val="000000"/>
                <w:vertAlign w:val="superscript"/>
              </w:rPr>
              <w:t>2/</w:t>
            </w:r>
          </w:p>
        </w:tc>
      </w:tr>
      <w:tr w:rsidR="00555237" w:rsidRPr="00813E2B" w14:paraId="393FFCF8" w14:textId="77777777" w:rsidTr="006542BD">
        <w:trPr>
          <w:trHeight w:val="300"/>
          <w:jc w:val="center"/>
        </w:trPr>
        <w:tc>
          <w:tcPr>
            <w:tcW w:w="1660" w:type="dxa"/>
            <w:tcBorders>
              <w:top w:val="nil"/>
              <w:left w:val="single" w:sz="4" w:space="0" w:color="000000"/>
              <w:bottom w:val="single" w:sz="4" w:space="0" w:color="000000"/>
              <w:right w:val="single" w:sz="4" w:space="0" w:color="000000"/>
            </w:tcBorders>
            <w:shd w:val="clear" w:color="auto" w:fill="FFFFFF"/>
            <w:vAlign w:val="center"/>
          </w:tcPr>
          <w:p w14:paraId="796549BB" w14:textId="77777777" w:rsidR="00555237" w:rsidRPr="00813E2B" w:rsidRDefault="00555237" w:rsidP="006542BD">
            <w:pPr>
              <w:rPr>
                <w:rFonts w:cstheme="minorHAnsi"/>
                <w:b/>
                <w:color w:val="000000"/>
              </w:rPr>
            </w:pPr>
            <w:r w:rsidRPr="00813E2B">
              <w:rPr>
                <w:rFonts w:cstheme="minorHAnsi"/>
                <w:b/>
                <w:color w:val="000000"/>
              </w:rPr>
              <w:t>PERÚ</w:t>
            </w:r>
          </w:p>
        </w:tc>
        <w:tc>
          <w:tcPr>
            <w:tcW w:w="1060" w:type="dxa"/>
            <w:tcBorders>
              <w:top w:val="nil"/>
              <w:left w:val="nil"/>
              <w:bottom w:val="single" w:sz="4" w:space="0" w:color="000000"/>
              <w:right w:val="single" w:sz="4" w:space="0" w:color="000000"/>
            </w:tcBorders>
            <w:shd w:val="clear" w:color="auto" w:fill="D9D9D9"/>
            <w:vAlign w:val="center"/>
          </w:tcPr>
          <w:p w14:paraId="3DCA7243" w14:textId="77777777" w:rsidR="00555237" w:rsidRPr="00813E2B" w:rsidRDefault="00555237" w:rsidP="006542BD">
            <w:pPr>
              <w:jc w:val="right"/>
              <w:rPr>
                <w:rFonts w:cstheme="minorHAnsi"/>
                <w:b/>
                <w:color w:val="000000"/>
              </w:rPr>
            </w:pPr>
            <w:r w:rsidRPr="00813E2B">
              <w:rPr>
                <w:rFonts w:cstheme="minorHAnsi"/>
                <w:b/>
                <w:color w:val="000000"/>
              </w:rPr>
              <w:t>34,8</w:t>
            </w:r>
          </w:p>
        </w:tc>
        <w:tc>
          <w:tcPr>
            <w:tcW w:w="1060" w:type="dxa"/>
            <w:tcBorders>
              <w:top w:val="nil"/>
              <w:left w:val="nil"/>
              <w:bottom w:val="single" w:sz="4" w:space="0" w:color="000000"/>
              <w:right w:val="single" w:sz="4" w:space="0" w:color="000000"/>
            </w:tcBorders>
            <w:shd w:val="clear" w:color="auto" w:fill="D9D9D9"/>
            <w:vAlign w:val="center"/>
          </w:tcPr>
          <w:p w14:paraId="1A8E3A67" w14:textId="77777777" w:rsidR="00555237" w:rsidRPr="00813E2B" w:rsidRDefault="00555237" w:rsidP="006542BD">
            <w:pPr>
              <w:jc w:val="right"/>
              <w:rPr>
                <w:rFonts w:cstheme="minorHAnsi"/>
                <w:b/>
                <w:color w:val="000000"/>
              </w:rPr>
            </w:pPr>
            <w:r w:rsidRPr="00813E2B">
              <w:rPr>
                <w:rFonts w:cstheme="minorHAnsi"/>
                <w:b/>
                <w:color w:val="000000"/>
              </w:rPr>
              <w:t>30,7</w:t>
            </w:r>
          </w:p>
        </w:tc>
        <w:tc>
          <w:tcPr>
            <w:tcW w:w="1182" w:type="dxa"/>
            <w:tcBorders>
              <w:top w:val="nil"/>
              <w:left w:val="nil"/>
              <w:bottom w:val="single" w:sz="4" w:space="0" w:color="000000"/>
              <w:right w:val="single" w:sz="4" w:space="0" w:color="000000"/>
            </w:tcBorders>
            <w:shd w:val="clear" w:color="auto" w:fill="D9D9D9"/>
            <w:vAlign w:val="center"/>
          </w:tcPr>
          <w:p w14:paraId="5D632E86" w14:textId="77777777" w:rsidR="00555237" w:rsidRPr="00813E2B" w:rsidRDefault="00555237" w:rsidP="006542BD">
            <w:pPr>
              <w:jc w:val="right"/>
              <w:rPr>
                <w:rFonts w:cstheme="minorHAnsi"/>
                <w:b/>
                <w:color w:val="000000"/>
              </w:rPr>
            </w:pPr>
            <w:r w:rsidRPr="00813E2B">
              <w:rPr>
                <w:rFonts w:cstheme="minorHAnsi"/>
                <w:b/>
                <w:color w:val="000000"/>
              </w:rPr>
              <w:t>46,8</w:t>
            </w:r>
          </w:p>
        </w:tc>
        <w:tc>
          <w:tcPr>
            <w:tcW w:w="1417" w:type="dxa"/>
            <w:tcBorders>
              <w:top w:val="nil"/>
              <w:left w:val="nil"/>
              <w:bottom w:val="single" w:sz="4" w:space="0" w:color="000000"/>
              <w:right w:val="single" w:sz="4" w:space="0" w:color="000000"/>
            </w:tcBorders>
            <w:shd w:val="clear" w:color="auto" w:fill="FFFFFF"/>
            <w:vAlign w:val="center"/>
          </w:tcPr>
          <w:p w14:paraId="40FCB1DB" w14:textId="77777777" w:rsidR="00555237" w:rsidRPr="00813E2B" w:rsidRDefault="00555237" w:rsidP="006542BD">
            <w:pPr>
              <w:jc w:val="right"/>
              <w:rPr>
                <w:rFonts w:cstheme="minorHAnsi"/>
                <w:b/>
                <w:color w:val="000000"/>
              </w:rPr>
            </w:pPr>
            <w:r w:rsidRPr="00813E2B">
              <w:rPr>
                <w:rFonts w:cstheme="minorHAnsi"/>
                <w:b/>
                <w:color w:val="000000"/>
              </w:rPr>
              <w:t>43,5</w:t>
            </w:r>
          </w:p>
        </w:tc>
      </w:tr>
      <w:tr w:rsidR="00555237" w:rsidRPr="00813E2B" w14:paraId="65D4F3B4"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66D88AD6" w14:textId="77777777" w:rsidR="00555237" w:rsidRPr="00813E2B" w:rsidRDefault="00555237" w:rsidP="006542BD">
            <w:pPr>
              <w:rPr>
                <w:rFonts w:cstheme="minorHAnsi"/>
                <w:color w:val="000000"/>
              </w:rPr>
            </w:pPr>
            <w:r w:rsidRPr="00813E2B">
              <w:rPr>
                <w:rFonts w:cstheme="minorHAnsi"/>
                <w:color w:val="000000"/>
              </w:rPr>
              <w:t>Amazonas</w:t>
            </w:r>
          </w:p>
        </w:tc>
        <w:tc>
          <w:tcPr>
            <w:tcW w:w="1060" w:type="dxa"/>
            <w:tcBorders>
              <w:top w:val="nil"/>
              <w:left w:val="nil"/>
              <w:bottom w:val="single" w:sz="4" w:space="0" w:color="000000"/>
              <w:right w:val="single" w:sz="4" w:space="0" w:color="000000"/>
            </w:tcBorders>
            <w:shd w:val="clear" w:color="auto" w:fill="D9D9D9"/>
            <w:vAlign w:val="center"/>
          </w:tcPr>
          <w:p w14:paraId="1C531E4B" w14:textId="77777777" w:rsidR="00555237" w:rsidRPr="00813E2B" w:rsidRDefault="00555237" w:rsidP="006542BD">
            <w:pPr>
              <w:jc w:val="right"/>
              <w:rPr>
                <w:rFonts w:cstheme="minorHAnsi"/>
                <w:color w:val="000000"/>
              </w:rPr>
            </w:pPr>
            <w:r w:rsidRPr="00813E2B">
              <w:rPr>
                <w:rFonts w:cstheme="minorHAnsi"/>
                <w:color w:val="000000"/>
              </w:rPr>
              <w:t>29,0</w:t>
            </w:r>
          </w:p>
        </w:tc>
        <w:tc>
          <w:tcPr>
            <w:tcW w:w="1060" w:type="dxa"/>
            <w:tcBorders>
              <w:top w:val="nil"/>
              <w:left w:val="nil"/>
              <w:bottom w:val="single" w:sz="4" w:space="0" w:color="000000"/>
              <w:right w:val="single" w:sz="4" w:space="0" w:color="000000"/>
            </w:tcBorders>
            <w:shd w:val="clear" w:color="auto" w:fill="D9D9D9"/>
            <w:vAlign w:val="center"/>
          </w:tcPr>
          <w:p w14:paraId="3BBDE1F6" w14:textId="77777777" w:rsidR="00555237" w:rsidRPr="00813E2B" w:rsidRDefault="00555237" w:rsidP="006542BD">
            <w:pPr>
              <w:jc w:val="right"/>
              <w:rPr>
                <w:rFonts w:cstheme="minorHAnsi"/>
                <w:color w:val="000000"/>
              </w:rPr>
            </w:pPr>
            <w:r w:rsidRPr="00813E2B">
              <w:rPr>
                <w:rFonts w:cstheme="minorHAnsi"/>
                <w:color w:val="000000"/>
              </w:rPr>
              <w:t>26,7</w:t>
            </w:r>
          </w:p>
        </w:tc>
        <w:tc>
          <w:tcPr>
            <w:tcW w:w="1182" w:type="dxa"/>
            <w:tcBorders>
              <w:top w:val="nil"/>
              <w:left w:val="nil"/>
              <w:bottom w:val="single" w:sz="4" w:space="0" w:color="000000"/>
              <w:right w:val="single" w:sz="4" w:space="0" w:color="000000"/>
            </w:tcBorders>
            <w:shd w:val="clear" w:color="auto" w:fill="D9D9D9"/>
            <w:vAlign w:val="center"/>
          </w:tcPr>
          <w:p w14:paraId="7E92757A" w14:textId="77777777" w:rsidR="00555237" w:rsidRPr="00813E2B" w:rsidRDefault="00555237" w:rsidP="006542BD">
            <w:pPr>
              <w:jc w:val="right"/>
              <w:rPr>
                <w:rFonts w:cstheme="minorHAnsi"/>
                <w:color w:val="000000"/>
              </w:rPr>
            </w:pPr>
            <w:r w:rsidRPr="00813E2B">
              <w:rPr>
                <w:rFonts w:cstheme="minorHAnsi"/>
                <w:color w:val="000000"/>
              </w:rPr>
              <w:t>45,1</w:t>
            </w:r>
          </w:p>
        </w:tc>
        <w:tc>
          <w:tcPr>
            <w:tcW w:w="1417" w:type="dxa"/>
            <w:tcBorders>
              <w:top w:val="nil"/>
              <w:left w:val="nil"/>
              <w:bottom w:val="single" w:sz="4" w:space="0" w:color="000000"/>
              <w:right w:val="single" w:sz="4" w:space="0" w:color="000000"/>
            </w:tcBorders>
            <w:shd w:val="clear" w:color="auto" w:fill="auto"/>
            <w:vAlign w:val="center"/>
          </w:tcPr>
          <w:p w14:paraId="53B1C4BA" w14:textId="77777777" w:rsidR="00555237" w:rsidRPr="00813E2B" w:rsidRDefault="00555237" w:rsidP="006542BD">
            <w:pPr>
              <w:jc w:val="right"/>
              <w:rPr>
                <w:rFonts w:cstheme="minorHAnsi"/>
                <w:color w:val="000000"/>
              </w:rPr>
            </w:pPr>
            <w:r w:rsidRPr="00813E2B">
              <w:rPr>
                <w:rFonts w:cstheme="minorHAnsi"/>
                <w:color w:val="000000"/>
              </w:rPr>
              <w:t>44,5</w:t>
            </w:r>
          </w:p>
        </w:tc>
      </w:tr>
      <w:tr w:rsidR="00555237" w:rsidRPr="00813E2B" w14:paraId="04DF947A"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35961BF4" w14:textId="77777777" w:rsidR="00555237" w:rsidRPr="00813E2B" w:rsidRDefault="00555237" w:rsidP="006542BD">
            <w:pPr>
              <w:rPr>
                <w:rFonts w:cstheme="minorHAnsi"/>
                <w:color w:val="000000"/>
              </w:rPr>
            </w:pPr>
            <w:r w:rsidRPr="00813E2B">
              <w:rPr>
                <w:rFonts w:cstheme="minorHAnsi"/>
                <w:color w:val="000000"/>
              </w:rPr>
              <w:t>Ancash</w:t>
            </w:r>
          </w:p>
        </w:tc>
        <w:tc>
          <w:tcPr>
            <w:tcW w:w="1060" w:type="dxa"/>
            <w:tcBorders>
              <w:top w:val="nil"/>
              <w:left w:val="nil"/>
              <w:bottom w:val="single" w:sz="4" w:space="0" w:color="000000"/>
              <w:right w:val="single" w:sz="4" w:space="0" w:color="000000"/>
            </w:tcBorders>
            <w:shd w:val="clear" w:color="auto" w:fill="auto"/>
            <w:vAlign w:val="center"/>
          </w:tcPr>
          <w:p w14:paraId="5ABB3821" w14:textId="77777777" w:rsidR="00555237" w:rsidRPr="00813E2B" w:rsidRDefault="00555237" w:rsidP="006542BD">
            <w:pPr>
              <w:jc w:val="right"/>
              <w:rPr>
                <w:rFonts w:cstheme="minorHAnsi"/>
                <w:color w:val="000000"/>
              </w:rPr>
            </w:pPr>
            <w:r w:rsidRPr="00813E2B">
              <w:rPr>
                <w:rFonts w:cstheme="minorHAnsi"/>
                <w:color w:val="000000"/>
              </w:rPr>
              <w:t>28,7</w:t>
            </w:r>
          </w:p>
        </w:tc>
        <w:tc>
          <w:tcPr>
            <w:tcW w:w="1060" w:type="dxa"/>
            <w:tcBorders>
              <w:top w:val="nil"/>
              <w:left w:val="nil"/>
              <w:bottom w:val="single" w:sz="4" w:space="0" w:color="000000"/>
              <w:right w:val="single" w:sz="4" w:space="0" w:color="000000"/>
            </w:tcBorders>
            <w:shd w:val="clear" w:color="auto" w:fill="auto"/>
            <w:vAlign w:val="center"/>
          </w:tcPr>
          <w:p w14:paraId="5B6537AF" w14:textId="77777777" w:rsidR="00555237" w:rsidRPr="00813E2B" w:rsidRDefault="00555237" w:rsidP="006542BD">
            <w:pPr>
              <w:jc w:val="right"/>
              <w:rPr>
                <w:rFonts w:cstheme="minorHAnsi"/>
                <w:color w:val="000000"/>
              </w:rPr>
            </w:pPr>
            <w:r w:rsidRPr="00813E2B">
              <w:rPr>
                <w:rFonts w:cstheme="minorHAnsi"/>
                <w:color w:val="000000"/>
              </w:rPr>
              <w:t>24,7</w:t>
            </w:r>
          </w:p>
        </w:tc>
        <w:tc>
          <w:tcPr>
            <w:tcW w:w="1182" w:type="dxa"/>
            <w:tcBorders>
              <w:top w:val="nil"/>
              <w:left w:val="nil"/>
              <w:bottom w:val="single" w:sz="4" w:space="0" w:color="000000"/>
              <w:right w:val="single" w:sz="4" w:space="0" w:color="000000"/>
            </w:tcBorders>
            <w:shd w:val="clear" w:color="auto" w:fill="D9D9D9"/>
            <w:vAlign w:val="center"/>
          </w:tcPr>
          <w:p w14:paraId="55160B6A" w14:textId="77777777" w:rsidR="00555237" w:rsidRPr="00813E2B" w:rsidRDefault="00555237" w:rsidP="006542BD">
            <w:pPr>
              <w:jc w:val="right"/>
              <w:rPr>
                <w:rFonts w:cstheme="minorHAnsi"/>
                <w:color w:val="000000"/>
              </w:rPr>
            </w:pPr>
            <w:r w:rsidRPr="00813E2B">
              <w:rPr>
                <w:rFonts w:cstheme="minorHAnsi"/>
                <w:color w:val="000000"/>
              </w:rPr>
              <w:t>32,7</w:t>
            </w:r>
          </w:p>
        </w:tc>
        <w:tc>
          <w:tcPr>
            <w:tcW w:w="1417" w:type="dxa"/>
            <w:tcBorders>
              <w:top w:val="nil"/>
              <w:left w:val="nil"/>
              <w:bottom w:val="single" w:sz="4" w:space="0" w:color="000000"/>
              <w:right w:val="single" w:sz="4" w:space="0" w:color="000000"/>
            </w:tcBorders>
            <w:shd w:val="clear" w:color="auto" w:fill="auto"/>
            <w:vAlign w:val="center"/>
          </w:tcPr>
          <w:p w14:paraId="49C0CF5A" w14:textId="77777777" w:rsidR="00555237" w:rsidRPr="00813E2B" w:rsidRDefault="00555237" w:rsidP="006542BD">
            <w:pPr>
              <w:jc w:val="right"/>
              <w:rPr>
                <w:rFonts w:cstheme="minorHAnsi"/>
                <w:color w:val="000000"/>
              </w:rPr>
            </w:pPr>
            <w:r w:rsidRPr="00813E2B">
              <w:rPr>
                <w:rFonts w:cstheme="minorHAnsi"/>
                <w:color w:val="000000"/>
              </w:rPr>
              <w:t>45,7</w:t>
            </w:r>
          </w:p>
        </w:tc>
      </w:tr>
      <w:tr w:rsidR="00555237" w:rsidRPr="00813E2B" w14:paraId="17695D2E"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104FCB90" w14:textId="77777777" w:rsidR="00555237" w:rsidRPr="00813E2B" w:rsidRDefault="00555237" w:rsidP="006542BD">
            <w:pPr>
              <w:rPr>
                <w:rFonts w:cstheme="minorHAnsi"/>
                <w:color w:val="000000"/>
              </w:rPr>
            </w:pPr>
            <w:r w:rsidRPr="00813E2B">
              <w:rPr>
                <w:rFonts w:cstheme="minorHAnsi"/>
                <w:color w:val="000000"/>
              </w:rPr>
              <w:t>Apurímac</w:t>
            </w:r>
          </w:p>
        </w:tc>
        <w:tc>
          <w:tcPr>
            <w:tcW w:w="1060" w:type="dxa"/>
            <w:tcBorders>
              <w:top w:val="nil"/>
              <w:left w:val="nil"/>
              <w:bottom w:val="single" w:sz="4" w:space="0" w:color="000000"/>
              <w:right w:val="single" w:sz="4" w:space="0" w:color="000000"/>
            </w:tcBorders>
            <w:shd w:val="clear" w:color="auto" w:fill="auto"/>
            <w:vAlign w:val="center"/>
          </w:tcPr>
          <w:p w14:paraId="6041127A" w14:textId="77777777" w:rsidR="00555237" w:rsidRPr="00813E2B" w:rsidRDefault="00555237" w:rsidP="006542BD">
            <w:pPr>
              <w:jc w:val="right"/>
              <w:rPr>
                <w:rFonts w:cstheme="minorHAnsi"/>
                <w:color w:val="000000"/>
              </w:rPr>
            </w:pPr>
            <w:r w:rsidRPr="00813E2B">
              <w:rPr>
                <w:rFonts w:cstheme="minorHAnsi"/>
                <w:color w:val="000000"/>
              </w:rPr>
              <w:t>30,5</w:t>
            </w:r>
          </w:p>
        </w:tc>
        <w:tc>
          <w:tcPr>
            <w:tcW w:w="1060" w:type="dxa"/>
            <w:tcBorders>
              <w:top w:val="nil"/>
              <w:left w:val="nil"/>
              <w:bottom w:val="single" w:sz="4" w:space="0" w:color="000000"/>
              <w:right w:val="single" w:sz="4" w:space="0" w:color="000000"/>
            </w:tcBorders>
            <w:shd w:val="clear" w:color="auto" w:fill="auto"/>
            <w:vAlign w:val="center"/>
          </w:tcPr>
          <w:p w14:paraId="3B6EB0E1" w14:textId="77777777" w:rsidR="00555237" w:rsidRPr="00813E2B" w:rsidRDefault="00555237" w:rsidP="006542BD">
            <w:pPr>
              <w:jc w:val="right"/>
              <w:rPr>
                <w:rFonts w:cstheme="minorHAnsi"/>
                <w:color w:val="000000"/>
              </w:rPr>
            </w:pPr>
            <w:r w:rsidRPr="00813E2B">
              <w:rPr>
                <w:rFonts w:cstheme="minorHAnsi"/>
                <w:color w:val="000000"/>
              </w:rPr>
              <w:t>30,1</w:t>
            </w:r>
          </w:p>
        </w:tc>
        <w:tc>
          <w:tcPr>
            <w:tcW w:w="1182" w:type="dxa"/>
            <w:tcBorders>
              <w:top w:val="nil"/>
              <w:left w:val="nil"/>
              <w:bottom w:val="single" w:sz="4" w:space="0" w:color="000000"/>
              <w:right w:val="single" w:sz="4" w:space="0" w:color="000000"/>
            </w:tcBorders>
            <w:shd w:val="clear" w:color="auto" w:fill="auto"/>
            <w:vAlign w:val="center"/>
          </w:tcPr>
          <w:p w14:paraId="20848A6C" w14:textId="77777777" w:rsidR="00555237" w:rsidRPr="00813E2B" w:rsidRDefault="00555237" w:rsidP="006542BD">
            <w:pPr>
              <w:jc w:val="right"/>
              <w:rPr>
                <w:rFonts w:cstheme="minorHAnsi"/>
                <w:color w:val="000000"/>
              </w:rPr>
            </w:pPr>
            <w:r w:rsidRPr="00813E2B">
              <w:rPr>
                <w:rFonts w:cstheme="minorHAnsi"/>
                <w:color w:val="000000"/>
              </w:rPr>
              <w:t>40,2</w:t>
            </w:r>
          </w:p>
        </w:tc>
        <w:tc>
          <w:tcPr>
            <w:tcW w:w="1417" w:type="dxa"/>
            <w:tcBorders>
              <w:top w:val="nil"/>
              <w:left w:val="nil"/>
              <w:bottom w:val="single" w:sz="4" w:space="0" w:color="000000"/>
              <w:right w:val="single" w:sz="4" w:space="0" w:color="000000"/>
            </w:tcBorders>
            <w:shd w:val="clear" w:color="auto" w:fill="auto"/>
            <w:vAlign w:val="center"/>
          </w:tcPr>
          <w:p w14:paraId="17BF0D2E" w14:textId="77777777" w:rsidR="00555237" w:rsidRPr="00813E2B" w:rsidRDefault="00555237" w:rsidP="006542BD">
            <w:pPr>
              <w:jc w:val="right"/>
              <w:rPr>
                <w:rFonts w:cstheme="minorHAnsi"/>
                <w:color w:val="000000"/>
              </w:rPr>
            </w:pPr>
            <w:r w:rsidRPr="00813E2B">
              <w:rPr>
                <w:rFonts w:cstheme="minorHAnsi"/>
                <w:color w:val="000000"/>
              </w:rPr>
              <w:t>53,2</w:t>
            </w:r>
          </w:p>
        </w:tc>
      </w:tr>
      <w:tr w:rsidR="00555237" w:rsidRPr="00813E2B" w14:paraId="61FB0ECB"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40285B6B" w14:textId="77777777" w:rsidR="00555237" w:rsidRPr="00813E2B" w:rsidRDefault="00555237" w:rsidP="006542BD">
            <w:pPr>
              <w:rPr>
                <w:rFonts w:cstheme="minorHAnsi"/>
                <w:color w:val="000000"/>
              </w:rPr>
            </w:pPr>
            <w:r w:rsidRPr="00813E2B">
              <w:rPr>
                <w:rFonts w:cstheme="minorHAnsi"/>
                <w:color w:val="000000"/>
              </w:rPr>
              <w:t>Arequipa</w:t>
            </w:r>
          </w:p>
        </w:tc>
        <w:tc>
          <w:tcPr>
            <w:tcW w:w="1060" w:type="dxa"/>
            <w:tcBorders>
              <w:top w:val="nil"/>
              <w:left w:val="nil"/>
              <w:bottom w:val="single" w:sz="4" w:space="0" w:color="000000"/>
              <w:right w:val="single" w:sz="4" w:space="0" w:color="000000"/>
            </w:tcBorders>
            <w:shd w:val="clear" w:color="auto" w:fill="auto"/>
            <w:vAlign w:val="center"/>
          </w:tcPr>
          <w:p w14:paraId="6747EA11" w14:textId="77777777" w:rsidR="00555237" w:rsidRPr="00813E2B" w:rsidRDefault="00555237" w:rsidP="006542BD">
            <w:pPr>
              <w:jc w:val="right"/>
              <w:rPr>
                <w:rFonts w:cstheme="minorHAnsi"/>
                <w:color w:val="000000"/>
              </w:rPr>
            </w:pPr>
            <w:r w:rsidRPr="00813E2B">
              <w:rPr>
                <w:rFonts w:cstheme="minorHAnsi"/>
                <w:color w:val="000000"/>
              </w:rPr>
              <w:t>47,6</w:t>
            </w:r>
          </w:p>
        </w:tc>
        <w:tc>
          <w:tcPr>
            <w:tcW w:w="1060" w:type="dxa"/>
            <w:tcBorders>
              <w:top w:val="nil"/>
              <w:left w:val="nil"/>
              <w:bottom w:val="single" w:sz="4" w:space="0" w:color="000000"/>
              <w:right w:val="single" w:sz="4" w:space="0" w:color="000000"/>
            </w:tcBorders>
            <w:shd w:val="clear" w:color="auto" w:fill="auto"/>
            <w:vAlign w:val="center"/>
          </w:tcPr>
          <w:p w14:paraId="4CEB71FB" w14:textId="77777777" w:rsidR="00555237" w:rsidRPr="00813E2B" w:rsidRDefault="00555237" w:rsidP="006542BD">
            <w:pPr>
              <w:jc w:val="right"/>
              <w:rPr>
                <w:rFonts w:cstheme="minorHAnsi"/>
                <w:color w:val="000000"/>
              </w:rPr>
            </w:pPr>
            <w:r w:rsidRPr="00813E2B">
              <w:rPr>
                <w:rFonts w:cstheme="minorHAnsi"/>
                <w:color w:val="000000"/>
              </w:rPr>
              <w:t>43,1</w:t>
            </w:r>
          </w:p>
        </w:tc>
        <w:tc>
          <w:tcPr>
            <w:tcW w:w="1182" w:type="dxa"/>
            <w:tcBorders>
              <w:top w:val="nil"/>
              <w:left w:val="nil"/>
              <w:bottom w:val="single" w:sz="4" w:space="0" w:color="000000"/>
              <w:right w:val="single" w:sz="4" w:space="0" w:color="000000"/>
            </w:tcBorders>
            <w:shd w:val="clear" w:color="auto" w:fill="D9D9D9"/>
            <w:vAlign w:val="center"/>
          </w:tcPr>
          <w:p w14:paraId="7F8081EC" w14:textId="77777777" w:rsidR="00555237" w:rsidRPr="00813E2B" w:rsidRDefault="00555237" w:rsidP="006542BD">
            <w:pPr>
              <w:jc w:val="right"/>
              <w:rPr>
                <w:rFonts w:cstheme="minorHAnsi"/>
                <w:color w:val="000000"/>
              </w:rPr>
            </w:pPr>
            <w:r w:rsidRPr="00813E2B">
              <w:rPr>
                <w:rFonts w:cstheme="minorHAnsi"/>
                <w:color w:val="000000"/>
              </w:rPr>
              <w:t>29,3</w:t>
            </w:r>
          </w:p>
        </w:tc>
        <w:tc>
          <w:tcPr>
            <w:tcW w:w="1417" w:type="dxa"/>
            <w:tcBorders>
              <w:top w:val="nil"/>
              <w:left w:val="nil"/>
              <w:bottom w:val="single" w:sz="4" w:space="0" w:color="000000"/>
              <w:right w:val="single" w:sz="4" w:space="0" w:color="000000"/>
            </w:tcBorders>
            <w:shd w:val="clear" w:color="auto" w:fill="auto"/>
            <w:vAlign w:val="center"/>
          </w:tcPr>
          <w:p w14:paraId="00052F7A" w14:textId="77777777" w:rsidR="00555237" w:rsidRPr="00813E2B" w:rsidRDefault="00555237" w:rsidP="006542BD">
            <w:pPr>
              <w:jc w:val="right"/>
              <w:rPr>
                <w:rFonts w:cstheme="minorHAnsi"/>
                <w:color w:val="000000"/>
              </w:rPr>
            </w:pPr>
            <w:r w:rsidRPr="00813E2B">
              <w:rPr>
                <w:rFonts w:cstheme="minorHAnsi"/>
                <w:color w:val="000000"/>
              </w:rPr>
              <w:t>38,4</w:t>
            </w:r>
          </w:p>
        </w:tc>
      </w:tr>
      <w:tr w:rsidR="00555237" w:rsidRPr="00813E2B" w14:paraId="4A2D7DD6"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777379C8" w14:textId="77777777" w:rsidR="00555237" w:rsidRPr="00813E2B" w:rsidRDefault="00555237" w:rsidP="006542BD">
            <w:pPr>
              <w:rPr>
                <w:rFonts w:cstheme="minorHAnsi"/>
                <w:color w:val="000000"/>
              </w:rPr>
            </w:pPr>
            <w:r w:rsidRPr="00813E2B">
              <w:rPr>
                <w:rFonts w:cstheme="minorHAnsi"/>
                <w:color w:val="000000"/>
              </w:rPr>
              <w:t>Ayacucho</w:t>
            </w:r>
          </w:p>
        </w:tc>
        <w:tc>
          <w:tcPr>
            <w:tcW w:w="1060" w:type="dxa"/>
            <w:tcBorders>
              <w:top w:val="nil"/>
              <w:left w:val="nil"/>
              <w:bottom w:val="single" w:sz="4" w:space="0" w:color="000000"/>
              <w:right w:val="single" w:sz="4" w:space="0" w:color="000000"/>
            </w:tcBorders>
            <w:shd w:val="clear" w:color="auto" w:fill="auto"/>
            <w:vAlign w:val="center"/>
          </w:tcPr>
          <w:p w14:paraId="2413D4E9" w14:textId="77777777" w:rsidR="00555237" w:rsidRPr="00813E2B" w:rsidRDefault="00555237" w:rsidP="006542BD">
            <w:pPr>
              <w:jc w:val="right"/>
              <w:rPr>
                <w:rFonts w:cstheme="minorHAnsi"/>
                <w:color w:val="000000"/>
              </w:rPr>
            </w:pPr>
            <w:r w:rsidRPr="00813E2B">
              <w:rPr>
                <w:rFonts w:cstheme="minorHAnsi"/>
                <w:color w:val="000000"/>
              </w:rPr>
              <w:t>38,0</w:t>
            </w:r>
          </w:p>
        </w:tc>
        <w:tc>
          <w:tcPr>
            <w:tcW w:w="1060" w:type="dxa"/>
            <w:tcBorders>
              <w:top w:val="nil"/>
              <w:left w:val="nil"/>
              <w:bottom w:val="single" w:sz="4" w:space="0" w:color="000000"/>
              <w:right w:val="single" w:sz="4" w:space="0" w:color="000000"/>
            </w:tcBorders>
            <w:shd w:val="clear" w:color="auto" w:fill="auto"/>
            <w:vAlign w:val="center"/>
          </w:tcPr>
          <w:p w14:paraId="27DBADD0" w14:textId="77777777" w:rsidR="00555237" w:rsidRPr="00813E2B" w:rsidRDefault="00555237" w:rsidP="006542BD">
            <w:pPr>
              <w:jc w:val="right"/>
              <w:rPr>
                <w:rFonts w:cstheme="minorHAnsi"/>
                <w:color w:val="000000"/>
              </w:rPr>
            </w:pPr>
            <w:r w:rsidRPr="00813E2B">
              <w:rPr>
                <w:rFonts w:cstheme="minorHAnsi"/>
                <w:color w:val="000000"/>
              </w:rPr>
              <w:t>34,9</w:t>
            </w:r>
          </w:p>
        </w:tc>
        <w:tc>
          <w:tcPr>
            <w:tcW w:w="1182" w:type="dxa"/>
            <w:tcBorders>
              <w:top w:val="nil"/>
              <w:left w:val="nil"/>
              <w:bottom w:val="single" w:sz="4" w:space="0" w:color="000000"/>
              <w:right w:val="single" w:sz="4" w:space="0" w:color="000000"/>
            </w:tcBorders>
            <w:shd w:val="clear" w:color="auto" w:fill="D9D9D9"/>
            <w:vAlign w:val="center"/>
          </w:tcPr>
          <w:p w14:paraId="31A7BCC3" w14:textId="77777777" w:rsidR="00555237" w:rsidRPr="00813E2B" w:rsidRDefault="00555237" w:rsidP="006542BD">
            <w:pPr>
              <w:jc w:val="right"/>
              <w:rPr>
                <w:rFonts w:cstheme="minorHAnsi"/>
                <w:color w:val="000000"/>
              </w:rPr>
            </w:pPr>
            <w:r w:rsidRPr="00813E2B">
              <w:rPr>
                <w:rFonts w:cstheme="minorHAnsi"/>
                <w:color w:val="000000"/>
              </w:rPr>
              <w:t>40,0</w:t>
            </w:r>
          </w:p>
        </w:tc>
        <w:tc>
          <w:tcPr>
            <w:tcW w:w="1417" w:type="dxa"/>
            <w:tcBorders>
              <w:top w:val="nil"/>
              <w:left w:val="nil"/>
              <w:bottom w:val="single" w:sz="4" w:space="0" w:color="000000"/>
              <w:right w:val="single" w:sz="4" w:space="0" w:color="000000"/>
            </w:tcBorders>
            <w:shd w:val="clear" w:color="auto" w:fill="auto"/>
            <w:vAlign w:val="center"/>
          </w:tcPr>
          <w:p w14:paraId="0B014129" w14:textId="77777777" w:rsidR="00555237" w:rsidRPr="00813E2B" w:rsidRDefault="00555237" w:rsidP="006542BD">
            <w:pPr>
              <w:jc w:val="right"/>
              <w:rPr>
                <w:rFonts w:cstheme="minorHAnsi"/>
                <w:color w:val="000000"/>
              </w:rPr>
            </w:pPr>
            <w:r w:rsidRPr="00813E2B">
              <w:rPr>
                <w:rFonts w:cstheme="minorHAnsi"/>
                <w:color w:val="000000"/>
              </w:rPr>
              <w:t>49,3</w:t>
            </w:r>
          </w:p>
        </w:tc>
      </w:tr>
      <w:tr w:rsidR="00555237" w:rsidRPr="00813E2B" w14:paraId="5C247FFA"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4E416092" w14:textId="77777777" w:rsidR="00555237" w:rsidRPr="00813E2B" w:rsidRDefault="00555237" w:rsidP="006542BD">
            <w:pPr>
              <w:rPr>
                <w:rFonts w:cstheme="minorHAnsi"/>
                <w:color w:val="000000"/>
              </w:rPr>
            </w:pPr>
            <w:r w:rsidRPr="00813E2B">
              <w:rPr>
                <w:rFonts w:cstheme="minorHAnsi"/>
                <w:color w:val="000000"/>
              </w:rPr>
              <w:t>Cajamarca</w:t>
            </w:r>
          </w:p>
        </w:tc>
        <w:tc>
          <w:tcPr>
            <w:tcW w:w="1060" w:type="dxa"/>
            <w:tcBorders>
              <w:top w:val="nil"/>
              <w:left w:val="nil"/>
              <w:bottom w:val="single" w:sz="4" w:space="0" w:color="000000"/>
              <w:right w:val="single" w:sz="4" w:space="0" w:color="000000"/>
            </w:tcBorders>
            <w:shd w:val="clear" w:color="auto" w:fill="auto"/>
            <w:vAlign w:val="center"/>
          </w:tcPr>
          <w:p w14:paraId="3D22951C" w14:textId="77777777" w:rsidR="00555237" w:rsidRPr="00813E2B" w:rsidRDefault="00555237" w:rsidP="006542BD">
            <w:pPr>
              <w:jc w:val="right"/>
              <w:rPr>
                <w:rFonts w:cstheme="minorHAnsi"/>
                <w:color w:val="000000"/>
              </w:rPr>
            </w:pPr>
            <w:r w:rsidRPr="00813E2B">
              <w:rPr>
                <w:rFonts w:cstheme="minorHAnsi"/>
                <w:color w:val="000000"/>
              </w:rPr>
              <w:t>26,8</w:t>
            </w:r>
          </w:p>
        </w:tc>
        <w:tc>
          <w:tcPr>
            <w:tcW w:w="1060" w:type="dxa"/>
            <w:tcBorders>
              <w:top w:val="nil"/>
              <w:left w:val="nil"/>
              <w:bottom w:val="single" w:sz="4" w:space="0" w:color="000000"/>
              <w:right w:val="single" w:sz="4" w:space="0" w:color="000000"/>
            </w:tcBorders>
            <w:shd w:val="clear" w:color="auto" w:fill="auto"/>
            <w:vAlign w:val="center"/>
          </w:tcPr>
          <w:p w14:paraId="72BF255E" w14:textId="77777777" w:rsidR="00555237" w:rsidRPr="00813E2B" w:rsidRDefault="00555237" w:rsidP="006542BD">
            <w:pPr>
              <w:jc w:val="right"/>
              <w:rPr>
                <w:rFonts w:cstheme="minorHAnsi"/>
                <w:color w:val="000000"/>
              </w:rPr>
            </w:pPr>
            <w:r w:rsidRPr="00813E2B">
              <w:rPr>
                <w:rFonts w:cstheme="minorHAnsi"/>
                <w:color w:val="000000"/>
              </w:rPr>
              <w:t>25,8</w:t>
            </w:r>
          </w:p>
        </w:tc>
        <w:tc>
          <w:tcPr>
            <w:tcW w:w="1182" w:type="dxa"/>
            <w:tcBorders>
              <w:top w:val="nil"/>
              <w:left w:val="nil"/>
              <w:bottom w:val="single" w:sz="4" w:space="0" w:color="000000"/>
              <w:right w:val="single" w:sz="4" w:space="0" w:color="000000"/>
            </w:tcBorders>
            <w:shd w:val="clear" w:color="auto" w:fill="D9D9D9"/>
            <w:vAlign w:val="center"/>
          </w:tcPr>
          <w:p w14:paraId="2A096AF4" w14:textId="77777777" w:rsidR="00555237" w:rsidRPr="00813E2B" w:rsidRDefault="00555237" w:rsidP="006542BD">
            <w:pPr>
              <w:jc w:val="right"/>
              <w:rPr>
                <w:rFonts w:cstheme="minorHAnsi"/>
                <w:color w:val="000000"/>
              </w:rPr>
            </w:pPr>
            <w:r w:rsidRPr="00813E2B">
              <w:rPr>
                <w:rFonts w:cstheme="minorHAnsi"/>
                <w:color w:val="000000"/>
              </w:rPr>
              <w:t>35,5</w:t>
            </w:r>
          </w:p>
        </w:tc>
        <w:tc>
          <w:tcPr>
            <w:tcW w:w="1417" w:type="dxa"/>
            <w:tcBorders>
              <w:top w:val="nil"/>
              <w:left w:val="nil"/>
              <w:bottom w:val="single" w:sz="4" w:space="0" w:color="000000"/>
              <w:right w:val="single" w:sz="4" w:space="0" w:color="000000"/>
            </w:tcBorders>
            <w:shd w:val="clear" w:color="auto" w:fill="auto"/>
            <w:vAlign w:val="center"/>
          </w:tcPr>
          <w:p w14:paraId="4658EA62" w14:textId="77777777" w:rsidR="00555237" w:rsidRPr="00813E2B" w:rsidRDefault="00555237" w:rsidP="006542BD">
            <w:pPr>
              <w:jc w:val="right"/>
              <w:rPr>
                <w:rFonts w:cstheme="minorHAnsi"/>
                <w:color w:val="000000"/>
              </w:rPr>
            </w:pPr>
            <w:r w:rsidRPr="00813E2B">
              <w:rPr>
                <w:rFonts w:cstheme="minorHAnsi"/>
                <w:color w:val="000000"/>
              </w:rPr>
              <w:t>31,9</w:t>
            </w:r>
          </w:p>
        </w:tc>
      </w:tr>
      <w:tr w:rsidR="00555237" w:rsidRPr="00813E2B" w14:paraId="3947E869"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7F4E7382" w14:textId="77777777" w:rsidR="00555237" w:rsidRPr="00813E2B" w:rsidRDefault="00555237" w:rsidP="006542BD">
            <w:pPr>
              <w:rPr>
                <w:rFonts w:cstheme="minorHAnsi"/>
                <w:color w:val="000000"/>
              </w:rPr>
            </w:pPr>
            <w:r w:rsidRPr="00813E2B">
              <w:rPr>
                <w:rFonts w:cstheme="minorHAnsi"/>
                <w:color w:val="000000"/>
              </w:rPr>
              <w:t>Prov. Const. Del Callao</w:t>
            </w:r>
          </w:p>
        </w:tc>
        <w:tc>
          <w:tcPr>
            <w:tcW w:w="1060" w:type="dxa"/>
            <w:tcBorders>
              <w:top w:val="nil"/>
              <w:left w:val="nil"/>
              <w:bottom w:val="single" w:sz="4" w:space="0" w:color="000000"/>
              <w:right w:val="single" w:sz="4" w:space="0" w:color="000000"/>
            </w:tcBorders>
            <w:shd w:val="clear" w:color="auto" w:fill="auto"/>
            <w:vAlign w:val="center"/>
          </w:tcPr>
          <w:p w14:paraId="7FB22C52" w14:textId="77777777" w:rsidR="00555237" w:rsidRPr="00813E2B" w:rsidRDefault="00555237" w:rsidP="006542BD">
            <w:pPr>
              <w:jc w:val="right"/>
              <w:rPr>
                <w:rFonts w:cstheme="minorHAnsi"/>
                <w:color w:val="000000"/>
              </w:rPr>
            </w:pPr>
            <w:r w:rsidRPr="00813E2B">
              <w:rPr>
                <w:rFonts w:cstheme="minorHAnsi"/>
                <w:color w:val="000000"/>
              </w:rPr>
              <w:t>44,3</w:t>
            </w:r>
          </w:p>
        </w:tc>
        <w:tc>
          <w:tcPr>
            <w:tcW w:w="1060" w:type="dxa"/>
            <w:tcBorders>
              <w:top w:val="nil"/>
              <w:left w:val="nil"/>
              <w:bottom w:val="single" w:sz="4" w:space="0" w:color="000000"/>
              <w:right w:val="single" w:sz="4" w:space="0" w:color="000000"/>
            </w:tcBorders>
            <w:shd w:val="clear" w:color="auto" w:fill="auto"/>
            <w:vAlign w:val="center"/>
          </w:tcPr>
          <w:p w14:paraId="715B4DC8" w14:textId="77777777" w:rsidR="00555237" w:rsidRPr="00813E2B" w:rsidRDefault="00555237" w:rsidP="006542BD">
            <w:pPr>
              <w:jc w:val="right"/>
              <w:rPr>
                <w:rFonts w:cstheme="minorHAnsi"/>
                <w:color w:val="000000"/>
              </w:rPr>
            </w:pPr>
            <w:r w:rsidRPr="00813E2B">
              <w:rPr>
                <w:rFonts w:cstheme="minorHAnsi"/>
                <w:color w:val="000000"/>
              </w:rPr>
              <w:t>38,6</w:t>
            </w:r>
          </w:p>
        </w:tc>
        <w:tc>
          <w:tcPr>
            <w:tcW w:w="1182" w:type="dxa"/>
            <w:tcBorders>
              <w:top w:val="nil"/>
              <w:left w:val="nil"/>
              <w:bottom w:val="single" w:sz="4" w:space="0" w:color="000000"/>
              <w:right w:val="single" w:sz="4" w:space="0" w:color="000000"/>
            </w:tcBorders>
            <w:shd w:val="clear" w:color="auto" w:fill="D9D9D9"/>
            <w:vAlign w:val="center"/>
          </w:tcPr>
          <w:p w14:paraId="56C3E592" w14:textId="77777777" w:rsidR="00555237" w:rsidRPr="00813E2B" w:rsidRDefault="00555237" w:rsidP="006542BD">
            <w:pPr>
              <w:jc w:val="right"/>
              <w:rPr>
                <w:rFonts w:cstheme="minorHAnsi"/>
                <w:color w:val="000000"/>
              </w:rPr>
            </w:pPr>
            <w:r w:rsidRPr="00813E2B">
              <w:rPr>
                <w:rFonts w:cstheme="minorHAnsi"/>
                <w:color w:val="000000"/>
              </w:rPr>
              <w:t>30,8</w:t>
            </w:r>
          </w:p>
        </w:tc>
        <w:tc>
          <w:tcPr>
            <w:tcW w:w="1417" w:type="dxa"/>
            <w:tcBorders>
              <w:top w:val="nil"/>
              <w:left w:val="nil"/>
              <w:bottom w:val="single" w:sz="4" w:space="0" w:color="000000"/>
              <w:right w:val="single" w:sz="4" w:space="0" w:color="000000"/>
            </w:tcBorders>
            <w:shd w:val="clear" w:color="auto" w:fill="auto"/>
            <w:vAlign w:val="center"/>
          </w:tcPr>
          <w:p w14:paraId="344AEBE1" w14:textId="77777777" w:rsidR="00555237" w:rsidRPr="00813E2B" w:rsidRDefault="00555237" w:rsidP="006542BD">
            <w:pPr>
              <w:jc w:val="right"/>
              <w:rPr>
                <w:rFonts w:cstheme="minorHAnsi"/>
                <w:color w:val="000000"/>
              </w:rPr>
            </w:pPr>
            <w:r w:rsidRPr="00813E2B">
              <w:rPr>
                <w:rFonts w:cstheme="minorHAnsi"/>
                <w:color w:val="000000"/>
              </w:rPr>
              <w:t>37,0</w:t>
            </w:r>
          </w:p>
        </w:tc>
      </w:tr>
      <w:tr w:rsidR="00555237" w:rsidRPr="00813E2B" w14:paraId="3C65B59B"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16ABDD89" w14:textId="77777777" w:rsidR="00555237" w:rsidRPr="00813E2B" w:rsidRDefault="00555237" w:rsidP="006542BD">
            <w:pPr>
              <w:rPr>
                <w:rFonts w:cstheme="minorHAnsi"/>
                <w:color w:val="000000"/>
              </w:rPr>
            </w:pPr>
            <w:r w:rsidRPr="00813E2B">
              <w:rPr>
                <w:rFonts w:cstheme="minorHAnsi"/>
                <w:color w:val="000000"/>
              </w:rPr>
              <w:lastRenderedPageBreak/>
              <w:t>Cusco</w:t>
            </w:r>
          </w:p>
        </w:tc>
        <w:tc>
          <w:tcPr>
            <w:tcW w:w="1060" w:type="dxa"/>
            <w:tcBorders>
              <w:top w:val="nil"/>
              <w:left w:val="nil"/>
              <w:bottom w:val="single" w:sz="4" w:space="0" w:color="000000"/>
              <w:right w:val="single" w:sz="4" w:space="0" w:color="000000"/>
            </w:tcBorders>
            <w:shd w:val="clear" w:color="auto" w:fill="auto"/>
            <w:vAlign w:val="center"/>
          </w:tcPr>
          <w:p w14:paraId="5A5E9EFE" w14:textId="77777777" w:rsidR="00555237" w:rsidRPr="00813E2B" w:rsidRDefault="00555237" w:rsidP="006542BD">
            <w:pPr>
              <w:jc w:val="right"/>
              <w:rPr>
                <w:rFonts w:cstheme="minorHAnsi"/>
                <w:color w:val="000000"/>
              </w:rPr>
            </w:pPr>
            <w:r w:rsidRPr="00813E2B">
              <w:rPr>
                <w:rFonts w:cstheme="minorHAnsi"/>
                <w:color w:val="000000"/>
              </w:rPr>
              <w:t>37,3</w:t>
            </w:r>
          </w:p>
        </w:tc>
        <w:tc>
          <w:tcPr>
            <w:tcW w:w="1060" w:type="dxa"/>
            <w:tcBorders>
              <w:top w:val="nil"/>
              <w:left w:val="nil"/>
              <w:bottom w:val="single" w:sz="4" w:space="0" w:color="000000"/>
              <w:right w:val="single" w:sz="4" w:space="0" w:color="000000"/>
            </w:tcBorders>
            <w:shd w:val="clear" w:color="auto" w:fill="auto"/>
            <w:vAlign w:val="center"/>
          </w:tcPr>
          <w:p w14:paraId="7B066863" w14:textId="77777777" w:rsidR="00555237" w:rsidRPr="00813E2B" w:rsidRDefault="00555237" w:rsidP="006542BD">
            <w:pPr>
              <w:jc w:val="right"/>
              <w:rPr>
                <w:rFonts w:cstheme="minorHAnsi"/>
                <w:color w:val="000000"/>
              </w:rPr>
            </w:pPr>
            <w:r w:rsidRPr="00813E2B">
              <w:rPr>
                <w:rFonts w:cstheme="minorHAnsi"/>
                <w:color w:val="000000"/>
              </w:rPr>
              <w:t>35,3</w:t>
            </w:r>
          </w:p>
        </w:tc>
        <w:tc>
          <w:tcPr>
            <w:tcW w:w="1182" w:type="dxa"/>
            <w:tcBorders>
              <w:top w:val="nil"/>
              <w:left w:val="nil"/>
              <w:bottom w:val="single" w:sz="4" w:space="0" w:color="000000"/>
              <w:right w:val="single" w:sz="4" w:space="0" w:color="000000"/>
            </w:tcBorders>
            <w:shd w:val="clear" w:color="auto" w:fill="D9D9D9"/>
            <w:vAlign w:val="center"/>
          </w:tcPr>
          <w:p w14:paraId="3FDF904E" w14:textId="77777777" w:rsidR="00555237" w:rsidRPr="00813E2B" w:rsidRDefault="00555237" w:rsidP="006542BD">
            <w:pPr>
              <w:jc w:val="right"/>
              <w:rPr>
                <w:rFonts w:cstheme="minorHAnsi"/>
                <w:color w:val="000000"/>
              </w:rPr>
            </w:pPr>
            <w:r w:rsidRPr="00813E2B">
              <w:rPr>
                <w:rFonts w:cstheme="minorHAnsi"/>
                <w:color w:val="000000"/>
              </w:rPr>
              <w:t>46,7</w:t>
            </w:r>
          </w:p>
        </w:tc>
        <w:tc>
          <w:tcPr>
            <w:tcW w:w="1417" w:type="dxa"/>
            <w:tcBorders>
              <w:top w:val="nil"/>
              <w:left w:val="nil"/>
              <w:bottom w:val="single" w:sz="4" w:space="0" w:color="000000"/>
              <w:right w:val="single" w:sz="4" w:space="0" w:color="000000"/>
            </w:tcBorders>
            <w:shd w:val="clear" w:color="auto" w:fill="auto"/>
            <w:vAlign w:val="center"/>
          </w:tcPr>
          <w:p w14:paraId="7EAFE15D" w14:textId="77777777" w:rsidR="00555237" w:rsidRPr="00813E2B" w:rsidRDefault="00555237" w:rsidP="006542BD">
            <w:pPr>
              <w:jc w:val="right"/>
              <w:rPr>
                <w:rFonts w:cstheme="minorHAnsi"/>
                <w:color w:val="000000"/>
              </w:rPr>
            </w:pPr>
            <w:r w:rsidRPr="00813E2B">
              <w:rPr>
                <w:rFonts w:cstheme="minorHAnsi"/>
                <w:color w:val="000000"/>
              </w:rPr>
              <w:t>54,2</w:t>
            </w:r>
          </w:p>
        </w:tc>
      </w:tr>
      <w:tr w:rsidR="00555237" w:rsidRPr="00813E2B" w14:paraId="04DE5488"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24F4C8DD" w14:textId="77777777" w:rsidR="00555237" w:rsidRPr="00813E2B" w:rsidRDefault="00555237" w:rsidP="006542BD">
            <w:pPr>
              <w:rPr>
                <w:rFonts w:cstheme="minorHAnsi"/>
                <w:color w:val="000000"/>
              </w:rPr>
            </w:pPr>
            <w:r w:rsidRPr="00813E2B">
              <w:rPr>
                <w:rFonts w:cstheme="minorHAnsi"/>
                <w:color w:val="000000"/>
              </w:rPr>
              <w:t>Huancavelica</w:t>
            </w:r>
          </w:p>
        </w:tc>
        <w:tc>
          <w:tcPr>
            <w:tcW w:w="1060" w:type="dxa"/>
            <w:tcBorders>
              <w:top w:val="nil"/>
              <w:left w:val="nil"/>
              <w:bottom w:val="single" w:sz="4" w:space="0" w:color="000000"/>
              <w:right w:val="single" w:sz="4" w:space="0" w:color="000000"/>
            </w:tcBorders>
            <w:shd w:val="clear" w:color="auto" w:fill="D9D9D9"/>
            <w:vAlign w:val="center"/>
          </w:tcPr>
          <w:p w14:paraId="5DCA79AF" w14:textId="77777777" w:rsidR="00555237" w:rsidRPr="00813E2B" w:rsidRDefault="00555237" w:rsidP="006542BD">
            <w:pPr>
              <w:jc w:val="right"/>
              <w:rPr>
                <w:rFonts w:cstheme="minorHAnsi"/>
                <w:color w:val="000000"/>
              </w:rPr>
            </w:pPr>
            <w:r w:rsidRPr="00813E2B">
              <w:rPr>
                <w:rFonts w:cstheme="minorHAnsi"/>
                <w:color w:val="000000"/>
              </w:rPr>
              <w:t>28,0</w:t>
            </w:r>
          </w:p>
        </w:tc>
        <w:tc>
          <w:tcPr>
            <w:tcW w:w="1060" w:type="dxa"/>
            <w:tcBorders>
              <w:top w:val="nil"/>
              <w:left w:val="nil"/>
              <w:bottom w:val="single" w:sz="4" w:space="0" w:color="000000"/>
              <w:right w:val="single" w:sz="4" w:space="0" w:color="000000"/>
            </w:tcBorders>
            <w:shd w:val="clear" w:color="auto" w:fill="auto"/>
            <w:vAlign w:val="center"/>
          </w:tcPr>
          <w:p w14:paraId="3BAB1FA4" w14:textId="77777777" w:rsidR="00555237" w:rsidRPr="00813E2B" w:rsidRDefault="00555237" w:rsidP="006542BD">
            <w:pPr>
              <w:jc w:val="right"/>
              <w:rPr>
                <w:rFonts w:cstheme="minorHAnsi"/>
                <w:color w:val="000000"/>
              </w:rPr>
            </w:pPr>
            <w:r w:rsidRPr="00813E2B">
              <w:rPr>
                <w:rFonts w:cstheme="minorHAnsi"/>
                <w:color w:val="000000"/>
              </w:rPr>
              <w:t>30,4</w:t>
            </w:r>
          </w:p>
        </w:tc>
        <w:tc>
          <w:tcPr>
            <w:tcW w:w="1182" w:type="dxa"/>
            <w:tcBorders>
              <w:top w:val="nil"/>
              <w:left w:val="nil"/>
              <w:bottom w:val="single" w:sz="4" w:space="0" w:color="000000"/>
              <w:right w:val="single" w:sz="4" w:space="0" w:color="000000"/>
            </w:tcBorders>
            <w:shd w:val="clear" w:color="auto" w:fill="D9D9D9"/>
            <w:vAlign w:val="center"/>
          </w:tcPr>
          <w:p w14:paraId="2EE9B417" w14:textId="77777777" w:rsidR="00555237" w:rsidRPr="00813E2B" w:rsidRDefault="00555237" w:rsidP="006542BD">
            <w:pPr>
              <w:jc w:val="right"/>
              <w:rPr>
                <w:rFonts w:cstheme="minorHAnsi"/>
                <w:color w:val="000000"/>
              </w:rPr>
            </w:pPr>
            <w:r w:rsidRPr="00813E2B">
              <w:rPr>
                <w:rFonts w:cstheme="minorHAnsi"/>
                <w:color w:val="000000"/>
              </w:rPr>
              <w:t>49,0</w:t>
            </w:r>
          </w:p>
        </w:tc>
        <w:tc>
          <w:tcPr>
            <w:tcW w:w="1417" w:type="dxa"/>
            <w:tcBorders>
              <w:top w:val="nil"/>
              <w:left w:val="nil"/>
              <w:bottom w:val="single" w:sz="4" w:space="0" w:color="000000"/>
              <w:right w:val="single" w:sz="4" w:space="0" w:color="000000"/>
            </w:tcBorders>
            <w:shd w:val="clear" w:color="auto" w:fill="auto"/>
            <w:vAlign w:val="center"/>
          </w:tcPr>
          <w:p w14:paraId="56AEA434" w14:textId="77777777" w:rsidR="00555237" w:rsidRPr="00813E2B" w:rsidRDefault="00555237" w:rsidP="006542BD">
            <w:pPr>
              <w:jc w:val="right"/>
              <w:rPr>
                <w:rFonts w:cstheme="minorHAnsi"/>
                <w:color w:val="000000"/>
              </w:rPr>
            </w:pPr>
            <w:r w:rsidRPr="00813E2B">
              <w:rPr>
                <w:rFonts w:cstheme="minorHAnsi"/>
                <w:color w:val="000000"/>
              </w:rPr>
              <w:t>55,8</w:t>
            </w:r>
          </w:p>
        </w:tc>
      </w:tr>
      <w:tr w:rsidR="00555237" w:rsidRPr="00813E2B" w14:paraId="134A741C"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605D9FA0" w14:textId="77777777" w:rsidR="00555237" w:rsidRPr="00813E2B" w:rsidRDefault="00555237" w:rsidP="006542BD">
            <w:pPr>
              <w:rPr>
                <w:rFonts w:cstheme="minorHAnsi"/>
                <w:color w:val="000000"/>
              </w:rPr>
            </w:pPr>
            <w:r w:rsidRPr="00813E2B">
              <w:rPr>
                <w:rFonts w:cstheme="minorHAnsi"/>
                <w:color w:val="000000"/>
              </w:rPr>
              <w:t>Huánuco</w:t>
            </w:r>
          </w:p>
        </w:tc>
        <w:tc>
          <w:tcPr>
            <w:tcW w:w="1060" w:type="dxa"/>
            <w:tcBorders>
              <w:top w:val="nil"/>
              <w:left w:val="nil"/>
              <w:bottom w:val="single" w:sz="4" w:space="0" w:color="000000"/>
              <w:right w:val="single" w:sz="4" w:space="0" w:color="000000"/>
            </w:tcBorders>
            <w:shd w:val="clear" w:color="auto" w:fill="D9D9D9"/>
            <w:vAlign w:val="center"/>
          </w:tcPr>
          <w:p w14:paraId="02C19C23" w14:textId="77777777" w:rsidR="00555237" w:rsidRPr="00813E2B" w:rsidRDefault="00555237" w:rsidP="006542BD">
            <w:pPr>
              <w:jc w:val="right"/>
              <w:rPr>
                <w:rFonts w:cstheme="minorHAnsi"/>
                <w:color w:val="000000"/>
              </w:rPr>
            </w:pPr>
            <w:r w:rsidRPr="00813E2B">
              <w:rPr>
                <w:rFonts w:cstheme="minorHAnsi"/>
                <w:color w:val="000000"/>
              </w:rPr>
              <w:t>21,1</w:t>
            </w:r>
          </w:p>
        </w:tc>
        <w:tc>
          <w:tcPr>
            <w:tcW w:w="1060" w:type="dxa"/>
            <w:tcBorders>
              <w:top w:val="nil"/>
              <w:left w:val="nil"/>
              <w:bottom w:val="single" w:sz="4" w:space="0" w:color="000000"/>
              <w:right w:val="single" w:sz="4" w:space="0" w:color="000000"/>
            </w:tcBorders>
            <w:shd w:val="clear" w:color="auto" w:fill="D9D9D9"/>
            <w:vAlign w:val="center"/>
          </w:tcPr>
          <w:p w14:paraId="588FAA7A" w14:textId="77777777" w:rsidR="00555237" w:rsidRPr="00813E2B" w:rsidRDefault="00555237" w:rsidP="006542BD">
            <w:pPr>
              <w:jc w:val="right"/>
              <w:rPr>
                <w:rFonts w:cstheme="minorHAnsi"/>
                <w:color w:val="000000"/>
              </w:rPr>
            </w:pPr>
            <w:r w:rsidRPr="00813E2B">
              <w:rPr>
                <w:rFonts w:cstheme="minorHAnsi"/>
                <w:color w:val="000000"/>
              </w:rPr>
              <w:t>19,2</w:t>
            </w:r>
          </w:p>
        </w:tc>
        <w:tc>
          <w:tcPr>
            <w:tcW w:w="1182" w:type="dxa"/>
            <w:tcBorders>
              <w:top w:val="nil"/>
              <w:left w:val="nil"/>
              <w:bottom w:val="single" w:sz="4" w:space="0" w:color="000000"/>
              <w:right w:val="single" w:sz="4" w:space="0" w:color="000000"/>
            </w:tcBorders>
            <w:shd w:val="clear" w:color="auto" w:fill="D9D9D9"/>
            <w:vAlign w:val="center"/>
          </w:tcPr>
          <w:p w14:paraId="1A8BFA45" w14:textId="77777777" w:rsidR="00555237" w:rsidRPr="00813E2B" w:rsidRDefault="00555237" w:rsidP="006542BD">
            <w:pPr>
              <w:jc w:val="right"/>
              <w:rPr>
                <w:rFonts w:cstheme="minorHAnsi"/>
                <w:color w:val="000000"/>
              </w:rPr>
            </w:pPr>
            <w:r w:rsidRPr="00813E2B">
              <w:rPr>
                <w:rFonts w:cstheme="minorHAnsi"/>
                <w:color w:val="000000"/>
              </w:rPr>
              <w:t>33,8</w:t>
            </w:r>
          </w:p>
        </w:tc>
        <w:tc>
          <w:tcPr>
            <w:tcW w:w="1417" w:type="dxa"/>
            <w:tcBorders>
              <w:top w:val="nil"/>
              <w:left w:val="nil"/>
              <w:bottom w:val="single" w:sz="4" w:space="0" w:color="000000"/>
              <w:right w:val="single" w:sz="4" w:space="0" w:color="000000"/>
            </w:tcBorders>
            <w:shd w:val="clear" w:color="auto" w:fill="auto"/>
            <w:vAlign w:val="center"/>
          </w:tcPr>
          <w:p w14:paraId="070CDB6C" w14:textId="77777777" w:rsidR="00555237" w:rsidRPr="00813E2B" w:rsidRDefault="00555237" w:rsidP="006542BD">
            <w:pPr>
              <w:jc w:val="right"/>
              <w:rPr>
                <w:rFonts w:cstheme="minorHAnsi"/>
                <w:color w:val="000000"/>
              </w:rPr>
            </w:pPr>
            <w:r w:rsidRPr="00813E2B">
              <w:rPr>
                <w:rFonts w:cstheme="minorHAnsi"/>
                <w:color w:val="000000"/>
              </w:rPr>
              <w:t>43,8</w:t>
            </w:r>
          </w:p>
        </w:tc>
      </w:tr>
      <w:tr w:rsidR="00555237" w:rsidRPr="00813E2B" w14:paraId="08A207F7"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2A5520A7" w14:textId="77777777" w:rsidR="00555237" w:rsidRPr="00813E2B" w:rsidRDefault="00555237" w:rsidP="006542BD">
            <w:pPr>
              <w:rPr>
                <w:rFonts w:cstheme="minorHAnsi"/>
                <w:color w:val="000000"/>
              </w:rPr>
            </w:pPr>
            <w:r w:rsidRPr="00813E2B">
              <w:rPr>
                <w:rFonts w:cstheme="minorHAnsi"/>
                <w:color w:val="000000"/>
              </w:rPr>
              <w:t>Ica</w:t>
            </w:r>
          </w:p>
        </w:tc>
        <w:tc>
          <w:tcPr>
            <w:tcW w:w="1060" w:type="dxa"/>
            <w:tcBorders>
              <w:top w:val="nil"/>
              <w:left w:val="nil"/>
              <w:bottom w:val="single" w:sz="4" w:space="0" w:color="000000"/>
              <w:right w:val="single" w:sz="4" w:space="0" w:color="000000"/>
            </w:tcBorders>
            <w:shd w:val="clear" w:color="auto" w:fill="auto"/>
            <w:vAlign w:val="center"/>
          </w:tcPr>
          <w:p w14:paraId="1ED26F47" w14:textId="77777777" w:rsidR="00555237" w:rsidRPr="00813E2B" w:rsidRDefault="00555237" w:rsidP="006542BD">
            <w:pPr>
              <w:jc w:val="right"/>
              <w:rPr>
                <w:rFonts w:cstheme="minorHAnsi"/>
                <w:color w:val="000000"/>
              </w:rPr>
            </w:pPr>
            <w:r w:rsidRPr="00813E2B">
              <w:rPr>
                <w:rFonts w:cstheme="minorHAnsi"/>
                <w:color w:val="000000"/>
              </w:rPr>
              <w:t>37,1</w:t>
            </w:r>
          </w:p>
        </w:tc>
        <w:tc>
          <w:tcPr>
            <w:tcW w:w="1060" w:type="dxa"/>
            <w:tcBorders>
              <w:top w:val="nil"/>
              <w:left w:val="nil"/>
              <w:bottom w:val="single" w:sz="4" w:space="0" w:color="000000"/>
              <w:right w:val="single" w:sz="4" w:space="0" w:color="000000"/>
            </w:tcBorders>
            <w:shd w:val="clear" w:color="auto" w:fill="auto"/>
            <w:vAlign w:val="center"/>
          </w:tcPr>
          <w:p w14:paraId="0A03AAA6" w14:textId="77777777" w:rsidR="00555237" w:rsidRPr="00813E2B" w:rsidRDefault="00555237" w:rsidP="006542BD">
            <w:pPr>
              <w:jc w:val="right"/>
              <w:rPr>
                <w:rFonts w:cstheme="minorHAnsi"/>
                <w:color w:val="000000"/>
              </w:rPr>
            </w:pPr>
            <w:r w:rsidRPr="00813E2B">
              <w:rPr>
                <w:rFonts w:cstheme="minorHAnsi"/>
                <w:color w:val="000000"/>
              </w:rPr>
              <w:t>34,1</w:t>
            </w:r>
          </w:p>
        </w:tc>
        <w:tc>
          <w:tcPr>
            <w:tcW w:w="1182" w:type="dxa"/>
            <w:tcBorders>
              <w:top w:val="nil"/>
              <w:left w:val="nil"/>
              <w:bottom w:val="single" w:sz="4" w:space="0" w:color="000000"/>
              <w:right w:val="single" w:sz="4" w:space="0" w:color="000000"/>
            </w:tcBorders>
            <w:shd w:val="clear" w:color="auto" w:fill="auto"/>
            <w:vAlign w:val="center"/>
          </w:tcPr>
          <w:p w14:paraId="49B64A17" w14:textId="77777777" w:rsidR="00555237" w:rsidRPr="00813E2B" w:rsidRDefault="00555237" w:rsidP="006542BD">
            <w:pPr>
              <w:jc w:val="right"/>
              <w:rPr>
                <w:rFonts w:cstheme="minorHAnsi"/>
                <w:color w:val="000000"/>
              </w:rPr>
            </w:pPr>
            <w:r w:rsidRPr="00813E2B">
              <w:rPr>
                <w:rFonts w:cstheme="minorHAnsi"/>
                <w:color w:val="000000"/>
              </w:rPr>
              <w:t>25,9</w:t>
            </w:r>
          </w:p>
        </w:tc>
        <w:tc>
          <w:tcPr>
            <w:tcW w:w="1417" w:type="dxa"/>
            <w:tcBorders>
              <w:top w:val="nil"/>
              <w:left w:val="nil"/>
              <w:bottom w:val="single" w:sz="4" w:space="0" w:color="000000"/>
              <w:right w:val="single" w:sz="4" w:space="0" w:color="000000"/>
            </w:tcBorders>
            <w:shd w:val="clear" w:color="auto" w:fill="auto"/>
            <w:vAlign w:val="center"/>
          </w:tcPr>
          <w:p w14:paraId="71453F80" w14:textId="77777777" w:rsidR="00555237" w:rsidRPr="00813E2B" w:rsidRDefault="00555237" w:rsidP="006542BD">
            <w:pPr>
              <w:jc w:val="right"/>
              <w:rPr>
                <w:rFonts w:cstheme="minorHAnsi"/>
                <w:color w:val="000000"/>
              </w:rPr>
            </w:pPr>
            <w:r w:rsidRPr="00813E2B">
              <w:rPr>
                <w:rFonts w:cstheme="minorHAnsi"/>
                <w:color w:val="000000"/>
              </w:rPr>
              <w:t>43,1</w:t>
            </w:r>
          </w:p>
        </w:tc>
      </w:tr>
      <w:tr w:rsidR="00555237" w:rsidRPr="00813E2B" w14:paraId="0AB01BB2"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4B1848F3" w14:textId="77777777" w:rsidR="00555237" w:rsidRPr="00813E2B" w:rsidRDefault="00555237" w:rsidP="006542BD">
            <w:pPr>
              <w:rPr>
                <w:rFonts w:cstheme="minorHAnsi"/>
                <w:color w:val="000000"/>
              </w:rPr>
            </w:pPr>
            <w:r w:rsidRPr="00813E2B">
              <w:rPr>
                <w:rFonts w:cstheme="minorHAnsi"/>
                <w:color w:val="000000"/>
              </w:rPr>
              <w:t>Junín</w:t>
            </w:r>
          </w:p>
        </w:tc>
        <w:tc>
          <w:tcPr>
            <w:tcW w:w="1060" w:type="dxa"/>
            <w:tcBorders>
              <w:top w:val="nil"/>
              <w:left w:val="nil"/>
              <w:bottom w:val="single" w:sz="4" w:space="0" w:color="000000"/>
              <w:right w:val="single" w:sz="4" w:space="0" w:color="000000"/>
            </w:tcBorders>
            <w:shd w:val="clear" w:color="auto" w:fill="auto"/>
            <w:vAlign w:val="center"/>
          </w:tcPr>
          <w:p w14:paraId="7DB37148" w14:textId="77777777" w:rsidR="00555237" w:rsidRPr="00813E2B" w:rsidRDefault="00555237" w:rsidP="006542BD">
            <w:pPr>
              <w:jc w:val="right"/>
              <w:rPr>
                <w:rFonts w:cstheme="minorHAnsi"/>
                <w:color w:val="000000"/>
              </w:rPr>
            </w:pPr>
            <w:r w:rsidRPr="00813E2B">
              <w:rPr>
                <w:rFonts w:cstheme="minorHAnsi"/>
                <w:color w:val="000000"/>
              </w:rPr>
              <w:t>38,1</w:t>
            </w:r>
          </w:p>
        </w:tc>
        <w:tc>
          <w:tcPr>
            <w:tcW w:w="1060" w:type="dxa"/>
            <w:tcBorders>
              <w:top w:val="nil"/>
              <w:left w:val="nil"/>
              <w:bottom w:val="single" w:sz="4" w:space="0" w:color="000000"/>
              <w:right w:val="single" w:sz="4" w:space="0" w:color="000000"/>
            </w:tcBorders>
            <w:shd w:val="clear" w:color="auto" w:fill="auto"/>
            <w:vAlign w:val="center"/>
          </w:tcPr>
          <w:p w14:paraId="680DE3A5" w14:textId="77777777" w:rsidR="00555237" w:rsidRPr="00813E2B" w:rsidRDefault="00555237" w:rsidP="006542BD">
            <w:pPr>
              <w:jc w:val="right"/>
              <w:rPr>
                <w:rFonts w:cstheme="minorHAnsi"/>
                <w:color w:val="000000"/>
              </w:rPr>
            </w:pPr>
            <w:r w:rsidRPr="00813E2B">
              <w:rPr>
                <w:rFonts w:cstheme="minorHAnsi"/>
                <w:color w:val="000000"/>
              </w:rPr>
              <w:t>38,2</w:t>
            </w:r>
          </w:p>
        </w:tc>
        <w:tc>
          <w:tcPr>
            <w:tcW w:w="1182" w:type="dxa"/>
            <w:tcBorders>
              <w:top w:val="nil"/>
              <w:left w:val="nil"/>
              <w:bottom w:val="single" w:sz="4" w:space="0" w:color="000000"/>
              <w:right w:val="single" w:sz="4" w:space="0" w:color="000000"/>
            </w:tcBorders>
            <w:shd w:val="clear" w:color="auto" w:fill="D9D9D9"/>
            <w:vAlign w:val="center"/>
          </w:tcPr>
          <w:p w14:paraId="77E320F5" w14:textId="77777777" w:rsidR="00555237" w:rsidRPr="00813E2B" w:rsidRDefault="00555237" w:rsidP="006542BD">
            <w:pPr>
              <w:jc w:val="right"/>
              <w:rPr>
                <w:rFonts w:cstheme="minorHAnsi"/>
                <w:color w:val="000000"/>
              </w:rPr>
            </w:pPr>
            <w:r w:rsidRPr="00813E2B">
              <w:rPr>
                <w:rFonts w:cstheme="minorHAnsi"/>
                <w:color w:val="000000"/>
              </w:rPr>
              <w:t>51,6</w:t>
            </w:r>
          </w:p>
        </w:tc>
        <w:tc>
          <w:tcPr>
            <w:tcW w:w="1417" w:type="dxa"/>
            <w:tcBorders>
              <w:top w:val="nil"/>
              <w:left w:val="nil"/>
              <w:bottom w:val="single" w:sz="4" w:space="0" w:color="000000"/>
              <w:right w:val="single" w:sz="4" w:space="0" w:color="000000"/>
            </w:tcBorders>
            <w:shd w:val="clear" w:color="auto" w:fill="auto"/>
            <w:vAlign w:val="center"/>
          </w:tcPr>
          <w:p w14:paraId="5F74460C" w14:textId="77777777" w:rsidR="00555237" w:rsidRPr="00813E2B" w:rsidRDefault="00555237" w:rsidP="006542BD">
            <w:pPr>
              <w:jc w:val="right"/>
              <w:rPr>
                <w:rFonts w:cstheme="minorHAnsi"/>
                <w:color w:val="000000"/>
              </w:rPr>
            </w:pPr>
            <w:r w:rsidRPr="00813E2B">
              <w:rPr>
                <w:rFonts w:cstheme="minorHAnsi"/>
                <w:color w:val="000000"/>
              </w:rPr>
              <w:t>57,0</w:t>
            </w:r>
          </w:p>
        </w:tc>
      </w:tr>
      <w:tr w:rsidR="00555237" w:rsidRPr="00813E2B" w14:paraId="7E0B608A"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21232D45" w14:textId="77777777" w:rsidR="00555237" w:rsidRPr="00813E2B" w:rsidRDefault="00555237" w:rsidP="006542BD">
            <w:pPr>
              <w:rPr>
                <w:rFonts w:cstheme="minorHAnsi"/>
                <w:color w:val="000000"/>
              </w:rPr>
            </w:pPr>
            <w:r w:rsidRPr="00813E2B">
              <w:rPr>
                <w:rFonts w:cstheme="minorHAnsi"/>
                <w:color w:val="000000"/>
              </w:rPr>
              <w:t>La Libertad</w:t>
            </w:r>
          </w:p>
        </w:tc>
        <w:tc>
          <w:tcPr>
            <w:tcW w:w="1060" w:type="dxa"/>
            <w:tcBorders>
              <w:top w:val="nil"/>
              <w:left w:val="nil"/>
              <w:bottom w:val="single" w:sz="4" w:space="0" w:color="000000"/>
              <w:right w:val="single" w:sz="4" w:space="0" w:color="000000"/>
            </w:tcBorders>
            <w:shd w:val="clear" w:color="auto" w:fill="auto"/>
            <w:vAlign w:val="center"/>
          </w:tcPr>
          <w:p w14:paraId="5D8C6CFB" w14:textId="77777777" w:rsidR="00555237" w:rsidRPr="00813E2B" w:rsidRDefault="00555237" w:rsidP="006542BD">
            <w:pPr>
              <w:jc w:val="right"/>
              <w:rPr>
                <w:rFonts w:cstheme="minorHAnsi"/>
                <w:color w:val="000000"/>
              </w:rPr>
            </w:pPr>
            <w:r w:rsidRPr="00813E2B">
              <w:rPr>
                <w:rFonts w:cstheme="minorHAnsi"/>
                <w:color w:val="000000"/>
              </w:rPr>
              <w:t>30,3</w:t>
            </w:r>
          </w:p>
        </w:tc>
        <w:tc>
          <w:tcPr>
            <w:tcW w:w="1060" w:type="dxa"/>
            <w:tcBorders>
              <w:top w:val="nil"/>
              <w:left w:val="nil"/>
              <w:bottom w:val="single" w:sz="4" w:space="0" w:color="000000"/>
              <w:right w:val="single" w:sz="4" w:space="0" w:color="000000"/>
            </w:tcBorders>
            <w:shd w:val="clear" w:color="auto" w:fill="D9D9D9"/>
            <w:vAlign w:val="center"/>
          </w:tcPr>
          <w:p w14:paraId="6F3DCCDF" w14:textId="77777777" w:rsidR="00555237" w:rsidRPr="00813E2B" w:rsidRDefault="00555237" w:rsidP="006542BD">
            <w:pPr>
              <w:jc w:val="right"/>
              <w:rPr>
                <w:rFonts w:cstheme="minorHAnsi"/>
                <w:color w:val="000000"/>
              </w:rPr>
            </w:pPr>
            <w:r w:rsidRPr="00813E2B">
              <w:rPr>
                <w:rFonts w:cstheme="minorHAnsi"/>
                <w:color w:val="000000"/>
              </w:rPr>
              <w:t>25,7</w:t>
            </w:r>
          </w:p>
        </w:tc>
        <w:tc>
          <w:tcPr>
            <w:tcW w:w="1182" w:type="dxa"/>
            <w:tcBorders>
              <w:top w:val="nil"/>
              <w:left w:val="nil"/>
              <w:bottom w:val="single" w:sz="4" w:space="0" w:color="000000"/>
              <w:right w:val="single" w:sz="4" w:space="0" w:color="000000"/>
            </w:tcBorders>
            <w:shd w:val="clear" w:color="auto" w:fill="auto"/>
            <w:vAlign w:val="center"/>
          </w:tcPr>
          <w:p w14:paraId="30E9723C" w14:textId="77777777" w:rsidR="00555237" w:rsidRPr="00813E2B" w:rsidRDefault="00555237" w:rsidP="006542BD">
            <w:pPr>
              <w:jc w:val="right"/>
              <w:rPr>
                <w:rFonts w:cstheme="minorHAnsi"/>
                <w:color w:val="000000"/>
              </w:rPr>
            </w:pPr>
            <w:r w:rsidRPr="00813E2B">
              <w:rPr>
                <w:rFonts w:cstheme="minorHAnsi"/>
                <w:color w:val="000000"/>
              </w:rPr>
              <w:t>27,4</w:t>
            </w:r>
          </w:p>
        </w:tc>
        <w:tc>
          <w:tcPr>
            <w:tcW w:w="1417" w:type="dxa"/>
            <w:tcBorders>
              <w:top w:val="nil"/>
              <w:left w:val="nil"/>
              <w:bottom w:val="single" w:sz="4" w:space="0" w:color="000000"/>
              <w:right w:val="single" w:sz="4" w:space="0" w:color="000000"/>
            </w:tcBorders>
            <w:shd w:val="clear" w:color="auto" w:fill="auto"/>
            <w:vAlign w:val="center"/>
          </w:tcPr>
          <w:p w14:paraId="06D03EF1" w14:textId="77777777" w:rsidR="00555237" w:rsidRPr="00813E2B" w:rsidRDefault="00555237" w:rsidP="006542BD">
            <w:pPr>
              <w:jc w:val="right"/>
              <w:rPr>
                <w:rFonts w:cstheme="minorHAnsi"/>
                <w:color w:val="000000"/>
              </w:rPr>
            </w:pPr>
            <w:r w:rsidRPr="00813E2B">
              <w:rPr>
                <w:rFonts w:cstheme="minorHAnsi"/>
                <w:color w:val="000000"/>
              </w:rPr>
              <w:t>37,9</w:t>
            </w:r>
          </w:p>
        </w:tc>
      </w:tr>
      <w:tr w:rsidR="00555237" w:rsidRPr="00813E2B" w14:paraId="123362EB"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158388CB" w14:textId="77777777" w:rsidR="00555237" w:rsidRPr="00813E2B" w:rsidRDefault="00555237" w:rsidP="006542BD">
            <w:pPr>
              <w:rPr>
                <w:rFonts w:cstheme="minorHAnsi"/>
                <w:color w:val="000000"/>
              </w:rPr>
            </w:pPr>
            <w:r w:rsidRPr="00813E2B">
              <w:rPr>
                <w:rFonts w:cstheme="minorHAnsi"/>
                <w:color w:val="000000"/>
              </w:rPr>
              <w:t>Lambayeque</w:t>
            </w:r>
          </w:p>
        </w:tc>
        <w:tc>
          <w:tcPr>
            <w:tcW w:w="1060" w:type="dxa"/>
            <w:tcBorders>
              <w:top w:val="nil"/>
              <w:left w:val="nil"/>
              <w:bottom w:val="single" w:sz="4" w:space="0" w:color="000000"/>
              <w:right w:val="single" w:sz="4" w:space="0" w:color="000000"/>
            </w:tcBorders>
            <w:shd w:val="clear" w:color="auto" w:fill="auto"/>
            <w:vAlign w:val="center"/>
          </w:tcPr>
          <w:p w14:paraId="7223948E" w14:textId="77777777" w:rsidR="00555237" w:rsidRPr="00813E2B" w:rsidRDefault="00555237" w:rsidP="006542BD">
            <w:pPr>
              <w:jc w:val="right"/>
              <w:rPr>
                <w:rFonts w:cstheme="minorHAnsi"/>
                <w:color w:val="000000"/>
              </w:rPr>
            </w:pPr>
            <w:r w:rsidRPr="00813E2B">
              <w:rPr>
                <w:rFonts w:cstheme="minorHAnsi"/>
                <w:color w:val="000000"/>
              </w:rPr>
              <w:t>30,2</w:t>
            </w:r>
          </w:p>
        </w:tc>
        <w:tc>
          <w:tcPr>
            <w:tcW w:w="1060" w:type="dxa"/>
            <w:tcBorders>
              <w:top w:val="nil"/>
              <w:left w:val="nil"/>
              <w:bottom w:val="single" w:sz="4" w:space="0" w:color="000000"/>
              <w:right w:val="single" w:sz="4" w:space="0" w:color="000000"/>
            </w:tcBorders>
            <w:shd w:val="clear" w:color="auto" w:fill="D9D9D9"/>
            <w:vAlign w:val="center"/>
          </w:tcPr>
          <w:p w14:paraId="5A07105C" w14:textId="77777777" w:rsidR="00555237" w:rsidRPr="00813E2B" w:rsidRDefault="00555237" w:rsidP="006542BD">
            <w:pPr>
              <w:jc w:val="right"/>
              <w:rPr>
                <w:rFonts w:cstheme="minorHAnsi"/>
                <w:color w:val="000000"/>
              </w:rPr>
            </w:pPr>
            <w:r w:rsidRPr="00813E2B">
              <w:rPr>
                <w:rFonts w:cstheme="minorHAnsi"/>
                <w:color w:val="000000"/>
              </w:rPr>
              <w:t>25,4</w:t>
            </w:r>
          </w:p>
        </w:tc>
        <w:tc>
          <w:tcPr>
            <w:tcW w:w="1182" w:type="dxa"/>
            <w:tcBorders>
              <w:top w:val="nil"/>
              <w:left w:val="nil"/>
              <w:bottom w:val="single" w:sz="4" w:space="0" w:color="000000"/>
              <w:right w:val="single" w:sz="4" w:space="0" w:color="000000"/>
            </w:tcBorders>
            <w:shd w:val="clear" w:color="auto" w:fill="auto"/>
            <w:vAlign w:val="center"/>
          </w:tcPr>
          <w:p w14:paraId="5C0B6E2A" w14:textId="77777777" w:rsidR="00555237" w:rsidRPr="00813E2B" w:rsidRDefault="00555237" w:rsidP="006542BD">
            <w:pPr>
              <w:jc w:val="right"/>
              <w:rPr>
                <w:rFonts w:cstheme="minorHAnsi"/>
                <w:color w:val="000000"/>
              </w:rPr>
            </w:pPr>
            <w:r w:rsidRPr="00813E2B">
              <w:rPr>
                <w:rFonts w:cstheme="minorHAnsi"/>
                <w:color w:val="000000"/>
              </w:rPr>
              <w:t>25,8</w:t>
            </w:r>
          </w:p>
        </w:tc>
        <w:tc>
          <w:tcPr>
            <w:tcW w:w="1417" w:type="dxa"/>
            <w:tcBorders>
              <w:top w:val="nil"/>
              <w:left w:val="nil"/>
              <w:bottom w:val="single" w:sz="4" w:space="0" w:color="000000"/>
              <w:right w:val="single" w:sz="4" w:space="0" w:color="000000"/>
            </w:tcBorders>
            <w:shd w:val="clear" w:color="auto" w:fill="auto"/>
            <w:vAlign w:val="center"/>
          </w:tcPr>
          <w:p w14:paraId="3D8E2BCE" w14:textId="77777777" w:rsidR="00555237" w:rsidRPr="00813E2B" w:rsidRDefault="00555237" w:rsidP="006542BD">
            <w:pPr>
              <w:jc w:val="right"/>
              <w:rPr>
                <w:rFonts w:cstheme="minorHAnsi"/>
                <w:color w:val="000000"/>
              </w:rPr>
            </w:pPr>
            <w:r w:rsidRPr="00813E2B">
              <w:rPr>
                <w:rFonts w:cstheme="minorHAnsi"/>
                <w:color w:val="000000"/>
              </w:rPr>
              <w:t>41,0</w:t>
            </w:r>
          </w:p>
        </w:tc>
      </w:tr>
      <w:tr w:rsidR="00555237" w:rsidRPr="00813E2B" w14:paraId="0DA99318"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5866861F" w14:textId="77777777" w:rsidR="00555237" w:rsidRPr="00813E2B" w:rsidRDefault="00555237" w:rsidP="006542BD">
            <w:pPr>
              <w:rPr>
                <w:rFonts w:cstheme="minorHAnsi"/>
                <w:color w:val="000000"/>
              </w:rPr>
            </w:pPr>
            <w:r w:rsidRPr="00813E2B">
              <w:rPr>
                <w:rFonts w:cstheme="minorHAnsi"/>
                <w:color w:val="000000"/>
              </w:rPr>
              <w:t>Lima Metropolitana</w:t>
            </w:r>
          </w:p>
        </w:tc>
        <w:tc>
          <w:tcPr>
            <w:tcW w:w="1060" w:type="dxa"/>
            <w:tcBorders>
              <w:top w:val="nil"/>
              <w:left w:val="nil"/>
              <w:bottom w:val="single" w:sz="4" w:space="0" w:color="000000"/>
              <w:right w:val="single" w:sz="4" w:space="0" w:color="000000"/>
            </w:tcBorders>
            <w:shd w:val="clear" w:color="auto" w:fill="auto"/>
            <w:vAlign w:val="center"/>
          </w:tcPr>
          <w:p w14:paraId="7034284D" w14:textId="77777777" w:rsidR="00555237" w:rsidRPr="00813E2B" w:rsidRDefault="00555237" w:rsidP="006542BD">
            <w:pPr>
              <w:jc w:val="right"/>
              <w:rPr>
                <w:rFonts w:cstheme="minorHAnsi"/>
                <w:color w:val="000000"/>
              </w:rPr>
            </w:pPr>
            <w:r w:rsidRPr="00813E2B">
              <w:rPr>
                <w:rFonts w:cstheme="minorHAnsi"/>
                <w:color w:val="000000"/>
              </w:rPr>
              <w:t>43,4</w:t>
            </w:r>
          </w:p>
        </w:tc>
        <w:tc>
          <w:tcPr>
            <w:tcW w:w="1060" w:type="dxa"/>
            <w:tcBorders>
              <w:top w:val="nil"/>
              <w:left w:val="nil"/>
              <w:bottom w:val="single" w:sz="4" w:space="0" w:color="000000"/>
              <w:right w:val="single" w:sz="4" w:space="0" w:color="000000"/>
            </w:tcBorders>
            <w:shd w:val="clear" w:color="auto" w:fill="auto"/>
            <w:vAlign w:val="center"/>
          </w:tcPr>
          <w:p w14:paraId="1BFB1866" w14:textId="77777777" w:rsidR="00555237" w:rsidRPr="00813E2B" w:rsidRDefault="00555237" w:rsidP="006542BD">
            <w:pPr>
              <w:jc w:val="right"/>
              <w:rPr>
                <w:rFonts w:cstheme="minorHAnsi"/>
                <w:color w:val="000000"/>
              </w:rPr>
            </w:pPr>
            <w:r w:rsidRPr="00813E2B">
              <w:rPr>
                <w:rFonts w:cstheme="minorHAnsi"/>
                <w:color w:val="000000"/>
              </w:rPr>
              <w:t>36,8</w:t>
            </w:r>
          </w:p>
        </w:tc>
        <w:tc>
          <w:tcPr>
            <w:tcW w:w="1182" w:type="dxa"/>
            <w:tcBorders>
              <w:top w:val="nil"/>
              <w:left w:val="nil"/>
              <w:bottom w:val="single" w:sz="4" w:space="0" w:color="000000"/>
              <w:right w:val="single" w:sz="4" w:space="0" w:color="000000"/>
            </w:tcBorders>
            <w:shd w:val="clear" w:color="auto" w:fill="auto"/>
            <w:vAlign w:val="center"/>
          </w:tcPr>
          <w:p w14:paraId="0AE3AF70" w14:textId="77777777" w:rsidR="00555237" w:rsidRPr="00813E2B" w:rsidRDefault="00555237" w:rsidP="006542BD">
            <w:pPr>
              <w:jc w:val="right"/>
              <w:rPr>
                <w:rFonts w:cstheme="minorHAnsi"/>
                <w:color w:val="000000"/>
              </w:rPr>
            </w:pPr>
            <w:r w:rsidRPr="00813E2B">
              <w:rPr>
                <w:rFonts w:cstheme="minorHAnsi"/>
                <w:color w:val="000000"/>
              </w:rPr>
              <w:t>24,7</w:t>
            </w:r>
          </w:p>
        </w:tc>
        <w:tc>
          <w:tcPr>
            <w:tcW w:w="1417" w:type="dxa"/>
            <w:tcBorders>
              <w:top w:val="nil"/>
              <w:left w:val="nil"/>
              <w:bottom w:val="single" w:sz="4" w:space="0" w:color="000000"/>
              <w:right w:val="single" w:sz="4" w:space="0" w:color="000000"/>
            </w:tcBorders>
            <w:shd w:val="clear" w:color="auto" w:fill="auto"/>
            <w:vAlign w:val="center"/>
          </w:tcPr>
          <w:p w14:paraId="5BCE1FDF" w14:textId="77777777" w:rsidR="00555237" w:rsidRPr="00813E2B" w:rsidRDefault="00555237" w:rsidP="006542BD">
            <w:pPr>
              <w:jc w:val="right"/>
              <w:rPr>
                <w:rFonts w:cstheme="minorHAnsi"/>
                <w:color w:val="000000"/>
              </w:rPr>
            </w:pPr>
            <w:r w:rsidRPr="00813E2B">
              <w:rPr>
                <w:rFonts w:cstheme="minorHAnsi"/>
                <w:color w:val="000000"/>
              </w:rPr>
              <w:t>35,5</w:t>
            </w:r>
          </w:p>
        </w:tc>
      </w:tr>
      <w:tr w:rsidR="00555237" w:rsidRPr="00813E2B" w14:paraId="06B9D77D"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3D7CB478" w14:textId="77777777" w:rsidR="00555237" w:rsidRPr="00813E2B" w:rsidRDefault="00555237" w:rsidP="006542BD">
            <w:pPr>
              <w:rPr>
                <w:rFonts w:cstheme="minorHAnsi"/>
                <w:color w:val="000000"/>
              </w:rPr>
            </w:pPr>
            <w:r w:rsidRPr="00813E2B">
              <w:rPr>
                <w:rFonts w:cstheme="minorHAnsi"/>
                <w:color w:val="000000"/>
              </w:rPr>
              <w:t>Lima Provincia</w:t>
            </w:r>
          </w:p>
        </w:tc>
        <w:tc>
          <w:tcPr>
            <w:tcW w:w="1060" w:type="dxa"/>
            <w:tcBorders>
              <w:top w:val="nil"/>
              <w:left w:val="nil"/>
              <w:bottom w:val="single" w:sz="4" w:space="0" w:color="000000"/>
              <w:right w:val="single" w:sz="4" w:space="0" w:color="000000"/>
            </w:tcBorders>
            <w:shd w:val="clear" w:color="auto" w:fill="auto"/>
            <w:vAlign w:val="center"/>
          </w:tcPr>
          <w:p w14:paraId="742434A2" w14:textId="77777777" w:rsidR="00555237" w:rsidRPr="00813E2B" w:rsidRDefault="00555237" w:rsidP="006542BD">
            <w:pPr>
              <w:jc w:val="right"/>
              <w:rPr>
                <w:rFonts w:cstheme="minorHAnsi"/>
                <w:color w:val="000000"/>
              </w:rPr>
            </w:pPr>
            <w:r w:rsidRPr="00813E2B">
              <w:rPr>
                <w:rFonts w:cstheme="minorHAnsi"/>
                <w:color w:val="000000"/>
              </w:rPr>
              <w:t>35,8</w:t>
            </w:r>
          </w:p>
        </w:tc>
        <w:tc>
          <w:tcPr>
            <w:tcW w:w="1060" w:type="dxa"/>
            <w:tcBorders>
              <w:top w:val="nil"/>
              <w:left w:val="nil"/>
              <w:bottom w:val="single" w:sz="4" w:space="0" w:color="000000"/>
              <w:right w:val="single" w:sz="4" w:space="0" w:color="000000"/>
            </w:tcBorders>
            <w:shd w:val="clear" w:color="auto" w:fill="auto"/>
            <w:vAlign w:val="center"/>
          </w:tcPr>
          <w:p w14:paraId="2C043146" w14:textId="77777777" w:rsidR="00555237" w:rsidRPr="00813E2B" w:rsidRDefault="00555237" w:rsidP="006542BD">
            <w:pPr>
              <w:jc w:val="right"/>
              <w:rPr>
                <w:rFonts w:cstheme="minorHAnsi"/>
                <w:color w:val="000000"/>
              </w:rPr>
            </w:pPr>
            <w:r w:rsidRPr="00813E2B">
              <w:rPr>
                <w:rFonts w:cstheme="minorHAnsi"/>
                <w:color w:val="000000"/>
              </w:rPr>
              <w:t>33,2</w:t>
            </w:r>
          </w:p>
        </w:tc>
        <w:tc>
          <w:tcPr>
            <w:tcW w:w="1182" w:type="dxa"/>
            <w:tcBorders>
              <w:top w:val="nil"/>
              <w:left w:val="nil"/>
              <w:bottom w:val="single" w:sz="4" w:space="0" w:color="000000"/>
              <w:right w:val="single" w:sz="4" w:space="0" w:color="000000"/>
            </w:tcBorders>
            <w:shd w:val="clear" w:color="auto" w:fill="auto"/>
            <w:vAlign w:val="center"/>
          </w:tcPr>
          <w:p w14:paraId="37E31F2D" w14:textId="77777777" w:rsidR="00555237" w:rsidRPr="00813E2B" w:rsidRDefault="00555237" w:rsidP="006542BD">
            <w:pPr>
              <w:jc w:val="right"/>
              <w:rPr>
                <w:rFonts w:cstheme="minorHAnsi"/>
                <w:color w:val="000000"/>
              </w:rPr>
            </w:pPr>
            <w:r w:rsidRPr="00813E2B">
              <w:rPr>
                <w:rFonts w:cstheme="minorHAnsi"/>
                <w:color w:val="000000"/>
              </w:rPr>
              <w:t>41,0</w:t>
            </w:r>
          </w:p>
        </w:tc>
        <w:tc>
          <w:tcPr>
            <w:tcW w:w="1417" w:type="dxa"/>
            <w:tcBorders>
              <w:top w:val="nil"/>
              <w:left w:val="nil"/>
              <w:bottom w:val="single" w:sz="4" w:space="0" w:color="000000"/>
              <w:right w:val="single" w:sz="4" w:space="0" w:color="000000"/>
            </w:tcBorders>
            <w:shd w:val="clear" w:color="auto" w:fill="auto"/>
            <w:vAlign w:val="center"/>
          </w:tcPr>
          <w:p w14:paraId="1F2FC589" w14:textId="77777777" w:rsidR="00555237" w:rsidRPr="00813E2B" w:rsidRDefault="00555237" w:rsidP="006542BD">
            <w:pPr>
              <w:jc w:val="right"/>
              <w:rPr>
                <w:rFonts w:cstheme="minorHAnsi"/>
                <w:color w:val="000000"/>
              </w:rPr>
            </w:pPr>
            <w:r w:rsidRPr="00813E2B">
              <w:rPr>
                <w:rFonts w:cstheme="minorHAnsi"/>
                <w:color w:val="000000"/>
              </w:rPr>
              <w:t>35,3</w:t>
            </w:r>
          </w:p>
        </w:tc>
      </w:tr>
      <w:tr w:rsidR="00555237" w:rsidRPr="00813E2B" w14:paraId="38CEC191"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228C8B29" w14:textId="77777777" w:rsidR="00555237" w:rsidRPr="00813E2B" w:rsidRDefault="00555237" w:rsidP="006542BD">
            <w:pPr>
              <w:rPr>
                <w:rFonts w:cstheme="minorHAnsi"/>
                <w:color w:val="000000"/>
              </w:rPr>
            </w:pPr>
            <w:r w:rsidRPr="00813E2B">
              <w:rPr>
                <w:rFonts w:cstheme="minorHAnsi"/>
                <w:color w:val="000000"/>
              </w:rPr>
              <w:t>Loreto</w:t>
            </w:r>
          </w:p>
        </w:tc>
        <w:tc>
          <w:tcPr>
            <w:tcW w:w="1060" w:type="dxa"/>
            <w:tcBorders>
              <w:top w:val="nil"/>
              <w:left w:val="nil"/>
              <w:bottom w:val="single" w:sz="4" w:space="0" w:color="000000"/>
              <w:right w:val="single" w:sz="4" w:space="0" w:color="000000"/>
            </w:tcBorders>
            <w:shd w:val="clear" w:color="auto" w:fill="D9D9D9"/>
            <w:vAlign w:val="center"/>
          </w:tcPr>
          <w:p w14:paraId="04C378F1" w14:textId="77777777" w:rsidR="00555237" w:rsidRPr="00813E2B" w:rsidRDefault="00555237" w:rsidP="006542BD">
            <w:pPr>
              <w:jc w:val="right"/>
              <w:rPr>
                <w:rFonts w:cstheme="minorHAnsi"/>
                <w:color w:val="000000"/>
              </w:rPr>
            </w:pPr>
            <w:r w:rsidRPr="00813E2B">
              <w:rPr>
                <w:rFonts w:cstheme="minorHAnsi"/>
                <w:color w:val="000000"/>
              </w:rPr>
              <w:t>11,0</w:t>
            </w:r>
          </w:p>
        </w:tc>
        <w:tc>
          <w:tcPr>
            <w:tcW w:w="1060" w:type="dxa"/>
            <w:tcBorders>
              <w:top w:val="nil"/>
              <w:left w:val="nil"/>
              <w:bottom w:val="single" w:sz="4" w:space="0" w:color="000000"/>
              <w:right w:val="single" w:sz="4" w:space="0" w:color="000000"/>
            </w:tcBorders>
            <w:shd w:val="clear" w:color="auto" w:fill="D9D9D9"/>
            <w:vAlign w:val="center"/>
          </w:tcPr>
          <w:p w14:paraId="5A036F3F" w14:textId="77777777" w:rsidR="00555237" w:rsidRPr="00813E2B" w:rsidRDefault="00555237" w:rsidP="006542BD">
            <w:pPr>
              <w:jc w:val="right"/>
              <w:rPr>
                <w:rFonts w:cstheme="minorHAnsi"/>
                <w:color w:val="000000"/>
              </w:rPr>
            </w:pPr>
            <w:r w:rsidRPr="00813E2B">
              <w:rPr>
                <w:rFonts w:cstheme="minorHAnsi"/>
                <w:color w:val="000000"/>
              </w:rPr>
              <w:t>5,9</w:t>
            </w:r>
          </w:p>
        </w:tc>
        <w:tc>
          <w:tcPr>
            <w:tcW w:w="1182" w:type="dxa"/>
            <w:tcBorders>
              <w:top w:val="nil"/>
              <w:left w:val="nil"/>
              <w:bottom w:val="single" w:sz="4" w:space="0" w:color="000000"/>
              <w:right w:val="single" w:sz="4" w:space="0" w:color="000000"/>
            </w:tcBorders>
            <w:shd w:val="clear" w:color="auto" w:fill="D9D9D9"/>
            <w:vAlign w:val="center"/>
          </w:tcPr>
          <w:p w14:paraId="50CF987B" w14:textId="77777777" w:rsidR="00555237" w:rsidRPr="00813E2B" w:rsidRDefault="00555237" w:rsidP="006542BD">
            <w:pPr>
              <w:jc w:val="right"/>
              <w:rPr>
                <w:rFonts w:cstheme="minorHAnsi"/>
                <w:color w:val="000000"/>
              </w:rPr>
            </w:pPr>
            <w:r w:rsidRPr="00813E2B">
              <w:rPr>
                <w:rFonts w:cstheme="minorHAnsi"/>
                <w:color w:val="000000"/>
              </w:rPr>
              <w:t>54,7</w:t>
            </w:r>
          </w:p>
        </w:tc>
        <w:tc>
          <w:tcPr>
            <w:tcW w:w="1417" w:type="dxa"/>
            <w:tcBorders>
              <w:top w:val="nil"/>
              <w:left w:val="nil"/>
              <w:bottom w:val="single" w:sz="4" w:space="0" w:color="000000"/>
              <w:right w:val="single" w:sz="4" w:space="0" w:color="000000"/>
            </w:tcBorders>
            <w:shd w:val="clear" w:color="auto" w:fill="auto"/>
            <w:vAlign w:val="center"/>
          </w:tcPr>
          <w:p w14:paraId="4719834B" w14:textId="77777777" w:rsidR="00555237" w:rsidRPr="00813E2B" w:rsidRDefault="00555237" w:rsidP="006542BD">
            <w:pPr>
              <w:jc w:val="right"/>
              <w:rPr>
                <w:rFonts w:cstheme="minorHAnsi"/>
                <w:color w:val="000000"/>
              </w:rPr>
            </w:pPr>
            <w:r w:rsidRPr="00813E2B">
              <w:rPr>
                <w:rFonts w:cstheme="minorHAnsi"/>
                <w:color w:val="000000"/>
              </w:rPr>
              <w:t>57,4</w:t>
            </w:r>
          </w:p>
        </w:tc>
      </w:tr>
      <w:tr w:rsidR="00555237" w:rsidRPr="00813E2B" w14:paraId="234160C2"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6EE4B209" w14:textId="77777777" w:rsidR="00555237" w:rsidRPr="00813E2B" w:rsidRDefault="00555237" w:rsidP="006542BD">
            <w:pPr>
              <w:rPr>
                <w:rFonts w:cstheme="minorHAnsi"/>
                <w:color w:val="000000"/>
              </w:rPr>
            </w:pPr>
            <w:r w:rsidRPr="00813E2B">
              <w:rPr>
                <w:rFonts w:cstheme="minorHAnsi"/>
                <w:color w:val="000000"/>
              </w:rPr>
              <w:t>Madre de Dios</w:t>
            </w:r>
          </w:p>
        </w:tc>
        <w:tc>
          <w:tcPr>
            <w:tcW w:w="1060" w:type="dxa"/>
            <w:tcBorders>
              <w:top w:val="nil"/>
              <w:left w:val="nil"/>
              <w:bottom w:val="single" w:sz="4" w:space="0" w:color="000000"/>
              <w:right w:val="single" w:sz="4" w:space="0" w:color="000000"/>
            </w:tcBorders>
            <w:shd w:val="clear" w:color="auto" w:fill="D9D9D9"/>
            <w:vAlign w:val="center"/>
          </w:tcPr>
          <w:p w14:paraId="568F05B8" w14:textId="77777777" w:rsidR="00555237" w:rsidRPr="00813E2B" w:rsidRDefault="00555237" w:rsidP="006542BD">
            <w:pPr>
              <w:jc w:val="right"/>
              <w:rPr>
                <w:rFonts w:cstheme="minorHAnsi"/>
                <w:color w:val="000000"/>
              </w:rPr>
            </w:pPr>
            <w:r w:rsidRPr="00813E2B">
              <w:rPr>
                <w:rFonts w:cstheme="minorHAnsi"/>
                <w:color w:val="000000"/>
              </w:rPr>
              <w:t>26,2</w:t>
            </w:r>
          </w:p>
        </w:tc>
        <w:tc>
          <w:tcPr>
            <w:tcW w:w="1060" w:type="dxa"/>
            <w:tcBorders>
              <w:top w:val="nil"/>
              <w:left w:val="nil"/>
              <w:bottom w:val="single" w:sz="4" w:space="0" w:color="000000"/>
              <w:right w:val="single" w:sz="4" w:space="0" w:color="000000"/>
            </w:tcBorders>
            <w:shd w:val="clear" w:color="auto" w:fill="D9D9D9"/>
            <w:vAlign w:val="center"/>
          </w:tcPr>
          <w:p w14:paraId="47DB46D3" w14:textId="77777777" w:rsidR="00555237" w:rsidRPr="00813E2B" w:rsidRDefault="00555237" w:rsidP="006542BD">
            <w:pPr>
              <w:jc w:val="right"/>
              <w:rPr>
                <w:rFonts w:cstheme="minorHAnsi"/>
                <w:color w:val="000000"/>
              </w:rPr>
            </w:pPr>
            <w:r w:rsidRPr="00813E2B">
              <w:rPr>
                <w:rFonts w:cstheme="minorHAnsi"/>
                <w:color w:val="000000"/>
              </w:rPr>
              <w:t>20,9</w:t>
            </w:r>
          </w:p>
        </w:tc>
        <w:tc>
          <w:tcPr>
            <w:tcW w:w="1182" w:type="dxa"/>
            <w:tcBorders>
              <w:top w:val="nil"/>
              <w:left w:val="nil"/>
              <w:bottom w:val="single" w:sz="4" w:space="0" w:color="000000"/>
              <w:right w:val="single" w:sz="4" w:space="0" w:color="000000"/>
            </w:tcBorders>
            <w:shd w:val="clear" w:color="auto" w:fill="D9D9D9"/>
            <w:vAlign w:val="center"/>
          </w:tcPr>
          <w:p w14:paraId="4238E478" w14:textId="77777777" w:rsidR="00555237" w:rsidRPr="00813E2B" w:rsidRDefault="00555237" w:rsidP="006542BD">
            <w:pPr>
              <w:jc w:val="right"/>
              <w:rPr>
                <w:rFonts w:cstheme="minorHAnsi"/>
                <w:color w:val="000000"/>
              </w:rPr>
            </w:pPr>
            <w:r w:rsidRPr="00813E2B">
              <w:rPr>
                <w:rFonts w:cstheme="minorHAnsi"/>
                <w:color w:val="000000"/>
              </w:rPr>
              <w:t>51,3</w:t>
            </w:r>
          </w:p>
        </w:tc>
        <w:tc>
          <w:tcPr>
            <w:tcW w:w="1417" w:type="dxa"/>
            <w:tcBorders>
              <w:top w:val="nil"/>
              <w:left w:val="nil"/>
              <w:bottom w:val="single" w:sz="4" w:space="0" w:color="000000"/>
              <w:right w:val="single" w:sz="4" w:space="0" w:color="000000"/>
            </w:tcBorders>
            <w:shd w:val="clear" w:color="auto" w:fill="auto"/>
            <w:vAlign w:val="center"/>
          </w:tcPr>
          <w:p w14:paraId="1BA1A4F1" w14:textId="77777777" w:rsidR="00555237" w:rsidRPr="00813E2B" w:rsidRDefault="00555237" w:rsidP="006542BD">
            <w:pPr>
              <w:jc w:val="right"/>
              <w:rPr>
                <w:rFonts w:cstheme="minorHAnsi"/>
                <w:color w:val="000000"/>
              </w:rPr>
            </w:pPr>
            <w:r w:rsidRPr="00813E2B">
              <w:rPr>
                <w:rFonts w:cstheme="minorHAnsi"/>
                <w:color w:val="000000"/>
              </w:rPr>
              <w:t>54,8</w:t>
            </w:r>
          </w:p>
        </w:tc>
      </w:tr>
      <w:tr w:rsidR="00555237" w:rsidRPr="00813E2B" w14:paraId="68558CDD"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1E29B697" w14:textId="77777777" w:rsidR="00555237" w:rsidRPr="00813E2B" w:rsidRDefault="00555237" w:rsidP="006542BD">
            <w:pPr>
              <w:rPr>
                <w:rFonts w:cstheme="minorHAnsi"/>
                <w:color w:val="000000"/>
              </w:rPr>
            </w:pPr>
            <w:r w:rsidRPr="00813E2B">
              <w:rPr>
                <w:rFonts w:cstheme="minorHAnsi"/>
                <w:color w:val="000000"/>
              </w:rPr>
              <w:t>Moquegua</w:t>
            </w:r>
          </w:p>
        </w:tc>
        <w:tc>
          <w:tcPr>
            <w:tcW w:w="1060" w:type="dxa"/>
            <w:tcBorders>
              <w:top w:val="nil"/>
              <w:left w:val="nil"/>
              <w:bottom w:val="single" w:sz="4" w:space="0" w:color="000000"/>
              <w:right w:val="single" w:sz="4" w:space="0" w:color="000000"/>
            </w:tcBorders>
            <w:shd w:val="clear" w:color="auto" w:fill="auto"/>
            <w:vAlign w:val="center"/>
          </w:tcPr>
          <w:p w14:paraId="414E769A" w14:textId="77777777" w:rsidR="00555237" w:rsidRPr="00813E2B" w:rsidRDefault="00555237" w:rsidP="006542BD">
            <w:pPr>
              <w:jc w:val="right"/>
              <w:rPr>
                <w:rFonts w:cstheme="minorHAnsi"/>
                <w:color w:val="000000"/>
              </w:rPr>
            </w:pPr>
            <w:r w:rsidRPr="00813E2B">
              <w:rPr>
                <w:rFonts w:cstheme="minorHAnsi"/>
                <w:color w:val="000000"/>
              </w:rPr>
              <w:t>50,1</w:t>
            </w:r>
          </w:p>
        </w:tc>
        <w:tc>
          <w:tcPr>
            <w:tcW w:w="1060" w:type="dxa"/>
            <w:tcBorders>
              <w:top w:val="nil"/>
              <w:left w:val="nil"/>
              <w:bottom w:val="single" w:sz="4" w:space="0" w:color="000000"/>
              <w:right w:val="single" w:sz="4" w:space="0" w:color="000000"/>
            </w:tcBorders>
            <w:shd w:val="clear" w:color="auto" w:fill="auto"/>
            <w:vAlign w:val="center"/>
          </w:tcPr>
          <w:p w14:paraId="7A28D12D" w14:textId="77777777" w:rsidR="00555237" w:rsidRPr="00813E2B" w:rsidRDefault="00555237" w:rsidP="006542BD">
            <w:pPr>
              <w:jc w:val="right"/>
              <w:rPr>
                <w:rFonts w:cstheme="minorHAnsi"/>
                <w:color w:val="000000"/>
              </w:rPr>
            </w:pPr>
            <w:r w:rsidRPr="00813E2B">
              <w:rPr>
                <w:rFonts w:cstheme="minorHAnsi"/>
                <w:color w:val="000000"/>
              </w:rPr>
              <w:t>52,6</w:t>
            </w:r>
          </w:p>
        </w:tc>
        <w:tc>
          <w:tcPr>
            <w:tcW w:w="1182" w:type="dxa"/>
            <w:tcBorders>
              <w:top w:val="nil"/>
              <w:left w:val="nil"/>
              <w:bottom w:val="single" w:sz="4" w:space="0" w:color="000000"/>
              <w:right w:val="single" w:sz="4" w:space="0" w:color="000000"/>
            </w:tcBorders>
            <w:shd w:val="clear" w:color="auto" w:fill="auto"/>
            <w:vAlign w:val="center"/>
          </w:tcPr>
          <w:p w14:paraId="0AEDA662" w14:textId="77777777" w:rsidR="00555237" w:rsidRPr="00813E2B" w:rsidRDefault="00555237" w:rsidP="006542BD">
            <w:pPr>
              <w:jc w:val="right"/>
              <w:rPr>
                <w:rFonts w:cstheme="minorHAnsi"/>
                <w:color w:val="000000"/>
              </w:rPr>
            </w:pPr>
            <w:r w:rsidRPr="00813E2B">
              <w:rPr>
                <w:rFonts w:cstheme="minorHAnsi"/>
                <w:color w:val="000000"/>
              </w:rPr>
              <w:t>28,2</w:t>
            </w:r>
          </w:p>
        </w:tc>
        <w:tc>
          <w:tcPr>
            <w:tcW w:w="1417" w:type="dxa"/>
            <w:tcBorders>
              <w:top w:val="nil"/>
              <w:left w:val="nil"/>
              <w:bottom w:val="single" w:sz="4" w:space="0" w:color="000000"/>
              <w:right w:val="single" w:sz="4" w:space="0" w:color="000000"/>
            </w:tcBorders>
            <w:shd w:val="clear" w:color="auto" w:fill="auto"/>
            <w:vAlign w:val="center"/>
          </w:tcPr>
          <w:p w14:paraId="5A14BAF7" w14:textId="77777777" w:rsidR="00555237" w:rsidRPr="00813E2B" w:rsidRDefault="00555237" w:rsidP="006542BD">
            <w:pPr>
              <w:jc w:val="right"/>
              <w:rPr>
                <w:rFonts w:cstheme="minorHAnsi"/>
                <w:color w:val="000000"/>
              </w:rPr>
            </w:pPr>
            <w:r w:rsidRPr="00813E2B">
              <w:rPr>
                <w:rFonts w:cstheme="minorHAnsi"/>
                <w:color w:val="000000"/>
              </w:rPr>
              <w:t>33,9</w:t>
            </w:r>
          </w:p>
        </w:tc>
      </w:tr>
      <w:tr w:rsidR="00555237" w:rsidRPr="00813E2B" w14:paraId="1262C9A4"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3509F325" w14:textId="77777777" w:rsidR="00555237" w:rsidRPr="00813E2B" w:rsidRDefault="00555237" w:rsidP="006542BD">
            <w:pPr>
              <w:rPr>
                <w:rFonts w:cstheme="minorHAnsi"/>
                <w:color w:val="000000"/>
              </w:rPr>
            </w:pPr>
            <w:r w:rsidRPr="00813E2B">
              <w:rPr>
                <w:rFonts w:cstheme="minorHAnsi"/>
                <w:color w:val="000000"/>
              </w:rPr>
              <w:t>Pasco</w:t>
            </w:r>
          </w:p>
        </w:tc>
        <w:tc>
          <w:tcPr>
            <w:tcW w:w="1060" w:type="dxa"/>
            <w:tcBorders>
              <w:top w:val="nil"/>
              <w:left w:val="nil"/>
              <w:bottom w:val="single" w:sz="4" w:space="0" w:color="000000"/>
              <w:right w:val="single" w:sz="4" w:space="0" w:color="000000"/>
            </w:tcBorders>
            <w:shd w:val="clear" w:color="auto" w:fill="auto"/>
            <w:vAlign w:val="center"/>
          </w:tcPr>
          <w:p w14:paraId="59C1ABC1" w14:textId="77777777" w:rsidR="00555237" w:rsidRPr="00813E2B" w:rsidRDefault="00555237" w:rsidP="006542BD">
            <w:pPr>
              <w:jc w:val="right"/>
              <w:rPr>
                <w:rFonts w:cstheme="minorHAnsi"/>
                <w:color w:val="000000"/>
              </w:rPr>
            </w:pPr>
            <w:r w:rsidRPr="00813E2B">
              <w:rPr>
                <w:rFonts w:cstheme="minorHAnsi"/>
                <w:color w:val="000000"/>
              </w:rPr>
              <w:t>32,3</w:t>
            </w:r>
          </w:p>
        </w:tc>
        <w:tc>
          <w:tcPr>
            <w:tcW w:w="1060" w:type="dxa"/>
            <w:tcBorders>
              <w:top w:val="nil"/>
              <w:left w:val="nil"/>
              <w:bottom w:val="single" w:sz="4" w:space="0" w:color="000000"/>
              <w:right w:val="single" w:sz="4" w:space="0" w:color="000000"/>
            </w:tcBorders>
            <w:shd w:val="clear" w:color="auto" w:fill="auto"/>
            <w:vAlign w:val="center"/>
          </w:tcPr>
          <w:p w14:paraId="75E6F8BB" w14:textId="77777777" w:rsidR="00555237" w:rsidRPr="00813E2B" w:rsidRDefault="00555237" w:rsidP="006542BD">
            <w:pPr>
              <w:jc w:val="right"/>
              <w:rPr>
                <w:rFonts w:cstheme="minorHAnsi"/>
                <w:color w:val="000000"/>
              </w:rPr>
            </w:pPr>
            <w:r w:rsidRPr="00813E2B">
              <w:rPr>
                <w:rFonts w:cstheme="minorHAnsi"/>
                <w:color w:val="000000"/>
              </w:rPr>
              <w:t>31,4</w:t>
            </w:r>
          </w:p>
        </w:tc>
        <w:tc>
          <w:tcPr>
            <w:tcW w:w="1182" w:type="dxa"/>
            <w:tcBorders>
              <w:top w:val="nil"/>
              <w:left w:val="nil"/>
              <w:bottom w:val="single" w:sz="4" w:space="0" w:color="000000"/>
              <w:right w:val="single" w:sz="4" w:space="0" w:color="000000"/>
            </w:tcBorders>
            <w:shd w:val="clear" w:color="auto" w:fill="D9D9D9"/>
            <w:vAlign w:val="center"/>
          </w:tcPr>
          <w:p w14:paraId="38E1142C" w14:textId="77777777" w:rsidR="00555237" w:rsidRPr="00813E2B" w:rsidRDefault="00555237" w:rsidP="006542BD">
            <w:pPr>
              <w:jc w:val="right"/>
              <w:rPr>
                <w:rFonts w:cstheme="minorHAnsi"/>
                <w:color w:val="000000"/>
              </w:rPr>
            </w:pPr>
            <w:r w:rsidRPr="00813E2B">
              <w:rPr>
                <w:rFonts w:cstheme="minorHAnsi"/>
                <w:color w:val="000000"/>
              </w:rPr>
              <w:t>46,3</w:t>
            </w:r>
          </w:p>
        </w:tc>
        <w:tc>
          <w:tcPr>
            <w:tcW w:w="1417" w:type="dxa"/>
            <w:tcBorders>
              <w:top w:val="nil"/>
              <w:left w:val="nil"/>
              <w:bottom w:val="single" w:sz="4" w:space="0" w:color="000000"/>
              <w:right w:val="single" w:sz="4" w:space="0" w:color="000000"/>
            </w:tcBorders>
            <w:shd w:val="clear" w:color="auto" w:fill="auto"/>
            <w:vAlign w:val="center"/>
          </w:tcPr>
          <w:p w14:paraId="2DCFA7BD" w14:textId="77777777" w:rsidR="00555237" w:rsidRPr="00813E2B" w:rsidRDefault="00555237" w:rsidP="006542BD">
            <w:pPr>
              <w:jc w:val="right"/>
              <w:rPr>
                <w:rFonts w:cstheme="minorHAnsi"/>
                <w:color w:val="000000"/>
              </w:rPr>
            </w:pPr>
            <w:r w:rsidRPr="00813E2B">
              <w:rPr>
                <w:rFonts w:cstheme="minorHAnsi"/>
                <w:color w:val="000000"/>
              </w:rPr>
              <w:t>58,7</w:t>
            </w:r>
          </w:p>
        </w:tc>
      </w:tr>
      <w:tr w:rsidR="00555237" w:rsidRPr="00813E2B" w14:paraId="4A13372C"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72DE5318" w14:textId="77777777" w:rsidR="00555237" w:rsidRPr="00813E2B" w:rsidRDefault="00555237" w:rsidP="006542BD">
            <w:pPr>
              <w:rPr>
                <w:rFonts w:cstheme="minorHAnsi"/>
                <w:color w:val="000000"/>
              </w:rPr>
            </w:pPr>
            <w:r w:rsidRPr="00813E2B">
              <w:rPr>
                <w:rFonts w:cstheme="minorHAnsi"/>
                <w:color w:val="000000"/>
              </w:rPr>
              <w:t>Piura</w:t>
            </w:r>
          </w:p>
        </w:tc>
        <w:tc>
          <w:tcPr>
            <w:tcW w:w="1060" w:type="dxa"/>
            <w:tcBorders>
              <w:top w:val="nil"/>
              <w:left w:val="nil"/>
              <w:bottom w:val="single" w:sz="4" w:space="0" w:color="000000"/>
              <w:right w:val="single" w:sz="4" w:space="0" w:color="000000"/>
            </w:tcBorders>
            <w:shd w:val="clear" w:color="auto" w:fill="auto"/>
            <w:vAlign w:val="center"/>
          </w:tcPr>
          <w:p w14:paraId="5626BA9A" w14:textId="77777777" w:rsidR="00555237" w:rsidRPr="00813E2B" w:rsidRDefault="00555237" w:rsidP="006542BD">
            <w:pPr>
              <w:jc w:val="right"/>
              <w:rPr>
                <w:rFonts w:cstheme="minorHAnsi"/>
                <w:color w:val="000000"/>
              </w:rPr>
            </w:pPr>
            <w:r w:rsidRPr="00813E2B">
              <w:rPr>
                <w:rFonts w:cstheme="minorHAnsi"/>
                <w:color w:val="000000"/>
              </w:rPr>
              <w:t>31,2</w:t>
            </w:r>
          </w:p>
        </w:tc>
        <w:tc>
          <w:tcPr>
            <w:tcW w:w="1060" w:type="dxa"/>
            <w:tcBorders>
              <w:top w:val="nil"/>
              <w:left w:val="nil"/>
              <w:bottom w:val="single" w:sz="4" w:space="0" w:color="000000"/>
              <w:right w:val="single" w:sz="4" w:space="0" w:color="000000"/>
            </w:tcBorders>
            <w:shd w:val="clear" w:color="auto" w:fill="D9D9D9"/>
            <w:vAlign w:val="center"/>
          </w:tcPr>
          <w:p w14:paraId="26D17B97" w14:textId="77777777" w:rsidR="00555237" w:rsidRPr="00813E2B" w:rsidRDefault="00555237" w:rsidP="006542BD">
            <w:pPr>
              <w:jc w:val="right"/>
              <w:rPr>
                <w:rFonts w:cstheme="minorHAnsi"/>
                <w:color w:val="000000"/>
              </w:rPr>
            </w:pPr>
            <w:r w:rsidRPr="00813E2B">
              <w:rPr>
                <w:rFonts w:cstheme="minorHAnsi"/>
                <w:color w:val="000000"/>
              </w:rPr>
              <w:t>27,5</w:t>
            </w:r>
          </w:p>
        </w:tc>
        <w:tc>
          <w:tcPr>
            <w:tcW w:w="1182" w:type="dxa"/>
            <w:tcBorders>
              <w:top w:val="nil"/>
              <w:left w:val="nil"/>
              <w:bottom w:val="single" w:sz="4" w:space="0" w:color="000000"/>
              <w:right w:val="single" w:sz="4" w:space="0" w:color="000000"/>
            </w:tcBorders>
            <w:shd w:val="clear" w:color="auto" w:fill="D9D9D9"/>
            <w:vAlign w:val="center"/>
          </w:tcPr>
          <w:p w14:paraId="4D7F1AEF" w14:textId="77777777" w:rsidR="00555237" w:rsidRPr="00813E2B" w:rsidRDefault="00555237" w:rsidP="006542BD">
            <w:pPr>
              <w:jc w:val="right"/>
              <w:rPr>
                <w:rFonts w:cstheme="minorHAnsi"/>
                <w:color w:val="000000"/>
              </w:rPr>
            </w:pPr>
            <w:r w:rsidRPr="00813E2B">
              <w:rPr>
                <w:rFonts w:cstheme="minorHAnsi"/>
                <w:color w:val="000000"/>
              </w:rPr>
              <w:t>33,0</w:t>
            </w:r>
          </w:p>
        </w:tc>
        <w:tc>
          <w:tcPr>
            <w:tcW w:w="1417" w:type="dxa"/>
            <w:tcBorders>
              <w:top w:val="nil"/>
              <w:left w:val="nil"/>
              <w:bottom w:val="single" w:sz="4" w:space="0" w:color="000000"/>
              <w:right w:val="single" w:sz="4" w:space="0" w:color="000000"/>
            </w:tcBorders>
            <w:shd w:val="clear" w:color="auto" w:fill="auto"/>
            <w:vAlign w:val="center"/>
          </w:tcPr>
          <w:p w14:paraId="20391CD1" w14:textId="77777777" w:rsidR="00555237" w:rsidRPr="00813E2B" w:rsidRDefault="00555237" w:rsidP="006542BD">
            <w:pPr>
              <w:jc w:val="right"/>
              <w:rPr>
                <w:rFonts w:cstheme="minorHAnsi"/>
                <w:color w:val="000000"/>
              </w:rPr>
            </w:pPr>
            <w:r w:rsidRPr="00813E2B">
              <w:rPr>
                <w:rFonts w:cstheme="minorHAnsi"/>
                <w:color w:val="000000"/>
              </w:rPr>
              <w:t>44,2</w:t>
            </w:r>
          </w:p>
        </w:tc>
      </w:tr>
      <w:tr w:rsidR="00555237" w:rsidRPr="00813E2B" w14:paraId="43975733"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5E386421" w14:textId="77777777" w:rsidR="00555237" w:rsidRPr="00813E2B" w:rsidRDefault="00555237" w:rsidP="006542BD">
            <w:pPr>
              <w:rPr>
                <w:rFonts w:cstheme="minorHAnsi"/>
                <w:color w:val="000000"/>
              </w:rPr>
            </w:pPr>
            <w:r w:rsidRPr="00813E2B">
              <w:rPr>
                <w:rFonts w:cstheme="minorHAnsi"/>
                <w:color w:val="000000"/>
              </w:rPr>
              <w:t>Puno</w:t>
            </w:r>
          </w:p>
        </w:tc>
        <w:tc>
          <w:tcPr>
            <w:tcW w:w="1060" w:type="dxa"/>
            <w:tcBorders>
              <w:top w:val="nil"/>
              <w:left w:val="nil"/>
              <w:bottom w:val="single" w:sz="4" w:space="0" w:color="000000"/>
              <w:right w:val="single" w:sz="4" w:space="0" w:color="000000"/>
            </w:tcBorders>
            <w:shd w:val="clear" w:color="auto" w:fill="auto"/>
            <w:vAlign w:val="center"/>
          </w:tcPr>
          <w:p w14:paraId="34663B54" w14:textId="77777777" w:rsidR="00555237" w:rsidRPr="00813E2B" w:rsidRDefault="00555237" w:rsidP="006542BD">
            <w:pPr>
              <w:jc w:val="right"/>
              <w:rPr>
                <w:rFonts w:cstheme="minorHAnsi"/>
                <w:color w:val="000000"/>
              </w:rPr>
            </w:pPr>
            <w:r w:rsidRPr="00813E2B">
              <w:rPr>
                <w:rFonts w:cstheme="minorHAnsi"/>
                <w:color w:val="000000"/>
              </w:rPr>
              <w:t>35,1</w:t>
            </w:r>
          </w:p>
        </w:tc>
        <w:tc>
          <w:tcPr>
            <w:tcW w:w="1060" w:type="dxa"/>
            <w:tcBorders>
              <w:top w:val="nil"/>
              <w:left w:val="nil"/>
              <w:bottom w:val="single" w:sz="4" w:space="0" w:color="000000"/>
              <w:right w:val="single" w:sz="4" w:space="0" w:color="000000"/>
            </w:tcBorders>
            <w:shd w:val="clear" w:color="auto" w:fill="auto"/>
            <w:vAlign w:val="center"/>
          </w:tcPr>
          <w:p w14:paraId="50FECA39" w14:textId="77777777" w:rsidR="00555237" w:rsidRPr="00813E2B" w:rsidRDefault="00555237" w:rsidP="006542BD">
            <w:pPr>
              <w:jc w:val="right"/>
              <w:rPr>
                <w:rFonts w:cstheme="minorHAnsi"/>
                <w:color w:val="000000"/>
              </w:rPr>
            </w:pPr>
            <w:r w:rsidRPr="00813E2B">
              <w:rPr>
                <w:rFonts w:cstheme="minorHAnsi"/>
                <w:color w:val="000000"/>
              </w:rPr>
              <w:t>35,7</w:t>
            </w:r>
          </w:p>
        </w:tc>
        <w:tc>
          <w:tcPr>
            <w:tcW w:w="1182" w:type="dxa"/>
            <w:tcBorders>
              <w:top w:val="nil"/>
              <w:left w:val="nil"/>
              <w:bottom w:val="single" w:sz="4" w:space="0" w:color="000000"/>
              <w:right w:val="single" w:sz="4" w:space="0" w:color="000000"/>
            </w:tcBorders>
            <w:shd w:val="clear" w:color="auto" w:fill="D9D9D9"/>
            <w:vAlign w:val="center"/>
          </w:tcPr>
          <w:p w14:paraId="59A0DC33" w14:textId="77777777" w:rsidR="00555237" w:rsidRPr="00813E2B" w:rsidRDefault="00555237" w:rsidP="006542BD">
            <w:pPr>
              <w:jc w:val="right"/>
              <w:rPr>
                <w:rFonts w:cstheme="minorHAnsi"/>
                <w:color w:val="000000"/>
              </w:rPr>
            </w:pPr>
            <w:r w:rsidRPr="00813E2B">
              <w:rPr>
                <w:rFonts w:cstheme="minorHAnsi"/>
                <w:color w:val="000000"/>
              </w:rPr>
              <w:t>63,5</w:t>
            </w:r>
          </w:p>
        </w:tc>
        <w:tc>
          <w:tcPr>
            <w:tcW w:w="1417" w:type="dxa"/>
            <w:tcBorders>
              <w:top w:val="nil"/>
              <w:left w:val="nil"/>
              <w:bottom w:val="single" w:sz="4" w:space="0" w:color="000000"/>
              <w:right w:val="single" w:sz="4" w:space="0" w:color="000000"/>
            </w:tcBorders>
            <w:shd w:val="clear" w:color="auto" w:fill="auto"/>
            <w:vAlign w:val="center"/>
          </w:tcPr>
          <w:p w14:paraId="0B2C7529" w14:textId="77777777" w:rsidR="00555237" w:rsidRPr="00813E2B" w:rsidRDefault="00555237" w:rsidP="006542BD">
            <w:pPr>
              <w:jc w:val="right"/>
              <w:rPr>
                <w:rFonts w:cstheme="minorHAnsi"/>
                <w:color w:val="000000"/>
              </w:rPr>
            </w:pPr>
            <w:r w:rsidRPr="00813E2B">
              <w:rPr>
                <w:rFonts w:cstheme="minorHAnsi"/>
                <w:color w:val="000000"/>
              </w:rPr>
              <w:t>67,7</w:t>
            </w:r>
          </w:p>
        </w:tc>
      </w:tr>
      <w:tr w:rsidR="00555237" w:rsidRPr="00813E2B" w14:paraId="6F392E0B"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1FF906F0" w14:textId="77777777" w:rsidR="00555237" w:rsidRPr="00813E2B" w:rsidRDefault="00555237" w:rsidP="006542BD">
            <w:pPr>
              <w:rPr>
                <w:rFonts w:cstheme="minorHAnsi"/>
                <w:color w:val="000000"/>
              </w:rPr>
            </w:pPr>
            <w:r w:rsidRPr="00813E2B">
              <w:rPr>
                <w:rFonts w:cstheme="minorHAnsi"/>
                <w:color w:val="000000"/>
              </w:rPr>
              <w:t>San Martín</w:t>
            </w:r>
          </w:p>
        </w:tc>
        <w:tc>
          <w:tcPr>
            <w:tcW w:w="1060" w:type="dxa"/>
            <w:tcBorders>
              <w:top w:val="nil"/>
              <w:left w:val="nil"/>
              <w:bottom w:val="single" w:sz="4" w:space="0" w:color="000000"/>
              <w:right w:val="single" w:sz="4" w:space="0" w:color="000000"/>
            </w:tcBorders>
            <w:shd w:val="clear" w:color="auto" w:fill="D9D9D9"/>
            <w:vAlign w:val="center"/>
          </w:tcPr>
          <w:p w14:paraId="2F8BDCA3" w14:textId="77777777" w:rsidR="00555237" w:rsidRPr="00813E2B" w:rsidRDefault="00555237" w:rsidP="006542BD">
            <w:pPr>
              <w:jc w:val="right"/>
              <w:rPr>
                <w:rFonts w:cstheme="minorHAnsi"/>
                <w:color w:val="000000"/>
              </w:rPr>
            </w:pPr>
            <w:r w:rsidRPr="00813E2B">
              <w:rPr>
                <w:rFonts w:cstheme="minorHAnsi"/>
                <w:color w:val="000000"/>
              </w:rPr>
              <w:t>27,6</w:t>
            </w:r>
          </w:p>
        </w:tc>
        <w:tc>
          <w:tcPr>
            <w:tcW w:w="1060" w:type="dxa"/>
            <w:tcBorders>
              <w:top w:val="nil"/>
              <w:left w:val="nil"/>
              <w:bottom w:val="single" w:sz="4" w:space="0" w:color="000000"/>
              <w:right w:val="single" w:sz="4" w:space="0" w:color="000000"/>
            </w:tcBorders>
            <w:shd w:val="clear" w:color="auto" w:fill="D9D9D9"/>
            <w:vAlign w:val="center"/>
          </w:tcPr>
          <w:p w14:paraId="239C1C94" w14:textId="77777777" w:rsidR="00555237" w:rsidRPr="00813E2B" w:rsidRDefault="00555237" w:rsidP="006542BD">
            <w:pPr>
              <w:jc w:val="right"/>
              <w:rPr>
                <w:rFonts w:cstheme="minorHAnsi"/>
                <w:color w:val="000000"/>
              </w:rPr>
            </w:pPr>
            <w:r w:rsidRPr="00813E2B">
              <w:rPr>
                <w:rFonts w:cstheme="minorHAnsi"/>
                <w:color w:val="000000"/>
              </w:rPr>
              <w:t>20,0</w:t>
            </w:r>
          </w:p>
        </w:tc>
        <w:tc>
          <w:tcPr>
            <w:tcW w:w="1182" w:type="dxa"/>
            <w:tcBorders>
              <w:top w:val="nil"/>
              <w:left w:val="nil"/>
              <w:bottom w:val="single" w:sz="4" w:space="0" w:color="000000"/>
              <w:right w:val="single" w:sz="4" w:space="0" w:color="000000"/>
            </w:tcBorders>
            <w:shd w:val="clear" w:color="auto" w:fill="D9D9D9"/>
            <w:vAlign w:val="center"/>
          </w:tcPr>
          <w:p w14:paraId="3701188E" w14:textId="77777777" w:rsidR="00555237" w:rsidRPr="00813E2B" w:rsidRDefault="00555237" w:rsidP="006542BD">
            <w:pPr>
              <w:jc w:val="right"/>
              <w:rPr>
                <w:rFonts w:cstheme="minorHAnsi"/>
                <w:color w:val="000000"/>
              </w:rPr>
            </w:pPr>
            <w:r w:rsidRPr="00813E2B">
              <w:rPr>
                <w:rFonts w:cstheme="minorHAnsi"/>
                <w:color w:val="000000"/>
              </w:rPr>
              <w:t>35,6</w:t>
            </w:r>
          </w:p>
        </w:tc>
        <w:tc>
          <w:tcPr>
            <w:tcW w:w="1417" w:type="dxa"/>
            <w:tcBorders>
              <w:top w:val="nil"/>
              <w:left w:val="nil"/>
              <w:bottom w:val="single" w:sz="4" w:space="0" w:color="000000"/>
              <w:right w:val="single" w:sz="4" w:space="0" w:color="000000"/>
            </w:tcBorders>
            <w:shd w:val="clear" w:color="auto" w:fill="auto"/>
            <w:vAlign w:val="center"/>
          </w:tcPr>
          <w:p w14:paraId="4017E1AB" w14:textId="77777777" w:rsidR="00555237" w:rsidRPr="00813E2B" w:rsidRDefault="00555237" w:rsidP="006542BD">
            <w:pPr>
              <w:jc w:val="right"/>
              <w:rPr>
                <w:rFonts w:cstheme="minorHAnsi"/>
                <w:color w:val="000000"/>
              </w:rPr>
            </w:pPr>
            <w:r w:rsidRPr="00813E2B">
              <w:rPr>
                <w:rFonts w:cstheme="minorHAnsi"/>
                <w:color w:val="000000"/>
              </w:rPr>
              <w:t>50,1</w:t>
            </w:r>
          </w:p>
        </w:tc>
      </w:tr>
      <w:tr w:rsidR="00555237" w:rsidRPr="00813E2B" w14:paraId="5C6D90D0"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7FA83C6D" w14:textId="77777777" w:rsidR="00555237" w:rsidRPr="00813E2B" w:rsidRDefault="00555237" w:rsidP="006542BD">
            <w:pPr>
              <w:rPr>
                <w:rFonts w:cstheme="minorHAnsi"/>
                <w:color w:val="000000"/>
              </w:rPr>
            </w:pPr>
            <w:r w:rsidRPr="00813E2B">
              <w:rPr>
                <w:rFonts w:cstheme="minorHAnsi"/>
                <w:color w:val="000000"/>
              </w:rPr>
              <w:t>Tacna</w:t>
            </w:r>
          </w:p>
        </w:tc>
        <w:tc>
          <w:tcPr>
            <w:tcW w:w="1060" w:type="dxa"/>
            <w:tcBorders>
              <w:top w:val="nil"/>
              <w:left w:val="nil"/>
              <w:bottom w:val="single" w:sz="4" w:space="0" w:color="000000"/>
              <w:right w:val="single" w:sz="4" w:space="0" w:color="000000"/>
            </w:tcBorders>
            <w:shd w:val="clear" w:color="auto" w:fill="auto"/>
            <w:vAlign w:val="center"/>
          </w:tcPr>
          <w:p w14:paraId="7423191B" w14:textId="77777777" w:rsidR="00555237" w:rsidRPr="00813E2B" w:rsidRDefault="00555237" w:rsidP="006542BD">
            <w:pPr>
              <w:jc w:val="right"/>
              <w:rPr>
                <w:rFonts w:cstheme="minorHAnsi"/>
                <w:color w:val="000000"/>
              </w:rPr>
            </w:pPr>
            <w:r w:rsidRPr="00813E2B">
              <w:rPr>
                <w:rFonts w:cstheme="minorHAnsi"/>
                <w:color w:val="000000"/>
              </w:rPr>
              <w:t>58,0</w:t>
            </w:r>
          </w:p>
        </w:tc>
        <w:tc>
          <w:tcPr>
            <w:tcW w:w="1060" w:type="dxa"/>
            <w:tcBorders>
              <w:top w:val="nil"/>
              <w:left w:val="nil"/>
              <w:bottom w:val="single" w:sz="4" w:space="0" w:color="000000"/>
              <w:right w:val="single" w:sz="4" w:space="0" w:color="000000"/>
            </w:tcBorders>
            <w:shd w:val="clear" w:color="auto" w:fill="auto"/>
            <w:vAlign w:val="center"/>
          </w:tcPr>
          <w:p w14:paraId="0187163A" w14:textId="77777777" w:rsidR="00555237" w:rsidRPr="00813E2B" w:rsidRDefault="00555237" w:rsidP="006542BD">
            <w:pPr>
              <w:jc w:val="right"/>
              <w:rPr>
                <w:rFonts w:cstheme="minorHAnsi"/>
                <w:color w:val="000000"/>
              </w:rPr>
            </w:pPr>
            <w:r w:rsidRPr="00813E2B">
              <w:rPr>
                <w:rFonts w:cstheme="minorHAnsi"/>
                <w:color w:val="000000"/>
              </w:rPr>
              <w:t>60,1</w:t>
            </w:r>
          </w:p>
        </w:tc>
        <w:tc>
          <w:tcPr>
            <w:tcW w:w="1182" w:type="dxa"/>
            <w:tcBorders>
              <w:top w:val="nil"/>
              <w:left w:val="nil"/>
              <w:bottom w:val="single" w:sz="4" w:space="0" w:color="000000"/>
              <w:right w:val="single" w:sz="4" w:space="0" w:color="000000"/>
            </w:tcBorders>
            <w:shd w:val="clear" w:color="auto" w:fill="D9D9D9"/>
            <w:vAlign w:val="center"/>
          </w:tcPr>
          <w:p w14:paraId="366C5476" w14:textId="77777777" w:rsidR="00555237" w:rsidRPr="00813E2B" w:rsidRDefault="00555237" w:rsidP="006542BD">
            <w:pPr>
              <w:jc w:val="right"/>
              <w:rPr>
                <w:rFonts w:cstheme="minorHAnsi"/>
                <w:color w:val="000000"/>
              </w:rPr>
            </w:pPr>
            <w:r w:rsidRPr="00813E2B">
              <w:rPr>
                <w:rFonts w:cstheme="minorHAnsi"/>
                <w:color w:val="000000"/>
              </w:rPr>
              <w:t>30,9</w:t>
            </w:r>
          </w:p>
        </w:tc>
        <w:tc>
          <w:tcPr>
            <w:tcW w:w="1417" w:type="dxa"/>
            <w:tcBorders>
              <w:top w:val="nil"/>
              <w:left w:val="nil"/>
              <w:bottom w:val="single" w:sz="4" w:space="0" w:color="000000"/>
              <w:right w:val="single" w:sz="4" w:space="0" w:color="000000"/>
            </w:tcBorders>
            <w:shd w:val="clear" w:color="auto" w:fill="auto"/>
            <w:vAlign w:val="center"/>
          </w:tcPr>
          <w:p w14:paraId="74F0FED8" w14:textId="77777777" w:rsidR="00555237" w:rsidRPr="00813E2B" w:rsidRDefault="00555237" w:rsidP="006542BD">
            <w:pPr>
              <w:jc w:val="right"/>
              <w:rPr>
                <w:rFonts w:cstheme="minorHAnsi"/>
                <w:color w:val="000000"/>
              </w:rPr>
            </w:pPr>
            <w:r w:rsidRPr="00813E2B">
              <w:rPr>
                <w:rFonts w:cstheme="minorHAnsi"/>
                <w:color w:val="000000"/>
              </w:rPr>
              <w:t>34,9</w:t>
            </w:r>
          </w:p>
        </w:tc>
      </w:tr>
      <w:tr w:rsidR="00555237" w:rsidRPr="00813E2B" w14:paraId="02E08439"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72596E93" w14:textId="77777777" w:rsidR="00555237" w:rsidRPr="00813E2B" w:rsidRDefault="00555237" w:rsidP="006542BD">
            <w:pPr>
              <w:rPr>
                <w:rFonts w:cstheme="minorHAnsi"/>
                <w:color w:val="000000"/>
              </w:rPr>
            </w:pPr>
            <w:r w:rsidRPr="00813E2B">
              <w:rPr>
                <w:rFonts w:cstheme="minorHAnsi"/>
                <w:color w:val="000000"/>
              </w:rPr>
              <w:t>Tumbes</w:t>
            </w:r>
          </w:p>
        </w:tc>
        <w:tc>
          <w:tcPr>
            <w:tcW w:w="1060" w:type="dxa"/>
            <w:tcBorders>
              <w:top w:val="nil"/>
              <w:left w:val="nil"/>
              <w:bottom w:val="single" w:sz="4" w:space="0" w:color="000000"/>
              <w:right w:val="single" w:sz="4" w:space="0" w:color="000000"/>
            </w:tcBorders>
            <w:shd w:val="clear" w:color="auto" w:fill="D9D9D9"/>
            <w:vAlign w:val="center"/>
          </w:tcPr>
          <w:p w14:paraId="6BF3F6A2" w14:textId="77777777" w:rsidR="00555237" w:rsidRPr="00813E2B" w:rsidRDefault="00555237" w:rsidP="006542BD">
            <w:pPr>
              <w:jc w:val="right"/>
              <w:rPr>
                <w:rFonts w:cstheme="minorHAnsi"/>
                <w:color w:val="000000"/>
              </w:rPr>
            </w:pPr>
            <w:r w:rsidRPr="00813E2B">
              <w:rPr>
                <w:rFonts w:cstheme="minorHAnsi"/>
                <w:color w:val="000000"/>
              </w:rPr>
              <w:t>22,4</w:t>
            </w:r>
          </w:p>
        </w:tc>
        <w:tc>
          <w:tcPr>
            <w:tcW w:w="1060" w:type="dxa"/>
            <w:tcBorders>
              <w:top w:val="nil"/>
              <w:left w:val="nil"/>
              <w:bottom w:val="single" w:sz="4" w:space="0" w:color="000000"/>
              <w:right w:val="single" w:sz="4" w:space="0" w:color="000000"/>
            </w:tcBorders>
            <w:shd w:val="clear" w:color="auto" w:fill="D9D9D9"/>
            <w:vAlign w:val="center"/>
          </w:tcPr>
          <w:p w14:paraId="0949A129" w14:textId="77777777" w:rsidR="00555237" w:rsidRPr="00813E2B" w:rsidRDefault="00555237" w:rsidP="006542BD">
            <w:pPr>
              <w:jc w:val="right"/>
              <w:rPr>
                <w:rFonts w:cstheme="minorHAnsi"/>
                <w:color w:val="000000"/>
              </w:rPr>
            </w:pPr>
            <w:r w:rsidRPr="00813E2B">
              <w:rPr>
                <w:rFonts w:cstheme="minorHAnsi"/>
                <w:color w:val="000000"/>
              </w:rPr>
              <w:t>17,4</w:t>
            </w:r>
          </w:p>
        </w:tc>
        <w:tc>
          <w:tcPr>
            <w:tcW w:w="1182" w:type="dxa"/>
            <w:tcBorders>
              <w:top w:val="nil"/>
              <w:left w:val="nil"/>
              <w:bottom w:val="single" w:sz="4" w:space="0" w:color="000000"/>
              <w:right w:val="single" w:sz="4" w:space="0" w:color="000000"/>
            </w:tcBorders>
            <w:shd w:val="clear" w:color="auto" w:fill="D9D9D9"/>
            <w:vAlign w:val="center"/>
          </w:tcPr>
          <w:p w14:paraId="68B8628E" w14:textId="77777777" w:rsidR="00555237" w:rsidRPr="00813E2B" w:rsidRDefault="00555237" w:rsidP="006542BD">
            <w:pPr>
              <w:jc w:val="right"/>
              <w:rPr>
                <w:rFonts w:cstheme="minorHAnsi"/>
                <w:color w:val="000000"/>
              </w:rPr>
            </w:pPr>
            <w:r w:rsidRPr="00813E2B">
              <w:rPr>
                <w:rFonts w:cstheme="minorHAnsi"/>
                <w:color w:val="000000"/>
              </w:rPr>
              <w:t>40,2</w:t>
            </w:r>
          </w:p>
        </w:tc>
        <w:tc>
          <w:tcPr>
            <w:tcW w:w="1417" w:type="dxa"/>
            <w:tcBorders>
              <w:top w:val="nil"/>
              <w:left w:val="nil"/>
              <w:bottom w:val="single" w:sz="4" w:space="0" w:color="000000"/>
              <w:right w:val="single" w:sz="4" w:space="0" w:color="000000"/>
            </w:tcBorders>
            <w:shd w:val="clear" w:color="auto" w:fill="auto"/>
            <w:vAlign w:val="center"/>
          </w:tcPr>
          <w:p w14:paraId="04A9D86D" w14:textId="77777777" w:rsidR="00555237" w:rsidRPr="00813E2B" w:rsidRDefault="00555237" w:rsidP="006542BD">
            <w:pPr>
              <w:jc w:val="right"/>
              <w:rPr>
                <w:rFonts w:cstheme="minorHAnsi"/>
                <w:color w:val="000000"/>
              </w:rPr>
            </w:pPr>
            <w:r w:rsidRPr="00813E2B">
              <w:rPr>
                <w:rFonts w:cstheme="minorHAnsi"/>
                <w:color w:val="000000"/>
              </w:rPr>
              <w:t>47,2</w:t>
            </w:r>
          </w:p>
        </w:tc>
      </w:tr>
      <w:tr w:rsidR="00555237" w:rsidRPr="00813E2B" w14:paraId="3569C7D7" w14:textId="77777777" w:rsidTr="006542BD">
        <w:trPr>
          <w:trHeight w:val="240"/>
          <w:jc w:val="center"/>
        </w:trPr>
        <w:tc>
          <w:tcPr>
            <w:tcW w:w="1660" w:type="dxa"/>
            <w:tcBorders>
              <w:top w:val="nil"/>
              <w:left w:val="single" w:sz="4" w:space="0" w:color="000000"/>
              <w:bottom w:val="single" w:sz="4" w:space="0" w:color="000000"/>
              <w:right w:val="single" w:sz="4" w:space="0" w:color="000000"/>
            </w:tcBorders>
            <w:shd w:val="clear" w:color="auto" w:fill="auto"/>
            <w:vAlign w:val="center"/>
          </w:tcPr>
          <w:p w14:paraId="7A3D4224" w14:textId="77777777" w:rsidR="00555237" w:rsidRPr="00813E2B" w:rsidRDefault="00555237" w:rsidP="006542BD">
            <w:pPr>
              <w:rPr>
                <w:rFonts w:cstheme="minorHAnsi"/>
                <w:color w:val="000000"/>
              </w:rPr>
            </w:pPr>
            <w:r w:rsidRPr="00813E2B">
              <w:rPr>
                <w:rFonts w:cstheme="minorHAnsi"/>
                <w:color w:val="000000"/>
              </w:rPr>
              <w:t>Ucayali</w:t>
            </w:r>
          </w:p>
        </w:tc>
        <w:tc>
          <w:tcPr>
            <w:tcW w:w="1060" w:type="dxa"/>
            <w:tcBorders>
              <w:top w:val="nil"/>
              <w:left w:val="nil"/>
              <w:bottom w:val="single" w:sz="4" w:space="0" w:color="000000"/>
              <w:right w:val="single" w:sz="4" w:space="0" w:color="000000"/>
            </w:tcBorders>
            <w:shd w:val="clear" w:color="auto" w:fill="D9D9D9"/>
            <w:vAlign w:val="center"/>
          </w:tcPr>
          <w:p w14:paraId="1B1F4B34" w14:textId="77777777" w:rsidR="00555237" w:rsidRPr="00813E2B" w:rsidRDefault="00555237" w:rsidP="006542BD">
            <w:pPr>
              <w:jc w:val="right"/>
              <w:rPr>
                <w:rFonts w:cstheme="minorHAnsi"/>
                <w:color w:val="000000"/>
              </w:rPr>
            </w:pPr>
            <w:r w:rsidRPr="00813E2B">
              <w:rPr>
                <w:rFonts w:cstheme="minorHAnsi"/>
                <w:color w:val="000000"/>
              </w:rPr>
              <w:t>17,3</w:t>
            </w:r>
          </w:p>
        </w:tc>
        <w:tc>
          <w:tcPr>
            <w:tcW w:w="1060" w:type="dxa"/>
            <w:tcBorders>
              <w:top w:val="nil"/>
              <w:left w:val="nil"/>
              <w:bottom w:val="single" w:sz="4" w:space="0" w:color="000000"/>
              <w:right w:val="single" w:sz="4" w:space="0" w:color="000000"/>
            </w:tcBorders>
            <w:shd w:val="clear" w:color="auto" w:fill="D9D9D9"/>
            <w:vAlign w:val="center"/>
          </w:tcPr>
          <w:p w14:paraId="1A94D87E" w14:textId="77777777" w:rsidR="00555237" w:rsidRPr="00813E2B" w:rsidRDefault="00555237" w:rsidP="006542BD">
            <w:pPr>
              <w:jc w:val="right"/>
              <w:rPr>
                <w:rFonts w:cstheme="minorHAnsi"/>
                <w:color w:val="000000"/>
              </w:rPr>
            </w:pPr>
            <w:r w:rsidRPr="00813E2B">
              <w:rPr>
                <w:rFonts w:cstheme="minorHAnsi"/>
                <w:color w:val="000000"/>
              </w:rPr>
              <w:t>10,8</w:t>
            </w:r>
          </w:p>
        </w:tc>
        <w:tc>
          <w:tcPr>
            <w:tcW w:w="1182" w:type="dxa"/>
            <w:tcBorders>
              <w:top w:val="nil"/>
              <w:left w:val="nil"/>
              <w:bottom w:val="single" w:sz="4" w:space="0" w:color="000000"/>
              <w:right w:val="single" w:sz="4" w:space="0" w:color="000000"/>
            </w:tcBorders>
            <w:shd w:val="clear" w:color="auto" w:fill="D9D9D9"/>
            <w:vAlign w:val="center"/>
          </w:tcPr>
          <w:p w14:paraId="5B422201" w14:textId="77777777" w:rsidR="00555237" w:rsidRPr="00813E2B" w:rsidRDefault="00555237" w:rsidP="006542BD">
            <w:pPr>
              <w:jc w:val="right"/>
              <w:rPr>
                <w:rFonts w:cstheme="minorHAnsi"/>
                <w:color w:val="000000"/>
              </w:rPr>
            </w:pPr>
            <w:r w:rsidRPr="00813E2B">
              <w:rPr>
                <w:rFonts w:cstheme="minorHAnsi"/>
                <w:color w:val="000000"/>
              </w:rPr>
              <w:t>46,0</w:t>
            </w:r>
          </w:p>
        </w:tc>
        <w:tc>
          <w:tcPr>
            <w:tcW w:w="1417" w:type="dxa"/>
            <w:tcBorders>
              <w:top w:val="nil"/>
              <w:left w:val="nil"/>
              <w:bottom w:val="single" w:sz="4" w:space="0" w:color="000000"/>
              <w:right w:val="single" w:sz="4" w:space="0" w:color="000000"/>
            </w:tcBorders>
            <w:shd w:val="clear" w:color="auto" w:fill="auto"/>
            <w:vAlign w:val="center"/>
          </w:tcPr>
          <w:p w14:paraId="131F5E1A" w14:textId="77777777" w:rsidR="00555237" w:rsidRPr="00813E2B" w:rsidRDefault="00555237" w:rsidP="006542BD">
            <w:pPr>
              <w:jc w:val="right"/>
              <w:rPr>
                <w:rFonts w:cstheme="minorHAnsi"/>
                <w:color w:val="000000"/>
              </w:rPr>
            </w:pPr>
            <w:r w:rsidRPr="00813E2B">
              <w:rPr>
                <w:rFonts w:cstheme="minorHAnsi"/>
                <w:color w:val="000000"/>
              </w:rPr>
              <w:t>56,4</w:t>
            </w:r>
          </w:p>
        </w:tc>
      </w:tr>
    </w:tbl>
    <w:p w14:paraId="36244604" w14:textId="77777777" w:rsidR="00555237" w:rsidRPr="00813E2B" w:rsidRDefault="00555237" w:rsidP="00555237">
      <w:pPr>
        <w:ind w:left="993" w:right="849"/>
        <w:jc w:val="both"/>
        <w:rPr>
          <w:rFonts w:cstheme="minorHAnsi"/>
        </w:rPr>
      </w:pPr>
      <w:r w:rsidRPr="00813E2B">
        <w:rPr>
          <w:rFonts w:cstheme="minorHAnsi"/>
        </w:rPr>
        <w:t>Nota: 1/ Las regiones resaltadas en gris son resultados de la Evaluación Censal de Estudiantes menores a 30% en logros de aprendizaje en comprensión lectora y matemáticas. En el caso de anemia, se ha resaltado los casos mayores a 30% como valor arbitrario. 2/ Comprende hasta 36 meses.</w:t>
      </w:r>
    </w:p>
    <w:p w14:paraId="289EE929" w14:textId="77777777" w:rsidR="00555237" w:rsidRPr="00813E2B" w:rsidRDefault="00555237" w:rsidP="00555237">
      <w:pPr>
        <w:ind w:left="993" w:right="991"/>
        <w:rPr>
          <w:rFonts w:cstheme="minorHAnsi"/>
        </w:rPr>
      </w:pPr>
      <w:r w:rsidRPr="00813E2B">
        <w:rPr>
          <w:rFonts w:cstheme="minorHAnsi"/>
        </w:rPr>
        <w:t>Fuente: Ministerio de Educación. Unidad de Estadística (Edudatos 38). Instituto Nacional de Estadística e Informática. Encuesta Demográfica y de Salud Familiar (ENDES)</w:t>
      </w:r>
    </w:p>
    <w:p w14:paraId="73639E56" w14:textId="77777777" w:rsidR="00555237" w:rsidRPr="00813E2B" w:rsidRDefault="00555237" w:rsidP="00555237">
      <w:pPr>
        <w:rPr>
          <w:rFonts w:cstheme="minorHAnsi"/>
        </w:rPr>
      </w:pPr>
    </w:p>
    <w:p w14:paraId="4FBE3E48" w14:textId="77777777" w:rsidR="00555237" w:rsidRPr="00813E2B" w:rsidRDefault="00555237" w:rsidP="00555237">
      <w:pPr>
        <w:rPr>
          <w:rFonts w:cstheme="minorHAnsi"/>
        </w:rPr>
      </w:pPr>
    </w:p>
    <w:p w14:paraId="50681F81" w14:textId="77777777" w:rsidR="00555237" w:rsidRPr="00813E2B" w:rsidRDefault="00555237" w:rsidP="00555237">
      <w:pPr>
        <w:jc w:val="both"/>
        <w:rPr>
          <w:rFonts w:cstheme="minorHAnsi"/>
        </w:rPr>
      </w:pPr>
      <w:r w:rsidRPr="00813E2B">
        <w:rPr>
          <w:rFonts w:cstheme="minorHAnsi"/>
        </w:rPr>
        <w:t>A nivel de región, se tiene que las regiones donde se evidencia una alta prevalencia de anemia y a su vez bajos logros educativos es en Amazonas, Ancash, Cajamarca, Huánuco, Loreto, Madre de Dios, San Martín, Tumbes y Ucayali (Gálvez, 2019). Asimismo, según el Registro Nacional de Educación Intercultural Bilingüe concentra la mayor cantidad de instituciones educativas en EIB en varias de dichas regiones que alcanzan prevalencia en anemia. (2018, p. 41).</w:t>
      </w:r>
    </w:p>
    <w:p w14:paraId="458D7F6A" w14:textId="77777777" w:rsidR="00555237" w:rsidRPr="00813E2B" w:rsidRDefault="00555237" w:rsidP="00555237">
      <w:pPr>
        <w:jc w:val="both"/>
        <w:rPr>
          <w:rFonts w:cstheme="minorHAnsi"/>
        </w:rPr>
      </w:pPr>
    </w:p>
    <w:p w14:paraId="605DE065" w14:textId="4CE80562" w:rsidR="00555237" w:rsidRPr="00813E2B" w:rsidRDefault="00555237" w:rsidP="00287AD0">
      <w:pPr>
        <w:jc w:val="center"/>
        <w:rPr>
          <w:rFonts w:cstheme="minorHAnsi"/>
          <w:highlight w:val="yellow"/>
        </w:rPr>
      </w:pPr>
      <w:r w:rsidRPr="00813E2B">
        <w:rPr>
          <w:rFonts w:cstheme="minorHAnsi"/>
          <w:noProof/>
          <w:highlight w:val="yellow"/>
          <w:lang w:val="es-ES"/>
        </w:rPr>
        <w:lastRenderedPageBreak/>
        <w:drawing>
          <wp:inline distT="0" distB="0" distL="0" distR="0" wp14:anchorId="3098ABD8" wp14:editId="6C053883">
            <wp:extent cx="4590415" cy="2685415"/>
            <wp:effectExtent l="0" t="0" r="0" b="0"/>
            <wp:docPr id="120" name="Gráfico 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C766932" w14:textId="77777777" w:rsidR="00555237" w:rsidRPr="00813E2B" w:rsidRDefault="00555237" w:rsidP="00555237">
      <w:pPr>
        <w:jc w:val="both"/>
        <w:rPr>
          <w:rFonts w:cstheme="minorHAnsi"/>
        </w:rPr>
      </w:pPr>
    </w:p>
    <w:p w14:paraId="35AE6939" w14:textId="77777777" w:rsidR="00555237" w:rsidRPr="00813E2B" w:rsidRDefault="00555237" w:rsidP="00555237">
      <w:pPr>
        <w:jc w:val="both"/>
        <w:rPr>
          <w:rFonts w:cstheme="minorHAnsi"/>
        </w:rPr>
      </w:pPr>
      <w:r w:rsidRPr="00813E2B">
        <w:rPr>
          <w:rFonts w:cstheme="minorHAnsi"/>
        </w:rPr>
        <w:t>Según información reciente de la ENDES al 50% de la muestra en el primer semestre 2019, esta carencia que a nivel nacional afecta a cuatro de cada diez niñas y niños menores hasta 36 meses (42,2%), fue mayor en ámbitos rurales (49,0%) que en el área urbana (39,6%).</w:t>
      </w:r>
    </w:p>
    <w:p w14:paraId="7F07832C" w14:textId="77777777" w:rsidR="00555237" w:rsidRPr="00813E2B" w:rsidRDefault="00555237" w:rsidP="00555237">
      <w:pPr>
        <w:jc w:val="both"/>
        <w:rPr>
          <w:rFonts w:cstheme="minorHAnsi"/>
        </w:rPr>
      </w:pPr>
    </w:p>
    <w:p w14:paraId="5E403C86" w14:textId="77777777" w:rsidR="00555237" w:rsidRPr="00813E2B" w:rsidRDefault="00555237" w:rsidP="00555237">
      <w:pPr>
        <w:spacing w:line="276" w:lineRule="auto"/>
        <w:jc w:val="both"/>
        <w:rPr>
          <w:rFonts w:cstheme="minorHAnsi"/>
          <w:i/>
        </w:rPr>
      </w:pPr>
      <w:r w:rsidRPr="00813E2B">
        <w:rPr>
          <w:rFonts w:cstheme="minorHAnsi"/>
          <w:b/>
        </w:rPr>
        <w:t xml:space="preserve">Infraestructura no pertinente al contexto </w:t>
      </w:r>
    </w:p>
    <w:p w14:paraId="615EBF2A" w14:textId="77777777" w:rsidR="00555237" w:rsidRPr="00813E2B" w:rsidRDefault="00555237" w:rsidP="00555237">
      <w:pPr>
        <w:spacing w:line="276" w:lineRule="auto"/>
        <w:jc w:val="both"/>
        <w:rPr>
          <w:rFonts w:cstheme="minorHAnsi"/>
        </w:rPr>
      </w:pPr>
    </w:p>
    <w:p w14:paraId="0AD889F9" w14:textId="77777777" w:rsidR="00555237" w:rsidRPr="00813E2B" w:rsidRDefault="00555237" w:rsidP="00555237">
      <w:pPr>
        <w:spacing w:line="276" w:lineRule="auto"/>
        <w:jc w:val="both"/>
        <w:rPr>
          <w:rFonts w:cstheme="minorHAnsi"/>
        </w:rPr>
      </w:pPr>
      <w:r w:rsidRPr="00813E2B">
        <w:rPr>
          <w:rFonts w:cstheme="minorHAnsi"/>
        </w:rPr>
        <w:t xml:space="preserve">La infraestructura, mobiliario y equipos, son complementarios del servicio educativo, e incide en la calidad de la educación dado que la infraestructura apropiada (…) puede no asegurar un alto rendimiento de los estudiantes, pero su ausencia puede tener un efecto adverso en el aprendizaje (informe PISA 2019) (OCDE, 2010). Un estudio secundario, Duarte (BID, 2011), señala que existe heterogeneidad entre las condiciones de infraestructura educativa y el acceso a los servicios básicos (electricidad, agua, alcantarillado y teléfono) de ámbitos de gestión privada y pública. Asimismo, se evidencia disparidades considerando criterios de área geográfica e ingresos monetarios en el hogar del estudiante (instituciones educativas públicas urbanas en contraste con las públicas rurales; infraestructura de instituciones educativas que atienden a los niños de familias de altos ingresos en contraste con los de bajos ingresos); y entre otros hallazgos, el estudio recomienda que se priorice las áreas de infraestructura que tienen mayor relación con los aprendizajes debido a una causalidad entre el desempeño en el logro de los aprendizajes de los estudiantes en escuelas con adecuada infraestructura (Duarte, et. al., 2011), espacios educativos en buen estado, operando en niveles adecuados de funcionamiento (techos, paredes y pisos de calidad); así como también adecuado mobiliario (escritorios para el personal docente, carpetas, biblioteca escolar, sillas, entre otros) para facilitar el rol que les compete a los directivos y docentes de concentrarse en la formación y desempeño educativo de los estudiantes. </w:t>
      </w:r>
    </w:p>
    <w:p w14:paraId="3031D586" w14:textId="77777777" w:rsidR="00555237" w:rsidRPr="00813E2B" w:rsidRDefault="00555237" w:rsidP="00555237">
      <w:pPr>
        <w:spacing w:line="276" w:lineRule="auto"/>
        <w:jc w:val="both"/>
        <w:rPr>
          <w:rFonts w:cstheme="minorHAnsi"/>
        </w:rPr>
      </w:pPr>
    </w:p>
    <w:p w14:paraId="02D934C6" w14:textId="77777777" w:rsidR="00555237" w:rsidRPr="00813E2B" w:rsidRDefault="00555237" w:rsidP="00555237">
      <w:pPr>
        <w:jc w:val="center"/>
        <w:rPr>
          <w:rFonts w:cstheme="minorHAnsi"/>
          <w:b/>
        </w:rPr>
      </w:pPr>
      <w:r w:rsidRPr="00813E2B">
        <w:rPr>
          <w:rFonts w:cstheme="minorHAnsi"/>
          <w:b/>
        </w:rPr>
        <w:t>CUADRO Nª 27. Estado de Aulas, por área geográfica</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1276"/>
        <w:gridCol w:w="1701"/>
        <w:gridCol w:w="2268"/>
        <w:gridCol w:w="1067"/>
        <w:gridCol w:w="851"/>
        <w:gridCol w:w="1054"/>
      </w:tblGrid>
      <w:tr w:rsidR="00555237" w:rsidRPr="00813E2B" w14:paraId="7AD3DF0C" w14:textId="77777777" w:rsidTr="006542BD">
        <w:trPr>
          <w:trHeight w:val="667"/>
          <w:jc w:val="center"/>
        </w:trPr>
        <w:tc>
          <w:tcPr>
            <w:tcW w:w="1134" w:type="dxa"/>
            <w:shd w:val="clear" w:color="auto" w:fill="1F4E79"/>
            <w:vAlign w:val="center"/>
          </w:tcPr>
          <w:p w14:paraId="61CA4128" w14:textId="77777777" w:rsidR="00555237" w:rsidRPr="00813E2B" w:rsidRDefault="00555237" w:rsidP="006542BD">
            <w:pPr>
              <w:jc w:val="center"/>
              <w:rPr>
                <w:rFonts w:cstheme="minorHAnsi"/>
                <w:b/>
                <w:color w:val="FFFFFF"/>
              </w:rPr>
            </w:pPr>
            <w:r w:rsidRPr="00813E2B">
              <w:rPr>
                <w:rFonts w:cstheme="minorHAnsi"/>
                <w:b/>
                <w:color w:val="FFFFFF"/>
              </w:rPr>
              <w:t>Tipo/ área</w:t>
            </w:r>
          </w:p>
        </w:tc>
        <w:tc>
          <w:tcPr>
            <w:tcW w:w="1276" w:type="dxa"/>
            <w:shd w:val="clear" w:color="auto" w:fill="1F4E79"/>
            <w:vAlign w:val="center"/>
          </w:tcPr>
          <w:p w14:paraId="27328256" w14:textId="77777777" w:rsidR="00555237" w:rsidRPr="00813E2B" w:rsidRDefault="00555237" w:rsidP="006542BD">
            <w:pPr>
              <w:jc w:val="center"/>
              <w:rPr>
                <w:rFonts w:cstheme="minorHAnsi"/>
                <w:b/>
                <w:color w:val="FFFFFF"/>
              </w:rPr>
            </w:pPr>
            <w:r w:rsidRPr="00813E2B">
              <w:rPr>
                <w:rFonts w:cstheme="minorHAnsi"/>
                <w:b/>
                <w:color w:val="FFFFFF"/>
              </w:rPr>
              <w:t>Locales Escolares con aulas en buen estado</w:t>
            </w:r>
          </w:p>
        </w:tc>
        <w:tc>
          <w:tcPr>
            <w:tcW w:w="1701" w:type="dxa"/>
            <w:shd w:val="clear" w:color="auto" w:fill="1F4E79"/>
            <w:vAlign w:val="center"/>
          </w:tcPr>
          <w:p w14:paraId="57BEEFD0" w14:textId="77777777" w:rsidR="00555237" w:rsidRPr="00813E2B" w:rsidRDefault="00555237" w:rsidP="006542BD">
            <w:pPr>
              <w:jc w:val="center"/>
              <w:rPr>
                <w:rFonts w:cstheme="minorHAnsi"/>
                <w:b/>
                <w:color w:val="FFFFFF"/>
              </w:rPr>
            </w:pPr>
            <w:r w:rsidRPr="00813E2B">
              <w:rPr>
                <w:rFonts w:cstheme="minorHAnsi"/>
                <w:b/>
                <w:color w:val="FFFFFF"/>
              </w:rPr>
              <w:t>Aulas en buen estado</w:t>
            </w:r>
          </w:p>
        </w:tc>
        <w:tc>
          <w:tcPr>
            <w:tcW w:w="2268" w:type="dxa"/>
            <w:shd w:val="clear" w:color="auto" w:fill="1F4E79"/>
            <w:vAlign w:val="center"/>
          </w:tcPr>
          <w:p w14:paraId="5302DED8" w14:textId="77777777" w:rsidR="00555237" w:rsidRPr="00813E2B" w:rsidRDefault="00555237" w:rsidP="006542BD">
            <w:pPr>
              <w:jc w:val="center"/>
              <w:rPr>
                <w:rFonts w:cstheme="minorHAnsi"/>
                <w:b/>
                <w:color w:val="FFFFFF"/>
              </w:rPr>
            </w:pPr>
            <w:r w:rsidRPr="00813E2B">
              <w:rPr>
                <w:rFonts w:cstheme="minorHAnsi"/>
                <w:b/>
                <w:color w:val="FFFFFF"/>
              </w:rPr>
              <w:t>Tipo/ área</w:t>
            </w:r>
          </w:p>
        </w:tc>
        <w:tc>
          <w:tcPr>
            <w:tcW w:w="2972" w:type="dxa"/>
            <w:gridSpan w:val="3"/>
            <w:shd w:val="clear" w:color="auto" w:fill="1F4E79"/>
            <w:vAlign w:val="bottom"/>
          </w:tcPr>
          <w:p w14:paraId="302BEDF8" w14:textId="77777777" w:rsidR="00555237" w:rsidRPr="00813E2B" w:rsidRDefault="00555237" w:rsidP="006542BD">
            <w:pPr>
              <w:jc w:val="center"/>
              <w:rPr>
                <w:rFonts w:cstheme="minorHAnsi"/>
                <w:b/>
                <w:color w:val="FFFFFF"/>
              </w:rPr>
            </w:pPr>
            <w:r w:rsidRPr="00813E2B">
              <w:rPr>
                <w:rFonts w:cstheme="minorHAnsi"/>
                <w:b/>
                <w:color w:val="FFFFFF"/>
              </w:rPr>
              <w:t>Locales Escolares con SSHH en buen estado</w:t>
            </w:r>
          </w:p>
          <w:p w14:paraId="20551358" w14:textId="77777777" w:rsidR="00555237" w:rsidRPr="00813E2B" w:rsidRDefault="00555237" w:rsidP="006542BD">
            <w:pPr>
              <w:jc w:val="center"/>
              <w:rPr>
                <w:rFonts w:cstheme="minorHAnsi"/>
                <w:b/>
                <w:color w:val="FFFFFF"/>
              </w:rPr>
            </w:pPr>
          </w:p>
        </w:tc>
      </w:tr>
      <w:tr w:rsidR="00555237" w:rsidRPr="00813E2B" w14:paraId="39E0F0A0" w14:textId="77777777" w:rsidTr="006542BD">
        <w:trPr>
          <w:trHeight w:val="246"/>
          <w:jc w:val="center"/>
        </w:trPr>
        <w:tc>
          <w:tcPr>
            <w:tcW w:w="1134" w:type="dxa"/>
            <w:shd w:val="clear" w:color="auto" w:fill="1F4E79"/>
            <w:vAlign w:val="bottom"/>
          </w:tcPr>
          <w:p w14:paraId="2D20C586" w14:textId="77777777" w:rsidR="00555237" w:rsidRPr="00813E2B" w:rsidRDefault="00555237" w:rsidP="006542BD">
            <w:pPr>
              <w:jc w:val="center"/>
              <w:rPr>
                <w:rFonts w:cstheme="minorHAnsi"/>
                <w:b/>
                <w:color w:val="FFFFFF"/>
              </w:rPr>
            </w:pPr>
            <w:r w:rsidRPr="00813E2B">
              <w:rPr>
                <w:rFonts w:cstheme="minorHAnsi"/>
                <w:b/>
                <w:color w:val="FFFFFF"/>
              </w:rPr>
              <w:t>Área</w:t>
            </w:r>
          </w:p>
        </w:tc>
        <w:tc>
          <w:tcPr>
            <w:tcW w:w="1276" w:type="dxa"/>
            <w:shd w:val="clear" w:color="auto" w:fill="1F4E79"/>
            <w:vAlign w:val="bottom"/>
          </w:tcPr>
          <w:p w14:paraId="5D466A63" w14:textId="77777777" w:rsidR="00555237" w:rsidRPr="00813E2B" w:rsidRDefault="00555237" w:rsidP="006542BD">
            <w:pPr>
              <w:jc w:val="center"/>
              <w:rPr>
                <w:rFonts w:cstheme="minorHAnsi"/>
                <w:b/>
                <w:color w:val="FFFFFF"/>
              </w:rPr>
            </w:pPr>
            <w:r w:rsidRPr="00813E2B">
              <w:rPr>
                <w:rFonts w:cstheme="minorHAnsi"/>
                <w:b/>
                <w:color w:val="FFFFFF"/>
              </w:rPr>
              <w:t>2013</w:t>
            </w:r>
          </w:p>
        </w:tc>
        <w:tc>
          <w:tcPr>
            <w:tcW w:w="1701" w:type="dxa"/>
            <w:shd w:val="clear" w:color="auto" w:fill="1F4E79"/>
            <w:vAlign w:val="bottom"/>
          </w:tcPr>
          <w:p w14:paraId="716C4775" w14:textId="77777777" w:rsidR="00555237" w:rsidRPr="00813E2B" w:rsidRDefault="00555237" w:rsidP="006542BD">
            <w:pPr>
              <w:jc w:val="center"/>
              <w:rPr>
                <w:rFonts w:cstheme="minorHAnsi"/>
                <w:b/>
                <w:color w:val="FFFFFF"/>
              </w:rPr>
            </w:pPr>
            <w:r w:rsidRPr="00813E2B">
              <w:rPr>
                <w:rFonts w:cstheme="minorHAnsi"/>
                <w:b/>
                <w:color w:val="FFFFFF"/>
              </w:rPr>
              <w:t>2014</w:t>
            </w:r>
          </w:p>
        </w:tc>
        <w:tc>
          <w:tcPr>
            <w:tcW w:w="2268" w:type="dxa"/>
            <w:shd w:val="clear" w:color="auto" w:fill="1F4E79"/>
            <w:vAlign w:val="bottom"/>
          </w:tcPr>
          <w:p w14:paraId="61FE3822" w14:textId="77777777" w:rsidR="00555237" w:rsidRPr="00813E2B" w:rsidRDefault="00555237" w:rsidP="006542BD">
            <w:pPr>
              <w:jc w:val="center"/>
              <w:rPr>
                <w:rFonts w:cstheme="minorHAnsi"/>
                <w:b/>
                <w:color w:val="FFFFFF"/>
              </w:rPr>
            </w:pPr>
            <w:r w:rsidRPr="00813E2B">
              <w:rPr>
                <w:rFonts w:cstheme="minorHAnsi"/>
                <w:b/>
                <w:color w:val="FFFFFF"/>
              </w:rPr>
              <w:t>2013</w:t>
            </w:r>
          </w:p>
        </w:tc>
        <w:tc>
          <w:tcPr>
            <w:tcW w:w="1067" w:type="dxa"/>
            <w:shd w:val="clear" w:color="auto" w:fill="1F4E79"/>
            <w:vAlign w:val="bottom"/>
          </w:tcPr>
          <w:p w14:paraId="70BC4817" w14:textId="77777777" w:rsidR="00555237" w:rsidRPr="00813E2B" w:rsidRDefault="00555237" w:rsidP="006542BD">
            <w:pPr>
              <w:jc w:val="center"/>
              <w:rPr>
                <w:rFonts w:cstheme="minorHAnsi"/>
                <w:b/>
                <w:color w:val="FFFFFF"/>
              </w:rPr>
            </w:pPr>
            <w:r w:rsidRPr="00813E2B">
              <w:rPr>
                <w:rFonts w:cstheme="minorHAnsi"/>
                <w:b/>
                <w:color w:val="FFFFFF"/>
              </w:rPr>
              <w:t>2014</w:t>
            </w:r>
          </w:p>
        </w:tc>
        <w:tc>
          <w:tcPr>
            <w:tcW w:w="851" w:type="dxa"/>
            <w:shd w:val="clear" w:color="auto" w:fill="1F4E79"/>
            <w:vAlign w:val="bottom"/>
          </w:tcPr>
          <w:p w14:paraId="02268F19" w14:textId="77777777" w:rsidR="00555237" w:rsidRPr="00813E2B" w:rsidRDefault="00555237" w:rsidP="006542BD">
            <w:pPr>
              <w:jc w:val="center"/>
              <w:rPr>
                <w:rFonts w:cstheme="minorHAnsi"/>
                <w:b/>
                <w:color w:val="FFFFFF"/>
              </w:rPr>
            </w:pPr>
            <w:r w:rsidRPr="00813E2B">
              <w:rPr>
                <w:rFonts w:cstheme="minorHAnsi"/>
                <w:b/>
                <w:color w:val="FFFFFF"/>
              </w:rPr>
              <w:t>2013</w:t>
            </w:r>
          </w:p>
        </w:tc>
        <w:tc>
          <w:tcPr>
            <w:tcW w:w="1054" w:type="dxa"/>
            <w:shd w:val="clear" w:color="auto" w:fill="1F4E79"/>
            <w:vAlign w:val="bottom"/>
          </w:tcPr>
          <w:p w14:paraId="1C4C658F" w14:textId="77777777" w:rsidR="00555237" w:rsidRPr="00813E2B" w:rsidRDefault="00555237" w:rsidP="006542BD">
            <w:pPr>
              <w:jc w:val="center"/>
              <w:rPr>
                <w:rFonts w:cstheme="minorHAnsi"/>
                <w:b/>
                <w:color w:val="FFFFFF"/>
              </w:rPr>
            </w:pPr>
            <w:r w:rsidRPr="00813E2B">
              <w:rPr>
                <w:rFonts w:cstheme="minorHAnsi"/>
                <w:b/>
                <w:color w:val="FFFFFF"/>
              </w:rPr>
              <w:t>2014</w:t>
            </w:r>
          </w:p>
        </w:tc>
      </w:tr>
      <w:tr w:rsidR="00555237" w:rsidRPr="00813E2B" w14:paraId="28B8B56A" w14:textId="77777777" w:rsidTr="006542BD">
        <w:trPr>
          <w:trHeight w:val="246"/>
          <w:jc w:val="center"/>
        </w:trPr>
        <w:tc>
          <w:tcPr>
            <w:tcW w:w="1134" w:type="dxa"/>
            <w:shd w:val="clear" w:color="auto" w:fill="auto"/>
            <w:vAlign w:val="bottom"/>
          </w:tcPr>
          <w:p w14:paraId="057BF428" w14:textId="77777777" w:rsidR="00555237" w:rsidRPr="00813E2B" w:rsidRDefault="00555237" w:rsidP="006542BD">
            <w:pPr>
              <w:jc w:val="both"/>
              <w:rPr>
                <w:rFonts w:cstheme="minorHAnsi"/>
              </w:rPr>
            </w:pPr>
            <w:r w:rsidRPr="00813E2B">
              <w:rPr>
                <w:rFonts w:cstheme="minorHAnsi"/>
              </w:rPr>
              <w:t>Total</w:t>
            </w:r>
          </w:p>
        </w:tc>
        <w:tc>
          <w:tcPr>
            <w:tcW w:w="1276" w:type="dxa"/>
            <w:shd w:val="clear" w:color="auto" w:fill="auto"/>
            <w:vAlign w:val="bottom"/>
          </w:tcPr>
          <w:p w14:paraId="7F5267B0" w14:textId="77777777" w:rsidR="00555237" w:rsidRPr="00813E2B" w:rsidRDefault="00555237" w:rsidP="006542BD">
            <w:pPr>
              <w:jc w:val="both"/>
              <w:rPr>
                <w:rFonts w:cstheme="minorHAnsi"/>
              </w:rPr>
            </w:pPr>
            <w:r w:rsidRPr="00813E2B">
              <w:rPr>
                <w:rFonts w:cstheme="minorHAnsi"/>
              </w:rPr>
              <w:t>12,3</w:t>
            </w:r>
          </w:p>
        </w:tc>
        <w:tc>
          <w:tcPr>
            <w:tcW w:w="1701" w:type="dxa"/>
            <w:shd w:val="clear" w:color="auto" w:fill="auto"/>
            <w:vAlign w:val="bottom"/>
          </w:tcPr>
          <w:p w14:paraId="1760BDE1" w14:textId="77777777" w:rsidR="00555237" w:rsidRPr="00813E2B" w:rsidRDefault="00555237" w:rsidP="006542BD">
            <w:pPr>
              <w:jc w:val="both"/>
              <w:rPr>
                <w:rFonts w:cstheme="minorHAnsi"/>
              </w:rPr>
            </w:pPr>
            <w:r w:rsidRPr="00813E2B">
              <w:rPr>
                <w:rFonts w:cstheme="minorHAnsi"/>
              </w:rPr>
              <w:t>15,2</w:t>
            </w:r>
          </w:p>
        </w:tc>
        <w:tc>
          <w:tcPr>
            <w:tcW w:w="2268" w:type="dxa"/>
            <w:shd w:val="clear" w:color="auto" w:fill="auto"/>
            <w:vAlign w:val="bottom"/>
          </w:tcPr>
          <w:p w14:paraId="75612CCA" w14:textId="77777777" w:rsidR="00555237" w:rsidRPr="00813E2B" w:rsidRDefault="00555237" w:rsidP="006542BD">
            <w:pPr>
              <w:jc w:val="both"/>
              <w:rPr>
                <w:rFonts w:cstheme="minorHAnsi"/>
              </w:rPr>
            </w:pPr>
            <w:r w:rsidRPr="00813E2B">
              <w:rPr>
                <w:rFonts w:cstheme="minorHAnsi"/>
              </w:rPr>
              <w:t>27,8</w:t>
            </w:r>
          </w:p>
        </w:tc>
        <w:tc>
          <w:tcPr>
            <w:tcW w:w="1067" w:type="dxa"/>
            <w:shd w:val="clear" w:color="auto" w:fill="auto"/>
            <w:vAlign w:val="bottom"/>
          </w:tcPr>
          <w:p w14:paraId="2C00293C" w14:textId="77777777" w:rsidR="00555237" w:rsidRPr="00813E2B" w:rsidRDefault="00555237" w:rsidP="006542BD">
            <w:pPr>
              <w:jc w:val="both"/>
              <w:rPr>
                <w:rFonts w:cstheme="minorHAnsi"/>
              </w:rPr>
            </w:pPr>
            <w:r w:rsidRPr="00813E2B">
              <w:rPr>
                <w:rFonts w:cstheme="minorHAnsi"/>
              </w:rPr>
              <w:t>35</w:t>
            </w:r>
          </w:p>
        </w:tc>
        <w:tc>
          <w:tcPr>
            <w:tcW w:w="851" w:type="dxa"/>
            <w:shd w:val="clear" w:color="auto" w:fill="auto"/>
            <w:vAlign w:val="bottom"/>
          </w:tcPr>
          <w:p w14:paraId="1D3AB359" w14:textId="77777777" w:rsidR="00555237" w:rsidRPr="00813E2B" w:rsidRDefault="00555237" w:rsidP="006542BD">
            <w:pPr>
              <w:jc w:val="both"/>
              <w:rPr>
                <w:rFonts w:cstheme="minorHAnsi"/>
              </w:rPr>
            </w:pPr>
            <w:r w:rsidRPr="00813E2B">
              <w:rPr>
                <w:rFonts w:cstheme="minorHAnsi"/>
              </w:rPr>
              <w:t>32,8</w:t>
            </w:r>
          </w:p>
        </w:tc>
        <w:tc>
          <w:tcPr>
            <w:tcW w:w="1054" w:type="dxa"/>
            <w:shd w:val="clear" w:color="auto" w:fill="auto"/>
            <w:vAlign w:val="bottom"/>
          </w:tcPr>
          <w:p w14:paraId="6FFF1AEC" w14:textId="77777777" w:rsidR="00555237" w:rsidRPr="00813E2B" w:rsidRDefault="00555237" w:rsidP="006542BD">
            <w:pPr>
              <w:jc w:val="both"/>
              <w:rPr>
                <w:rFonts w:cstheme="minorHAnsi"/>
              </w:rPr>
            </w:pPr>
            <w:r w:rsidRPr="00813E2B">
              <w:rPr>
                <w:rFonts w:cstheme="minorHAnsi"/>
              </w:rPr>
              <w:t>46,5</w:t>
            </w:r>
          </w:p>
        </w:tc>
      </w:tr>
      <w:tr w:rsidR="00555237" w:rsidRPr="00813E2B" w14:paraId="6EC1F2DA" w14:textId="77777777" w:rsidTr="006542BD">
        <w:trPr>
          <w:trHeight w:val="246"/>
          <w:jc w:val="center"/>
        </w:trPr>
        <w:tc>
          <w:tcPr>
            <w:tcW w:w="1134" w:type="dxa"/>
            <w:shd w:val="clear" w:color="auto" w:fill="auto"/>
            <w:vAlign w:val="bottom"/>
          </w:tcPr>
          <w:p w14:paraId="511469B7" w14:textId="77777777" w:rsidR="00555237" w:rsidRPr="00813E2B" w:rsidRDefault="00555237" w:rsidP="006542BD">
            <w:pPr>
              <w:jc w:val="both"/>
              <w:rPr>
                <w:rFonts w:cstheme="minorHAnsi"/>
              </w:rPr>
            </w:pPr>
            <w:r w:rsidRPr="00813E2B">
              <w:rPr>
                <w:rFonts w:cstheme="minorHAnsi"/>
              </w:rPr>
              <w:lastRenderedPageBreak/>
              <w:t>Urbana</w:t>
            </w:r>
          </w:p>
        </w:tc>
        <w:tc>
          <w:tcPr>
            <w:tcW w:w="1276" w:type="dxa"/>
            <w:shd w:val="clear" w:color="auto" w:fill="auto"/>
            <w:vAlign w:val="bottom"/>
          </w:tcPr>
          <w:p w14:paraId="172872E4" w14:textId="77777777" w:rsidR="00555237" w:rsidRPr="00813E2B" w:rsidRDefault="00555237" w:rsidP="006542BD">
            <w:pPr>
              <w:jc w:val="both"/>
              <w:rPr>
                <w:rFonts w:cstheme="minorHAnsi"/>
              </w:rPr>
            </w:pPr>
            <w:r w:rsidRPr="00813E2B">
              <w:rPr>
                <w:rFonts w:cstheme="minorHAnsi"/>
              </w:rPr>
              <w:t>19,8</w:t>
            </w:r>
          </w:p>
        </w:tc>
        <w:tc>
          <w:tcPr>
            <w:tcW w:w="1701" w:type="dxa"/>
            <w:shd w:val="clear" w:color="auto" w:fill="auto"/>
            <w:vAlign w:val="bottom"/>
          </w:tcPr>
          <w:p w14:paraId="05CC4D67" w14:textId="77777777" w:rsidR="00555237" w:rsidRPr="00813E2B" w:rsidRDefault="00555237" w:rsidP="006542BD">
            <w:pPr>
              <w:jc w:val="both"/>
              <w:rPr>
                <w:rFonts w:cstheme="minorHAnsi"/>
              </w:rPr>
            </w:pPr>
            <w:r w:rsidRPr="00813E2B">
              <w:rPr>
                <w:rFonts w:cstheme="minorHAnsi"/>
              </w:rPr>
              <w:t>21</w:t>
            </w:r>
          </w:p>
        </w:tc>
        <w:tc>
          <w:tcPr>
            <w:tcW w:w="2268" w:type="dxa"/>
            <w:shd w:val="clear" w:color="auto" w:fill="auto"/>
            <w:vAlign w:val="bottom"/>
          </w:tcPr>
          <w:p w14:paraId="09C22138" w14:textId="77777777" w:rsidR="00555237" w:rsidRPr="00813E2B" w:rsidRDefault="00555237" w:rsidP="006542BD">
            <w:pPr>
              <w:jc w:val="both"/>
              <w:rPr>
                <w:rFonts w:cstheme="minorHAnsi"/>
              </w:rPr>
            </w:pPr>
            <w:r w:rsidRPr="00813E2B">
              <w:rPr>
                <w:rFonts w:cstheme="minorHAnsi"/>
              </w:rPr>
              <w:t>36,3</w:t>
            </w:r>
          </w:p>
        </w:tc>
        <w:tc>
          <w:tcPr>
            <w:tcW w:w="1067" w:type="dxa"/>
            <w:shd w:val="clear" w:color="auto" w:fill="auto"/>
            <w:vAlign w:val="bottom"/>
          </w:tcPr>
          <w:p w14:paraId="778108AE" w14:textId="77777777" w:rsidR="00555237" w:rsidRPr="00813E2B" w:rsidRDefault="00555237" w:rsidP="006542BD">
            <w:pPr>
              <w:jc w:val="both"/>
              <w:rPr>
                <w:rFonts w:cstheme="minorHAnsi"/>
              </w:rPr>
            </w:pPr>
            <w:r w:rsidRPr="00813E2B">
              <w:rPr>
                <w:rFonts w:cstheme="minorHAnsi"/>
              </w:rPr>
              <w:t>41,9</w:t>
            </w:r>
          </w:p>
        </w:tc>
        <w:tc>
          <w:tcPr>
            <w:tcW w:w="851" w:type="dxa"/>
            <w:shd w:val="clear" w:color="auto" w:fill="auto"/>
            <w:vAlign w:val="bottom"/>
          </w:tcPr>
          <w:p w14:paraId="2C36E2EA" w14:textId="77777777" w:rsidR="00555237" w:rsidRPr="00813E2B" w:rsidRDefault="00555237" w:rsidP="006542BD">
            <w:pPr>
              <w:jc w:val="both"/>
              <w:rPr>
                <w:rFonts w:cstheme="minorHAnsi"/>
              </w:rPr>
            </w:pPr>
            <w:r w:rsidRPr="00813E2B">
              <w:rPr>
                <w:rFonts w:cstheme="minorHAnsi"/>
              </w:rPr>
              <w:t>36,6</w:t>
            </w:r>
          </w:p>
        </w:tc>
        <w:tc>
          <w:tcPr>
            <w:tcW w:w="1054" w:type="dxa"/>
            <w:shd w:val="clear" w:color="auto" w:fill="auto"/>
            <w:vAlign w:val="bottom"/>
          </w:tcPr>
          <w:p w14:paraId="50ABED78" w14:textId="77777777" w:rsidR="00555237" w:rsidRPr="00813E2B" w:rsidRDefault="00555237" w:rsidP="006542BD">
            <w:pPr>
              <w:jc w:val="both"/>
              <w:rPr>
                <w:rFonts w:cstheme="minorHAnsi"/>
              </w:rPr>
            </w:pPr>
            <w:r w:rsidRPr="00813E2B">
              <w:rPr>
                <w:rFonts w:cstheme="minorHAnsi"/>
              </w:rPr>
              <w:t>50,3</w:t>
            </w:r>
          </w:p>
        </w:tc>
      </w:tr>
      <w:tr w:rsidR="00555237" w:rsidRPr="00813E2B" w14:paraId="16D6D08E" w14:textId="77777777" w:rsidTr="006542BD">
        <w:trPr>
          <w:trHeight w:val="246"/>
          <w:jc w:val="center"/>
        </w:trPr>
        <w:tc>
          <w:tcPr>
            <w:tcW w:w="1134" w:type="dxa"/>
            <w:tcBorders>
              <w:bottom w:val="single" w:sz="4" w:space="0" w:color="000000"/>
            </w:tcBorders>
            <w:shd w:val="clear" w:color="auto" w:fill="auto"/>
            <w:vAlign w:val="bottom"/>
          </w:tcPr>
          <w:p w14:paraId="218E825E" w14:textId="77777777" w:rsidR="00555237" w:rsidRPr="00813E2B" w:rsidRDefault="00555237" w:rsidP="006542BD">
            <w:pPr>
              <w:jc w:val="both"/>
              <w:rPr>
                <w:rFonts w:cstheme="minorHAnsi"/>
              </w:rPr>
            </w:pPr>
            <w:r w:rsidRPr="00813E2B">
              <w:rPr>
                <w:rFonts w:cstheme="minorHAnsi"/>
              </w:rPr>
              <w:t>Rural</w:t>
            </w:r>
          </w:p>
        </w:tc>
        <w:tc>
          <w:tcPr>
            <w:tcW w:w="1276" w:type="dxa"/>
            <w:tcBorders>
              <w:bottom w:val="single" w:sz="4" w:space="0" w:color="000000"/>
            </w:tcBorders>
            <w:shd w:val="clear" w:color="auto" w:fill="auto"/>
            <w:vAlign w:val="bottom"/>
          </w:tcPr>
          <w:p w14:paraId="732C1CA6" w14:textId="77777777" w:rsidR="00555237" w:rsidRPr="00813E2B" w:rsidRDefault="00555237" w:rsidP="006542BD">
            <w:pPr>
              <w:jc w:val="both"/>
              <w:rPr>
                <w:rFonts w:cstheme="minorHAnsi"/>
              </w:rPr>
            </w:pPr>
            <w:r w:rsidRPr="00813E2B">
              <w:rPr>
                <w:rFonts w:cstheme="minorHAnsi"/>
              </w:rPr>
              <w:t>9,1</w:t>
            </w:r>
          </w:p>
        </w:tc>
        <w:tc>
          <w:tcPr>
            <w:tcW w:w="1701" w:type="dxa"/>
            <w:tcBorders>
              <w:bottom w:val="single" w:sz="4" w:space="0" w:color="000000"/>
            </w:tcBorders>
            <w:shd w:val="clear" w:color="auto" w:fill="auto"/>
            <w:vAlign w:val="bottom"/>
          </w:tcPr>
          <w:p w14:paraId="7E53F799" w14:textId="77777777" w:rsidR="00555237" w:rsidRPr="00813E2B" w:rsidRDefault="00555237" w:rsidP="006542BD">
            <w:pPr>
              <w:jc w:val="both"/>
              <w:rPr>
                <w:rFonts w:cstheme="minorHAnsi"/>
              </w:rPr>
            </w:pPr>
            <w:r w:rsidRPr="00813E2B">
              <w:rPr>
                <w:rFonts w:cstheme="minorHAnsi"/>
              </w:rPr>
              <w:t>12,8</w:t>
            </w:r>
          </w:p>
        </w:tc>
        <w:tc>
          <w:tcPr>
            <w:tcW w:w="2268" w:type="dxa"/>
            <w:tcBorders>
              <w:bottom w:val="single" w:sz="4" w:space="0" w:color="000000"/>
            </w:tcBorders>
            <w:shd w:val="clear" w:color="auto" w:fill="auto"/>
            <w:vAlign w:val="bottom"/>
          </w:tcPr>
          <w:p w14:paraId="764EACFA" w14:textId="77777777" w:rsidR="00555237" w:rsidRPr="00813E2B" w:rsidRDefault="00555237" w:rsidP="006542BD">
            <w:pPr>
              <w:jc w:val="both"/>
              <w:rPr>
                <w:rFonts w:cstheme="minorHAnsi"/>
              </w:rPr>
            </w:pPr>
            <w:r w:rsidRPr="00813E2B">
              <w:rPr>
                <w:rFonts w:cstheme="minorHAnsi"/>
              </w:rPr>
              <w:t>17,2</w:t>
            </w:r>
          </w:p>
        </w:tc>
        <w:tc>
          <w:tcPr>
            <w:tcW w:w="1067" w:type="dxa"/>
            <w:tcBorders>
              <w:bottom w:val="single" w:sz="4" w:space="0" w:color="000000"/>
            </w:tcBorders>
            <w:shd w:val="clear" w:color="auto" w:fill="auto"/>
            <w:vAlign w:val="bottom"/>
          </w:tcPr>
          <w:p w14:paraId="434EF186" w14:textId="77777777" w:rsidR="00555237" w:rsidRPr="00813E2B" w:rsidRDefault="00555237" w:rsidP="006542BD">
            <w:pPr>
              <w:jc w:val="both"/>
              <w:rPr>
                <w:rFonts w:cstheme="minorHAnsi"/>
              </w:rPr>
            </w:pPr>
            <w:r w:rsidRPr="00813E2B">
              <w:rPr>
                <w:rFonts w:cstheme="minorHAnsi"/>
              </w:rPr>
              <w:t>26</w:t>
            </w:r>
          </w:p>
        </w:tc>
        <w:tc>
          <w:tcPr>
            <w:tcW w:w="851" w:type="dxa"/>
            <w:tcBorders>
              <w:bottom w:val="single" w:sz="4" w:space="0" w:color="000000"/>
            </w:tcBorders>
            <w:shd w:val="clear" w:color="auto" w:fill="auto"/>
            <w:vAlign w:val="bottom"/>
          </w:tcPr>
          <w:p w14:paraId="46948183" w14:textId="77777777" w:rsidR="00555237" w:rsidRPr="00813E2B" w:rsidRDefault="00555237" w:rsidP="006542BD">
            <w:pPr>
              <w:jc w:val="both"/>
              <w:rPr>
                <w:rFonts w:cstheme="minorHAnsi"/>
              </w:rPr>
            </w:pPr>
            <w:r w:rsidRPr="00813E2B">
              <w:rPr>
                <w:rFonts w:cstheme="minorHAnsi"/>
              </w:rPr>
              <w:t>29,4</w:t>
            </w:r>
          </w:p>
        </w:tc>
        <w:tc>
          <w:tcPr>
            <w:tcW w:w="1054" w:type="dxa"/>
            <w:tcBorders>
              <w:bottom w:val="single" w:sz="4" w:space="0" w:color="000000"/>
            </w:tcBorders>
            <w:shd w:val="clear" w:color="auto" w:fill="auto"/>
            <w:vAlign w:val="bottom"/>
          </w:tcPr>
          <w:p w14:paraId="4A3964A4" w14:textId="77777777" w:rsidR="00555237" w:rsidRPr="00813E2B" w:rsidRDefault="00555237" w:rsidP="006542BD">
            <w:pPr>
              <w:jc w:val="both"/>
              <w:rPr>
                <w:rFonts w:cstheme="minorHAnsi"/>
              </w:rPr>
            </w:pPr>
            <w:r w:rsidRPr="00813E2B">
              <w:rPr>
                <w:rFonts w:cstheme="minorHAnsi"/>
              </w:rPr>
              <w:t>43,8</w:t>
            </w:r>
          </w:p>
        </w:tc>
      </w:tr>
    </w:tbl>
    <w:p w14:paraId="4A0B9D6B" w14:textId="77777777" w:rsidR="00555237" w:rsidRPr="00813E2B" w:rsidRDefault="00555237" w:rsidP="00555237">
      <w:pPr>
        <w:ind w:right="1053"/>
        <w:rPr>
          <w:rFonts w:cstheme="minorHAnsi"/>
        </w:rPr>
      </w:pPr>
      <w:r w:rsidRPr="00813E2B">
        <w:rPr>
          <w:rFonts w:cstheme="minorHAnsi"/>
        </w:rPr>
        <w:t>Fuente: INEI- Encuesta Nacional a Instituciones Educativas 2013-2014</w:t>
      </w:r>
    </w:p>
    <w:p w14:paraId="3AA2F6CD" w14:textId="77777777" w:rsidR="00555237" w:rsidRPr="00813E2B" w:rsidRDefault="00555237" w:rsidP="00555237">
      <w:pPr>
        <w:rPr>
          <w:rFonts w:cstheme="minorHAnsi"/>
        </w:rPr>
      </w:pPr>
    </w:p>
    <w:p w14:paraId="18E2E3A7" w14:textId="77777777" w:rsidR="00555237" w:rsidRPr="00813E2B" w:rsidRDefault="00555237" w:rsidP="00555237">
      <w:pPr>
        <w:jc w:val="both"/>
        <w:rPr>
          <w:rFonts w:cstheme="minorHAnsi"/>
        </w:rPr>
      </w:pPr>
      <w:r w:rsidRPr="00813E2B">
        <w:rPr>
          <w:rFonts w:cstheme="minorHAnsi"/>
        </w:rPr>
        <w:t>La Encuesta Nacional a Instituciones Educativas evidenció no sólo un bajo porcentaje de locales escolares en buen estado (15,2%), sino que nuevamente aparece la brecha entre lo urbano y rural, con una diferencia de 8,1% entre los locales escolares urbanos de los rurales. Respecto a las aulas se da una mejoría, entre los años 2013 a 2014, incrementándose en 15,9% como promedio anual. Los locales que cuentan con servicios higiénicos en buen estado es el 46.5%, como se observa en el cuadro se tiene un incremento del 13.7% a diferencia del 2013. Asimismo, la brecha entre los locales urbanos y rurales es del 6.5%.</w:t>
      </w:r>
    </w:p>
    <w:p w14:paraId="53443497" w14:textId="77777777" w:rsidR="00555237" w:rsidRPr="00813E2B" w:rsidRDefault="00555237" w:rsidP="00555237">
      <w:pPr>
        <w:rPr>
          <w:rFonts w:cstheme="minorHAnsi"/>
        </w:rPr>
      </w:pPr>
    </w:p>
    <w:p w14:paraId="7AA26429" w14:textId="77777777" w:rsidR="00555237" w:rsidRPr="00813E2B" w:rsidRDefault="00555237" w:rsidP="00555237">
      <w:pPr>
        <w:jc w:val="both"/>
        <w:rPr>
          <w:rFonts w:eastAsia="Arial" w:cstheme="minorHAnsi"/>
        </w:rPr>
      </w:pPr>
      <w:r w:rsidRPr="00813E2B">
        <w:rPr>
          <w:rFonts w:eastAsia="Arial" w:cstheme="minorHAnsi"/>
          <w:bCs/>
        </w:rPr>
        <w:t xml:space="preserve">No todos los terrenos destinados para la creación de un servicio educativo cuentan con saneamiento físico legal afectando la posibilidad de ser atendidos con proyectos de inversión, por otro lado, muchas de estas </w:t>
      </w:r>
      <w:r w:rsidRPr="00813E2B">
        <w:rPr>
          <w:rFonts w:eastAsia="Arial" w:cstheme="minorHAnsi"/>
        </w:rPr>
        <w:t>áreas necesitan ser evaluadas en cuanto a sismorresistencia y acceso a los servicios de agua, saneamiento, energía eléctrica, telecomunicaciones, etc. El avanzar en la cobertura sin contemplar estos criterios hace que actualmente el 61% de la infraestructura se encuentre en zonas de amenaza sísmica alta y muy alta. Esto ha sido posible identificar a partir del Censo de Infraestructura Educativa 2014. Actualmente se cuenta con el Plan Nacional de Infraestructura Educativa (RM N°153-2017)</w:t>
      </w:r>
      <w:sdt>
        <w:sdtPr>
          <w:rPr>
            <w:rFonts w:cstheme="minorHAnsi"/>
          </w:rPr>
          <w:tag w:val="goog_rdk_109"/>
          <w:id w:val="432012797"/>
        </w:sdtPr>
        <w:sdtContent>
          <w:r w:rsidRPr="00813E2B">
            <w:rPr>
              <w:rFonts w:eastAsia="Arial" w:cstheme="minorHAnsi"/>
            </w:rPr>
            <w:t xml:space="preserve"> donde</w:t>
          </w:r>
        </w:sdtContent>
      </w:sdt>
      <w:r w:rsidRPr="00813E2B">
        <w:rPr>
          <w:rFonts w:eastAsia="Arial" w:cstheme="minorHAnsi"/>
        </w:rPr>
        <w:t xml:space="preserve"> se ha propuesto entre otros aspectos asegurar condiciones básicas de seguridad y funcionalidad para locales existentes y en los que se van a crear.</w:t>
      </w:r>
    </w:p>
    <w:p w14:paraId="42E97AE5" w14:textId="77777777" w:rsidR="00555237" w:rsidRPr="00813E2B" w:rsidRDefault="00555237" w:rsidP="00555237">
      <w:pPr>
        <w:jc w:val="both"/>
        <w:rPr>
          <w:rFonts w:eastAsia="Arial" w:cstheme="minorHAnsi"/>
        </w:rPr>
      </w:pPr>
    </w:p>
    <w:p w14:paraId="121C82BA" w14:textId="77777777" w:rsidR="00555237" w:rsidRPr="00813E2B" w:rsidRDefault="00555237" w:rsidP="007F70D4">
      <w:pPr>
        <w:pStyle w:val="Ttulo2"/>
      </w:pPr>
      <w:bookmarkStart w:id="49" w:name="_Toc66984242"/>
      <w:bookmarkStart w:id="50" w:name="_Toc71317310"/>
      <w:r w:rsidRPr="00813E2B">
        <w:t xml:space="preserve">Causa Indirecta 2.4. Limitado acceso, permanencia promoción y culminación en la formación Técnico-productiva y educación superior que responda a las necesidades de la población en sus </w:t>
      </w:r>
      <w:sdt>
        <w:sdtPr>
          <w:tag w:val="goog_rdk_46"/>
          <w:id w:val="974105502"/>
        </w:sdtPr>
        <w:sdtContent/>
      </w:sdt>
      <w:r w:rsidRPr="00813E2B">
        <w:t>contextos.</w:t>
      </w:r>
      <w:bookmarkEnd w:id="49"/>
      <w:bookmarkEnd w:id="50"/>
      <w:r w:rsidRPr="00813E2B">
        <w:t xml:space="preserve"> </w:t>
      </w:r>
    </w:p>
    <w:p w14:paraId="6ACFE3BF" w14:textId="77777777" w:rsidR="00555237" w:rsidRPr="00813E2B" w:rsidRDefault="00555237" w:rsidP="00555237">
      <w:pPr>
        <w:jc w:val="both"/>
        <w:rPr>
          <w:rFonts w:cstheme="minorHAnsi"/>
        </w:rPr>
      </w:pPr>
    </w:p>
    <w:p w14:paraId="44610FD8" w14:textId="77777777" w:rsidR="00555237" w:rsidRPr="00813E2B" w:rsidRDefault="00555237" w:rsidP="00555237">
      <w:pPr>
        <w:jc w:val="both"/>
        <w:rPr>
          <w:rFonts w:cstheme="minorHAnsi"/>
        </w:rPr>
      </w:pPr>
    </w:p>
    <w:p w14:paraId="5AA9BC3E" w14:textId="77777777" w:rsidR="00555237" w:rsidRPr="00813E2B" w:rsidRDefault="00555237" w:rsidP="00555237">
      <w:pPr>
        <w:jc w:val="both"/>
        <w:rPr>
          <w:rFonts w:cstheme="minorHAnsi"/>
        </w:rPr>
      </w:pPr>
      <w:r w:rsidRPr="00813E2B">
        <w:rPr>
          <w:rFonts w:cstheme="minorHAnsi"/>
        </w:rPr>
        <w:t>En el 2019, según ESCALE, la tasa de transición a la educación superior en el ámbito rural, en el 2019, es de 25.6 % frente al 40% del área urbana, asimismo en el caso de la población hablante de una lengua originaria es del 23%. Si miramos el quintil más bajo de gasto per cápita del hogar, solo dos de cada 10 logran acceder a la educación superior. Al respecto, el estudio del IEP-FIDA-RIMISP señalan que los jóvenes rurales, indígenas y afrodescendientes presentan mayor vulnerabilidad que otros grupos de jóvenes debido al limitado acceso a la educación y a la poca pertinencia de la que reciben respecto de las características y demandas de sus territorios</w:t>
      </w:r>
      <w:r w:rsidRPr="00813E2B">
        <w:rPr>
          <w:rFonts w:cstheme="minorHAnsi"/>
          <w:vertAlign w:val="superscript"/>
        </w:rPr>
        <w:footnoteReference w:id="65"/>
      </w:r>
      <w:r w:rsidRPr="00813E2B">
        <w:rPr>
          <w:rFonts w:cstheme="minorHAnsi"/>
        </w:rPr>
        <w:t>. La pertinencia está asociada que tanto los jóvenes rurales del Perú reciben una formación para aprender de su realidad más palpable, para así convertir sus propias costumbres y saberes en un capital personal y comunitario.</w:t>
      </w:r>
    </w:p>
    <w:p w14:paraId="3CA76A25" w14:textId="77777777" w:rsidR="00555237" w:rsidRPr="00813E2B" w:rsidRDefault="00555237" w:rsidP="00555237">
      <w:pPr>
        <w:jc w:val="both"/>
        <w:rPr>
          <w:rFonts w:cstheme="minorHAnsi"/>
        </w:rPr>
      </w:pPr>
    </w:p>
    <w:p w14:paraId="7D9FDC30" w14:textId="77777777" w:rsidR="00555237" w:rsidRPr="00813E2B" w:rsidRDefault="00555237" w:rsidP="00555237">
      <w:pPr>
        <w:jc w:val="both"/>
        <w:rPr>
          <w:rFonts w:cstheme="minorHAnsi"/>
        </w:rPr>
      </w:pPr>
      <w:r w:rsidRPr="00813E2B">
        <w:rPr>
          <w:rFonts w:cstheme="minorHAnsi"/>
        </w:rPr>
        <w:t>Por otro lado, se sabe que solo el 4% de jóvenes rurales han finalizado la educación superior no universitaria y el 2.3% han finalizado la educación superior universitaria</w:t>
      </w:r>
      <w:r w:rsidRPr="00813E2B">
        <w:rPr>
          <w:rStyle w:val="Refdenotaalpie"/>
          <w:rFonts w:cstheme="minorHAnsi"/>
        </w:rPr>
        <w:footnoteReference w:id="66"/>
      </w:r>
      <w:r w:rsidRPr="00813E2B">
        <w:rPr>
          <w:rFonts w:cstheme="minorHAnsi"/>
        </w:rPr>
        <w:t>. Al respecto Cuenca y Ramírez (2015), señalan que las instituciones de educación superior tienen problemas para incluir y retener poblaciones indígenas debido a la falta de prácticas interculturales.</w:t>
      </w:r>
      <w:r w:rsidRPr="00813E2B">
        <w:rPr>
          <w:rStyle w:val="Refdenotaalpie"/>
          <w:rFonts w:cstheme="minorHAnsi"/>
        </w:rPr>
        <w:footnoteReference w:id="67"/>
      </w:r>
      <w:r w:rsidRPr="00813E2B">
        <w:rPr>
          <w:rFonts w:cstheme="minorHAnsi"/>
        </w:rPr>
        <w:t xml:space="preserve"> Las causas de estos problemas son detallados en los siguientes acápites.</w:t>
      </w:r>
    </w:p>
    <w:p w14:paraId="78CF19F7" w14:textId="77777777" w:rsidR="00555237" w:rsidRPr="00813E2B" w:rsidRDefault="00555237" w:rsidP="00555237">
      <w:pPr>
        <w:jc w:val="both"/>
        <w:rPr>
          <w:rFonts w:cstheme="minorHAnsi"/>
        </w:rPr>
      </w:pPr>
    </w:p>
    <w:p w14:paraId="3C2414BD" w14:textId="77777777" w:rsidR="00555237" w:rsidRPr="00813E2B" w:rsidRDefault="00555237" w:rsidP="00555237">
      <w:pPr>
        <w:jc w:val="both"/>
        <w:rPr>
          <w:rFonts w:cstheme="minorHAnsi"/>
        </w:rPr>
      </w:pPr>
      <w:r w:rsidRPr="00813E2B">
        <w:rPr>
          <w:rFonts w:cstheme="minorHAnsi"/>
        </w:rPr>
        <w:t xml:space="preserve">Asegurar la educación superior a esta población, permitirá formar a los profesionales, técnicos, formadores de opinión y tomadores de decisión, en otras palabras, a los principales agentes de cambio y promotores del desarrollo de sus propios territorios en tal sentido, la pertinencia del </w:t>
      </w:r>
      <w:r w:rsidRPr="00813E2B">
        <w:rPr>
          <w:rFonts w:cstheme="minorHAnsi"/>
        </w:rPr>
        <w:lastRenderedPageBreak/>
        <w:t>servicio educativo se vuelve un tema central para contribuir a reducir las desigualdades frente a las oportunidades que podría generar el Estado.</w:t>
      </w:r>
    </w:p>
    <w:p w14:paraId="4F3C61D0" w14:textId="77777777" w:rsidR="00555237" w:rsidRPr="00813E2B" w:rsidRDefault="00555237" w:rsidP="00555237">
      <w:pPr>
        <w:spacing w:line="276" w:lineRule="auto"/>
        <w:jc w:val="both"/>
        <w:rPr>
          <w:rFonts w:cstheme="minorHAnsi"/>
          <w:b/>
        </w:rPr>
      </w:pPr>
    </w:p>
    <w:p w14:paraId="5A814985" w14:textId="77777777" w:rsidR="00555237" w:rsidRPr="00813E2B" w:rsidRDefault="00555237" w:rsidP="00555237">
      <w:pPr>
        <w:spacing w:line="276" w:lineRule="auto"/>
        <w:jc w:val="both"/>
        <w:rPr>
          <w:rFonts w:cstheme="minorHAnsi"/>
          <w:b/>
        </w:rPr>
      </w:pPr>
      <w:r w:rsidRPr="00813E2B">
        <w:rPr>
          <w:rFonts w:cstheme="minorHAnsi"/>
          <w:b/>
        </w:rPr>
        <w:t>Accesibilidad a los servicios educativos técnicos productivos y superior</w:t>
      </w:r>
    </w:p>
    <w:p w14:paraId="2CEE4ECE" w14:textId="77777777" w:rsidR="00555237" w:rsidRPr="00813E2B" w:rsidRDefault="00555237" w:rsidP="00555237">
      <w:pPr>
        <w:spacing w:line="276" w:lineRule="auto"/>
        <w:jc w:val="both"/>
        <w:rPr>
          <w:rFonts w:cstheme="minorHAnsi"/>
          <w:b/>
        </w:rPr>
      </w:pPr>
    </w:p>
    <w:p w14:paraId="4D52065C" w14:textId="77777777" w:rsidR="00555237" w:rsidRPr="00813E2B" w:rsidRDefault="00555237" w:rsidP="00555237">
      <w:pPr>
        <w:spacing w:line="276" w:lineRule="auto"/>
        <w:jc w:val="both"/>
        <w:rPr>
          <w:rFonts w:cstheme="minorHAnsi"/>
        </w:rPr>
      </w:pPr>
      <w:r w:rsidRPr="00813E2B">
        <w:rPr>
          <w:rFonts w:cstheme="minorHAnsi"/>
        </w:rPr>
        <w:t xml:space="preserve">En materia de acceso, solo el 20.2% de los hablantes de una lengua indígena egresados del nivel educativo anterior logra transitar a la educación superior. La encuesta de hogares de los últimos años evidencia la brecha entre los estudiantes castellano hablantes e indígenas que asisten a la Técnico-Productiva y Educación Superior, lo que denota que las trayectorias educativas se afectan conforme avanza en su ciclo de vida, pero es aún mayor las diferencias en la población indígena. </w:t>
      </w:r>
    </w:p>
    <w:p w14:paraId="5ECAC2E0" w14:textId="77777777" w:rsidR="00555237" w:rsidRPr="00813E2B" w:rsidRDefault="00555237" w:rsidP="00555237">
      <w:pPr>
        <w:spacing w:line="276" w:lineRule="auto"/>
        <w:jc w:val="both"/>
        <w:rPr>
          <w:rFonts w:cstheme="minorHAnsi"/>
        </w:rPr>
      </w:pPr>
    </w:p>
    <w:p w14:paraId="23A2E1D8" w14:textId="77777777" w:rsidR="00555237" w:rsidRPr="00813E2B" w:rsidRDefault="00555237" w:rsidP="00555237">
      <w:pPr>
        <w:jc w:val="center"/>
        <w:rPr>
          <w:rFonts w:cstheme="minorHAnsi"/>
          <w:b/>
        </w:rPr>
      </w:pPr>
      <w:r w:rsidRPr="00813E2B">
        <w:rPr>
          <w:rFonts w:cstheme="minorHAnsi"/>
          <w:b/>
        </w:rPr>
        <w:t>CUADRO Nª 28. Tasa bruta de asistencia, educación superior (% de población con edades 17-21)</w:t>
      </w: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7"/>
        <w:gridCol w:w="1559"/>
        <w:gridCol w:w="1559"/>
        <w:gridCol w:w="1559"/>
      </w:tblGrid>
      <w:tr w:rsidR="00555237" w:rsidRPr="00813E2B" w14:paraId="03E6CA23" w14:textId="77777777" w:rsidTr="006542BD">
        <w:trPr>
          <w:trHeight w:val="270"/>
          <w:jc w:val="center"/>
        </w:trPr>
        <w:tc>
          <w:tcPr>
            <w:tcW w:w="2127" w:type="dxa"/>
            <w:shd w:val="clear" w:color="auto" w:fill="BFBFBF"/>
            <w:vAlign w:val="bottom"/>
          </w:tcPr>
          <w:p w14:paraId="3ABEE679" w14:textId="77777777" w:rsidR="00555237" w:rsidRPr="00813E2B" w:rsidRDefault="00555237" w:rsidP="006542BD">
            <w:pPr>
              <w:jc w:val="center"/>
              <w:rPr>
                <w:rFonts w:cstheme="minorHAnsi"/>
                <w:b/>
              </w:rPr>
            </w:pPr>
          </w:p>
        </w:tc>
        <w:tc>
          <w:tcPr>
            <w:tcW w:w="1559" w:type="dxa"/>
            <w:shd w:val="clear" w:color="auto" w:fill="BFBFBF"/>
            <w:vAlign w:val="bottom"/>
          </w:tcPr>
          <w:p w14:paraId="489C82FA" w14:textId="77777777" w:rsidR="00555237" w:rsidRPr="00813E2B" w:rsidRDefault="00555237" w:rsidP="006542BD">
            <w:pPr>
              <w:jc w:val="center"/>
              <w:rPr>
                <w:rFonts w:cstheme="minorHAnsi"/>
                <w:b/>
              </w:rPr>
            </w:pPr>
            <w:r w:rsidRPr="00813E2B">
              <w:rPr>
                <w:rFonts w:cstheme="minorHAnsi"/>
                <w:b/>
              </w:rPr>
              <w:t>2016</w:t>
            </w:r>
          </w:p>
        </w:tc>
        <w:tc>
          <w:tcPr>
            <w:tcW w:w="1559" w:type="dxa"/>
            <w:shd w:val="clear" w:color="auto" w:fill="BFBFBF"/>
            <w:vAlign w:val="bottom"/>
          </w:tcPr>
          <w:p w14:paraId="3759948D" w14:textId="77777777" w:rsidR="00555237" w:rsidRPr="00813E2B" w:rsidRDefault="00555237" w:rsidP="006542BD">
            <w:pPr>
              <w:jc w:val="center"/>
              <w:rPr>
                <w:rFonts w:cstheme="minorHAnsi"/>
                <w:b/>
              </w:rPr>
            </w:pPr>
            <w:r w:rsidRPr="00813E2B">
              <w:rPr>
                <w:rFonts w:cstheme="minorHAnsi"/>
                <w:b/>
              </w:rPr>
              <w:t>2017</w:t>
            </w:r>
          </w:p>
        </w:tc>
        <w:tc>
          <w:tcPr>
            <w:tcW w:w="1559" w:type="dxa"/>
            <w:shd w:val="clear" w:color="auto" w:fill="BFBFBF"/>
            <w:vAlign w:val="bottom"/>
          </w:tcPr>
          <w:p w14:paraId="02A4B600" w14:textId="77777777" w:rsidR="00555237" w:rsidRPr="00813E2B" w:rsidRDefault="00555237" w:rsidP="006542BD">
            <w:pPr>
              <w:jc w:val="center"/>
              <w:rPr>
                <w:rFonts w:cstheme="minorHAnsi"/>
                <w:b/>
              </w:rPr>
            </w:pPr>
            <w:r w:rsidRPr="00813E2B">
              <w:rPr>
                <w:rFonts w:cstheme="minorHAnsi"/>
                <w:b/>
              </w:rPr>
              <w:t>2018</w:t>
            </w:r>
          </w:p>
        </w:tc>
      </w:tr>
      <w:tr w:rsidR="00555237" w:rsidRPr="00813E2B" w14:paraId="1A681AA3" w14:textId="77777777" w:rsidTr="006542BD">
        <w:trPr>
          <w:trHeight w:val="360"/>
          <w:jc w:val="center"/>
        </w:trPr>
        <w:tc>
          <w:tcPr>
            <w:tcW w:w="2127" w:type="dxa"/>
            <w:shd w:val="clear" w:color="auto" w:fill="auto"/>
            <w:vAlign w:val="center"/>
          </w:tcPr>
          <w:p w14:paraId="47E553AB" w14:textId="77777777" w:rsidR="00555237" w:rsidRPr="00813E2B" w:rsidRDefault="00555237" w:rsidP="006542BD">
            <w:pPr>
              <w:jc w:val="center"/>
              <w:rPr>
                <w:rFonts w:cstheme="minorHAnsi"/>
              </w:rPr>
            </w:pPr>
            <w:r w:rsidRPr="00813E2B">
              <w:rPr>
                <w:rFonts w:cstheme="minorHAnsi"/>
              </w:rPr>
              <w:t>PERÚ</w:t>
            </w:r>
          </w:p>
        </w:tc>
        <w:tc>
          <w:tcPr>
            <w:tcW w:w="1559" w:type="dxa"/>
            <w:shd w:val="clear" w:color="auto" w:fill="auto"/>
            <w:vAlign w:val="center"/>
          </w:tcPr>
          <w:p w14:paraId="43C7A55F" w14:textId="77777777" w:rsidR="00555237" w:rsidRPr="00813E2B" w:rsidRDefault="00555237" w:rsidP="006542BD">
            <w:pPr>
              <w:jc w:val="center"/>
              <w:rPr>
                <w:rFonts w:cstheme="minorHAnsi"/>
              </w:rPr>
            </w:pPr>
            <w:r w:rsidRPr="00813E2B">
              <w:rPr>
                <w:rFonts w:cstheme="minorHAnsi"/>
              </w:rPr>
              <w:t>68.8</w:t>
            </w:r>
          </w:p>
        </w:tc>
        <w:tc>
          <w:tcPr>
            <w:tcW w:w="1559" w:type="dxa"/>
            <w:shd w:val="clear" w:color="auto" w:fill="auto"/>
            <w:vAlign w:val="center"/>
          </w:tcPr>
          <w:p w14:paraId="5D200B65" w14:textId="77777777" w:rsidR="00555237" w:rsidRPr="00813E2B" w:rsidRDefault="00555237" w:rsidP="006542BD">
            <w:pPr>
              <w:jc w:val="center"/>
              <w:rPr>
                <w:rFonts w:cstheme="minorHAnsi"/>
              </w:rPr>
            </w:pPr>
            <w:r w:rsidRPr="00813E2B">
              <w:rPr>
                <w:rFonts w:cstheme="minorHAnsi"/>
              </w:rPr>
              <w:t>69.7</w:t>
            </w:r>
          </w:p>
        </w:tc>
        <w:tc>
          <w:tcPr>
            <w:tcW w:w="1559" w:type="dxa"/>
            <w:shd w:val="clear" w:color="auto" w:fill="auto"/>
            <w:vAlign w:val="center"/>
          </w:tcPr>
          <w:p w14:paraId="31621263" w14:textId="77777777" w:rsidR="00555237" w:rsidRPr="00813E2B" w:rsidRDefault="00555237" w:rsidP="006542BD">
            <w:pPr>
              <w:jc w:val="center"/>
              <w:rPr>
                <w:rFonts w:cstheme="minorHAnsi"/>
              </w:rPr>
            </w:pPr>
            <w:r w:rsidRPr="00813E2B">
              <w:rPr>
                <w:rFonts w:cstheme="minorHAnsi"/>
              </w:rPr>
              <w:t>76.5</w:t>
            </w:r>
          </w:p>
        </w:tc>
      </w:tr>
      <w:tr w:rsidR="00555237" w:rsidRPr="00813E2B" w14:paraId="4C2407A3" w14:textId="77777777" w:rsidTr="006542BD">
        <w:trPr>
          <w:trHeight w:val="255"/>
          <w:jc w:val="center"/>
        </w:trPr>
        <w:tc>
          <w:tcPr>
            <w:tcW w:w="2127" w:type="dxa"/>
            <w:shd w:val="clear" w:color="auto" w:fill="auto"/>
            <w:vAlign w:val="bottom"/>
          </w:tcPr>
          <w:p w14:paraId="26D29B4F" w14:textId="77777777" w:rsidR="00555237" w:rsidRPr="00813E2B" w:rsidRDefault="00555237" w:rsidP="006542BD">
            <w:pPr>
              <w:jc w:val="center"/>
              <w:rPr>
                <w:rFonts w:cstheme="minorHAnsi"/>
                <w:b/>
              </w:rPr>
            </w:pPr>
            <w:r w:rsidRPr="00813E2B">
              <w:rPr>
                <w:rFonts w:cstheme="minorHAnsi"/>
                <w:b/>
              </w:rPr>
              <w:t>Lengua materna</w:t>
            </w:r>
          </w:p>
        </w:tc>
        <w:tc>
          <w:tcPr>
            <w:tcW w:w="1559" w:type="dxa"/>
            <w:shd w:val="clear" w:color="auto" w:fill="FFFFFF"/>
            <w:vAlign w:val="bottom"/>
          </w:tcPr>
          <w:p w14:paraId="789CF319" w14:textId="77777777" w:rsidR="00555237" w:rsidRPr="00813E2B" w:rsidRDefault="00555237" w:rsidP="006542BD">
            <w:pPr>
              <w:jc w:val="center"/>
              <w:rPr>
                <w:rFonts w:cstheme="minorHAnsi"/>
              </w:rPr>
            </w:pPr>
          </w:p>
        </w:tc>
        <w:tc>
          <w:tcPr>
            <w:tcW w:w="1559" w:type="dxa"/>
            <w:shd w:val="clear" w:color="auto" w:fill="FFFFFF"/>
            <w:vAlign w:val="bottom"/>
          </w:tcPr>
          <w:p w14:paraId="3826F846" w14:textId="77777777" w:rsidR="00555237" w:rsidRPr="00813E2B" w:rsidRDefault="00555237" w:rsidP="006542BD">
            <w:pPr>
              <w:jc w:val="center"/>
              <w:rPr>
                <w:rFonts w:cstheme="minorHAnsi"/>
              </w:rPr>
            </w:pPr>
          </w:p>
        </w:tc>
        <w:tc>
          <w:tcPr>
            <w:tcW w:w="1559" w:type="dxa"/>
            <w:shd w:val="clear" w:color="auto" w:fill="FFFFFF"/>
            <w:vAlign w:val="bottom"/>
          </w:tcPr>
          <w:p w14:paraId="4A0F6860" w14:textId="77777777" w:rsidR="00555237" w:rsidRPr="00813E2B" w:rsidRDefault="00555237" w:rsidP="006542BD">
            <w:pPr>
              <w:jc w:val="center"/>
              <w:rPr>
                <w:rFonts w:cstheme="minorHAnsi"/>
              </w:rPr>
            </w:pPr>
          </w:p>
        </w:tc>
      </w:tr>
      <w:tr w:rsidR="00555237" w:rsidRPr="00813E2B" w14:paraId="0120E7EE" w14:textId="77777777" w:rsidTr="006542BD">
        <w:trPr>
          <w:trHeight w:val="255"/>
          <w:jc w:val="center"/>
        </w:trPr>
        <w:tc>
          <w:tcPr>
            <w:tcW w:w="2127" w:type="dxa"/>
            <w:shd w:val="clear" w:color="auto" w:fill="auto"/>
            <w:vAlign w:val="bottom"/>
          </w:tcPr>
          <w:p w14:paraId="1D45CD1C" w14:textId="77777777" w:rsidR="00555237" w:rsidRPr="00813E2B" w:rsidRDefault="00555237" w:rsidP="006542BD">
            <w:pPr>
              <w:jc w:val="center"/>
              <w:rPr>
                <w:rFonts w:cstheme="minorHAnsi"/>
              </w:rPr>
            </w:pPr>
            <w:r w:rsidRPr="00813E2B">
              <w:rPr>
                <w:rFonts w:cstheme="minorHAnsi"/>
              </w:rPr>
              <w:t>Castellano</w:t>
            </w:r>
          </w:p>
        </w:tc>
        <w:tc>
          <w:tcPr>
            <w:tcW w:w="1559" w:type="dxa"/>
            <w:shd w:val="clear" w:color="auto" w:fill="FFFFFF"/>
            <w:vAlign w:val="bottom"/>
          </w:tcPr>
          <w:p w14:paraId="19DA7D4C" w14:textId="77777777" w:rsidR="00555237" w:rsidRPr="00813E2B" w:rsidRDefault="00555237" w:rsidP="006542BD">
            <w:pPr>
              <w:jc w:val="center"/>
              <w:rPr>
                <w:rFonts w:cstheme="minorHAnsi"/>
              </w:rPr>
            </w:pPr>
            <w:r w:rsidRPr="00813E2B">
              <w:rPr>
                <w:rFonts w:cstheme="minorHAnsi"/>
              </w:rPr>
              <w:t>71.1</w:t>
            </w:r>
          </w:p>
        </w:tc>
        <w:tc>
          <w:tcPr>
            <w:tcW w:w="1559" w:type="dxa"/>
            <w:shd w:val="clear" w:color="auto" w:fill="FFFFFF"/>
            <w:vAlign w:val="bottom"/>
          </w:tcPr>
          <w:p w14:paraId="6E058314" w14:textId="77777777" w:rsidR="00555237" w:rsidRPr="00813E2B" w:rsidRDefault="00555237" w:rsidP="006542BD">
            <w:pPr>
              <w:jc w:val="center"/>
              <w:rPr>
                <w:rFonts w:cstheme="minorHAnsi"/>
              </w:rPr>
            </w:pPr>
            <w:r w:rsidRPr="00813E2B">
              <w:rPr>
                <w:rFonts w:cstheme="minorHAnsi"/>
              </w:rPr>
              <w:t>72.2</w:t>
            </w:r>
          </w:p>
        </w:tc>
        <w:tc>
          <w:tcPr>
            <w:tcW w:w="1559" w:type="dxa"/>
            <w:shd w:val="clear" w:color="auto" w:fill="FFFFFF"/>
            <w:vAlign w:val="bottom"/>
          </w:tcPr>
          <w:p w14:paraId="6482987D" w14:textId="77777777" w:rsidR="00555237" w:rsidRPr="00813E2B" w:rsidRDefault="00555237" w:rsidP="006542BD">
            <w:pPr>
              <w:jc w:val="center"/>
              <w:rPr>
                <w:rFonts w:cstheme="minorHAnsi"/>
              </w:rPr>
            </w:pPr>
            <w:r w:rsidRPr="00813E2B">
              <w:rPr>
                <w:rFonts w:cstheme="minorHAnsi"/>
              </w:rPr>
              <w:t>79.7</w:t>
            </w:r>
          </w:p>
        </w:tc>
      </w:tr>
      <w:tr w:rsidR="00555237" w:rsidRPr="00813E2B" w14:paraId="573F4D38" w14:textId="77777777" w:rsidTr="006542BD">
        <w:trPr>
          <w:trHeight w:val="255"/>
          <w:jc w:val="center"/>
        </w:trPr>
        <w:tc>
          <w:tcPr>
            <w:tcW w:w="2127" w:type="dxa"/>
            <w:shd w:val="clear" w:color="auto" w:fill="auto"/>
            <w:vAlign w:val="bottom"/>
          </w:tcPr>
          <w:p w14:paraId="666E33E1" w14:textId="77777777" w:rsidR="00555237" w:rsidRPr="00813E2B" w:rsidRDefault="00555237" w:rsidP="006542BD">
            <w:pPr>
              <w:jc w:val="center"/>
              <w:rPr>
                <w:rFonts w:cstheme="minorHAnsi"/>
              </w:rPr>
            </w:pPr>
            <w:r w:rsidRPr="00813E2B">
              <w:rPr>
                <w:rFonts w:cstheme="minorHAnsi"/>
              </w:rPr>
              <w:t>Indígena</w:t>
            </w:r>
          </w:p>
        </w:tc>
        <w:tc>
          <w:tcPr>
            <w:tcW w:w="1559" w:type="dxa"/>
            <w:shd w:val="clear" w:color="auto" w:fill="FFFFFF"/>
            <w:vAlign w:val="bottom"/>
          </w:tcPr>
          <w:p w14:paraId="2CC93534" w14:textId="77777777" w:rsidR="00555237" w:rsidRPr="00813E2B" w:rsidRDefault="00555237" w:rsidP="006542BD">
            <w:pPr>
              <w:jc w:val="center"/>
              <w:rPr>
                <w:rFonts w:cstheme="minorHAnsi"/>
              </w:rPr>
            </w:pPr>
            <w:r w:rsidRPr="00813E2B">
              <w:rPr>
                <w:rFonts w:cstheme="minorHAnsi"/>
              </w:rPr>
              <w:t>50.4</w:t>
            </w:r>
          </w:p>
        </w:tc>
        <w:tc>
          <w:tcPr>
            <w:tcW w:w="1559" w:type="dxa"/>
            <w:shd w:val="clear" w:color="auto" w:fill="FFFFFF"/>
            <w:vAlign w:val="bottom"/>
          </w:tcPr>
          <w:p w14:paraId="3E0AD180" w14:textId="77777777" w:rsidR="00555237" w:rsidRPr="00813E2B" w:rsidRDefault="00555237" w:rsidP="006542BD">
            <w:pPr>
              <w:jc w:val="center"/>
              <w:rPr>
                <w:rFonts w:cstheme="minorHAnsi"/>
              </w:rPr>
            </w:pPr>
            <w:r w:rsidRPr="00813E2B">
              <w:rPr>
                <w:rFonts w:cstheme="minorHAnsi"/>
              </w:rPr>
              <w:t>50.1</w:t>
            </w:r>
          </w:p>
        </w:tc>
        <w:tc>
          <w:tcPr>
            <w:tcW w:w="1559" w:type="dxa"/>
            <w:shd w:val="clear" w:color="auto" w:fill="FFFFFF"/>
            <w:vAlign w:val="bottom"/>
          </w:tcPr>
          <w:p w14:paraId="4013EB86" w14:textId="77777777" w:rsidR="00555237" w:rsidRPr="00813E2B" w:rsidRDefault="00555237" w:rsidP="006542BD">
            <w:pPr>
              <w:jc w:val="center"/>
              <w:rPr>
                <w:rFonts w:cstheme="minorHAnsi"/>
              </w:rPr>
            </w:pPr>
            <w:r w:rsidRPr="00813E2B">
              <w:rPr>
                <w:rFonts w:cstheme="minorHAnsi"/>
              </w:rPr>
              <w:t>48.7</w:t>
            </w:r>
          </w:p>
        </w:tc>
      </w:tr>
      <w:tr w:rsidR="00555237" w:rsidRPr="00813E2B" w14:paraId="73B15981" w14:textId="77777777" w:rsidTr="006542BD">
        <w:trPr>
          <w:trHeight w:val="255"/>
          <w:jc w:val="center"/>
        </w:trPr>
        <w:tc>
          <w:tcPr>
            <w:tcW w:w="2127" w:type="dxa"/>
            <w:shd w:val="clear" w:color="auto" w:fill="FFFFFF"/>
            <w:vAlign w:val="bottom"/>
          </w:tcPr>
          <w:p w14:paraId="32823982" w14:textId="77777777" w:rsidR="00555237" w:rsidRPr="00813E2B" w:rsidRDefault="00555237" w:rsidP="006542BD">
            <w:pPr>
              <w:jc w:val="center"/>
              <w:rPr>
                <w:rFonts w:cstheme="minorHAnsi"/>
              </w:rPr>
            </w:pPr>
            <w:r w:rsidRPr="00813E2B">
              <w:rPr>
                <w:rFonts w:cstheme="minorHAnsi"/>
              </w:rPr>
              <w:t>Brecha</w:t>
            </w:r>
          </w:p>
        </w:tc>
        <w:tc>
          <w:tcPr>
            <w:tcW w:w="1559" w:type="dxa"/>
            <w:shd w:val="clear" w:color="auto" w:fill="FFFFFF"/>
            <w:vAlign w:val="bottom"/>
          </w:tcPr>
          <w:p w14:paraId="48E4F3BD" w14:textId="77777777" w:rsidR="00555237" w:rsidRPr="00813E2B" w:rsidRDefault="00555237" w:rsidP="006542BD">
            <w:pPr>
              <w:jc w:val="center"/>
              <w:rPr>
                <w:rFonts w:cstheme="minorHAnsi"/>
              </w:rPr>
            </w:pPr>
            <w:r w:rsidRPr="00813E2B">
              <w:rPr>
                <w:rFonts w:cstheme="minorHAnsi"/>
              </w:rPr>
              <w:t>20.7</w:t>
            </w:r>
          </w:p>
        </w:tc>
        <w:tc>
          <w:tcPr>
            <w:tcW w:w="1559" w:type="dxa"/>
            <w:shd w:val="clear" w:color="auto" w:fill="FFFFFF"/>
            <w:vAlign w:val="bottom"/>
          </w:tcPr>
          <w:p w14:paraId="12676664" w14:textId="77777777" w:rsidR="00555237" w:rsidRPr="00813E2B" w:rsidRDefault="00555237" w:rsidP="006542BD">
            <w:pPr>
              <w:jc w:val="center"/>
              <w:rPr>
                <w:rFonts w:cstheme="minorHAnsi"/>
              </w:rPr>
            </w:pPr>
            <w:r w:rsidRPr="00813E2B">
              <w:rPr>
                <w:rFonts w:cstheme="minorHAnsi"/>
              </w:rPr>
              <w:t>22.2</w:t>
            </w:r>
          </w:p>
        </w:tc>
        <w:tc>
          <w:tcPr>
            <w:tcW w:w="1559" w:type="dxa"/>
            <w:shd w:val="clear" w:color="auto" w:fill="FFFFFF"/>
            <w:vAlign w:val="bottom"/>
          </w:tcPr>
          <w:p w14:paraId="23CFBDCE" w14:textId="77777777" w:rsidR="00555237" w:rsidRPr="00813E2B" w:rsidRDefault="00555237" w:rsidP="006542BD">
            <w:pPr>
              <w:jc w:val="center"/>
              <w:rPr>
                <w:rFonts w:cstheme="minorHAnsi"/>
              </w:rPr>
            </w:pPr>
            <w:r w:rsidRPr="00813E2B">
              <w:rPr>
                <w:rFonts w:cstheme="minorHAnsi"/>
              </w:rPr>
              <w:t>31.0</w:t>
            </w:r>
          </w:p>
        </w:tc>
      </w:tr>
    </w:tbl>
    <w:p w14:paraId="75C3A99D" w14:textId="77777777" w:rsidR="00555237" w:rsidRPr="00813E2B" w:rsidRDefault="00555237" w:rsidP="00555237">
      <w:pPr>
        <w:spacing w:line="276" w:lineRule="auto"/>
        <w:jc w:val="center"/>
        <w:rPr>
          <w:rFonts w:cstheme="minorHAnsi"/>
        </w:rPr>
      </w:pPr>
      <w:r w:rsidRPr="00813E2B">
        <w:rPr>
          <w:rFonts w:cstheme="minorHAnsi"/>
        </w:rPr>
        <w:t>Fuente: Encuesta Nacional de Hogares del Instituto Nacional de Estadística e Informática.</w:t>
      </w:r>
    </w:p>
    <w:p w14:paraId="6E4EE0B2" w14:textId="77777777" w:rsidR="00555237" w:rsidRPr="00813E2B" w:rsidRDefault="00555237" w:rsidP="00555237">
      <w:pPr>
        <w:spacing w:line="276" w:lineRule="auto"/>
        <w:jc w:val="center"/>
        <w:rPr>
          <w:rFonts w:cstheme="minorHAnsi"/>
        </w:rPr>
      </w:pPr>
    </w:p>
    <w:p w14:paraId="630F05D2" w14:textId="77777777" w:rsidR="00555237" w:rsidRPr="00813E2B" w:rsidRDefault="00555237" w:rsidP="00555237">
      <w:pPr>
        <w:jc w:val="both"/>
        <w:rPr>
          <w:rFonts w:cstheme="minorHAnsi"/>
        </w:rPr>
      </w:pPr>
      <w:r w:rsidRPr="00813E2B">
        <w:rPr>
          <w:rFonts w:cstheme="minorHAnsi"/>
        </w:rPr>
        <w:t xml:space="preserve">Esta situación tiene que ver con las limitadas oportunidades con las que cuenta los jóvenes en sus territorios, pero también de limitaciones que arrastran desde la educación básica. En el ámbito rural y hablante de una lengua originaria, 6 de cada 10 logran terminar la educación secundaria frente a 8 de cada 10 en el ámbito urbano. Los que logran superar el 2do de secundaria solo el 3% de adolescentes de ámbito rural están en el nivel esperado en lectura, ciencia y tecnología, matemática y ciencias sociales. </w:t>
      </w:r>
    </w:p>
    <w:p w14:paraId="525F3E8D" w14:textId="77777777" w:rsidR="00555237" w:rsidRPr="00813E2B" w:rsidRDefault="00555237" w:rsidP="00555237">
      <w:pPr>
        <w:jc w:val="both"/>
        <w:rPr>
          <w:rFonts w:cstheme="minorHAnsi"/>
        </w:rPr>
      </w:pPr>
    </w:p>
    <w:p w14:paraId="2AEF8B54" w14:textId="77777777" w:rsidR="00555237" w:rsidRPr="00813E2B" w:rsidRDefault="00555237" w:rsidP="00555237">
      <w:pPr>
        <w:jc w:val="both"/>
        <w:rPr>
          <w:rFonts w:cstheme="minorHAnsi"/>
        </w:rPr>
      </w:pPr>
      <w:r w:rsidRPr="00813E2B">
        <w:rPr>
          <w:rFonts w:cstheme="minorHAnsi"/>
        </w:rPr>
        <w:t>Según el informe de la asociación C</w:t>
      </w:r>
      <w:r w:rsidRPr="00813E2B">
        <w:rPr>
          <w:rFonts w:cstheme="minorHAnsi"/>
          <w:color w:val="000000" w:themeColor="text1"/>
        </w:rPr>
        <w:t>hir</w:t>
      </w:r>
      <w:r w:rsidRPr="00813E2B">
        <w:rPr>
          <w:rFonts w:cstheme="minorHAnsi"/>
        </w:rPr>
        <w:t>apaq, uno de los obstáculos de los jóvenes indígenas para acceder a educación superior es la baja formación en educación básica: los jóvenes indígenas provenientes de zonas rurales “suelen presentarse más de tres veces al examen de admisión, aprueban con notas muy bajas y permanecen más del tiempo que supone que dura una carrera o bien abandonan sus estudios” (Chirapaq, 2014).</w:t>
      </w:r>
    </w:p>
    <w:p w14:paraId="42C0E2C4" w14:textId="77777777" w:rsidR="00555237" w:rsidRPr="00813E2B" w:rsidRDefault="00555237" w:rsidP="00555237">
      <w:pPr>
        <w:jc w:val="both"/>
        <w:rPr>
          <w:rFonts w:cstheme="minorHAnsi"/>
        </w:rPr>
      </w:pPr>
    </w:p>
    <w:p w14:paraId="7CC85D74" w14:textId="77777777" w:rsidR="00555237" w:rsidRPr="00813E2B" w:rsidRDefault="00555237" w:rsidP="00555237">
      <w:pPr>
        <w:spacing w:after="120" w:line="276" w:lineRule="auto"/>
        <w:jc w:val="both"/>
        <w:rPr>
          <w:rFonts w:cstheme="minorHAnsi"/>
          <w:noProof/>
          <w:color w:val="000000" w:themeColor="text1"/>
        </w:rPr>
      </w:pPr>
      <w:r w:rsidRPr="00813E2B">
        <w:rPr>
          <w:rFonts w:cstheme="minorHAnsi"/>
          <w:noProof/>
          <w:color w:val="000000" w:themeColor="text1"/>
        </w:rPr>
        <w:t xml:space="preserve">Siendo la educación técnico-productiva y superior un eje muy importante en la dinámica productiva, competetitva y laboral del país, pues </w:t>
      </w:r>
      <w:r w:rsidRPr="00813E2B">
        <w:rPr>
          <w:rFonts w:cstheme="minorHAnsi"/>
          <w:color w:val="000000" w:themeColor="text1"/>
        </w:rPr>
        <w:t>consolida la formación integral de las personas, produce conocimiento, desarrolla la investigación</w:t>
      </w:r>
      <w:r w:rsidRPr="00813E2B">
        <w:rPr>
          <w:rFonts w:cstheme="minorHAnsi"/>
          <w:noProof/>
          <w:color w:val="000000" w:themeColor="text1"/>
        </w:rPr>
        <w:t xml:space="preserve"> e innovación y forma profesionales en el más alto nivel de especialización y perfeccionamiento en todos los campos del saber, el arte, la cultura y de la ciencia y tecnología; por su parte, la educación técnico-productiva orientada a la adquisición de competencias laborales y empresariales en una perspectiva de desarrollo sostenible y competitivo; estos servicios son insuficientes, incluso la formación universitaria es la de mayor preferencia frente a otras alternativas formativas como lo es la técnico-productiva, superior tecnológica y artística.</w:t>
      </w:r>
    </w:p>
    <w:p w14:paraId="2DB62CB1" w14:textId="77777777" w:rsidR="00555237" w:rsidRPr="00813E2B" w:rsidRDefault="00555237" w:rsidP="00555237">
      <w:pPr>
        <w:spacing w:after="120" w:line="276" w:lineRule="auto"/>
        <w:jc w:val="both"/>
        <w:rPr>
          <w:rFonts w:cstheme="minorHAnsi"/>
          <w:noProof/>
          <w:color w:val="000000" w:themeColor="text1"/>
        </w:rPr>
      </w:pPr>
      <w:r w:rsidRPr="00813E2B">
        <w:rPr>
          <w:rFonts w:cstheme="minorHAnsi"/>
          <w:noProof/>
          <w:color w:val="000000" w:themeColor="text1"/>
        </w:rPr>
        <w:t xml:space="preserve">Al respecto mencionar que que de acuerdo al Censo Educativo 2020-I, existen 813 Centros de Educación Técnico-Productiva (CETPRO), 378 Institutos de Educación Superior Tecnológica (IEST) </w:t>
      </w:r>
      <w:r w:rsidRPr="00813E2B">
        <w:rPr>
          <w:rFonts w:cstheme="minorHAnsi"/>
          <w:noProof/>
          <w:color w:val="000000" w:themeColor="text1"/>
        </w:rPr>
        <w:lastRenderedPageBreak/>
        <w:t xml:space="preserve">y, 31 Escuelas Superiores de Formación Artística (ESFA), públicos, a nivel nacional y apenas 230 CETPRO, 96 IEST y 8 ESFA, se encuentran zonas rurales. </w:t>
      </w:r>
    </w:p>
    <w:p w14:paraId="40DD5E63" w14:textId="77777777" w:rsidR="00555237" w:rsidRPr="00813E2B" w:rsidRDefault="00555237" w:rsidP="00555237">
      <w:pPr>
        <w:jc w:val="both"/>
        <w:rPr>
          <w:rFonts w:cstheme="minorHAnsi"/>
        </w:rPr>
      </w:pPr>
    </w:p>
    <w:p w14:paraId="077ADEE0" w14:textId="77777777" w:rsidR="00555237" w:rsidRPr="00813E2B" w:rsidRDefault="00555237" w:rsidP="00555237">
      <w:pPr>
        <w:jc w:val="both"/>
        <w:rPr>
          <w:rFonts w:cstheme="minorHAnsi"/>
          <w:b/>
        </w:rPr>
      </w:pPr>
      <w:r w:rsidRPr="00813E2B">
        <w:rPr>
          <w:rFonts w:cstheme="minorHAnsi"/>
          <w:b/>
        </w:rPr>
        <w:t xml:space="preserve">Adaptabilidad de los servicios técnico-productivos y superior </w:t>
      </w:r>
    </w:p>
    <w:p w14:paraId="0FC4E1DD" w14:textId="77777777" w:rsidR="00555237" w:rsidRPr="00813E2B" w:rsidRDefault="00555237" w:rsidP="00555237">
      <w:pPr>
        <w:shd w:val="clear" w:color="auto" w:fill="FFFFFF"/>
        <w:jc w:val="both"/>
        <w:rPr>
          <w:rFonts w:cstheme="minorHAnsi"/>
        </w:rPr>
      </w:pPr>
    </w:p>
    <w:p w14:paraId="3A688987" w14:textId="762B91DF" w:rsidR="00555237" w:rsidRDefault="00555237" w:rsidP="00287AD0">
      <w:pPr>
        <w:shd w:val="clear" w:color="auto" w:fill="FFFFFF"/>
        <w:jc w:val="both"/>
        <w:rPr>
          <w:rFonts w:cstheme="minorHAnsi"/>
          <w:noProof/>
          <w:color w:val="000000" w:themeColor="text1"/>
        </w:rPr>
      </w:pPr>
      <w:r w:rsidRPr="00813E2B">
        <w:rPr>
          <w:rFonts w:cstheme="minorHAnsi"/>
        </w:rPr>
        <w:t>En este punto nos centramos qué tanto los servicios de educación técnico productivo y de educación superior se adaptan a la diversidad sociocultural existente en el país, al respecto una educación intercultural en cualquier espacio geográfico requiere que responda no solo a las necesidades y expectativas del estudiante, sino también a las problemáticas del entorno</w:t>
      </w:r>
      <w:r w:rsidRPr="00813E2B">
        <w:rPr>
          <w:rFonts w:cstheme="minorHAnsi"/>
          <w:noProof/>
          <w:color w:val="000000" w:themeColor="text1"/>
        </w:rPr>
        <w:t xml:space="preserve"> y a la demanda del sector productivo, cultural y social.</w:t>
      </w:r>
      <w:r w:rsidR="00287AD0">
        <w:rPr>
          <w:rFonts w:cstheme="minorHAnsi"/>
          <w:color w:val="000000" w:themeColor="text1"/>
        </w:rPr>
        <w:t xml:space="preserve"> </w:t>
      </w:r>
      <w:r w:rsidRPr="00813E2B">
        <w:rPr>
          <w:rFonts w:cstheme="minorHAnsi"/>
        </w:rPr>
        <w:t xml:space="preserve">Por otro lado, es importante señalar que </w:t>
      </w:r>
      <w:r w:rsidRPr="00813E2B">
        <w:rPr>
          <w:rFonts w:cstheme="minorHAnsi"/>
          <w:noProof/>
          <w:color w:val="000000" w:themeColor="text1"/>
        </w:rPr>
        <w:t xml:space="preserve">de manera similar a la educación básica, en la educación superior y técnico-productiva, existen diversos aspectos que dificultan que los estudiantes de estos niveles formativos tengan un proceso formativo integral y de calidad, como - por ejemplo - débil apoyo y soporte a estudiantes que limitan el aprendizaje, permanencia y la culminación; limitadas competencias en el ejercicio de la práctica docente; inadecuada asignación de recursos para asegurar la calidad y el desarrollo de investigación e innovación de la educación técnico-productiva y superior, entre otros. </w:t>
      </w:r>
    </w:p>
    <w:p w14:paraId="00880CD4" w14:textId="77777777" w:rsidR="00287AD0" w:rsidRPr="00813E2B" w:rsidRDefault="00287AD0" w:rsidP="00287AD0">
      <w:pPr>
        <w:shd w:val="clear" w:color="auto" w:fill="FFFFFF"/>
        <w:jc w:val="both"/>
        <w:rPr>
          <w:rFonts w:cstheme="minorHAnsi"/>
          <w:color w:val="000000" w:themeColor="text1"/>
        </w:rPr>
      </w:pPr>
    </w:p>
    <w:p w14:paraId="5770CC65" w14:textId="77777777" w:rsidR="00555237" w:rsidRPr="00813E2B" w:rsidRDefault="00555237" w:rsidP="00555237">
      <w:pPr>
        <w:shd w:val="clear" w:color="auto" w:fill="FFFFFF"/>
        <w:jc w:val="both"/>
        <w:rPr>
          <w:rFonts w:cstheme="minorHAnsi"/>
        </w:rPr>
      </w:pPr>
      <w:r w:rsidRPr="00813E2B">
        <w:rPr>
          <w:rFonts w:cstheme="minorHAnsi"/>
        </w:rPr>
        <w:t>Por otro lado, es importante señalar que el abordaje de esta problemática ha incidido sobre diferentes aristas, así tenemos, iniciativas que buscan abordar las causas que dificultan o impiden la inclusión económica de los jóvenes. En el caso de las zonas rurales hay dos causas que han sido identificadas como particularmente relevantes: el embarazo adolescente que trunca los estudios o el desarrollo profesional de las jóvenes, y una oferta educativa poco pertinente para el ámbito rural.”</w:t>
      </w:r>
      <w:r w:rsidRPr="00813E2B">
        <w:rPr>
          <w:rFonts w:cstheme="minorHAnsi"/>
          <w:vertAlign w:val="superscript"/>
        </w:rPr>
        <w:footnoteReference w:id="68"/>
      </w:r>
    </w:p>
    <w:p w14:paraId="1D5E1C0E" w14:textId="77777777" w:rsidR="00555237" w:rsidRPr="00813E2B" w:rsidRDefault="00555237" w:rsidP="00555237">
      <w:pPr>
        <w:jc w:val="both"/>
        <w:rPr>
          <w:rFonts w:cstheme="minorHAnsi"/>
        </w:rPr>
      </w:pPr>
    </w:p>
    <w:p w14:paraId="3E670500" w14:textId="77777777" w:rsidR="00555237" w:rsidRPr="00813E2B" w:rsidRDefault="00555237" w:rsidP="00555237">
      <w:pPr>
        <w:jc w:val="both"/>
        <w:rPr>
          <w:rFonts w:cstheme="minorHAnsi"/>
        </w:rPr>
      </w:pPr>
      <w:r w:rsidRPr="00813E2B">
        <w:rPr>
          <w:rFonts w:cstheme="minorHAnsi"/>
        </w:rPr>
        <w:t>En este punto es importante resaltar la necesaria y urgente articulación entre la oferta formativa con las necesidades del mercado laboral en zonas rurales.” (A. Urrutia, 2017, p.28)</w:t>
      </w:r>
      <w:r w:rsidRPr="00813E2B">
        <w:rPr>
          <w:rFonts w:cstheme="minorHAnsi"/>
          <w:vertAlign w:val="superscript"/>
        </w:rPr>
        <w:footnoteReference w:id="69"/>
      </w:r>
      <w:r w:rsidRPr="00813E2B">
        <w:rPr>
          <w:rFonts w:cstheme="minorHAnsi"/>
        </w:rPr>
        <w:t>. Es decir que responda a sus necesidades y expectativas, así como a las posibilidades de contribuir en el desarrollo de su localidad. C. Trivelli y A. Urrutia (2018) afirman que “Las trayectorias de los jóvenes y sus aspiraciones nos han demostrado que en lo que se refiere a servicios públicos, el problema no es tanto de cobertura sino de pertinencia. Educación y salud requieren ofrecer servicios diferenciados en el área rural. En primer lugar, es necesario repensar los contenidos curriculares en función de una juventud que necesita obtener ingresos en el corto plazo y resolver un amplio rango de problemas.”</w:t>
      </w:r>
      <w:r w:rsidRPr="00813E2B">
        <w:rPr>
          <w:rFonts w:cstheme="minorHAnsi"/>
          <w:vertAlign w:val="superscript"/>
        </w:rPr>
        <w:t xml:space="preserve"> </w:t>
      </w:r>
      <w:r w:rsidRPr="00813E2B">
        <w:rPr>
          <w:rFonts w:cstheme="minorHAnsi"/>
          <w:vertAlign w:val="superscript"/>
        </w:rPr>
        <w:footnoteReference w:id="70"/>
      </w:r>
      <w:r w:rsidRPr="00813E2B">
        <w:rPr>
          <w:rFonts w:cstheme="minorHAnsi"/>
        </w:rPr>
        <w:t xml:space="preserve"> </w:t>
      </w:r>
    </w:p>
    <w:p w14:paraId="1137A885" w14:textId="77777777" w:rsidR="00555237" w:rsidRPr="00813E2B" w:rsidRDefault="00555237" w:rsidP="00555237">
      <w:pPr>
        <w:shd w:val="clear" w:color="auto" w:fill="FFFFFF"/>
        <w:ind w:left="405"/>
        <w:jc w:val="both"/>
        <w:rPr>
          <w:rFonts w:cstheme="minorHAnsi"/>
        </w:rPr>
      </w:pPr>
    </w:p>
    <w:p w14:paraId="1F48AFCA" w14:textId="77777777" w:rsidR="00555237" w:rsidRPr="00813E2B" w:rsidRDefault="00555237" w:rsidP="00555237">
      <w:pPr>
        <w:jc w:val="both"/>
        <w:rPr>
          <w:rFonts w:cstheme="minorHAnsi"/>
        </w:rPr>
      </w:pPr>
      <w:r w:rsidRPr="00813E2B">
        <w:rPr>
          <w:rFonts w:cstheme="minorHAnsi"/>
        </w:rPr>
        <w:t>Aun con la existencia de esfuerzos institucionales por cumplir con procesos de contextualización (G. Romero y M. Reátegui, p. 36)</w:t>
      </w:r>
      <w:r w:rsidRPr="00813E2B">
        <w:rPr>
          <w:rFonts w:cstheme="minorHAnsi"/>
          <w:vertAlign w:val="superscript"/>
        </w:rPr>
        <w:footnoteReference w:id="71"/>
      </w:r>
      <w:r w:rsidRPr="00813E2B">
        <w:rPr>
          <w:rFonts w:cstheme="minorHAnsi"/>
        </w:rPr>
        <w:t xml:space="preserve"> señala “(…) que el trabajo con CETPROS es muy complejo y que requiere sin lugar a duda, de recursos provenientes del Gobierno Nacional. Los CETPROs tienen serias limitaciones para poder brindar formación acorde a la demanda técnica formativa. De esta </w:t>
      </w:r>
      <w:r w:rsidRPr="00813E2B">
        <w:rPr>
          <w:rFonts w:cstheme="minorHAnsi"/>
        </w:rPr>
        <w:lastRenderedPageBreak/>
        <w:t xml:space="preserve">forma, muchas veces se quedan en mostrar la teoría, lo cual limita a los jóvenes, pues no permite que estos adquieran las capacidades técnicas que buscan alcanzar. </w:t>
      </w:r>
    </w:p>
    <w:p w14:paraId="428C9812" w14:textId="77777777" w:rsidR="00555237" w:rsidRPr="00813E2B" w:rsidRDefault="00555237" w:rsidP="00555237">
      <w:pPr>
        <w:jc w:val="both"/>
        <w:rPr>
          <w:rFonts w:cstheme="minorHAnsi"/>
        </w:rPr>
      </w:pPr>
    </w:p>
    <w:p w14:paraId="26B2D384" w14:textId="77777777" w:rsidR="00555237" w:rsidRPr="00813E2B" w:rsidRDefault="00555237" w:rsidP="00555237">
      <w:pPr>
        <w:jc w:val="both"/>
        <w:rPr>
          <w:rFonts w:cstheme="minorHAnsi"/>
        </w:rPr>
      </w:pPr>
      <w:r w:rsidRPr="00813E2B">
        <w:rPr>
          <w:rFonts w:cstheme="minorHAnsi"/>
        </w:rPr>
        <w:t xml:space="preserve">En relación con las oportunidades para el acceso a la </w:t>
      </w:r>
      <w:r w:rsidRPr="00813E2B">
        <w:rPr>
          <w:rFonts w:cstheme="minorHAnsi"/>
          <w:b/>
          <w:bCs/>
        </w:rPr>
        <w:t>educación superior</w:t>
      </w:r>
      <w:r w:rsidRPr="00813E2B">
        <w:rPr>
          <w:rFonts w:cstheme="minorHAnsi"/>
        </w:rPr>
        <w:t xml:space="preserve"> para los adolescentes y jóvenes indígenas, encontramos iniciativas como programas de formación, sistemas de cuotas, y Becas específicas de PRONABEC como REPARED, Beca EIB, beca VRAEM, CNA, Huallaga, albergue entre otras, sin embargo, la tasa de pérdida de becas, en varios casos, supera el 20%. </w:t>
      </w:r>
    </w:p>
    <w:p w14:paraId="356934CA" w14:textId="77777777" w:rsidR="00555237" w:rsidRPr="00813E2B" w:rsidRDefault="00555237" w:rsidP="00555237">
      <w:pPr>
        <w:jc w:val="both"/>
        <w:rPr>
          <w:rFonts w:cstheme="minorHAnsi"/>
        </w:rPr>
      </w:pPr>
    </w:p>
    <w:p w14:paraId="201AE7F3" w14:textId="77777777" w:rsidR="00555237" w:rsidRPr="00813E2B" w:rsidRDefault="00555237" w:rsidP="00555237">
      <w:pPr>
        <w:jc w:val="center"/>
        <w:rPr>
          <w:rFonts w:cstheme="minorHAnsi"/>
          <w:b/>
        </w:rPr>
      </w:pPr>
      <w:r w:rsidRPr="00813E2B">
        <w:rPr>
          <w:rFonts w:cstheme="minorHAnsi"/>
          <w:b/>
        </w:rPr>
        <w:t>CUADRO Nª 29: NUMERO DE BECAS ADJUDICADAS Y PERDIDAS POR INSTITUCIÓN FORMADORA</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3788"/>
        <w:gridCol w:w="1342"/>
        <w:gridCol w:w="1342"/>
        <w:gridCol w:w="1461"/>
      </w:tblGrid>
      <w:tr w:rsidR="00555237" w:rsidRPr="00813E2B" w14:paraId="58307097" w14:textId="77777777" w:rsidTr="00287AD0">
        <w:trPr>
          <w:trHeight w:val="540"/>
          <w:jc w:val="center"/>
        </w:trPr>
        <w:tc>
          <w:tcPr>
            <w:tcW w:w="709" w:type="dxa"/>
          </w:tcPr>
          <w:p w14:paraId="43412274" w14:textId="77777777" w:rsidR="00555237" w:rsidRPr="00813E2B" w:rsidRDefault="00555237" w:rsidP="006542BD">
            <w:pPr>
              <w:jc w:val="center"/>
              <w:rPr>
                <w:rFonts w:cstheme="minorHAnsi"/>
              </w:rPr>
            </w:pPr>
          </w:p>
        </w:tc>
        <w:tc>
          <w:tcPr>
            <w:tcW w:w="3788" w:type="dxa"/>
          </w:tcPr>
          <w:p w14:paraId="34D3996D" w14:textId="77777777" w:rsidR="00555237" w:rsidRPr="00813E2B" w:rsidRDefault="00555237" w:rsidP="006542BD">
            <w:pPr>
              <w:jc w:val="center"/>
              <w:rPr>
                <w:rFonts w:cstheme="minorHAnsi"/>
              </w:rPr>
            </w:pPr>
            <w:r w:rsidRPr="00813E2B">
              <w:rPr>
                <w:rFonts w:cstheme="minorHAnsi"/>
              </w:rPr>
              <w:t>INSTITUCIONES FORMADORAS</w:t>
            </w:r>
          </w:p>
        </w:tc>
        <w:tc>
          <w:tcPr>
            <w:tcW w:w="1342" w:type="dxa"/>
          </w:tcPr>
          <w:p w14:paraId="34B1C9E8" w14:textId="77777777" w:rsidR="00555237" w:rsidRPr="00813E2B" w:rsidRDefault="00555237" w:rsidP="006542BD">
            <w:pPr>
              <w:jc w:val="center"/>
              <w:rPr>
                <w:rFonts w:cstheme="minorHAnsi"/>
              </w:rPr>
            </w:pPr>
            <w:r w:rsidRPr="00813E2B">
              <w:rPr>
                <w:rFonts w:cstheme="minorHAnsi"/>
              </w:rPr>
              <w:t>N° de becas adjudicadas</w:t>
            </w:r>
          </w:p>
        </w:tc>
        <w:tc>
          <w:tcPr>
            <w:tcW w:w="1342" w:type="dxa"/>
          </w:tcPr>
          <w:p w14:paraId="239BA4EC" w14:textId="77777777" w:rsidR="00555237" w:rsidRPr="00813E2B" w:rsidRDefault="00555237" w:rsidP="006542BD">
            <w:pPr>
              <w:jc w:val="center"/>
              <w:rPr>
                <w:rFonts w:cstheme="minorHAnsi"/>
              </w:rPr>
            </w:pPr>
            <w:r w:rsidRPr="00813E2B">
              <w:rPr>
                <w:rFonts w:cstheme="minorHAnsi"/>
              </w:rPr>
              <w:t>N° de pérdidas de beca</w:t>
            </w:r>
          </w:p>
        </w:tc>
        <w:tc>
          <w:tcPr>
            <w:tcW w:w="1461" w:type="dxa"/>
          </w:tcPr>
          <w:p w14:paraId="2512AAD5" w14:textId="77777777" w:rsidR="00555237" w:rsidRPr="00813E2B" w:rsidRDefault="00555237" w:rsidP="006542BD">
            <w:pPr>
              <w:jc w:val="center"/>
              <w:rPr>
                <w:rFonts w:cstheme="minorHAnsi"/>
              </w:rPr>
            </w:pPr>
            <w:r w:rsidRPr="00813E2B">
              <w:rPr>
                <w:rFonts w:cstheme="minorHAnsi"/>
              </w:rPr>
              <w:t>Tasa de perdida de beca</w:t>
            </w:r>
          </w:p>
        </w:tc>
      </w:tr>
      <w:tr w:rsidR="00555237" w:rsidRPr="00813E2B" w14:paraId="640B0E11" w14:textId="77777777" w:rsidTr="00287AD0">
        <w:trPr>
          <w:trHeight w:val="300"/>
          <w:jc w:val="center"/>
        </w:trPr>
        <w:tc>
          <w:tcPr>
            <w:tcW w:w="709" w:type="dxa"/>
          </w:tcPr>
          <w:p w14:paraId="555C2812" w14:textId="77777777" w:rsidR="00555237" w:rsidRPr="00813E2B" w:rsidRDefault="00555237" w:rsidP="006542BD">
            <w:pPr>
              <w:ind w:firstLine="181"/>
              <w:rPr>
                <w:rFonts w:cstheme="minorHAnsi"/>
              </w:rPr>
            </w:pPr>
          </w:p>
        </w:tc>
        <w:tc>
          <w:tcPr>
            <w:tcW w:w="3788" w:type="dxa"/>
          </w:tcPr>
          <w:p w14:paraId="4B7A24DD" w14:textId="77777777" w:rsidR="00555237" w:rsidRPr="00813E2B" w:rsidRDefault="00555237" w:rsidP="006542BD">
            <w:pPr>
              <w:ind w:firstLine="181"/>
              <w:rPr>
                <w:rFonts w:cstheme="minorHAnsi"/>
                <w:b/>
              </w:rPr>
            </w:pPr>
            <w:r w:rsidRPr="00813E2B">
              <w:rPr>
                <w:rFonts w:cstheme="minorHAnsi"/>
                <w:b/>
              </w:rPr>
              <w:t>INSTITUTO</w:t>
            </w:r>
          </w:p>
        </w:tc>
        <w:tc>
          <w:tcPr>
            <w:tcW w:w="1342" w:type="dxa"/>
          </w:tcPr>
          <w:p w14:paraId="27E50276" w14:textId="77777777" w:rsidR="00555237" w:rsidRPr="00813E2B" w:rsidRDefault="00555237" w:rsidP="006542BD">
            <w:pPr>
              <w:rPr>
                <w:rFonts w:cstheme="minorHAnsi"/>
                <w:b/>
              </w:rPr>
            </w:pPr>
            <w:r w:rsidRPr="00813E2B">
              <w:rPr>
                <w:rFonts w:cstheme="minorHAnsi"/>
                <w:b/>
              </w:rPr>
              <w:t xml:space="preserve"> 1,096 </w:t>
            </w:r>
          </w:p>
        </w:tc>
        <w:tc>
          <w:tcPr>
            <w:tcW w:w="1342" w:type="dxa"/>
          </w:tcPr>
          <w:p w14:paraId="179C29FC" w14:textId="77777777" w:rsidR="00555237" w:rsidRPr="00813E2B" w:rsidRDefault="00555237" w:rsidP="006542BD">
            <w:pPr>
              <w:rPr>
                <w:rFonts w:cstheme="minorHAnsi"/>
                <w:b/>
              </w:rPr>
            </w:pPr>
            <w:r w:rsidRPr="00813E2B">
              <w:rPr>
                <w:rFonts w:cstheme="minorHAnsi"/>
                <w:b/>
              </w:rPr>
              <w:t xml:space="preserve"> 169 </w:t>
            </w:r>
          </w:p>
        </w:tc>
        <w:tc>
          <w:tcPr>
            <w:tcW w:w="1461" w:type="dxa"/>
          </w:tcPr>
          <w:p w14:paraId="5D03561A" w14:textId="77777777" w:rsidR="00555237" w:rsidRPr="00813E2B" w:rsidRDefault="00555237" w:rsidP="006542BD">
            <w:pPr>
              <w:jc w:val="right"/>
              <w:rPr>
                <w:rFonts w:cstheme="minorHAnsi"/>
                <w:b/>
              </w:rPr>
            </w:pPr>
            <w:r w:rsidRPr="00813E2B">
              <w:rPr>
                <w:rFonts w:cstheme="minorHAnsi"/>
                <w:b/>
              </w:rPr>
              <w:t>16.4%</w:t>
            </w:r>
          </w:p>
        </w:tc>
      </w:tr>
      <w:tr w:rsidR="00555237" w:rsidRPr="00813E2B" w14:paraId="53C916D8" w14:textId="77777777" w:rsidTr="00287AD0">
        <w:trPr>
          <w:trHeight w:val="193"/>
          <w:jc w:val="center"/>
        </w:trPr>
        <w:tc>
          <w:tcPr>
            <w:tcW w:w="709" w:type="dxa"/>
          </w:tcPr>
          <w:p w14:paraId="17278E3A" w14:textId="77777777" w:rsidR="00555237" w:rsidRPr="00813E2B" w:rsidRDefault="00555237" w:rsidP="006542BD">
            <w:pPr>
              <w:ind w:firstLine="181"/>
              <w:rPr>
                <w:rFonts w:cstheme="minorHAnsi"/>
              </w:rPr>
            </w:pPr>
            <w:r w:rsidRPr="00813E2B">
              <w:rPr>
                <w:rFonts w:cstheme="minorHAnsi"/>
              </w:rPr>
              <w:t>1</w:t>
            </w:r>
          </w:p>
        </w:tc>
        <w:tc>
          <w:tcPr>
            <w:tcW w:w="3788" w:type="dxa"/>
          </w:tcPr>
          <w:p w14:paraId="6387F7B2" w14:textId="77777777" w:rsidR="00555237" w:rsidRPr="00813E2B" w:rsidRDefault="00555237" w:rsidP="006542BD">
            <w:pPr>
              <w:ind w:firstLine="180"/>
              <w:rPr>
                <w:rFonts w:cstheme="minorHAnsi"/>
              </w:rPr>
            </w:pPr>
            <w:r w:rsidRPr="00813E2B">
              <w:rPr>
                <w:rFonts w:cstheme="minorHAnsi"/>
              </w:rPr>
              <w:t>TUPAC AMARU - TINTA</w:t>
            </w:r>
          </w:p>
        </w:tc>
        <w:tc>
          <w:tcPr>
            <w:tcW w:w="1342" w:type="dxa"/>
          </w:tcPr>
          <w:p w14:paraId="72366371" w14:textId="77777777" w:rsidR="00555237" w:rsidRPr="00813E2B" w:rsidRDefault="00555237" w:rsidP="006542BD">
            <w:pPr>
              <w:rPr>
                <w:rFonts w:cstheme="minorHAnsi"/>
              </w:rPr>
            </w:pPr>
            <w:r w:rsidRPr="00813E2B">
              <w:rPr>
                <w:rFonts w:cstheme="minorHAnsi"/>
              </w:rPr>
              <w:t xml:space="preserve"> 187 </w:t>
            </w:r>
          </w:p>
        </w:tc>
        <w:tc>
          <w:tcPr>
            <w:tcW w:w="1342" w:type="dxa"/>
          </w:tcPr>
          <w:p w14:paraId="2B91E8F4" w14:textId="77777777" w:rsidR="00555237" w:rsidRPr="00813E2B" w:rsidRDefault="00555237" w:rsidP="006542BD">
            <w:pPr>
              <w:rPr>
                <w:rFonts w:cstheme="minorHAnsi"/>
              </w:rPr>
            </w:pPr>
            <w:r w:rsidRPr="00813E2B">
              <w:rPr>
                <w:rFonts w:cstheme="minorHAnsi"/>
              </w:rPr>
              <w:t xml:space="preserve"> 13 </w:t>
            </w:r>
          </w:p>
        </w:tc>
        <w:tc>
          <w:tcPr>
            <w:tcW w:w="1461" w:type="dxa"/>
          </w:tcPr>
          <w:p w14:paraId="17A298B5" w14:textId="77777777" w:rsidR="00555237" w:rsidRPr="00813E2B" w:rsidRDefault="00555237" w:rsidP="006542BD">
            <w:pPr>
              <w:jc w:val="right"/>
              <w:rPr>
                <w:rFonts w:cstheme="minorHAnsi"/>
              </w:rPr>
            </w:pPr>
            <w:r w:rsidRPr="00813E2B">
              <w:rPr>
                <w:rFonts w:cstheme="minorHAnsi"/>
              </w:rPr>
              <w:t>7.0%</w:t>
            </w:r>
          </w:p>
        </w:tc>
      </w:tr>
      <w:tr w:rsidR="00555237" w:rsidRPr="00813E2B" w14:paraId="12CC6907" w14:textId="77777777" w:rsidTr="00287AD0">
        <w:trPr>
          <w:trHeight w:val="271"/>
          <w:jc w:val="center"/>
        </w:trPr>
        <w:tc>
          <w:tcPr>
            <w:tcW w:w="709" w:type="dxa"/>
          </w:tcPr>
          <w:p w14:paraId="647E340F" w14:textId="77777777" w:rsidR="00555237" w:rsidRPr="00813E2B" w:rsidRDefault="00555237" w:rsidP="006542BD">
            <w:pPr>
              <w:ind w:firstLine="181"/>
              <w:rPr>
                <w:rFonts w:cstheme="minorHAnsi"/>
              </w:rPr>
            </w:pPr>
            <w:r w:rsidRPr="00813E2B">
              <w:rPr>
                <w:rFonts w:cstheme="minorHAnsi"/>
              </w:rPr>
              <w:t>2</w:t>
            </w:r>
          </w:p>
        </w:tc>
        <w:tc>
          <w:tcPr>
            <w:tcW w:w="3788" w:type="dxa"/>
          </w:tcPr>
          <w:p w14:paraId="58A00A40" w14:textId="77777777" w:rsidR="00555237" w:rsidRPr="00813E2B" w:rsidRDefault="00555237" w:rsidP="006542BD">
            <w:pPr>
              <w:ind w:firstLine="180"/>
              <w:rPr>
                <w:rFonts w:cstheme="minorHAnsi"/>
              </w:rPr>
            </w:pPr>
            <w:r w:rsidRPr="00813E2B">
              <w:rPr>
                <w:rFonts w:cstheme="minorHAnsi"/>
              </w:rPr>
              <w:t>LORETO</w:t>
            </w:r>
          </w:p>
        </w:tc>
        <w:tc>
          <w:tcPr>
            <w:tcW w:w="1342" w:type="dxa"/>
          </w:tcPr>
          <w:p w14:paraId="0EB61B2F" w14:textId="77777777" w:rsidR="00555237" w:rsidRPr="00813E2B" w:rsidRDefault="00555237" w:rsidP="006542BD">
            <w:pPr>
              <w:rPr>
                <w:rFonts w:cstheme="minorHAnsi"/>
              </w:rPr>
            </w:pPr>
            <w:r w:rsidRPr="00813E2B">
              <w:rPr>
                <w:rFonts w:cstheme="minorHAnsi"/>
              </w:rPr>
              <w:t xml:space="preserve"> 133 </w:t>
            </w:r>
          </w:p>
        </w:tc>
        <w:tc>
          <w:tcPr>
            <w:tcW w:w="1342" w:type="dxa"/>
          </w:tcPr>
          <w:p w14:paraId="7B3D9D0F" w14:textId="77777777" w:rsidR="00555237" w:rsidRPr="00813E2B" w:rsidRDefault="00555237" w:rsidP="006542BD">
            <w:pPr>
              <w:rPr>
                <w:rFonts w:cstheme="minorHAnsi"/>
              </w:rPr>
            </w:pPr>
            <w:r w:rsidRPr="00813E2B">
              <w:rPr>
                <w:rFonts w:cstheme="minorHAnsi"/>
              </w:rPr>
              <w:t xml:space="preserve"> 29 </w:t>
            </w:r>
          </w:p>
        </w:tc>
        <w:tc>
          <w:tcPr>
            <w:tcW w:w="1461" w:type="dxa"/>
          </w:tcPr>
          <w:p w14:paraId="05BF3121" w14:textId="77777777" w:rsidR="00555237" w:rsidRPr="00813E2B" w:rsidRDefault="00555237" w:rsidP="006542BD">
            <w:pPr>
              <w:jc w:val="right"/>
              <w:rPr>
                <w:rFonts w:cstheme="minorHAnsi"/>
              </w:rPr>
            </w:pPr>
            <w:r w:rsidRPr="00813E2B">
              <w:rPr>
                <w:rFonts w:cstheme="minorHAnsi"/>
              </w:rPr>
              <w:t>21.8%</w:t>
            </w:r>
          </w:p>
        </w:tc>
      </w:tr>
      <w:tr w:rsidR="00555237" w:rsidRPr="00813E2B" w14:paraId="32F42630" w14:textId="77777777" w:rsidTr="00287AD0">
        <w:trPr>
          <w:trHeight w:val="298"/>
          <w:jc w:val="center"/>
        </w:trPr>
        <w:tc>
          <w:tcPr>
            <w:tcW w:w="709" w:type="dxa"/>
          </w:tcPr>
          <w:p w14:paraId="46E5E133" w14:textId="77777777" w:rsidR="00555237" w:rsidRPr="00813E2B" w:rsidRDefault="00555237" w:rsidP="006542BD">
            <w:pPr>
              <w:ind w:firstLine="181"/>
              <w:rPr>
                <w:rFonts w:cstheme="minorHAnsi"/>
              </w:rPr>
            </w:pPr>
            <w:r w:rsidRPr="00813E2B">
              <w:rPr>
                <w:rFonts w:cstheme="minorHAnsi"/>
              </w:rPr>
              <w:t>3</w:t>
            </w:r>
          </w:p>
        </w:tc>
        <w:tc>
          <w:tcPr>
            <w:tcW w:w="3788" w:type="dxa"/>
          </w:tcPr>
          <w:p w14:paraId="7BFD2915" w14:textId="77777777" w:rsidR="00555237" w:rsidRPr="00813E2B" w:rsidRDefault="00555237" w:rsidP="006542BD">
            <w:pPr>
              <w:ind w:firstLine="180"/>
              <w:rPr>
                <w:rFonts w:cstheme="minorHAnsi"/>
              </w:rPr>
            </w:pPr>
            <w:r w:rsidRPr="00813E2B">
              <w:rPr>
                <w:rFonts w:cstheme="minorHAnsi"/>
              </w:rPr>
              <w:t>IESP HUANCAVELICA</w:t>
            </w:r>
          </w:p>
        </w:tc>
        <w:tc>
          <w:tcPr>
            <w:tcW w:w="1342" w:type="dxa"/>
          </w:tcPr>
          <w:p w14:paraId="3A1DF660" w14:textId="77777777" w:rsidR="00555237" w:rsidRPr="00813E2B" w:rsidRDefault="00555237" w:rsidP="006542BD">
            <w:pPr>
              <w:rPr>
                <w:rFonts w:cstheme="minorHAnsi"/>
              </w:rPr>
            </w:pPr>
            <w:r w:rsidRPr="00813E2B">
              <w:rPr>
                <w:rFonts w:cstheme="minorHAnsi"/>
              </w:rPr>
              <w:t xml:space="preserve"> 129 </w:t>
            </w:r>
          </w:p>
        </w:tc>
        <w:tc>
          <w:tcPr>
            <w:tcW w:w="1342" w:type="dxa"/>
          </w:tcPr>
          <w:p w14:paraId="2A81A282" w14:textId="77777777" w:rsidR="00555237" w:rsidRPr="00813E2B" w:rsidRDefault="00555237" w:rsidP="006542BD">
            <w:pPr>
              <w:rPr>
                <w:rFonts w:cstheme="minorHAnsi"/>
              </w:rPr>
            </w:pPr>
            <w:r w:rsidRPr="00813E2B">
              <w:rPr>
                <w:rFonts w:cstheme="minorHAnsi"/>
              </w:rPr>
              <w:t xml:space="preserve"> 27 </w:t>
            </w:r>
          </w:p>
        </w:tc>
        <w:tc>
          <w:tcPr>
            <w:tcW w:w="1461" w:type="dxa"/>
          </w:tcPr>
          <w:p w14:paraId="4A4422B4" w14:textId="77777777" w:rsidR="00555237" w:rsidRPr="00813E2B" w:rsidRDefault="00555237" w:rsidP="006542BD">
            <w:pPr>
              <w:jc w:val="right"/>
              <w:rPr>
                <w:rFonts w:cstheme="minorHAnsi"/>
              </w:rPr>
            </w:pPr>
            <w:r w:rsidRPr="00813E2B">
              <w:rPr>
                <w:rFonts w:cstheme="minorHAnsi"/>
              </w:rPr>
              <w:t>20.9%</w:t>
            </w:r>
          </w:p>
        </w:tc>
      </w:tr>
      <w:tr w:rsidR="00555237" w:rsidRPr="00813E2B" w14:paraId="5C76B45C" w14:textId="77777777" w:rsidTr="00287AD0">
        <w:trPr>
          <w:trHeight w:val="233"/>
          <w:jc w:val="center"/>
        </w:trPr>
        <w:tc>
          <w:tcPr>
            <w:tcW w:w="709" w:type="dxa"/>
          </w:tcPr>
          <w:p w14:paraId="5B69CE43" w14:textId="77777777" w:rsidR="00555237" w:rsidRPr="00813E2B" w:rsidRDefault="00555237" w:rsidP="006542BD">
            <w:pPr>
              <w:ind w:firstLine="181"/>
              <w:rPr>
                <w:rFonts w:cstheme="minorHAnsi"/>
              </w:rPr>
            </w:pPr>
            <w:r w:rsidRPr="00813E2B">
              <w:rPr>
                <w:rFonts w:cstheme="minorHAnsi"/>
              </w:rPr>
              <w:t>4</w:t>
            </w:r>
          </w:p>
        </w:tc>
        <w:tc>
          <w:tcPr>
            <w:tcW w:w="3788" w:type="dxa"/>
          </w:tcPr>
          <w:p w14:paraId="051ABD7B" w14:textId="77777777" w:rsidR="00555237" w:rsidRPr="00813E2B" w:rsidRDefault="00555237" w:rsidP="006542BD">
            <w:pPr>
              <w:ind w:firstLine="180"/>
              <w:rPr>
                <w:rFonts w:cstheme="minorHAnsi"/>
              </w:rPr>
            </w:pPr>
            <w:r w:rsidRPr="00813E2B">
              <w:rPr>
                <w:rFonts w:cstheme="minorHAnsi"/>
              </w:rPr>
              <w:t>JULI</w:t>
            </w:r>
          </w:p>
        </w:tc>
        <w:tc>
          <w:tcPr>
            <w:tcW w:w="1342" w:type="dxa"/>
          </w:tcPr>
          <w:p w14:paraId="6DE3C2B1" w14:textId="77777777" w:rsidR="00555237" w:rsidRPr="00813E2B" w:rsidRDefault="00555237" w:rsidP="006542BD">
            <w:pPr>
              <w:rPr>
                <w:rFonts w:cstheme="minorHAnsi"/>
              </w:rPr>
            </w:pPr>
            <w:r w:rsidRPr="00813E2B">
              <w:rPr>
                <w:rFonts w:cstheme="minorHAnsi"/>
              </w:rPr>
              <w:t xml:space="preserve"> 116 </w:t>
            </w:r>
          </w:p>
        </w:tc>
        <w:tc>
          <w:tcPr>
            <w:tcW w:w="1342" w:type="dxa"/>
          </w:tcPr>
          <w:p w14:paraId="55B0E42E" w14:textId="77777777" w:rsidR="00555237" w:rsidRPr="00813E2B" w:rsidRDefault="00555237" w:rsidP="006542BD">
            <w:pPr>
              <w:rPr>
                <w:rFonts w:cstheme="minorHAnsi"/>
              </w:rPr>
            </w:pPr>
            <w:r w:rsidRPr="00813E2B">
              <w:rPr>
                <w:rFonts w:cstheme="minorHAnsi"/>
              </w:rPr>
              <w:t xml:space="preserve"> 15 </w:t>
            </w:r>
          </w:p>
        </w:tc>
        <w:tc>
          <w:tcPr>
            <w:tcW w:w="1461" w:type="dxa"/>
          </w:tcPr>
          <w:p w14:paraId="7E2E977E" w14:textId="77777777" w:rsidR="00555237" w:rsidRPr="00813E2B" w:rsidRDefault="00555237" w:rsidP="006542BD">
            <w:pPr>
              <w:jc w:val="right"/>
              <w:rPr>
                <w:rFonts w:cstheme="minorHAnsi"/>
              </w:rPr>
            </w:pPr>
            <w:r w:rsidRPr="00813E2B">
              <w:rPr>
                <w:rFonts w:cstheme="minorHAnsi"/>
              </w:rPr>
              <w:t>12.9%</w:t>
            </w:r>
          </w:p>
        </w:tc>
      </w:tr>
      <w:tr w:rsidR="00555237" w:rsidRPr="00813E2B" w14:paraId="36CCB4CA" w14:textId="77777777" w:rsidTr="00287AD0">
        <w:trPr>
          <w:trHeight w:val="234"/>
          <w:jc w:val="center"/>
        </w:trPr>
        <w:tc>
          <w:tcPr>
            <w:tcW w:w="709" w:type="dxa"/>
          </w:tcPr>
          <w:p w14:paraId="50F2035D" w14:textId="77777777" w:rsidR="00555237" w:rsidRPr="00813E2B" w:rsidRDefault="00555237" w:rsidP="006542BD">
            <w:pPr>
              <w:ind w:firstLine="181"/>
              <w:rPr>
                <w:rFonts w:cstheme="minorHAnsi"/>
              </w:rPr>
            </w:pPr>
            <w:r w:rsidRPr="00813E2B">
              <w:rPr>
                <w:rFonts w:cstheme="minorHAnsi"/>
              </w:rPr>
              <w:t>5</w:t>
            </w:r>
          </w:p>
        </w:tc>
        <w:tc>
          <w:tcPr>
            <w:tcW w:w="3788" w:type="dxa"/>
          </w:tcPr>
          <w:p w14:paraId="6F77EDBC" w14:textId="77777777" w:rsidR="00555237" w:rsidRPr="00813E2B" w:rsidRDefault="00555237" w:rsidP="006542BD">
            <w:pPr>
              <w:ind w:firstLine="180"/>
              <w:rPr>
                <w:rFonts w:cstheme="minorHAnsi"/>
              </w:rPr>
            </w:pPr>
            <w:r w:rsidRPr="00813E2B">
              <w:rPr>
                <w:rFonts w:cstheme="minorHAnsi"/>
              </w:rPr>
              <w:t>MONSEÑOR ELIAS OLAZAR</w:t>
            </w:r>
          </w:p>
        </w:tc>
        <w:tc>
          <w:tcPr>
            <w:tcW w:w="1342" w:type="dxa"/>
          </w:tcPr>
          <w:p w14:paraId="66E8352A" w14:textId="77777777" w:rsidR="00555237" w:rsidRPr="00813E2B" w:rsidRDefault="00555237" w:rsidP="006542BD">
            <w:pPr>
              <w:rPr>
                <w:rFonts w:cstheme="minorHAnsi"/>
              </w:rPr>
            </w:pPr>
            <w:r w:rsidRPr="00813E2B">
              <w:rPr>
                <w:rFonts w:cstheme="minorHAnsi"/>
              </w:rPr>
              <w:t xml:space="preserve"> 111 </w:t>
            </w:r>
          </w:p>
        </w:tc>
        <w:tc>
          <w:tcPr>
            <w:tcW w:w="1342" w:type="dxa"/>
          </w:tcPr>
          <w:p w14:paraId="754C6D70" w14:textId="77777777" w:rsidR="00555237" w:rsidRPr="00813E2B" w:rsidRDefault="00555237" w:rsidP="006542BD">
            <w:pPr>
              <w:rPr>
                <w:rFonts w:cstheme="minorHAnsi"/>
              </w:rPr>
            </w:pPr>
            <w:r w:rsidRPr="00813E2B">
              <w:rPr>
                <w:rFonts w:cstheme="minorHAnsi"/>
              </w:rPr>
              <w:t xml:space="preserve"> 24 </w:t>
            </w:r>
          </w:p>
        </w:tc>
        <w:tc>
          <w:tcPr>
            <w:tcW w:w="1461" w:type="dxa"/>
          </w:tcPr>
          <w:p w14:paraId="100F5215" w14:textId="77777777" w:rsidR="00555237" w:rsidRPr="00813E2B" w:rsidRDefault="00555237" w:rsidP="006542BD">
            <w:pPr>
              <w:jc w:val="right"/>
              <w:rPr>
                <w:rFonts w:cstheme="minorHAnsi"/>
              </w:rPr>
            </w:pPr>
            <w:r w:rsidRPr="00813E2B">
              <w:rPr>
                <w:rFonts w:cstheme="minorHAnsi"/>
              </w:rPr>
              <w:t>21.6%</w:t>
            </w:r>
          </w:p>
        </w:tc>
      </w:tr>
      <w:tr w:rsidR="00555237" w:rsidRPr="00813E2B" w14:paraId="027D0A57" w14:textId="77777777" w:rsidTr="00287AD0">
        <w:trPr>
          <w:trHeight w:val="123"/>
          <w:jc w:val="center"/>
        </w:trPr>
        <w:tc>
          <w:tcPr>
            <w:tcW w:w="709" w:type="dxa"/>
          </w:tcPr>
          <w:p w14:paraId="664075F5" w14:textId="77777777" w:rsidR="00555237" w:rsidRPr="00813E2B" w:rsidRDefault="00555237" w:rsidP="006542BD">
            <w:pPr>
              <w:ind w:firstLine="181"/>
              <w:rPr>
                <w:rFonts w:cstheme="minorHAnsi"/>
              </w:rPr>
            </w:pPr>
            <w:r w:rsidRPr="00813E2B">
              <w:rPr>
                <w:rFonts w:cstheme="minorHAnsi"/>
              </w:rPr>
              <w:t>6</w:t>
            </w:r>
          </w:p>
        </w:tc>
        <w:tc>
          <w:tcPr>
            <w:tcW w:w="3788" w:type="dxa"/>
          </w:tcPr>
          <w:p w14:paraId="51FA2A45" w14:textId="77777777" w:rsidR="00555237" w:rsidRPr="00813E2B" w:rsidRDefault="00555237" w:rsidP="006542BD">
            <w:pPr>
              <w:ind w:firstLine="180"/>
              <w:rPr>
                <w:rFonts w:cstheme="minorHAnsi"/>
              </w:rPr>
            </w:pPr>
            <w:r w:rsidRPr="00813E2B">
              <w:rPr>
                <w:rFonts w:cstheme="minorHAnsi"/>
              </w:rPr>
              <w:t>PUKLLASUNCHIS</w:t>
            </w:r>
          </w:p>
        </w:tc>
        <w:tc>
          <w:tcPr>
            <w:tcW w:w="1342" w:type="dxa"/>
          </w:tcPr>
          <w:p w14:paraId="053472FC" w14:textId="77777777" w:rsidR="00555237" w:rsidRPr="00813E2B" w:rsidRDefault="00555237" w:rsidP="006542BD">
            <w:pPr>
              <w:rPr>
                <w:rFonts w:cstheme="minorHAnsi"/>
              </w:rPr>
            </w:pPr>
            <w:r w:rsidRPr="00813E2B">
              <w:rPr>
                <w:rFonts w:cstheme="minorHAnsi"/>
              </w:rPr>
              <w:t xml:space="preserve"> 99 </w:t>
            </w:r>
          </w:p>
        </w:tc>
        <w:tc>
          <w:tcPr>
            <w:tcW w:w="1342" w:type="dxa"/>
          </w:tcPr>
          <w:p w14:paraId="482BDFD3" w14:textId="77777777" w:rsidR="00555237" w:rsidRPr="00813E2B" w:rsidRDefault="00555237" w:rsidP="006542BD">
            <w:pPr>
              <w:rPr>
                <w:rFonts w:cstheme="minorHAnsi"/>
              </w:rPr>
            </w:pPr>
            <w:r w:rsidRPr="00813E2B">
              <w:rPr>
                <w:rFonts w:cstheme="minorHAnsi"/>
              </w:rPr>
              <w:t xml:space="preserve"> 7 </w:t>
            </w:r>
          </w:p>
        </w:tc>
        <w:tc>
          <w:tcPr>
            <w:tcW w:w="1461" w:type="dxa"/>
          </w:tcPr>
          <w:p w14:paraId="563676EB" w14:textId="77777777" w:rsidR="00555237" w:rsidRPr="00813E2B" w:rsidRDefault="00555237" w:rsidP="006542BD">
            <w:pPr>
              <w:jc w:val="right"/>
              <w:rPr>
                <w:rFonts w:cstheme="minorHAnsi"/>
              </w:rPr>
            </w:pPr>
            <w:r w:rsidRPr="00813E2B">
              <w:rPr>
                <w:rFonts w:cstheme="minorHAnsi"/>
              </w:rPr>
              <w:t>7.1%</w:t>
            </w:r>
          </w:p>
        </w:tc>
      </w:tr>
      <w:tr w:rsidR="00555237" w:rsidRPr="00813E2B" w14:paraId="29929493" w14:textId="77777777" w:rsidTr="00287AD0">
        <w:trPr>
          <w:trHeight w:val="169"/>
          <w:jc w:val="center"/>
        </w:trPr>
        <w:tc>
          <w:tcPr>
            <w:tcW w:w="709" w:type="dxa"/>
          </w:tcPr>
          <w:p w14:paraId="12024D7A" w14:textId="77777777" w:rsidR="00555237" w:rsidRPr="00813E2B" w:rsidRDefault="00555237" w:rsidP="006542BD">
            <w:pPr>
              <w:ind w:firstLine="181"/>
              <w:rPr>
                <w:rFonts w:cstheme="minorHAnsi"/>
              </w:rPr>
            </w:pPr>
            <w:r w:rsidRPr="00813E2B">
              <w:rPr>
                <w:rFonts w:cstheme="minorHAnsi"/>
              </w:rPr>
              <w:t>7</w:t>
            </w:r>
          </w:p>
        </w:tc>
        <w:tc>
          <w:tcPr>
            <w:tcW w:w="3788" w:type="dxa"/>
          </w:tcPr>
          <w:p w14:paraId="7D62F8B1" w14:textId="77777777" w:rsidR="00555237" w:rsidRPr="00813E2B" w:rsidRDefault="00555237" w:rsidP="006542BD">
            <w:pPr>
              <w:ind w:firstLine="180"/>
              <w:rPr>
                <w:rFonts w:cstheme="minorHAnsi"/>
              </w:rPr>
            </w:pPr>
            <w:r w:rsidRPr="00813E2B">
              <w:rPr>
                <w:rFonts w:cstheme="minorHAnsi"/>
              </w:rPr>
              <w:t>JOSE SALVADOR CAVERO OVALLE</w:t>
            </w:r>
          </w:p>
        </w:tc>
        <w:tc>
          <w:tcPr>
            <w:tcW w:w="1342" w:type="dxa"/>
          </w:tcPr>
          <w:p w14:paraId="58EB980F" w14:textId="77777777" w:rsidR="00555237" w:rsidRPr="00813E2B" w:rsidRDefault="00555237" w:rsidP="006542BD">
            <w:pPr>
              <w:rPr>
                <w:rFonts w:cstheme="minorHAnsi"/>
              </w:rPr>
            </w:pPr>
            <w:r w:rsidRPr="00813E2B">
              <w:rPr>
                <w:rFonts w:cstheme="minorHAnsi"/>
              </w:rPr>
              <w:t xml:space="preserve"> 87 </w:t>
            </w:r>
          </w:p>
        </w:tc>
        <w:tc>
          <w:tcPr>
            <w:tcW w:w="1342" w:type="dxa"/>
          </w:tcPr>
          <w:p w14:paraId="613557BB" w14:textId="77777777" w:rsidR="00555237" w:rsidRPr="00813E2B" w:rsidRDefault="00555237" w:rsidP="006542BD">
            <w:pPr>
              <w:rPr>
                <w:rFonts w:cstheme="minorHAnsi"/>
              </w:rPr>
            </w:pPr>
            <w:r w:rsidRPr="00813E2B">
              <w:rPr>
                <w:rFonts w:cstheme="minorHAnsi"/>
              </w:rPr>
              <w:t xml:space="preserve"> 23 </w:t>
            </w:r>
          </w:p>
        </w:tc>
        <w:tc>
          <w:tcPr>
            <w:tcW w:w="1461" w:type="dxa"/>
          </w:tcPr>
          <w:p w14:paraId="56738A6E" w14:textId="77777777" w:rsidR="00555237" w:rsidRPr="00813E2B" w:rsidRDefault="00555237" w:rsidP="006542BD">
            <w:pPr>
              <w:jc w:val="right"/>
              <w:rPr>
                <w:rFonts w:cstheme="minorHAnsi"/>
              </w:rPr>
            </w:pPr>
            <w:r w:rsidRPr="00813E2B">
              <w:rPr>
                <w:rFonts w:cstheme="minorHAnsi"/>
              </w:rPr>
              <w:t>26.4%</w:t>
            </w:r>
          </w:p>
        </w:tc>
      </w:tr>
      <w:tr w:rsidR="00555237" w:rsidRPr="00813E2B" w14:paraId="7864D6C7" w14:textId="77777777" w:rsidTr="00287AD0">
        <w:trPr>
          <w:trHeight w:val="187"/>
          <w:jc w:val="center"/>
        </w:trPr>
        <w:tc>
          <w:tcPr>
            <w:tcW w:w="709" w:type="dxa"/>
          </w:tcPr>
          <w:p w14:paraId="775A937B" w14:textId="77777777" w:rsidR="00555237" w:rsidRPr="00813E2B" w:rsidRDefault="00555237" w:rsidP="006542BD">
            <w:pPr>
              <w:ind w:firstLine="181"/>
              <w:rPr>
                <w:rFonts w:cstheme="minorHAnsi"/>
              </w:rPr>
            </w:pPr>
            <w:r w:rsidRPr="00813E2B">
              <w:rPr>
                <w:rFonts w:cstheme="minorHAnsi"/>
              </w:rPr>
              <w:t>8</w:t>
            </w:r>
          </w:p>
        </w:tc>
        <w:tc>
          <w:tcPr>
            <w:tcW w:w="3788" w:type="dxa"/>
          </w:tcPr>
          <w:p w14:paraId="68D8CBD8" w14:textId="77777777" w:rsidR="00555237" w:rsidRPr="00813E2B" w:rsidRDefault="00555237" w:rsidP="006542BD">
            <w:pPr>
              <w:ind w:firstLine="180"/>
              <w:rPr>
                <w:rFonts w:cstheme="minorHAnsi"/>
              </w:rPr>
            </w:pPr>
            <w:r w:rsidRPr="00813E2B">
              <w:rPr>
                <w:rFonts w:cstheme="minorHAnsi"/>
              </w:rPr>
              <w:t>GAMANIEL BLANCO MURILLO</w:t>
            </w:r>
          </w:p>
        </w:tc>
        <w:tc>
          <w:tcPr>
            <w:tcW w:w="1342" w:type="dxa"/>
          </w:tcPr>
          <w:p w14:paraId="6011088A" w14:textId="77777777" w:rsidR="00555237" w:rsidRPr="00813E2B" w:rsidRDefault="00555237" w:rsidP="006542BD">
            <w:pPr>
              <w:rPr>
                <w:rFonts w:cstheme="minorHAnsi"/>
              </w:rPr>
            </w:pPr>
            <w:r w:rsidRPr="00813E2B">
              <w:rPr>
                <w:rFonts w:cstheme="minorHAnsi"/>
              </w:rPr>
              <w:t xml:space="preserve"> 72 </w:t>
            </w:r>
          </w:p>
        </w:tc>
        <w:tc>
          <w:tcPr>
            <w:tcW w:w="1342" w:type="dxa"/>
          </w:tcPr>
          <w:p w14:paraId="088185A1" w14:textId="77777777" w:rsidR="00555237" w:rsidRPr="00813E2B" w:rsidRDefault="00555237" w:rsidP="006542BD">
            <w:pPr>
              <w:rPr>
                <w:rFonts w:cstheme="minorHAnsi"/>
              </w:rPr>
            </w:pPr>
            <w:r w:rsidRPr="00813E2B">
              <w:rPr>
                <w:rFonts w:cstheme="minorHAnsi"/>
              </w:rPr>
              <w:t xml:space="preserve"> 17 </w:t>
            </w:r>
          </w:p>
        </w:tc>
        <w:tc>
          <w:tcPr>
            <w:tcW w:w="1461" w:type="dxa"/>
          </w:tcPr>
          <w:p w14:paraId="6BF02FC0" w14:textId="77777777" w:rsidR="00555237" w:rsidRPr="00813E2B" w:rsidRDefault="00555237" w:rsidP="006542BD">
            <w:pPr>
              <w:jc w:val="right"/>
              <w:rPr>
                <w:rFonts w:cstheme="minorHAnsi"/>
              </w:rPr>
            </w:pPr>
            <w:r w:rsidRPr="00813E2B">
              <w:rPr>
                <w:rFonts w:cstheme="minorHAnsi"/>
              </w:rPr>
              <w:t>23.6%</w:t>
            </w:r>
          </w:p>
        </w:tc>
      </w:tr>
      <w:tr w:rsidR="00555237" w:rsidRPr="00813E2B" w14:paraId="0756E490" w14:textId="77777777" w:rsidTr="00287AD0">
        <w:trPr>
          <w:trHeight w:val="233"/>
          <w:jc w:val="center"/>
        </w:trPr>
        <w:tc>
          <w:tcPr>
            <w:tcW w:w="709" w:type="dxa"/>
          </w:tcPr>
          <w:p w14:paraId="4F907E36" w14:textId="77777777" w:rsidR="00555237" w:rsidRPr="00813E2B" w:rsidRDefault="00555237" w:rsidP="006542BD">
            <w:pPr>
              <w:ind w:firstLine="181"/>
              <w:rPr>
                <w:rFonts w:cstheme="minorHAnsi"/>
              </w:rPr>
            </w:pPr>
            <w:r w:rsidRPr="00813E2B">
              <w:rPr>
                <w:rFonts w:cstheme="minorHAnsi"/>
              </w:rPr>
              <w:t>9</w:t>
            </w:r>
          </w:p>
        </w:tc>
        <w:tc>
          <w:tcPr>
            <w:tcW w:w="3788" w:type="dxa"/>
          </w:tcPr>
          <w:p w14:paraId="7546C970" w14:textId="77777777" w:rsidR="00555237" w:rsidRPr="00813E2B" w:rsidRDefault="00555237" w:rsidP="006542BD">
            <w:pPr>
              <w:ind w:firstLine="180"/>
              <w:rPr>
                <w:rFonts w:cstheme="minorHAnsi"/>
              </w:rPr>
            </w:pPr>
            <w:r w:rsidRPr="00813E2B">
              <w:rPr>
                <w:rFonts w:cstheme="minorHAnsi"/>
              </w:rPr>
              <w:t>VICTOR ANDRES BELAUNDE</w:t>
            </w:r>
          </w:p>
        </w:tc>
        <w:tc>
          <w:tcPr>
            <w:tcW w:w="1342" w:type="dxa"/>
          </w:tcPr>
          <w:p w14:paraId="37AAB623" w14:textId="77777777" w:rsidR="00555237" w:rsidRPr="00813E2B" w:rsidRDefault="00555237" w:rsidP="006542BD">
            <w:pPr>
              <w:rPr>
                <w:rFonts w:cstheme="minorHAnsi"/>
              </w:rPr>
            </w:pPr>
            <w:r w:rsidRPr="00813E2B">
              <w:rPr>
                <w:rFonts w:cstheme="minorHAnsi"/>
              </w:rPr>
              <w:t xml:space="preserve"> 39 </w:t>
            </w:r>
          </w:p>
        </w:tc>
        <w:tc>
          <w:tcPr>
            <w:tcW w:w="1342" w:type="dxa"/>
          </w:tcPr>
          <w:p w14:paraId="2B1A3EA6" w14:textId="77777777" w:rsidR="00555237" w:rsidRPr="00813E2B" w:rsidRDefault="00555237" w:rsidP="006542BD">
            <w:pPr>
              <w:rPr>
                <w:rFonts w:cstheme="minorHAnsi"/>
              </w:rPr>
            </w:pPr>
            <w:r w:rsidRPr="00813E2B">
              <w:rPr>
                <w:rFonts w:cstheme="minorHAnsi"/>
              </w:rPr>
              <w:t xml:space="preserve"> - </w:t>
            </w:r>
          </w:p>
        </w:tc>
        <w:tc>
          <w:tcPr>
            <w:tcW w:w="1461" w:type="dxa"/>
          </w:tcPr>
          <w:p w14:paraId="28E2294B" w14:textId="77777777" w:rsidR="00555237" w:rsidRPr="00813E2B" w:rsidRDefault="00555237" w:rsidP="006542BD">
            <w:pPr>
              <w:jc w:val="right"/>
              <w:rPr>
                <w:rFonts w:cstheme="minorHAnsi"/>
              </w:rPr>
            </w:pPr>
            <w:r w:rsidRPr="00813E2B">
              <w:rPr>
                <w:rFonts w:cstheme="minorHAnsi"/>
              </w:rPr>
              <w:t>0.0%</w:t>
            </w:r>
          </w:p>
        </w:tc>
      </w:tr>
      <w:tr w:rsidR="00555237" w:rsidRPr="00813E2B" w14:paraId="181DD5E6" w14:textId="77777777" w:rsidTr="00287AD0">
        <w:trPr>
          <w:trHeight w:val="265"/>
          <w:jc w:val="center"/>
        </w:trPr>
        <w:tc>
          <w:tcPr>
            <w:tcW w:w="709" w:type="dxa"/>
          </w:tcPr>
          <w:p w14:paraId="2B8B1246" w14:textId="77777777" w:rsidR="00555237" w:rsidRPr="00813E2B" w:rsidRDefault="00555237" w:rsidP="006542BD">
            <w:pPr>
              <w:ind w:firstLine="181"/>
              <w:rPr>
                <w:rFonts w:cstheme="minorHAnsi"/>
              </w:rPr>
            </w:pPr>
            <w:r w:rsidRPr="00813E2B">
              <w:rPr>
                <w:rFonts w:cstheme="minorHAnsi"/>
              </w:rPr>
              <w:t>10</w:t>
            </w:r>
          </w:p>
        </w:tc>
        <w:tc>
          <w:tcPr>
            <w:tcW w:w="3788" w:type="dxa"/>
          </w:tcPr>
          <w:p w14:paraId="1148D67B" w14:textId="77777777" w:rsidR="00555237" w:rsidRPr="00813E2B" w:rsidRDefault="00555237" w:rsidP="006542BD">
            <w:pPr>
              <w:ind w:firstLine="180"/>
              <w:rPr>
                <w:rFonts w:cstheme="minorHAnsi"/>
              </w:rPr>
            </w:pPr>
            <w:r w:rsidRPr="00813E2B">
              <w:rPr>
                <w:rFonts w:cstheme="minorHAnsi"/>
              </w:rPr>
              <w:t>CESAR ABRAHAM VALLEJO MENDOZA</w:t>
            </w:r>
          </w:p>
        </w:tc>
        <w:tc>
          <w:tcPr>
            <w:tcW w:w="1342" w:type="dxa"/>
          </w:tcPr>
          <w:p w14:paraId="3258F85D" w14:textId="77777777" w:rsidR="00555237" w:rsidRPr="00813E2B" w:rsidRDefault="00555237" w:rsidP="006542BD">
            <w:pPr>
              <w:rPr>
                <w:rFonts w:cstheme="minorHAnsi"/>
              </w:rPr>
            </w:pPr>
            <w:r w:rsidRPr="00813E2B">
              <w:rPr>
                <w:rFonts w:cstheme="minorHAnsi"/>
              </w:rPr>
              <w:t xml:space="preserve"> 38 </w:t>
            </w:r>
          </w:p>
        </w:tc>
        <w:tc>
          <w:tcPr>
            <w:tcW w:w="1342" w:type="dxa"/>
          </w:tcPr>
          <w:p w14:paraId="1A3CCCCC" w14:textId="77777777" w:rsidR="00555237" w:rsidRPr="00813E2B" w:rsidRDefault="00555237" w:rsidP="006542BD">
            <w:pPr>
              <w:rPr>
                <w:rFonts w:cstheme="minorHAnsi"/>
              </w:rPr>
            </w:pPr>
            <w:r w:rsidRPr="00813E2B">
              <w:rPr>
                <w:rFonts w:cstheme="minorHAnsi"/>
              </w:rPr>
              <w:t xml:space="preserve"> 11 </w:t>
            </w:r>
          </w:p>
        </w:tc>
        <w:tc>
          <w:tcPr>
            <w:tcW w:w="1461" w:type="dxa"/>
          </w:tcPr>
          <w:p w14:paraId="29896CC0" w14:textId="77777777" w:rsidR="00555237" w:rsidRPr="00813E2B" w:rsidRDefault="00555237" w:rsidP="006542BD">
            <w:pPr>
              <w:jc w:val="right"/>
              <w:rPr>
                <w:rFonts w:cstheme="minorHAnsi"/>
              </w:rPr>
            </w:pPr>
            <w:r w:rsidRPr="00813E2B">
              <w:rPr>
                <w:rFonts w:cstheme="minorHAnsi"/>
              </w:rPr>
              <w:t>28.9%</w:t>
            </w:r>
          </w:p>
        </w:tc>
      </w:tr>
      <w:tr w:rsidR="00555237" w:rsidRPr="00813E2B" w14:paraId="28721E41" w14:textId="77777777" w:rsidTr="00287AD0">
        <w:trPr>
          <w:trHeight w:val="127"/>
          <w:jc w:val="center"/>
        </w:trPr>
        <w:tc>
          <w:tcPr>
            <w:tcW w:w="709" w:type="dxa"/>
          </w:tcPr>
          <w:p w14:paraId="4BA38B5B" w14:textId="77777777" w:rsidR="00555237" w:rsidRPr="00813E2B" w:rsidRDefault="00555237" w:rsidP="006542BD">
            <w:pPr>
              <w:ind w:firstLine="181"/>
              <w:rPr>
                <w:rFonts w:cstheme="minorHAnsi"/>
              </w:rPr>
            </w:pPr>
            <w:r w:rsidRPr="00813E2B">
              <w:rPr>
                <w:rFonts w:cstheme="minorHAnsi"/>
              </w:rPr>
              <w:t>11</w:t>
            </w:r>
          </w:p>
        </w:tc>
        <w:tc>
          <w:tcPr>
            <w:tcW w:w="3788" w:type="dxa"/>
          </w:tcPr>
          <w:p w14:paraId="5C2601BE" w14:textId="77777777" w:rsidR="00555237" w:rsidRPr="00813E2B" w:rsidRDefault="00555237" w:rsidP="006542BD">
            <w:pPr>
              <w:ind w:firstLine="180"/>
              <w:rPr>
                <w:rFonts w:cstheme="minorHAnsi"/>
              </w:rPr>
            </w:pPr>
            <w:r w:rsidRPr="00813E2B">
              <w:rPr>
                <w:rFonts w:cstheme="minorHAnsi"/>
              </w:rPr>
              <w:t>ALIANZA ICHUÑA BELGICA</w:t>
            </w:r>
          </w:p>
        </w:tc>
        <w:tc>
          <w:tcPr>
            <w:tcW w:w="1342" w:type="dxa"/>
          </w:tcPr>
          <w:p w14:paraId="391DAE24" w14:textId="77777777" w:rsidR="00555237" w:rsidRPr="00813E2B" w:rsidRDefault="00555237" w:rsidP="006542BD">
            <w:pPr>
              <w:rPr>
                <w:rFonts w:cstheme="minorHAnsi"/>
              </w:rPr>
            </w:pPr>
            <w:r w:rsidRPr="00813E2B">
              <w:rPr>
                <w:rFonts w:cstheme="minorHAnsi"/>
              </w:rPr>
              <w:t xml:space="preserve"> 28 </w:t>
            </w:r>
          </w:p>
        </w:tc>
        <w:tc>
          <w:tcPr>
            <w:tcW w:w="1342" w:type="dxa"/>
          </w:tcPr>
          <w:p w14:paraId="42AE65EF" w14:textId="77777777" w:rsidR="00555237" w:rsidRPr="00813E2B" w:rsidRDefault="00555237" w:rsidP="006542BD">
            <w:pPr>
              <w:rPr>
                <w:rFonts w:cstheme="minorHAnsi"/>
              </w:rPr>
            </w:pPr>
            <w:r w:rsidRPr="00813E2B">
              <w:rPr>
                <w:rFonts w:cstheme="minorHAnsi"/>
              </w:rPr>
              <w:t xml:space="preserve"> - </w:t>
            </w:r>
          </w:p>
        </w:tc>
        <w:tc>
          <w:tcPr>
            <w:tcW w:w="1461" w:type="dxa"/>
          </w:tcPr>
          <w:p w14:paraId="378946E9" w14:textId="77777777" w:rsidR="00555237" w:rsidRPr="00813E2B" w:rsidRDefault="00555237" w:rsidP="006542BD">
            <w:pPr>
              <w:jc w:val="right"/>
              <w:rPr>
                <w:rFonts w:cstheme="minorHAnsi"/>
              </w:rPr>
            </w:pPr>
            <w:r w:rsidRPr="00813E2B">
              <w:rPr>
                <w:rFonts w:cstheme="minorHAnsi"/>
              </w:rPr>
              <w:t>0.0%</w:t>
            </w:r>
          </w:p>
        </w:tc>
      </w:tr>
      <w:tr w:rsidR="00555237" w:rsidRPr="00813E2B" w14:paraId="22880CA7" w14:textId="77777777" w:rsidTr="00287AD0">
        <w:trPr>
          <w:trHeight w:val="160"/>
          <w:jc w:val="center"/>
        </w:trPr>
        <w:tc>
          <w:tcPr>
            <w:tcW w:w="709" w:type="dxa"/>
          </w:tcPr>
          <w:p w14:paraId="3CFF73A3" w14:textId="77777777" w:rsidR="00555237" w:rsidRPr="00813E2B" w:rsidRDefault="00555237" w:rsidP="006542BD">
            <w:pPr>
              <w:ind w:firstLine="181"/>
              <w:rPr>
                <w:rFonts w:cstheme="minorHAnsi"/>
              </w:rPr>
            </w:pPr>
            <w:r w:rsidRPr="00813E2B">
              <w:rPr>
                <w:rFonts w:cstheme="minorHAnsi"/>
              </w:rPr>
              <w:t>12</w:t>
            </w:r>
          </w:p>
        </w:tc>
        <w:tc>
          <w:tcPr>
            <w:tcW w:w="3788" w:type="dxa"/>
          </w:tcPr>
          <w:p w14:paraId="2F040DC1" w14:textId="77777777" w:rsidR="00555237" w:rsidRPr="00813E2B" w:rsidRDefault="00555237" w:rsidP="006542BD">
            <w:pPr>
              <w:ind w:firstLine="180"/>
              <w:rPr>
                <w:rFonts w:cstheme="minorHAnsi"/>
              </w:rPr>
            </w:pPr>
            <w:r w:rsidRPr="00813E2B">
              <w:rPr>
                <w:rFonts w:cstheme="minorHAnsi"/>
              </w:rPr>
              <w:t>POMACANCHI</w:t>
            </w:r>
          </w:p>
        </w:tc>
        <w:tc>
          <w:tcPr>
            <w:tcW w:w="1342" w:type="dxa"/>
          </w:tcPr>
          <w:p w14:paraId="49908146" w14:textId="77777777" w:rsidR="00555237" w:rsidRPr="00813E2B" w:rsidRDefault="00555237" w:rsidP="006542BD">
            <w:pPr>
              <w:rPr>
                <w:rFonts w:cstheme="minorHAnsi"/>
              </w:rPr>
            </w:pPr>
            <w:r w:rsidRPr="00813E2B">
              <w:rPr>
                <w:rFonts w:cstheme="minorHAnsi"/>
              </w:rPr>
              <w:t xml:space="preserve"> 15 </w:t>
            </w:r>
          </w:p>
        </w:tc>
        <w:tc>
          <w:tcPr>
            <w:tcW w:w="1342" w:type="dxa"/>
          </w:tcPr>
          <w:p w14:paraId="47BC444E" w14:textId="77777777" w:rsidR="00555237" w:rsidRPr="00813E2B" w:rsidRDefault="00555237" w:rsidP="006542BD">
            <w:pPr>
              <w:rPr>
                <w:rFonts w:cstheme="minorHAnsi"/>
              </w:rPr>
            </w:pPr>
            <w:r w:rsidRPr="00813E2B">
              <w:rPr>
                <w:rFonts w:cstheme="minorHAnsi"/>
              </w:rPr>
              <w:t xml:space="preserve"> 2 </w:t>
            </w:r>
          </w:p>
        </w:tc>
        <w:tc>
          <w:tcPr>
            <w:tcW w:w="1461" w:type="dxa"/>
          </w:tcPr>
          <w:p w14:paraId="1C953111" w14:textId="77777777" w:rsidR="00555237" w:rsidRPr="00813E2B" w:rsidRDefault="00555237" w:rsidP="006542BD">
            <w:pPr>
              <w:jc w:val="right"/>
              <w:rPr>
                <w:rFonts w:cstheme="minorHAnsi"/>
              </w:rPr>
            </w:pPr>
            <w:r w:rsidRPr="00813E2B">
              <w:rPr>
                <w:rFonts w:cstheme="minorHAnsi"/>
              </w:rPr>
              <w:t>13.3%</w:t>
            </w:r>
          </w:p>
        </w:tc>
      </w:tr>
      <w:tr w:rsidR="00555237" w:rsidRPr="00813E2B" w14:paraId="3C26F48E" w14:textId="77777777" w:rsidTr="00287AD0">
        <w:trPr>
          <w:trHeight w:val="205"/>
          <w:jc w:val="center"/>
        </w:trPr>
        <w:tc>
          <w:tcPr>
            <w:tcW w:w="709" w:type="dxa"/>
          </w:tcPr>
          <w:p w14:paraId="585A3457" w14:textId="77777777" w:rsidR="00555237" w:rsidRPr="00813E2B" w:rsidRDefault="00555237" w:rsidP="006542BD">
            <w:pPr>
              <w:ind w:firstLine="181"/>
              <w:rPr>
                <w:rFonts w:cstheme="minorHAnsi"/>
              </w:rPr>
            </w:pPr>
            <w:r w:rsidRPr="00813E2B">
              <w:rPr>
                <w:rFonts w:cstheme="minorHAnsi"/>
              </w:rPr>
              <w:t>13</w:t>
            </w:r>
          </w:p>
        </w:tc>
        <w:tc>
          <w:tcPr>
            <w:tcW w:w="3788" w:type="dxa"/>
          </w:tcPr>
          <w:p w14:paraId="1796C6FF" w14:textId="77777777" w:rsidR="00555237" w:rsidRPr="00813E2B" w:rsidRDefault="00555237" w:rsidP="006542BD">
            <w:pPr>
              <w:ind w:firstLine="180"/>
              <w:rPr>
                <w:rFonts w:cstheme="minorHAnsi"/>
              </w:rPr>
            </w:pPr>
            <w:r w:rsidRPr="00813E2B">
              <w:rPr>
                <w:rFonts w:cstheme="minorHAnsi"/>
              </w:rPr>
              <w:t>IGNACIO A. RAMOS OLIVERA- YUNGAY</w:t>
            </w:r>
          </w:p>
        </w:tc>
        <w:tc>
          <w:tcPr>
            <w:tcW w:w="1342" w:type="dxa"/>
          </w:tcPr>
          <w:p w14:paraId="0E5CF2DD" w14:textId="77777777" w:rsidR="00555237" w:rsidRPr="00813E2B" w:rsidRDefault="00555237" w:rsidP="006542BD">
            <w:pPr>
              <w:rPr>
                <w:rFonts w:cstheme="minorHAnsi"/>
              </w:rPr>
            </w:pPr>
            <w:r w:rsidRPr="00813E2B">
              <w:rPr>
                <w:rFonts w:cstheme="minorHAnsi"/>
              </w:rPr>
              <w:t xml:space="preserve"> 12 </w:t>
            </w:r>
          </w:p>
        </w:tc>
        <w:tc>
          <w:tcPr>
            <w:tcW w:w="1342" w:type="dxa"/>
          </w:tcPr>
          <w:p w14:paraId="1EDDD40A" w14:textId="77777777" w:rsidR="00555237" w:rsidRPr="00813E2B" w:rsidRDefault="00555237" w:rsidP="006542BD">
            <w:pPr>
              <w:rPr>
                <w:rFonts w:cstheme="minorHAnsi"/>
              </w:rPr>
            </w:pPr>
            <w:r w:rsidRPr="00813E2B">
              <w:rPr>
                <w:rFonts w:cstheme="minorHAnsi"/>
              </w:rPr>
              <w:t xml:space="preserve"> 1 </w:t>
            </w:r>
          </w:p>
        </w:tc>
        <w:tc>
          <w:tcPr>
            <w:tcW w:w="1461" w:type="dxa"/>
          </w:tcPr>
          <w:p w14:paraId="3F1C4F9C" w14:textId="77777777" w:rsidR="00555237" w:rsidRPr="00813E2B" w:rsidRDefault="00555237" w:rsidP="006542BD">
            <w:pPr>
              <w:jc w:val="right"/>
              <w:rPr>
                <w:rFonts w:cstheme="minorHAnsi"/>
              </w:rPr>
            </w:pPr>
            <w:r w:rsidRPr="00813E2B">
              <w:rPr>
                <w:rFonts w:cstheme="minorHAnsi"/>
              </w:rPr>
              <w:t>8.3%</w:t>
            </w:r>
          </w:p>
        </w:tc>
      </w:tr>
      <w:tr w:rsidR="00555237" w:rsidRPr="00813E2B" w14:paraId="2748388F" w14:textId="77777777" w:rsidTr="00287AD0">
        <w:trPr>
          <w:trHeight w:val="96"/>
          <w:jc w:val="center"/>
        </w:trPr>
        <w:tc>
          <w:tcPr>
            <w:tcW w:w="709" w:type="dxa"/>
          </w:tcPr>
          <w:p w14:paraId="3D80C01B" w14:textId="77777777" w:rsidR="00555237" w:rsidRPr="00813E2B" w:rsidRDefault="00555237" w:rsidP="006542BD">
            <w:pPr>
              <w:ind w:firstLine="181"/>
              <w:rPr>
                <w:rFonts w:cstheme="minorHAnsi"/>
              </w:rPr>
            </w:pPr>
            <w:r w:rsidRPr="00813E2B">
              <w:rPr>
                <w:rFonts w:cstheme="minorHAnsi"/>
              </w:rPr>
              <w:t>14</w:t>
            </w:r>
          </w:p>
        </w:tc>
        <w:tc>
          <w:tcPr>
            <w:tcW w:w="3788" w:type="dxa"/>
          </w:tcPr>
          <w:p w14:paraId="0F56A174" w14:textId="77777777" w:rsidR="00555237" w:rsidRPr="00813E2B" w:rsidRDefault="00555237" w:rsidP="006542BD">
            <w:pPr>
              <w:ind w:firstLine="180"/>
              <w:rPr>
                <w:rFonts w:cstheme="minorHAnsi"/>
              </w:rPr>
            </w:pPr>
            <w:r w:rsidRPr="00813E2B">
              <w:rPr>
                <w:rFonts w:cstheme="minorHAnsi"/>
              </w:rPr>
              <w:t>FILIBERTO GARCIA CUELLAR</w:t>
            </w:r>
          </w:p>
        </w:tc>
        <w:tc>
          <w:tcPr>
            <w:tcW w:w="1342" w:type="dxa"/>
          </w:tcPr>
          <w:p w14:paraId="097CAA39" w14:textId="77777777" w:rsidR="00555237" w:rsidRPr="00813E2B" w:rsidRDefault="00555237" w:rsidP="006542BD">
            <w:pPr>
              <w:rPr>
                <w:rFonts w:cstheme="minorHAnsi"/>
              </w:rPr>
            </w:pPr>
            <w:r w:rsidRPr="00813E2B">
              <w:rPr>
                <w:rFonts w:cstheme="minorHAnsi"/>
              </w:rPr>
              <w:t xml:space="preserve"> 10 </w:t>
            </w:r>
          </w:p>
        </w:tc>
        <w:tc>
          <w:tcPr>
            <w:tcW w:w="1342" w:type="dxa"/>
          </w:tcPr>
          <w:p w14:paraId="0E9B0056" w14:textId="77777777" w:rsidR="00555237" w:rsidRPr="00813E2B" w:rsidRDefault="00555237" w:rsidP="006542BD">
            <w:pPr>
              <w:rPr>
                <w:rFonts w:cstheme="minorHAnsi"/>
              </w:rPr>
            </w:pPr>
            <w:r w:rsidRPr="00813E2B">
              <w:rPr>
                <w:rFonts w:cstheme="minorHAnsi"/>
              </w:rPr>
              <w:t xml:space="preserve"> - </w:t>
            </w:r>
          </w:p>
        </w:tc>
        <w:tc>
          <w:tcPr>
            <w:tcW w:w="1461" w:type="dxa"/>
          </w:tcPr>
          <w:p w14:paraId="6B689C7C" w14:textId="77777777" w:rsidR="00555237" w:rsidRPr="00813E2B" w:rsidRDefault="00555237" w:rsidP="006542BD">
            <w:pPr>
              <w:jc w:val="right"/>
              <w:rPr>
                <w:rFonts w:cstheme="minorHAnsi"/>
              </w:rPr>
            </w:pPr>
            <w:r w:rsidRPr="00813E2B">
              <w:rPr>
                <w:rFonts w:cstheme="minorHAnsi"/>
              </w:rPr>
              <w:t>0.0%</w:t>
            </w:r>
          </w:p>
        </w:tc>
      </w:tr>
      <w:tr w:rsidR="00555237" w:rsidRPr="00813E2B" w14:paraId="0E6B0261" w14:textId="77777777" w:rsidTr="00287AD0">
        <w:trPr>
          <w:trHeight w:val="113"/>
          <w:jc w:val="center"/>
        </w:trPr>
        <w:tc>
          <w:tcPr>
            <w:tcW w:w="709" w:type="dxa"/>
          </w:tcPr>
          <w:p w14:paraId="18AE9500" w14:textId="77777777" w:rsidR="00555237" w:rsidRPr="00813E2B" w:rsidRDefault="00555237" w:rsidP="006542BD">
            <w:pPr>
              <w:ind w:firstLine="181"/>
              <w:rPr>
                <w:rFonts w:cstheme="minorHAnsi"/>
              </w:rPr>
            </w:pPr>
            <w:r w:rsidRPr="00813E2B">
              <w:rPr>
                <w:rFonts w:cstheme="minorHAnsi"/>
              </w:rPr>
              <w:t>15</w:t>
            </w:r>
          </w:p>
        </w:tc>
        <w:tc>
          <w:tcPr>
            <w:tcW w:w="3788" w:type="dxa"/>
          </w:tcPr>
          <w:p w14:paraId="7C96ECAD" w14:textId="77777777" w:rsidR="00555237" w:rsidRPr="00813E2B" w:rsidRDefault="00555237" w:rsidP="006542BD">
            <w:pPr>
              <w:ind w:firstLine="180"/>
              <w:rPr>
                <w:rFonts w:cstheme="minorHAnsi"/>
              </w:rPr>
            </w:pPr>
            <w:r w:rsidRPr="00813E2B">
              <w:rPr>
                <w:rFonts w:cstheme="minorHAnsi"/>
              </w:rPr>
              <w:t>LA SALLE -ABANCAY</w:t>
            </w:r>
          </w:p>
        </w:tc>
        <w:tc>
          <w:tcPr>
            <w:tcW w:w="1342" w:type="dxa"/>
          </w:tcPr>
          <w:p w14:paraId="45029438" w14:textId="77777777" w:rsidR="00555237" w:rsidRPr="00813E2B" w:rsidRDefault="00555237" w:rsidP="006542BD">
            <w:pPr>
              <w:rPr>
                <w:rFonts w:cstheme="minorHAnsi"/>
              </w:rPr>
            </w:pPr>
            <w:r w:rsidRPr="00813E2B">
              <w:rPr>
                <w:rFonts w:cstheme="minorHAnsi"/>
              </w:rPr>
              <w:t xml:space="preserve"> 8 </w:t>
            </w:r>
          </w:p>
        </w:tc>
        <w:tc>
          <w:tcPr>
            <w:tcW w:w="1342" w:type="dxa"/>
          </w:tcPr>
          <w:p w14:paraId="0EFD0D6D" w14:textId="77777777" w:rsidR="00555237" w:rsidRPr="00813E2B" w:rsidRDefault="00555237" w:rsidP="006542BD">
            <w:pPr>
              <w:rPr>
                <w:rFonts w:cstheme="minorHAnsi"/>
              </w:rPr>
            </w:pPr>
            <w:r w:rsidRPr="00813E2B">
              <w:rPr>
                <w:rFonts w:cstheme="minorHAnsi"/>
              </w:rPr>
              <w:t xml:space="preserve"> - </w:t>
            </w:r>
          </w:p>
        </w:tc>
        <w:tc>
          <w:tcPr>
            <w:tcW w:w="1461" w:type="dxa"/>
          </w:tcPr>
          <w:p w14:paraId="1CF8C35A" w14:textId="77777777" w:rsidR="00555237" w:rsidRPr="00813E2B" w:rsidRDefault="00555237" w:rsidP="006542BD">
            <w:pPr>
              <w:jc w:val="right"/>
              <w:rPr>
                <w:rFonts w:cstheme="minorHAnsi"/>
              </w:rPr>
            </w:pPr>
            <w:r w:rsidRPr="00813E2B">
              <w:rPr>
                <w:rFonts w:cstheme="minorHAnsi"/>
              </w:rPr>
              <w:t>0.0%</w:t>
            </w:r>
          </w:p>
        </w:tc>
      </w:tr>
      <w:tr w:rsidR="00555237" w:rsidRPr="00813E2B" w14:paraId="0EC671A9" w14:textId="77777777" w:rsidTr="00287AD0">
        <w:trPr>
          <w:trHeight w:val="159"/>
          <w:jc w:val="center"/>
        </w:trPr>
        <w:tc>
          <w:tcPr>
            <w:tcW w:w="709" w:type="dxa"/>
          </w:tcPr>
          <w:p w14:paraId="3A46FCEF" w14:textId="77777777" w:rsidR="00555237" w:rsidRPr="00813E2B" w:rsidRDefault="00555237" w:rsidP="006542BD">
            <w:pPr>
              <w:ind w:firstLine="181"/>
              <w:rPr>
                <w:rFonts w:cstheme="minorHAnsi"/>
              </w:rPr>
            </w:pPr>
            <w:r w:rsidRPr="00813E2B">
              <w:rPr>
                <w:rFonts w:cstheme="minorHAnsi"/>
              </w:rPr>
              <w:t>16</w:t>
            </w:r>
          </w:p>
        </w:tc>
        <w:tc>
          <w:tcPr>
            <w:tcW w:w="3788" w:type="dxa"/>
          </w:tcPr>
          <w:p w14:paraId="5062316B" w14:textId="77777777" w:rsidR="00555237" w:rsidRPr="00813E2B" w:rsidRDefault="00555237" w:rsidP="006542BD">
            <w:pPr>
              <w:ind w:firstLine="180"/>
              <w:rPr>
                <w:rFonts w:cstheme="minorHAnsi"/>
              </w:rPr>
            </w:pPr>
            <w:r w:rsidRPr="00813E2B">
              <w:rPr>
                <w:rFonts w:cstheme="minorHAnsi"/>
              </w:rPr>
              <w:t>FRAY ANGEL JOSE AZAGRA MURILLO</w:t>
            </w:r>
          </w:p>
        </w:tc>
        <w:tc>
          <w:tcPr>
            <w:tcW w:w="1342" w:type="dxa"/>
          </w:tcPr>
          <w:p w14:paraId="620EB27B" w14:textId="77777777" w:rsidR="00555237" w:rsidRPr="00813E2B" w:rsidRDefault="00555237" w:rsidP="006542BD">
            <w:pPr>
              <w:rPr>
                <w:rFonts w:cstheme="minorHAnsi"/>
              </w:rPr>
            </w:pPr>
            <w:r w:rsidRPr="00813E2B">
              <w:rPr>
                <w:rFonts w:cstheme="minorHAnsi"/>
              </w:rPr>
              <w:t xml:space="preserve"> 8 </w:t>
            </w:r>
          </w:p>
        </w:tc>
        <w:tc>
          <w:tcPr>
            <w:tcW w:w="1342" w:type="dxa"/>
          </w:tcPr>
          <w:p w14:paraId="68E20600" w14:textId="77777777" w:rsidR="00555237" w:rsidRPr="00813E2B" w:rsidRDefault="00555237" w:rsidP="006542BD">
            <w:pPr>
              <w:rPr>
                <w:rFonts w:cstheme="minorHAnsi"/>
              </w:rPr>
            </w:pPr>
            <w:r w:rsidRPr="00813E2B">
              <w:rPr>
                <w:rFonts w:cstheme="minorHAnsi"/>
              </w:rPr>
              <w:t xml:space="preserve"> - </w:t>
            </w:r>
          </w:p>
        </w:tc>
        <w:tc>
          <w:tcPr>
            <w:tcW w:w="1461" w:type="dxa"/>
          </w:tcPr>
          <w:p w14:paraId="420D2EBA" w14:textId="77777777" w:rsidR="00555237" w:rsidRPr="00813E2B" w:rsidRDefault="00555237" w:rsidP="006542BD">
            <w:pPr>
              <w:jc w:val="right"/>
              <w:rPr>
                <w:rFonts w:cstheme="minorHAnsi"/>
              </w:rPr>
            </w:pPr>
            <w:r w:rsidRPr="00813E2B">
              <w:rPr>
                <w:rFonts w:cstheme="minorHAnsi"/>
              </w:rPr>
              <w:t>0.0%</w:t>
            </w:r>
          </w:p>
        </w:tc>
      </w:tr>
      <w:tr w:rsidR="00555237" w:rsidRPr="00813E2B" w14:paraId="55010E56" w14:textId="77777777" w:rsidTr="00287AD0">
        <w:trPr>
          <w:trHeight w:val="191"/>
          <w:jc w:val="center"/>
        </w:trPr>
        <w:tc>
          <w:tcPr>
            <w:tcW w:w="709" w:type="dxa"/>
          </w:tcPr>
          <w:p w14:paraId="6E031CEF" w14:textId="77777777" w:rsidR="00555237" w:rsidRPr="00813E2B" w:rsidRDefault="00555237" w:rsidP="006542BD">
            <w:pPr>
              <w:ind w:firstLine="181"/>
              <w:rPr>
                <w:rFonts w:cstheme="minorHAnsi"/>
              </w:rPr>
            </w:pPr>
            <w:r w:rsidRPr="00813E2B">
              <w:rPr>
                <w:rFonts w:cstheme="minorHAnsi"/>
              </w:rPr>
              <w:t>17</w:t>
            </w:r>
          </w:p>
        </w:tc>
        <w:tc>
          <w:tcPr>
            <w:tcW w:w="3788" w:type="dxa"/>
          </w:tcPr>
          <w:p w14:paraId="0879F40A" w14:textId="77777777" w:rsidR="00555237" w:rsidRPr="00813E2B" w:rsidRDefault="00555237" w:rsidP="006542BD">
            <w:pPr>
              <w:ind w:firstLine="180"/>
              <w:rPr>
                <w:rFonts w:cstheme="minorHAnsi"/>
              </w:rPr>
            </w:pPr>
            <w:r w:rsidRPr="00813E2B">
              <w:rPr>
                <w:rFonts w:cstheme="minorHAnsi"/>
              </w:rPr>
              <w:t>JOSE MARIA ARGUEDAS</w:t>
            </w:r>
          </w:p>
        </w:tc>
        <w:tc>
          <w:tcPr>
            <w:tcW w:w="1342" w:type="dxa"/>
          </w:tcPr>
          <w:p w14:paraId="4993D6CF" w14:textId="77777777" w:rsidR="00555237" w:rsidRPr="00813E2B" w:rsidRDefault="00555237" w:rsidP="006542BD">
            <w:pPr>
              <w:rPr>
                <w:rFonts w:cstheme="minorHAnsi"/>
              </w:rPr>
            </w:pPr>
            <w:r w:rsidRPr="00813E2B">
              <w:rPr>
                <w:rFonts w:cstheme="minorHAnsi"/>
              </w:rPr>
              <w:t xml:space="preserve"> 4 </w:t>
            </w:r>
          </w:p>
        </w:tc>
        <w:tc>
          <w:tcPr>
            <w:tcW w:w="1342" w:type="dxa"/>
          </w:tcPr>
          <w:p w14:paraId="47A49F5C" w14:textId="77777777" w:rsidR="00555237" w:rsidRPr="00813E2B" w:rsidRDefault="00555237" w:rsidP="006542BD">
            <w:pPr>
              <w:rPr>
                <w:rFonts w:cstheme="minorHAnsi"/>
              </w:rPr>
            </w:pPr>
            <w:r w:rsidRPr="00813E2B">
              <w:rPr>
                <w:rFonts w:cstheme="minorHAnsi"/>
              </w:rPr>
              <w:t xml:space="preserve"> - </w:t>
            </w:r>
          </w:p>
        </w:tc>
        <w:tc>
          <w:tcPr>
            <w:tcW w:w="1461" w:type="dxa"/>
          </w:tcPr>
          <w:p w14:paraId="1182764C" w14:textId="77777777" w:rsidR="00555237" w:rsidRPr="00813E2B" w:rsidRDefault="00555237" w:rsidP="006542BD">
            <w:pPr>
              <w:jc w:val="right"/>
              <w:rPr>
                <w:rFonts w:cstheme="minorHAnsi"/>
              </w:rPr>
            </w:pPr>
            <w:r w:rsidRPr="00813E2B">
              <w:rPr>
                <w:rFonts w:cstheme="minorHAnsi"/>
              </w:rPr>
              <w:t>0.0%</w:t>
            </w:r>
          </w:p>
        </w:tc>
      </w:tr>
      <w:tr w:rsidR="00555237" w:rsidRPr="00813E2B" w14:paraId="22CBCB73" w14:textId="77777777" w:rsidTr="00287AD0">
        <w:trPr>
          <w:trHeight w:val="141"/>
          <w:jc w:val="center"/>
        </w:trPr>
        <w:tc>
          <w:tcPr>
            <w:tcW w:w="709" w:type="dxa"/>
          </w:tcPr>
          <w:p w14:paraId="248FD315" w14:textId="77777777" w:rsidR="00555237" w:rsidRPr="00813E2B" w:rsidRDefault="00555237" w:rsidP="006542BD">
            <w:pPr>
              <w:ind w:firstLine="181"/>
              <w:rPr>
                <w:rFonts w:cstheme="minorHAnsi"/>
              </w:rPr>
            </w:pPr>
          </w:p>
        </w:tc>
        <w:tc>
          <w:tcPr>
            <w:tcW w:w="3788" w:type="dxa"/>
          </w:tcPr>
          <w:p w14:paraId="3CA19E4D" w14:textId="77777777" w:rsidR="00555237" w:rsidRPr="00813E2B" w:rsidRDefault="00555237" w:rsidP="006542BD">
            <w:pPr>
              <w:ind w:firstLine="181"/>
              <w:rPr>
                <w:rFonts w:cstheme="minorHAnsi"/>
                <w:b/>
              </w:rPr>
            </w:pPr>
            <w:r w:rsidRPr="00813E2B">
              <w:rPr>
                <w:rFonts w:cstheme="minorHAnsi"/>
                <w:b/>
              </w:rPr>
              <w:t>UNIVERSIDAD</w:t>
            </w:r>
          </w:p>
        </w:tc>
        <w:tc>
          <w:tcPr>
            <w:tcW w:w="1342" w:type="dxa"/>
          </w:tcPr>
          <w:p w14:paraId="1F42C95D" w14:textId="77777777" w:rsidR="00555237" w:rsidRPr="00813E2B" w:rsidRDefault="00555237" w:rsidP="006542BD">
            <w:pPr>
              <w:rPr>
                <w:rFonts w:cstheme="minorHAnsi"/>
                <w:b/>
              </w:rPr>
            </w:pPr>
            <w:r w:rsidRPr="00813E2B">
              <w:rPr>
                <w:rFonts w:cstheme="minorHAnsi"/>
                <w:b/>
              </w:rPr>
              <w:t xml:space="preserve"> 615 </w:t>
            </w:r>
          </w:p>
        </w:tc>
        <w:tc>
          <w:tcPr>
            <w:tcW w:w="1342" w:type="dxa"/>
          </w:tcPr>
          <w:p w14:paraId="6033C302" w14:textId="77777777" w:rsidR="00555237" w:rsidRPr="00813E2B" w:rsidRDefault="00555237" w:rsidP="006542BD">
            <w:pPr>
              <w:rPr>
                <w:rFonts w:cstheme="minorHAnsi"/>
                <w:b/>
              </w:rPr>
            </w:pPr>
            <w:r w:rsidRPr="00813E2B">
              <w:rPr>
                <w:rFonts w:cstheme="minorHAnsi"/>
                <w:b/>
              </w:rPr>
              <w:t xml:space="preserve"> 105 </w:t>
            </w:r>
          </w:p>
        </w:tc>
        <w:tc>
          <w:tcPr>
            <w:tcW w:w="1461" w:type="dxa"/>
          </w:tcPr>
          <w:p w14:paraId="3CCD15D8" w14:textId="77777777" w:rsidR="00555237" w:rsidRPr="00813E2B" w:rsidRDefault="00555237" w:rsidP="006542BD">
            <w:pPr>
              <w:jc w:val="right"/>
              <w:rPr>
                <w:rFonts w:cstheme="minorHAnsi"/>
                <w:b/>
              </w:rPr>
            </w:pPr>
            <w:r w:rsidRPr="00813E2B">
              <w:rPr>
                <w:rFonts w:cstheme="minorHAnsi"/>
                <w:b/>
              </w:rPr>
              <w:t>17.0%</w:t>
            </w:r>
          </w:p>
        </w:tc>
      </w:tr>
      <w:tr w:rsidR="00555237" w:rsidRPr="00813E2B" w14:paraId="1A579477" w14:textId="77777777" w:rsidTr="00287AD0">
        <w:trPr>
          <w:trHeight w:val="199"/>
          <w:jc w:val="center"/>
        </w:trPr>
        <w:tc>
          <w:tcPr>
            <w:tcW w:w="709" w:type="dxa"/>
          </w:tcPr>
          <w:p w14:paraId="7F48B54B" w14:textId="77777777" w:rsidR="00555237" w:rsidRPr="00813E2B" w:rsidRDefault="00555237" w:rsidP="006542BD">
            <w:pPr>
              <w:ind w:firstLine="181"/>
              <w:rPr>
                <w:rFonts w:cstheme="minorHAnsi"/>
              </w:rPr>
            </w:pPr>
            <w:r w:rsidRPr="00813E2B">
              <w:rPr>
                <w:rFonts w:cstheme="minorHAnsi"/>
              </w:rPr>
              <w:t>18</w:t>
            </w:r>
          </w:p>
        </w:tc>
        <w:tc>
          <w:tcPr>
            <w:tcW w:w="3788" w:type="dxa"/>
          </w:tcPr>
          <w:p w14:paraId="235FF921" w14:textId="77777777" w:rsidR="00555237" w:rsidRPr="00813E2B" w:rsidRDefault="00555237" w:rsidP="006542BD">
            <w:pPr>
              <w:ind w:firstLine="180"/>
              <w:rPr>
                <w:rFonts w:cstheme="minorHAnsi"/>
              </w:rPr>
            </w:pPr>
            <w:r w:rsidRPr="00813E2B">
              <w:rPr>
                <w:rFonts w:cstheme="minorHAnsi"/>
              </w:rPr>
              <w:t>SAN IGNACIO DE LOYOLA</w:t>
            </w:r>
          </w:p>
        </w:tc>
        <w:tc>
          <w:tcPr>
            <w:tcW w:w="1342" w:type="dxa"/>
          </w:tcPr>
          <w:p w14:paraId="33E53CA2" w14:textId="77777777" w:rsidR="00555237" w:rsidRPr="00813E2B" w:rsidRDefault="00555237" w:rsidP="006542BD">
            <w:pPr>
              <w:rPr>
                <w:rFonts w:cstheme="minorHAnsi"/>
              </w:rPr>
            </w:pPr>
            <w:r w:rsidRPr="00813E2B">
              <w:rPr>
                <w:rFonts w:cstheme="minorHAnsi"/>
              </w:rPr>
              <w:t xml:space="preserve"> 190 </w:t>
            </w:r>
          </w:p>
        </w:tc>
        <w:tc>
          <w:tcPr>
            <w:tcW w:w="1342" w:type="dxa"/>
          </w:tcPr>
          <w:p w14:paraId="7C53DDED" w14:textId="77777777" w:rsidR="00555237" w:rsidRPr="00813E2B" w:rsidRDefault="00555237" w:rsidP="006542BD">
            <w:pPr>
              <w:rPr>
                <w:rFonts w:cstheme="minorHAnsi"/>
              </w:rPr>
            </w:pPr>
            <w:r w:rsidRPr="00813E2B">
              <w:rPr>
                <w:rFonts w:cstheme="minorHAnsi"/>
              </w:rPr>
              <w:t xml:space="preserve"> 47 </w:t>
            </w:r>
          </w:p>
        </w:tc>
        <w:tc>
          <w:tcPr>
            <w:tcW w:w="1461" w:type="dxa"/>
          </w:tcPr>
          <w:p w14:paraId="3875CD73" w14:textId="77777777" w:rsidR="00555237" w:rsidRPr="00813E2B" w:rsidRDefault="00555237" w:rsidP="006542BD">
            <w:pPr>
              <w:jc w:val="right"/>
              <w:rPr>
                <w:rFonts w:cstheme="minorHAnsi"/>
              </w:rPr>
            </w:pPr>
            <w:r w:rsidRPr="00813E2B">
              <w:rPr>
                <w:rFonts w:cstheme="minorHAnsi"/>
              </w:rPr>
              <w:t>24.7%</w:t>
            </w:r>
          </w:p>
        </w:tc>
      </w:tr>
      <w:tr w:rsidR="00555237" w:rsidRPr="00813E2B" w14:paraId="62A8E1B9" w14:textId="77777777" w:rsidTr="00287AD0">
        <w:trPr>
          <w:trHeight w:val="89"/>
          <w:jc w:val="center"/>
        </w:trPr>
        <w:tc>
          <w:tcPr>
            <w:tcW w:w="709" w:type="dxa"/>
          </w:tcPr>
          <w:p w14:paraId="2CE74AFC" w14:textId="77777777" w:rsidR="00555237" w:rsidRPr="00813E2B" w:rsidRDefault="00555237" w:rsidP="006542BD">
            <w:pPr>
              <w:ind w:firstLine="181"/>
              <w:rPr>
                <w:rFonts w:cstheme="minorHAnsi"/>
              </w:rPr>
            </w:pPr>
            <w:r w:rsidRPr="00813E2B">
              <w:rPr>
                <w:rFonts w:cstheme="minorHAnsi"/>
              </w:rPr>
              <w:t>19</w:t>
            </w:r>
          </w:p>
        </w:tc>
        <w:tc>
          <w:tcPr>
            <w:tcW w:w="3788" w:type="dxa"/>
          </w:tcPr>
          <w:p w14:paraId="40347067" w14:textId="77777777" w:rsidR="00555237" w:rsidRPr="00813E2B" w:rsidRDefault="00555237" w:rsidP="006542BD">
            <w:pPr>
              <w:ind w:firstLine="180"/>
              <w:rPr>
                <w:rFonts w:cstheme="minorHAnsi"/>
              </w:rPr>
            </w:pPr>
            <w:r w:rsidRPr="00813E2B">
              <w:rPr>
                <w:rFonts w:cstheme="minorHAnsi"/>
              </w:rPr>
              <w:t>ANTONIO RUIZ DE MONTOYA</w:t>
            </w:r>
          </w:p>
        </w:tc>
        <w:tc>
          <w:tcPr>
            <w:tcW w:w="1342" w:type="dxa"/>
          </w:tcPr>
          <w:p w14:paraId="36C8E481" w14:textId="77777777" w:rsidR="00555237" w:rsidRPr="00813E2B" w:rsidRDefault="00555237" w:rsidP="006542BD">
            <w:pPr>
              <w:jc w:val="right"/>
              <w:rPr>
                <w:rFonts w:cstheme="minorHAnsi"/>
              </w:rPr>
            </w:pPr>
            <w:r w:rsidRPr="00813E2B">
              <w:rPr>
                <w:rFonts w:cstheme="minorHAnsi"/>
              </w:rPr>
              <w:t>149</w:t>
            </w:r>
          </w:p>
        </w:tc>
        <w:tc>
          <w:tcPr>
            <w:tcW w:w="1342" w:type="dxa"/>
          </w:tcPr>
          <w:p w14:paraId="53F2EE79" w14:textId="77777777" w:rsidR="00555237" w:rsidRPr="00813E2B" w:rsidRDefault="00555237" w:rsidP="006542BD">
            <w:pPr>
              <w:rPr>
                <w:rFonts w:cstheme="minorHAnsi"/>
              </w:rPr>
            </w:pPr>
            <w:r w:rsidRPr="00813E2B">
              <w:rPr>
                <w:rFonts w:cstheme="minorHAnsi"/>
              </w:rPr>
              <w:t xml:space="preserve"> 12 </w:t>
            </w:r>
          </w:p>
        </w:tc>
        <w:tc>
          <w:tcPr>
            <w:tcW w:w="1461" w:type="dxa"/>
          </w:tcPr>
          <w:p w14:paraId="29B367FB" w14:textId="77777777" w:rsidR="00555237" w:rsidRPr="00813E2B" w:rsidRDefault="00555237" w:rsidP="006542BD">
            <w:pPr>
              <w:jc w:val="right"/>
              <w:rPr>
                <w:rFonts w:cstheme="minorHAnsi"/>
              </w:rPr>
            </w:pPr>
            <w:r w:rsidRPr="00813E2B">
              <w:rPr>
                <w:rFonts w:cstheme="minorHAnsi"/>
              </w:rPr>
              <w:t>8.1%</w:t>
            </w:r>
          </w:p>
        </w:tc>
      </w:tr>
      <w:tr w:rsidR="00555237" w:rsidRPr="00813E2B" w14:paraId="52337283" w14:textId="77777777" w:rsidTr="00287AD0">
        <w:trPr>
          <w:trHeight w:val="263"/>
          <w:jc w:val="center"/>
        </w:trPr>
        <w:tc>
          <w:tcPr>
            <w:tcW w:w="709" w:type="dxa"/>
          </w:tcPr>
          <w:p w14:paraId="03E8525F" w14:textId="77777777" w:rsidR="00555237" w:rsidRPr="00813E2B" w:rsidRDefault="00555237" w:rsidP="006542BD">
            <w:pPr>
              <w:ind w:firstLine="181"/>
              <w:rPr>
                <w:rFonts w:cstheme="minorHAnsi"/>
              </w:rPr>
            </w:pPr>
            <w:r w:rsidRPr="00813E2B">
              <w:rPr>
                <w:rFonts w:cstheme="minorHAnsi"/>
              </w:rPr>
              <w:t>20</w:t>
            </w:r>
          </w:p>
        </w:tc>
        <w:tc>
          <w:tcPr>
            <w:tcW w:w="3788" w:type="dxa"/>
          </w:tcPr>
          <w:p w14:paraId="02ACCA07" w14:textId="77777777" w:rsidR="00555237" w:rsidRPr="00813E2B" w:rsidRDefault="00555237" w:rsidP="006542BD">
            <w:pPr>
              <w:ind w:firstLine="180"/>
              <w:rPr>
                <w:rFonts w:cstheme="minorHAnsi"/>
              </w:rPr>
            </w:pPr>
            <w:r w:rsidRPr="00813E2B">
              <w:rPr>
                <w:rFonts w:cstheme="minorHAnsi"/>
              </w:rPr>
              <w:t>CIENTIFICA DEL PERU</w:t>
            </w:r>
          </w:p>
        </w:tc>
        <w:tc>
          <w:tcPr>
            <w:tcW w:w="1342" w:type="dxa"/>
          </w:tcPr>
          <w:p w14:paraId="39CF14E8" w14:textId="77777777" w:rsidR="00555237" w:rsidRPr="00813E2B" w:rsidRDefault="00555237" w:rsidP="006542BD">
            <w:pPr>
              <w:jc w:val="right"/>
              <w:rPr>
                <w:rFonts w:cstheme="minorHAnsi"/>
              </w:rPr>
            </w:pPr>
            <w:r w:rsidRPr="00813E2B">
              <w:rPr>
                <w:rFonts w:cstheme="minorHAnsi"/>
              </w:rPr>
              <w:t>77</w:t>
            </w:r>
          </w:p>
        </w:tc>
        <w:tc>
          <w:tcPr>
            <w:tcW w:w="1342" w:type="dxa"/>
          </w:tcPr>
          <w:p w14:paraId="5861E21F" w14:textId="77777777" w:rsidR="00555237" w:rsidRPr="00813E2B" w:rsidRDefault="00555237" w:rsidP="006542BD">
            <w:pPr>
              <w:rPr>
                <w:rFonts w:cstheme="minorHAnsi"/>
              </w:rPr>
            </w:pPr>
            <w:r w:rsidRPr="00813E2B">
              <w:rPr>
                <w:rFonts w:cstheme="minorHAnsi"/>
              </w:rPr>
              <w:t xml:space="preserve"> 25 </w:t>
            </w:r>
          </w:p>
        </w:tc>
        <w:tc>
          <w:tcPr>
            <w:tcW w:w="1461" w:type="dxa"/>
          </w:tcPr>
          <w:p w14:paraId="3E2CA7F0" w14:textId="77777777" w:rsidR="00555237" w:rsidRPr="00813E2B" w:rsidRDefault="00555237" w:rsidP="006542BD">
            <w:pPr>
              <w:jc w:val="right"/>
              <w:rPr>
                <w:rFonts w:cstheme="minorHAnsi"/>
              </w:rPr>
            </w:pPr>
            <w:r w:rsidRPr="00813E2B">
              <w:rPr>
                <w:rFonts w:cstheme="minorHAnsi"/>
              </w:rPr>
              <w:t>32.5%</w:t>
            </w:r>
          </w:p>
        </w:tc>
      </w:tr>
      <w:tr w:rsidR="00555237" w:rsidRPr="00813E2B" w14:paraId="7BF7814F" w14:textId="77777777" w:rsidTr="00287AD0">
        <w:trPr>
          <w:trHeight w:val="139"/>
          <w:jc w:val="center"/>
        </w:trPr>
        <w:tc>
          <w:tcPr>
            <w:tcW w:w="709" w:type="dxa"/>
          </w:tcPr>
          <w:p w14:paraId="1ABCDAA4" w14:textId="77777777" w:rsidR="00555237" w:rsidRPr="00813E2B" w:rsidRDefault="00555237" w:rsidP="006542BD">
            <w:pPr>
              <w:ind w:firstLine="181"/>
              <w:rPr>
                <w:rFonts w:cstheme="minorHAnsi"/>
              </w:rPr>
            </w:pPr>
            <w:r w:rsidRPr="00813E2B">
              <w:rPr>
                <w:rFonts w:cstheme="minorHAnsi"/>
              </w:rPr>
              <w:t>21</w:t>
            </w:r>
          </w:p>
        </w:tc>
        <w:tc>
          <w:tcPr>
            <w:tcW w:w="3788" w:type="dxa"/>
          </w:tcPr>
          <w:p w14:paraId="5A1C9141" w14:textId="77777777" w:rsidR="00555237" w:rsidRPr="00813E2B" w:rsidRDefault="00555237" w:rsidP="006542BD">
            <w:pPr>
              <w:ind w:firstLine="180"/>
              <w:rPr>
                <w:rFonts w:cstheme="minorHAnsi"/>
              </w:rPr>
            </w:pPr>
            <w:r w:rsidRPr="00813E2B">
              <w:rPr>
                <w:rFonts w:cstheme="minorHAnsi"/>
              </w:rPr>
              <w:t>PERUANA CAYETANO HEREDIA</w:t>
            </w:r>
          </w:p>
        </w:tc>
        <w:tc>
          <w:tcPr>
            <w:tcW w:w="1342" w:type="dxa"/>
          </w:tcPr>
          <w:p w14:paraId="14FD55FD" w14:textId="77777777" w:rsidR="00555237" w:rsidRPr="00813E2B" w:rsidRDefault="00555237" w:rsidP="006542BD">
            <w:pPr>
              <w:jc w:val="right"/>
              <w:rPr>
                <w:rFonts w:cstheme="minorHAnsi"/>
              </w:rPr>
            </w:pPr>
            <w:r w:rsidRPr="00813E2B">
              <w:rPr>
                <w:rFonts w:cstheme="minorHAnsi"/>
              </w:rPr>
              <w:t>114</w:t>
            </w:r>
          </w:p>
        </w:tc>
        <w:tc>
          <w:tcPr>
            <w:tcW w:w="1342" w:type="dxa"/>
          </w:tcPr>
          <w:p w14:paraId="55D8898D" w14:textId="77777777" w:rsidR="00555237" w:rsidRPr="00813E2B" w:rsidRDefault="00555237" w:rsidP="006542BD">
            <w:pPr>
              <w:rPr>
                <w:rFonts w:cstheme="minorHAnsi"/>
              </w:rPr>
            </w:pPr>
            <w:r w:rsidRPr="00813E2B">
              <w:rPr>
                <w:rFonts w:cstheme="minorHAnsi"/>
              </w:rPr>
              <w:t xml:space="preserve"> 15 </w:t>
            </w:r>
          </w:p>
        </w:tc>
        <w:tc>
          <w:tcPr>
            <w:tcW w:w="1461" w:type="dxa"/>
          </w:tcPr>
          <w:p w14:paraId="6F21BA5D" w14:textId="77777777" w:rsidR="00555237" w:rsidRPr="00813E2B" w:rsidRDefault="00555237" w:rsidP="006542BD">
            <w:pPr>
              <w:jc w:val="right"/>
              <w:rPr>
                <w:rFonts w:cstheme="minorHAnsi"/>
              </w:rPr>
            </w:pPr>
            <w:r w:rsidRPr="00813E2B">
              <w:rPr>
                <w:rFonts w:cstheme="minorHAnsi"/>
              </w:rPr>
              <w:t>20.3%</w:t>
            </w:r>
          </w:p>
        </w:tc>
      </w:tr>
      <w:tr w:rsidR="00555237" w:rsidRPr="00813E2B" w14:paraId="254CB987" w14:textId="77777777" w:rsidTr="00287AD0">
        <w:trPr>
          <w:trHeight w:val="158"/>
          <w:jc w:val="center"/>
        </w:trPr>
        <w:tc>
          <w:tcPr>
            <w:tcW w:w="709" w:type="dxa"/>
          </w:tcPr>
          <w:p w14:paraId="6128B9E5" w14:textId="77777777" w:rsidR="00555237" w:rsidRPr="00813E2B" w:rsidRDefault="00555237" w:rsidP="006542BD">
            <w:pPr>
              <w:ind w:firstLine="181"/>
              <w:rPr>
                <w:rFonts w:cstheme="minorHAnsi"/>
              </w:rPr>
            </w:pPr>
            <w:r w:rsidRPr="00813E2B">
              <w:rPr>
                <w:rFonts w:cstheme="minorHAnsi"/>
              </w:rPr>
              <w:t>22</w:t>
            </w:r>
          </w:p>
        </w:tc>
        <w:tc>
          <w:tcPr>
            <w:tcW w:w="3788" w:type="dxa"/>
          </w:tcPr>
          <w:p w14:paraId="72706C51" w14:textId="77777777" w:rsidR="00555237" w:rsidRPr="00813E2B" w:rsidRDefault="00555237" w:rsidP="006542BD">
            <w:pPr>
              <w:ind w:firstLine="180"/>
              <w:rPr>
                <w:rFonts w:cstheme="minorHAnsi"/>
              </w:rPr>
            </w:pPr>
            <w:r w:rsidRPr="00813E2B">
              <w:rPr>
                <w:rFonts w:cstheme="minorHAnsi"/>
              </w:rPr>
              <w:t>PERUANA UNION</w:t>
            </w:r>
          </w:p>
        </w:tc>
        <w:tc>
          <w:tcPr>
            <w:tcW w:w="1342" w:type="dxa"/>
          </w:tcPr>
          <w:p w14:paraId="5DF84F5E" w14:textId="77777777" w:rsidR="00555237" w:rsidRPr="00813E2B" w:rsidRDefault="00555237" w:rsidP="006542BD">
            <w:pPr>
              <w:jc w:val="right"/>
              <w:rPr>
                <w:rFonts w:cstheme="minorHAnsi"/>
              </w:rPr>
            </w:pPr>
            <w:r w:rsidRPr="00813E2B">
              <w:rPr>
                <w:rFonts w:cstheme="minorHAnsi"/>
              </w:rPr>
              <w:t>61</w:t>
            </w:r>
          </w:p>
        </w:tc>
        <w:tc>
          <w:tcPr>
            <w:tcW w:w="1342" w:type="dxa"/>
          </w:tcPr>
          <w:p w14:paraId="1A09B160" w14:textId="77777777" w:rsidR="00555237" w:rsidRPr="00813E2B" w:rsidRDefault="00555237" w:rsidP="006542BD">
            <w:pPr>
              <w:rPr>
                <w:rFonts w:cstheme="minorHAnsi"/>
              </w:rPr>
            </w:pPr>
            <w:r w:rsidRPr="00813E2B">
              <w:rPr>
                <w:rFonts w:cstheme="minorHAnsi"/>
              </w:rPr>
              <w:t xml:space="preserve"> 6 </w:t>
            </w:r>
          </w:p>
        </w:tc>
        <w:tc>
          <w:tcPr>
            <w:tcW w:w="1461" w:type="dxa"/>
          </w:tcPr>
          <w:p w14:paraId="00E67CC1" w14:textId="77777777" w:rsidR="00555237" w:rsidRPr="00813E2B" w:rsidRDefault="00555237" w:rsidP="006542BD">
            <w:pPr>
              <w:jc w:val="right"/>
              <w:rPr>
                <w:rFonts w:cstheme="minorHAnsi"/>
              </w:rPr>
            </w:pPr>
            <w:r w:rsidRPr="00813E2B">
              <w:rPr>
                <w:rFonts w:cstheme="minorHAnsi"/>
              </w:rPr>
              <w:t>9.8%</w:t>
            </w:r>
          </w:p>
        </w:tc>
      </w:tr>
      <w:tr w:rsidR="00555237" w:rsidRPr="00813E2B" w14:paraId="448F04EB" w14:textId="77777777" w:rsidTr="00287AD0">
        <w:trPr>
          <w:trHeight w:val="203"/>
          <w:jc w:val="center"/>
        </w:trPr>
        <w:tc>
          <w:tcPr>
            <w:tcW w:w="709" w:type="dxa"/>
          </w:tcPr>
          <w:p w14:paraId="0B76397A" w14:textId="77777777" w:rsidR="00555237" w:rsidRPr="00813E2B" w:rsidRDefault="00555237" w:rsidP="006542BD">
            <w:pPr>
              <w:ind w:firstLine="181"/>
              <w:rPr>
                <w:rFonts w:cstheme="minorHAnsi"/>
              </w:rPr>
            </w:pPr>
            <w:r w:rsidRPr="00813E2B">
              <w:rPr>
                <w:rFonts w:cstheme="minorHAnsi"/>
              </w:rPr>
              <w:t>23</w:t>
            </w:r>
          </w:p>
        </w:tc>
        <w:tc>
          <w:tcPr>
            <w:tcW w:w="3788" w:type="dxa"/>
          </w:tcPr>
          <w:p w14:paraId="5187BC99" w14:textId="77777777" w:rsidR="00555237" w:rsidRPr="00813E2B" w:rsidRDefault="00555237" w:rsidP="006542BD">
            <w:pPr>
              <w:ind w:firstLine="180"/>
              <w:rPr>
                <w:rFonts w:cstheme="minorHAnsi"/>
              </w:rPr>
            </w:pPr>
            <w:r w:rsidRPr="00813E2B">
              <w:rPr>
                <w:rFonts w:cstheme="minorHAnsi"/>
              </w:rPr>
              <w:t>CATOLICA SEDES SAPIENTIAE</w:t>
            </w:r>
          </w:p>
        </w:tc>
        <w:tc>
          <w:tcPr>
            <w:tcW w:w="1342" w:type="dxa"/>
          </w:tcPr>
          <w:p w14:paraId="5F5B0F69" w14:textId="77777777" w:rsidR="00555237" w:rsidRPr="00813E2B" w:rsidRDefault="00555237" w:rsidP="006542BD">
            <w:pPr>
              <w:jc w:val="right"/>
              <w:rPr>
                <w:rFonts w:cstheme="minorHAnsi"/>
              </w:rPr>
            </w:pPr>
            <w:r w:rsidRPr="00813E2B">
              <w:rPr>
                <w:rFonts w:cstheme="minorHAnsi"/>
              </w:rPr>
              <w:t>15</w:t>
            </w:r>
          </w:p>
        </w:tc>
        <w:tc>
          <w:tcPr>
            <w:tcW w:w="1342" w:type="dxa"/>
          </w:tcPr>
          <w:p w14:paraId="436B1ECA" w14:textId="77777777" w:rsidR="00555237" w:rsidRPr="00813E2B" w:rsidRDefault="00555237" w:rsidP="006542BD">
            <w:pPr>
              <w:rPr>
                <w:rFonts w:cstheme="minorHAnsi"/>
              </w:rPr>
            </w:pPr>
            <w:r w:rsidRPr="00813E2B">
              <w:rPr>
                <w:rFonts w:cstheme="minorHAnsi"/>
              </w:rPr>
              <w:t xml:space="preserve"> - </w:t>
            </w:r>
          </w:p>
        </w:tc>
        <w:tc>
          <w:tcPr>
            <w:tcW w:w="1461" w:type="dxa"/>
          </w:tcPr>
          <w:p w14:paraId="7F88F795" w14:textId="77777777" w:rsidR="00555237" w:rsidRPr="00813E2B" w:rsidRDefault="00555237" w:rsidP="006542BD">
            <w:pPr>
              <w:jc w:val="right"/>
              <w:rPr>
                <w:rFonts w:cstheme="minorHAnsi"/>
              </w:rPr>
            </w:pPr>
            <w:r w:rsidRPr="00813E2B">
              <w:rPr>
                <w:rFonts w:cstheme="minorHAnsi"/>
              </w:rPr>
              <w:t>0.0%</w:t>
            </w:r>
          </w:p>
        </w:tc>
      </w:tr>
      <w:tr w:rsidR="00555237" w:rsidRPr="00813E2B" w14:paraId="7ADD0E49" w14:textId="77777777" w:rsidTr="00287AD0">
        <w:trPr>
          <w:trHeight w:val="94"/>
          <w:jc w:val="center"/>
        </w:trPr>
        <w:tc>
          <w:tcPr>
            <w:tcW w:w="709" w:type="dxa"/>
          </w:tcPr>
          <w:p w14:paraId="3DBC7387" w14:textId="77777777" w:rsidR="00555237" w:rsidRPr="00813E2B" w:rsidRDefault="00555237" w:rsidP="006542BD">
            <w:pPr>
              <w:ind w:firstLine="181"/>
              <w:rPr>
                <w:rFonts w:cstheme="minorHAnsi"/>
              </w:rPr>
            </w:pPr>
            <w:r w:rsidRPr="00813E2B">
              <w:rPr>
                <w:rFonts w:cstheme="minorHAnsi"/>
              </w:rPr>
              <w:t>24</w:t>
            </w:r>
          </w:p>
        </w:tc>
        <w:tc>
          <w:tcPr>
            <w:tcW w:w="3788" w:type="dxa"/>
          </w:tcPr>
          <w:p w14:paraId="01A8D8D0" w14:textId="77777777" w:rsidR="00555237" w:rsidRPr="00813E2B" w:rsidRDefault="00555237" w:rsidP="006542BD">
            <w:pPr>
              <w:ind w:firstLine="180"/>
              <w:rPr>
                <w:rFonts w:cstheme="minorHAnsi"/>
              </w:rPr>
            </w:pPr>
            <w:r w:rsidRPr="00813E2B">
              <w:rPr>
                <w:rFonts w:cstheme="minorHAnsi"/>
              </w:rPr>
              <w:t>NACIONAL MICAELA BASTIDAS DE APURIMAC</w:t>
            </w:r>
          </w:p>
        </w:tc>
        <w:tc>
          <w:tcPr>
            <w:tcW w:w="1342" w:type="dxa"/>
          </w:tcPr>
          <w:p w14:paraId="45926413" w14:textId="77777777" w:rsidR="00555237" w:rsidRPr="00813E2B" w:rsidRDefault="00555237" w:rsidP="006542BD">
            <w:pPr>
              <w:jc w:val="right"/>
              <w:rPr>
                <w:rFonts w:cstheme="minorHAnsi"/>
              </w:rPr>
            </w:pPr>
            <w:r w:rsidRPr="00813E2B">
              <w:rPr>
                <w:rFonts w:cstheme="minorHAnsi"/>
              </w:rPr>
              <w:t>5</w:t>
            </w:r>
          </w:p>
        </w:tc>
        <w:tc>
          <w:tcPr>
            <w:tcW w:w="1342" w:type="dxa"/>
          </w:tcPr>
          <w:p w14:paraId="1C1615CE" w14:textId="77777777" w:rsidR="00555237" w:rsidRPr="00813E2B" w:rsidRDefault="00555237" w:rsidP="006542BD">
            <w:pPr>
              <w:rPr>
                <w:rFonts w:cstheme="minorHAnsi"/>
              </w:rPr>
            </w:pPr>
            <w:r w:rsidRPr="00813E2B">
              <w:rPr>
                <w:rFonts w:cstheme="minorHAnsi"/>
              </w:rPr>
              <w:t xml:space="preserve"> - </w:t>
            </w:r>
          </w:p>
        </w:tc>
        <w:tc>
          <w:tcPr>
            <w:tcW w:w="1461" w:type="dxa"/>
          </w:tcPr>
          <w:p w14:paraId="164F4A2B" w14:textId="77777777" w:rsidR="00555237" w:rsidRPr="00813E2B" w:rsidRDefault="00555237" w:rsidP="006542BD">
            <w:pPr>
              <w:jc w:val="right"/>
              <w:rPr>
                <w:rFonts w:cstheme="minorHAnsi"/>
              </w:rPr>
            </w:pPr>
            <w:r w:rsidRPr="00813E2B">
              <w:rPr>
                <w:rFonts w:cstheme="minorHAnsi"/>
              </w:rPr>
              <w:t>0.0%</w:t>
            </w:r>
          </w:p>
        </w:tc>
      </w:tr>
      <w:tr w:rsidR="00555237" w:rsidRPr="00813E2B" w14:paraId="1233C742" w14:textId="77777777" w:rsidTr="00287AD0">
        <w:trPr>
          <w:trHeight w:val="125"/>
          <w:jc w:val="center"/>
        </w:trPr>
        <w:tc>
          <w:tcPr>
            <w:tcW w:w="709" w:type="dxa"/>
          </w:tcPr>
          <w:p w14:paraId="0D7A0F58" w14:textId="77777777" w:rsidR="00555237" w:rsidRPr="00813E2B" w:rsidRDefault="00555237" w:rsidP="006542BD">
            <w:pPr>
              <w:ind w:firstLine="181"/>
              <w:rPr>
                <w:rFonts w:cstheme="minorHAnsi"/>
              </w:rPr>
            </w:pPr>
            <w:r w:rsidRPr="00813E2B">
              <w:rPr>
                <w:rFonts w:cstheme="minorHAnsi"/>
              </w:rPr>
              <w:t>25</w:t>
            </w:r>
          </w:p>
        </w:tc>
        <w:tc>
          <w:tcPr>
            <w:tcW w:w="3788" w:type="dxa"/>
          </w:tcPr>
          <w:p w14:paraId="1EAB4A29" w14:textId="77777777" w:rsidR="00555237" w:rsidRPr="00813E2B" w:rsidRDefault="00555237" w:rsidP="006542BD">
            <w:pPr>
              <w:ind w:firstLine="180"/>
              <w:rPr>
                <w:rFonts w:cstheme="minorHAnsi"/>
              </w:rPr>
            </w:pPr>
            <w:r w:rsidRPr="00813E2B">
              <w:rPr>
                <w:rFonts w:cstheme="minorHAnsi"/>
              </w:rPr>
              <w:t>NACIONAL SANTIAGO ANTUNEZ DE MAYOLO</w:t>
            </w:r>
          </w:p>
        </w:tc>
        <w:tc>
          <w:tcPr>
            <w:tcW w:w="1342" w:type="dxa"/>
          </w:tcPr>
          <w:p w14:paraId="2C48BA4C" w14:textId="77777777" w:rsidR="00555237" w:rsidRPr="00813E2B" w:rsidRDefault="00555237" w:rsidP="006542BD">
            <w:pPr>
              <w:rPr>
                <w:rFonts w:cstheme="minorHAnsi"/>
              </w:rPr>
            </w:pPr>
            <w:r w:rsidRPr="00813E2B">
              <w:rPr>
                <w:rFonts w:cstheme="minorHAnsi"/>
              </w:rPr>
              <w:t xml:space="preserve"> 3 </w:t>
            </w:r>
          </w:p>
        </w:tc>
        <w:tc>
          <w:tcPr>
            <w:tcW w:w="1342" w:type="dxa"/>
          </w:tcPr>
          <w:p w14:paraId="7D1FC04F" w14:textId="77777777" w:rsidR="00555237" w:rsidRPr="00813E2B" w:rsidRDefault="00555237" w:rsidP="006542BD">
            <w:pPr>
              <w:rPr>
                <w:rFonts w:cstheme="minorHAnsi"/>
              </w:rPr>
            </w:pPr>
            <w:r w:rsidRPr="00813E2B">
              <w:rPr>
                <w:rFonts w:cstheme="minorHAnsi"/>
              </w:rPr>
              <w:t xml:space="preserve"> - </w:t>
            </w:r>
          </w:p>
        </w:tc>
        <w:tc>
          <w:tcPr>
            <w:tcW w:w="1461" w:type="dxa"/>
          </w:tcPr>
          <w:p w14:paraId="46219A93" w14:textId="77777777" w:rsidR="00555237" w:rsidRPr="00813E2B" w:rsidRDefault="00555237" w:rsidP="006542BD">
            <w:pPr>
              <w:jc w:val="right"/>
              <w:rPr>
                <w:rFonts w:cstheme="minorHAnsi"/>
              </w:rPr>
            </w:pPr>
            <w:r w:rsidRPr="00813E2B">
              <w:rPr>
                <w:rFonts w:cstheme="minorHAnsi"/>
              </w:rPr>
              <w:t>0.0%</w:t>
            </w:r>
          </w:p>
        </w:tc>
      </w:tr>
      <w:tr w:rsidR="00555237" w:rsidRPr="00813E2B" w14:paraId="48C2F096" w14:textId="77777777" w:rsidTr="00287AD0">
        <w:trPr>
          <w:trHeight w:val="157"/>
          <w:jc w:val="center"/>
        </w:trPr>
        <w:tc>
          <w:tcPr>
            <w:tcW w:w="709" w:type="dxa"/>
          </w:tcPr>
          <w:p w14:paraId="676FD7E3" w14:textId="77777777" w:rsidR="00555237" w:rsidRPr="00813E2B" w:rsidRDefault="00555237" w:rsidP="006542BD">
            <w:pPr>
              <w:ind w:firstLine="181"/>
              <w:rPr>
                <w:rFonts w:cstheme="minorHAnsi"/>
              </w:rPr>
            </w:pPr>
            <w:r w:rsidRPr="00813E2B">
              <w:rPr>
                <w:rFonts w:cstheme="minorHAnsi"/>
              </w:rPr>
              <w:t>26</w:t>
            </w:r>
          </w:p>
        </w:tc>
        <w:tc>
          <w:tcPr>
            <w:tcW w:w="3788" w:type="dxa"/>
          </w:tcPr>
          <w:p w14:paraId="48BA000C" w14:textId="77777777" w:rsidR="00555237" w:rsidRPr="00813E2B" w:rsidRDefault="00555237" w:rsidP="006542BD">
            <w:pPr>
              <w:ind w:firstLine="180"/>
              <w:rPr>
                <w:rFonts w:cstheme="minorHAnsi"/>
              </w:rPr>
            </w:pPr>
            <w:r w:rsidRPr="00813E2B">
              <w:rPr>
                <w:rFonts w:cstheme="minorHAnsi"/>
              </w:rPr>
              <w:t>NACIONAL INTERCULTURAL DE LA AMAZONÍA</w:t>
            </w:r>
          </w:p>
        </w:tc>
        <w:tc>
          <w:tcPr>
            <w:tcW w:w="1342" w:type="dxa"/>
          </w:tcPr>
          <w:p w14:paraId="22A0AB5F" w14:textId="77777777" w:rsidR="00555237" w:rsidRPr="00813E2B" w:rsidRDefault="00555237" w:rsidP="006542BD">
            <w:pPr>
              <w:rPr>
                <w:rFonts w:cstheme="minorHAnsi"/>
              </w:rPr>
            </w:pPr>
            <w:r w:rsidRPr="00813E2B">
              <w:rPr>
                <w:rFonts w:cstheme="minorHAnsi"/>
              </w:rPr>
              <w:t xml:space="preserve"> 1 </w:t>
            </w:r>
          </w:p>
        </w:tc>
        <w:tc>
          <w:tcPr>
            <w:tcW w:w="1342" w:type="dxa"/>
          </w:tcPr>
          <w:p w14:paraId="08DB1B48" w14:textId="77777777" w:rsidR="00555237" w:rsidRPr="00813E2B" w:rsidRDefault="00555237" w:rsidP="006542BD">
            <w:pPr>
              <w:rPr>
                <w:rFonts w:cstheme="minorHAnsi"/>
              </w:rPr>
            </w:pPr>
            <w:r w:rsidRPr="00813E2B">
              <w:rPr>
                <w:rFonts w:cstheme="minorHAnsi"/>
              </w:rPr>
              <w:t xml:space="preserve"> - </w:t>
            </w:r>
          </w:p>
        </w:tc>
        <w:tc>
          <w:tcPr>
            <w:tcW w:w="1461" w:type="dxa"/>
          </w:tcPr>
          <w:p w14:paraId="58B23C5F" w14:textId="77777777" w:rsidR="00555237" w:rsidRPr="00813E2B" w:rsidRDefault="00555237" w:rsidP="006542BD">
            <w:pPr>
              <w:jc w:val="right"/>
              <w:rPr>
                <w:rFonts w:cstheme="minorHAnsi"/>
              </w:rPr>
            </w:pPr>
            <w:r w:rsidRPr="00813E2B">
              <w:rPr>
                <w:rFonts w:cstheme="minorHAnsi"/>
              </w:rPr>
              <w:t>0.0%</w:t>
            </w:r>
          </w:p>
        </w:tc>
      </w:tr>
      <w:tr w:rsidR="00555237" w:rsidRPr="00813E2B" w14:paraId="4C393095" w14:textId="77777777" w:rsidTr="00287AD0">
        <w:trPr>
          <w:trHeight w:val="106"/>
          <w:jc w:val="center"/>
        </w:trPr>
        <w:tc>
          <w:tcPr>
            <w:tcW w:w="709" w:type="dxa"/>
          </w:tcPr>
          <w:p w14:paraId="79948FCB" w14:textId="77777777" w:rsidR="00555237" w:rsidRPr="00813E2B" w:rsidRDefault="00555237" w:rsidP="006542BD">
            <w:pPr>
              <w:jc w:val="center"/>
              <w:rPr>
                <w:rFonts w:cstheme="minorHAnsi"/>
                <w:color w:val="FFFFFF"/>
              </w:rPr>
            </w:pPr>
          </w:p>
        </w:tc>
        <w:tc>
          <w:tcPr>
            <w:tcW w:w="3788" w:type="dxa"/>
          </w:tcPr>
          <w:p w14:paraId="535D4EC3" w14:textId="77777777" w:rsidR="00555237" w:rsidRPr="00813E2B" w:rsidRDefault="00555237" w:rsidP="006542BD">
            <w:pPr>
              <w:jc w:val="center"/>
              <w:rPr>
                <w:rFonts w:cstheme="minorHAnsi"/>
                <w:b/>
                <w:color w:val="002060"/>
              </w:rPr>
            </w:pPr>
            <w:r w:rsidRPr="00813E2B">
              <w:rPr>
                <w:rFonts w:cstheme="minorHAnsi"/>
                <w:b/>
                <w:color w:val="002060"/>
              </w:rPr>
              <w:t>Total</w:t>
            </w:r>
          </w:p>
        </w:tc>
        <w:tc>
          <w:tcPr>
            <w:tcW w:w="1342" w:type="dxa"/>
          </w:tcPr>
          <w:p w14:paraId="3DA37DF5" w14:textId="77777777" w:rsidR="00555237" w:rsidRPr="00813E2B" w:rsidRDefault="00555237" w:rsidP="006542BD">
            <w:pPr>
              <w:rPr>
                <w:rFonts w:cstheme="minorHAnsi"/>
                <w:b/>
                <w:color w:val="002060"/>
              </w:rPr>
            </w:pPr>
            <w:r w:rsidRPr="00813E2B">
              <w:rPr>
                <w:rFonts w:cstheme="minorHAnsi"/>
                <w:b/>
                <w:color w:val="002060"/>
              </w:rPr>
              <w:t xml:space="preserve"> 1,711 </w:t>
            </w:r>
          </w:p>
        </w:tc>
        <w:tc>
          <w:tcPr>
            <w:tcW w:w="1342" w:type="dxa"/>
          </w:tcPr>
          <w:p w14:paraId="44240828" w14:textId="77777777" w:rsidR="00555237" w:rsidRPr="00813E2B" w:rsidRDefault="00555237" w:rsidP="006542BD">
            <w:pPr>
              <w:rPr>
                <w:rFonts w:cstheme="minorHAnsi"/>
                <w:b/>
                <w:color w:val="002060"/>
              </w:rPr>
            </w:pPr>
            <w:r w:rsidRPr="00813E2B">
              <w:rPr>
                <w:rFonts w:cstheme="minorHAnsi"/>
                <w:b/>
                <w:color w:val="002060"/>
              </w:rPr>
              <w:t xml:space="preserve"> 274 </w:t>
            </w:r>
          </w:p>
        </w:tc>
        <w:tc>
          <w:tcPr>
            <w:tcW w:w="1461" w:type="dxa"/>
          </w:tcPr>
          <w:p w14:paraId="3559AC71" w14:textId="77777777" w:rsidR="00555237" w:rsidRPr="00813E2B" w:rsidRDefault="00555237" w:rsidP="006542BD">
            <w:pPr>
              <w:jc w:val="right"/>
              <w:rPr>
                <w:rFonts w:cstheme="minorHAnsi"/>
                <w:b/>
                <w:color w:val="002060"/>
              </w:rPr>
            </w:pPr>
            <w:r w:rsidRPr="00813E2B">
              <w:rPr>
                <w:rFonts w:cstheme="minorHAnsi"/>
                <w:b/>
                <w:color w:val="002060"/>
              </w:rPr>
              <w:t>16.4%</w:t>
            </w:r>
          </w:p>
        </w:tc>
      </w:tr>
    </w:tbl>
    <w:p w14:paraId="4909B38C" w14:textId="77777777" w:rsidR="00555237" w:rsidRPr="00813E2B" w:rsidRDefault="00555237" w:rsidP="00555237">
      <w:pPr>
        <w:spacing w:line="276" w:lineRule="auto"/>
        <w:jc w:val="both"/>
        <w:rPr>
          <w:rFonts w:cstheme="minorHAnsi"/>
        </w:rPr>
      </w:pPr>
      <w:r w:rsidRPr="00813E2B">
        <w:rPr>
          <w:rFonts w:cstheme="minorHAnsi"/>
        </w:rPr>
        <w:t>Fuente: OBE-PRONABEC</w:t>
      </w:r>
    </w:p>
    <w:p w14:paraId="1439DF86" w14:textId="77777777" w:rsidR="00555237" w:rsidRDefault="00555237" w:rsidP="00555237">
      <w:pPr>
        <w:jc w:val="both"/>
        <w:rPr>
          <w:rFonts w:cstheme="minorHAnsi"/>
        </w:rPr>
      </w:pPr>
      <w:r w:rsidRPr="00813E2B">
        <w:rPr>
          <w:rFonts w:cstheme="minorHAnsi"/>
        </w:rPr>
        <w:t>Si bien las becas es una buena medida que ha demostrado impacto</w:t>
      </w:r>
      <w:r w:rsidRPr="00813E2B">
        <w:rPr>
          <w:rFonts w:cstheme="minorHAnsi"/>
          <w:vertAlign w:val="superscript"/>
        </w:rPr>
        <w:footnoteReference w:id="72"/>
      </w:r>
      <w:r w:rsidRPr="00813E2B">
        <w:rPr>
          <w:rFonts w:cstheme="minorHAnsi"/>
        </w:rPr>
        <w:t xml:space="preserve"> para asegurar acceso a la educación superior, se observa un ritmo lento para lograr cubrir la demanda de docentes EIB que se requiere. Al séptimo año de procesos de concurso de BECA 18, no se ha logrado las metas de atención proyectadas anualmente para la Beca EIB</w:t>
      </w:r>
      <w:r w:rsidRPr="00813E2B">
        <w:rPr>
          <w:rFonts w:cstheme="minorHAnsi"/>
          <w:vertAlign w:val="superscript"/>
        </w:rPr>
        <w:footnoteReference w:id="73"/>
      </w:r>
      <w:r w:rsidRPr="00813E2B">
        <w:rPr>
          <w:rFonts w:cstheme="minorHAnsi"/>
        </w:rPr>
        <w:t xml:space="preserve">. </w:t>
      </w:r>
    </w:p>
    <w:p w14:paraId="0B40CD1B" w14:textId="77777777" w:rsidR="00555237" w:rsidRDefault="00555237" w:rsidP="00555237">
      <w:pPr>
        <w:jc w:val="both"/>
        <w:rPr>
          <w:rFonts w:cstheme="minorHAnsi"/>
        </w:rPr>
      </w:pPr>
    </w:p>
    <w:p w14:paraId="50094BD7" w14:textId="77777777" w:rsidR="00555237" w:rsidRDefault="00555237" w:rsidP="00555237">
      <w:pPr>
        <w:jc w:val="both"/>
        <w:rPr>
          <w:rFonts w:cstheme="minorHAnsi"/>
        </w:rPr>
      </w:pPr>
      <w:r>
        <w:rPr>
          <w:rFonts w:cstheme="minorHAnsi"/>
        </w:rPr>
        <w:t>La Beca 18, si bien cuenta con una fase de convocatoria, inscripción, selección y otorgamiento de becas, estas no logran llegar a todos los jóvenes interesados, por otro lado, la BECA 18 EIB es una beca para ser formado como docente EIB, no resultando atractivo para los jóvenes que tienen altos puntajes, quienes esperan otras becas, siendo necesario un trabajo previo con las OOII de diferentes pueblos para que asegurar con ellos la brecha de formación.</w:t>
      </w:r>
    </w:p>
    <w:p w14:paraId="0FAF5871" w14:textId="77777777" w:rsidR="00555237" w:rsidRDefault="00555237" w:rsidP="00555237">
      <w:pPr>
        <w:jc w:val="both"/>
        <w:rPr>
          <w:rFonts w:cstheme="minorHAnsi"/>
        </w:rPr>
      </w:pPr>
    </w:p>
    <w:p w14:paraId="54E098A7" w14:textId="77777777" w:rsidR="00555237" w:rsidRPr="00813E2B" w:rsidRDefault="00555237" w:rsidP="00555237">
      <w:pPr>
        <w:jc w:val="both"/>
        <w:rPr>
          <w:rFonts w:cstheme="minorHAnsi"/>
        </w:rPr>
      </w:pPr>
      <w:r w:rsidRPr="00813E2B">
        <w:rPr>
          <w:rFonts w:cstheme="minorHAnsi"/>
        </w:rPr>
        <w:t>Se</w:t>
      </w:r>
      <w:r>
        <w:rPr>
          <w:rFonts w:cstheme="minorHAnsi"/>
        </w:rPr>
        <w:t xml:space="preserve"> observa además la necesidad de </w:t>
      </w:r>
      <w:r w:rsidRPr="00813E2B">
        <w:rPr>
          <w:rFonts w:cstheme="minorHAnsi"/>
        </w:rPr>
        <w:t>identificar dónde están las brechas docentes, con qué criterios se ofertan las becas para un mejor direccionamiento de los beneficios de los pueblos o personas que los requieran el servicio educativo EIB. Aún más preocupante es la brecha de formación docente en educación intercultural para todos, ya que al ser para todos involucra a todo el grueso del magisterio que debe ser formado para brindar un servicio educativo intercultural. Por ello, se requiere replantear los mecanismos de acceso a estos programas, conforme a las exigencias del Plan Nacional de EIB y también conforme a las recomendaciones de la Defensoría del Pueblo y a las necesidades educativas que la ciudadanía en su conjunto exige para un país democrático e inclusivo.</w:t>
      </w:r>
    </w:p>
    <w:p w14:paraId="474D21F3" w14:textId="77777777" w:rsidR="00555237" w:rsidRPr="00813E2B" w:rsidRDefault="00555237" w:rsidP="00555237">
      <w:pPr>
        <w:jc w:val="both"/>
        <w:rPr>
          <w:rFonts w:cstheme="minorHAnsi"/>
        </w:rPr>
      </w:pPr>
    </w:p>
    <w:p w14:paraId="751C349A" w14:textId="77777777" w:rsidR="00555237" w:rsidRPr="00813E2B" w:rsidRDefault="00555237" w:rsidP="00555237">
      <w:pPr>
        <w:spacing w:line="276" w:lineRule="auto"/>
        <w:jc w:val="both"/>
        <w:rPr>
          <w:rFonts w:cstheme="minorHAnsi"/>
        </w:rPr>
      </w:pPr>
      <w:r w:rsidRPr="00813E2B">
        <w:rPr>
          <w:rFonts w:cstheme="minorHAnsi"/>
        </w:rPr>
        <w:t>Por otro lado, con relación a la oferta de educación superior, según S</w:t>
      </w:r>
      <w:r>
        <w:rPr>
          <w:rFonts w:cstheme="minorHAnsi"/>
        </w:rPr>
        <w:t>ENAJU</w:t>
      </w:r>
      <w:r w:rsidRPr="00813E2B">
        <w:rPr>
          <w:rFonts w:cstheme="minorHAnsi"/>
        </w:rPr>
        <w:t xml:space="preserve"> (2019), solo el 16.6% de la juventud rural tiene posibilidad de continuar su formación en la educación superior frente al 55.1% de la juventud de ámbito urbano. Mientras otro estudio, señala que el 2.3% de la población indígena, ha finalizado la educación superior universitaria</w:t>
      </w:r>
      <w:r w:rsidRPr="00813E2B">
        <w:rPr>
          <w:rStyle w:val="Refdenotaalpie"/>
          <w:rFonts w:cstheme="minorHAnsi"/>
        </w:rPr>
        <w:footnoteReference w:id="74"/>
      </w:r>
      <w:r w:rsidRPr="00813E2B">
        <w:rPr>
          <w:rFonts w:cstheme="minorHAnsi"/>
        </w:rPr>
        <w:t>. Al respecto Cuenca y Ramírez (2015), señalan que las instituciones de educación superior tienen problemas para incluir y retener poblaciones indígenas debido a la falta de prácticas interculturales.</w:t>
      </w:r>
      <w:r w:rsidRPr="00813E2B">
        <w:rPr>
          <w:rStyle w:val="Refdenotaalpie"/>
          <w:rFonts w:cstheme="minorHAnsi"/>
        </w:rPr>
        <w:footnoteReference w:id="75"/>
      </w:r>
      <w:r w:rsidRPr="00813E2B">
        <w:rPr>
          <w:rFonts w:cstheme="minorHAnsi"/>
        </w:rPr>
        <w:t xml:space="preserve"> A ello se suman otros factores como el poco vínculo de su familia, la ubicación distante del servicio de educación superior, la necesidad de aportar económicamente al hogar, entre otras desventajas</w:t>
      </w:r>
      <w:r w:rsidRPr="00813E2B">
        <w:rPr>
          <w:rStyle w:val="Refdenotaalpie"/>
          <w:rFonts w:cstheme="minorHAnsi"/>
        </w:rPr>
        <w:footnoteReference w:id="76"/>
      </w:r>
      <w:r w:rsidRPr="00813E2B">
        <w:rPr>
          <w:rFonts w:cstheme="minorHAnsi"/>
        </w:rPr>
        <w:t>, terminan impidiendo la conclusión de la educación superior.</w:t>
      </w:r>
    </w:p>
    <w:p w14:paraId="561AE32B" w14:textId="77777777" w:rsidR="00555237" w:rsidRPr="00813E2B" w:rsidRDefault="00555237" w:rsidP="00555237">
      <w:pPr>
        <w:spacing w:line="276" w:lineRule="auto"/>
        <w:jc w:val="both"/>
        <w:rPr>
          <w:rFonts w:cstheme="minorHAnsi"/>
          <w:highlight w:val="cyan"/>
        </w:rPr>
      </w:pPr>
    </w:p>
    <w:p w14:paraId="6089BFC3" w14:textId="77777777" w:rsidR="00555237" w:rsidRDefault="00555237" w:rsidP="00555237">
      <w:pPr>
        <w:spacing w:line="276" w:lineRule="auto"/>
        <w:jc w:val="both"/>
        <w:rPr>
          <w:rFonts w:cstheme="minorHAnsi"/>
        </w:rPr>
      </w:pPr>
      <w:r w:rsidRPr="00813E2B">
        <w:rPr>
          <w:rFonts w:cstheme="minorHAnsi"/>
        </w:rPr>
        <w:t xml:space="preserve">Por otro lado, resulta importante </w:t>
      </w:r>
      <w:r>
        <w:rPr>
          <w:rFonts w:cstheme="minorHAnsi"/>
        </w:rPr>
        <w:t xml:space="preserve">señalar el valor de </w:t>
      </w:r>
      <w:r w:rsidRPr="00813E2B">
        <w:rPr>
          <w:rFonts w:cstheme="minorHAnsi"/>
        </w:rPr>
        <w:t xml:space="preserve">universidades más cercanas y que tengan las condiciones necesarias para abordar una propuesta formativa </w:t>
      </w:r>
      <w:r>
        <w:rPr>
          <w:rFonts w:cstheme="minorHAnsi"/>
        </w:rPr>
        <w:t xml:space="preserve">con tratamiento </w:t>
      </w:r>
      <w:r w:rsidRPr="00813E2B">
        <w:rPr>
          <w:rFonts w:cstheme="minorHAnsi"/>
        </w:rPr>
        <w:t>intercultural</w:t>
      </w:r>
      <w:r>
        <w:rPr>
          <w:rFonts w:cstheme="minorHAnsi"/>
        </w:rPr>
        <w:t xml:space="preserve"> y lingüístico. Al respecto, a</w:t>
      </w:r>
      <w:r w:rsidRPr="00813E2B">
        <w:rPr>
          <w:rFonts w:cstheme="minorHAnsi"/>
        </w:rPr>
        <w:t xml:space="preserve"> partir del 2010 se crearon universidades interculturales</w:t>
      </w:r>
      <w:r w:rsidRPr="00813E2B">
        <w:rPr>
          <w:rFonts w:cstheme="minorHAnsi"/>
          <w:vertAlign w:val="superscript"/>
        </w:rPr>
        <w:footnoteReference w:id="77"/>
      </w:r>
      <w:r w:rsidRPr="00813E2B">
        <w:rPr>
          <w:rFonts w:cstheme="minorHAnsi"/>
        </w:rPr>
        <w:t xml:space="preserve">. Como la Universidad Nacional Intercultural de la Amazonía (UNIA), la Universidad Nacional Intercultural Juan Santos Atahualpa (UNISCJSA) en las provincias de Chanchamayo y Satipo (Junín), la Universidad Nacional Intercultural de Quillabamba (UNIQ) en la provincia de La Convención (Cusco), y la Universidad Nacional Intercultural Fabiola Salazar Leguía (UNIB) en la provincia de </w:t>
      </w:r>
      <w:r w:rsidRPr="00813E2B">
        <w:rPr>
          <w:rFonts w:cstheme="minorHAnsi"/>
        </w:rPr>
        <w:lastRenderedPageBreak/>
        <w:t xml:space="preserve">Bagua (Amazonas), sin embargo estas adolecen de </w:t>
      </w:r>
      <w:r>
        <w:rPr>
          <w:rFonts w:cstheme="minorHAnsi"/>
        </w:rPr>
        <w:t>personal hablante de lengua, no han logrado responder a las expectativas y demandas de las organizaciones indígenas, quienes no solo aspiran un acceso si no también la pertinencia de la educación ofrecida. Esto se entiende como la posibilidad de educarse en la universidad desde los saberes y formas de aprender de las comunidades indígenas, lo que incluye la lengua y la presencia de sabios indígenas y comunitarios en los procesos de aprendizaje (Olivera, 2017).</w:t>
      </w:r>
    </w:p>
    <w:p w14:paraId="1F8E7F32" w14:textId="77777777" w:rsidR="00555237" w:rsidRDefault="00555237" w:rsidP="00555237">
      <w:pPr>
        <w:spacing w:line="276" w:lineRule="auto"/>
        <w:jc w:val="both"/>
        <w:rPr>
          <w:rFonts w:cstheme="minorHAnsi"/>
        </w:rPr>
      </w:pPr>
    </w:p>
    <w:p w14:paraId="38B27576" w14:textId="77777777" w:rsidR="00555237" w:rsidRDefault="00555237" w:rsidP="00555237">
      <w:pPr>
        <w:spacing w:line="276" w:lineRule="auto"/>
        <w:jc w:val="both"/>
        <w:rPr>
          <w:rFonts w:cstheme="minorHAnsi"/>
        </w:rPr>
      </w:pPr>
      <w:r w:rsidRPr="00813E2B">
        <w:rPr>
          <w:rFonts w:cstheme="minorHAnsi"/>
          <w:b/>
        </w:rPr>
        <w:t xml:space="preserve">Con relación a la población afroperuana. </w:t>
      </w:r>
      <w:r w:rsidRPr="00813E2B">
        <w:rPr>
          <w:rFonts w:cstheme="minorHAnsi"/>
        </w:rPr>
        <w:t>La desigualdades y brechas evidenciadas en los niveles de estudio de la Educación Básica en la población afroperuana, también se presenta en lo concerniente al acceso a la educación técnica superior, pues la población afrodescendiente sólo accede en un 2,3% y en superior universitaria esta se incrementa en 8,2%. Si relacionamos estos datos con la trayectoria y con la oportunidad laboral, encontramos que menos del 8% puede desempeñarse como profesional técnico, científico e intelectual o jefes y empleados administrativos, sólo el 0.6 % se desempeña en ocupaciones militares o policiales, el 0,2% son miembros del poder ejecutivo, legislativo, judicial o se desempeña como personal directivo en la administración pública.</w:t>
      </w:r>
    </w:p>
    <w:p w14:paraId="3150F09B" w14:textId="77777777" w:rsidR="00555237" w:rsidRPr="00813E2B" w:rsidRDefault="00555237" w:rsidP="00555237">
      <w:pPr>
        <w:spacing w:line="276" w:lineRule="auto"/>
        <w:jc w:val="both"/>
        <w:rPr>
          <w:rFonts w:cstheme="minorHAnsi"/>
        </w:rPr>
      </w:pPr>
    </w:p>
    <w:p w14:paraId="20F6A263" w14:textId="47DB2F01" w:rsidR="00555237" w:rsidRDefault="00555237" w:rsidP="00F16A62">
      <w:pPr>
        <w:jc w:val="both"/>
        <w:rPr>
          <w:rFonts w:cstheme="minorHAnsi"/>
        </w:rPr>
      </w:pPr>
      <w:r w:rsidRPr="00813E2B">
        <w:rPr>
          <w:rFonts w:cstheme="minorHAnsi"/>
        </w:rPr>
        <w:t>Estas cifras confirman la falta de oportunidades para la población afroperuana, principalmente para las mujeres que en un 29% se desempeñan en ocupaciones elementales y un 32,6% son trabajadoras de servicios y vendedores de comercios y mercados (Base de datos para la población afroperuana-Ministerio de Cultura, 2019).</w:t>
      </w:r>
      <w:bookmarkStart w:id="51" w:name="_Hlk61511609"/>
      <w:bookmarkEnd w:id="51"/>
    </w:p>
    <w:p w14:paraId="3EA71A79" w14:textId="2BAF5705" w:rsidR="007A0C25" w:rsidRDefault="007A0C25" w:rsidP="00F16A62">
      <w:pPr>
        <w:jc w:val="both"/>
        <w:rPr>
          <w:rFonts w:cstheme="minorHAnsi"/>
        </w:rPr>
      </w:pPr>
    </w:p>
    <w:p w14:paraId="68B2DDC1" w14:textId="77777777" w:rsidR="007A0C25" w:rsidRPr="0096752B" w:rsidRDefault="007A0C25" w:rsidP="007A0C25">
      <w:pPr>
        <w:keepNext/>
        <w:keepLines/>
        <w:spacing w:before="480"/>
        <w:jc w:val="both"/>
        <w:outlineLvl w:val="0"/>
        <w:rPr>
          <w:rFonts w:ascii="Calibri" w:eastAsia="MS Gothic" w:hAnsi="Calibri" w:cs="Times New Roman"/>
          <w:b/>
          <w:bCs/>
          <w:color w:val="345A8A"/>
        </w:rPr>
      </w:pPr>
      <w:r w:rsidRPr="0096752B">
        <w:rPr>
          <w:rFonts w:ascii="Calibri" w:eastAsia="MS Gothic" w:hAnsi="Calibri" w:cs="Times New Roman"/>
          <w:b/>
          <w:bCs/>
          <w:color w:val="345A8A"/>
        </w:rPr>
        <w:t xml:space="preserve">7.3.- Causa Directa 3. Limitadas condiciones del servicio educativo para la atención de la diversidad cultural y lingüística de los pueblos indígenas u originarios. </w:t>
      </w:r>
    </w:p>
    <w:p w14:paraId="30F21420" w14:textId="77777777" w:rsidR="007A0C25" w:rsidRPr="0096752B" w:rsidRDefault="007A0C25" w:rsidP="007A0C25">
      <w:pPr>
        <w:keepNext/>
        <w:keepLines/>
        <w:spacing w:before="480"/>
        <w:jc w:val="both"/>
        <w:outlineLvl w:val="0"/>
      </w:pPr>
      <w:r w:rsidRPr="0096752B">
        <w:t xml:space="preserve">Desde 2013, con la aprobación de la Propuesta Pedagógica EIB (RD N.° 261-2013-ED), se consideran cuatro criterios que caracterizan a una institución educativa con EIB de calidad, los mismos que se contemplan en el Plan Nacional de Educación Intercultural Bilingüe al 2021 (RM N.° 629-2016-Minedu): </w:t>
      </w:r>
    </w:p>
    <w:p w14:paraId="51FACF63" w14:textId="77777777" w:rsidR="007A0C25" w:rsidRPr="0096752B" w:rsidRDefault="007A0C25" w:rsidP="007A0C25">
      <w:pPr>
        <w:jc w:val="both"/>
      </w:pPr>
    </w:p>
    <w:p w14:paraId="1DF2F8E9" w14:textId="77777777" w:rsidR="007A0C25" w:rsidRPr="0096752B" w:rsidRDefault="007A0C25" w:rsidP="007A0C25">
      <w:pPr>
        <w:numPr>
          <w:ilvl w:val="0"/>
          <w:numId w:val="6"/>
        </w:numPr>
        <w:pBdr>
          <w:top w:val="nil"/>
          <w:left w:val="nil"/>
          <w:bottom w:val="nil"/>
          <w:right w:val="nil"/>
          <w:between w:val="nil"/>
        </w:pBdr>
        <w:spacing w:line="256" w:lineRule="auto"/>
        <w:jc w:val="both"/>
      </w:pPr>
      <w:r w:rsidRPr="0096752B">
        <w:t>Contar con docentes bilingües (lengua originaria y castellano) formados en EIB.</w:t>
      </w:r>
    </w:p>
    <w:p w14:paraId="0D43C45C" w14:textId="77777777" w:rsidR="007A0C25" w:rsidRPr="0096752B" w:rsidRDefault="007A0C25" w:rsidP="007A0C25">
      <w:pPr>
        <w:numPr>
          <w:ilvl w:val="0"/>
          <w:numId w:val="6"/>
        </w:numPr>
        <w:pBdr>
          <w:top w:val="nil"/>
          <w:left w:val="nil"/>
          <w:bottom w:val="nil"/>
          <w:right w:val="nil"/>
          <w:between w:val="nil"/>
        </w:pBdr>
        <w:spacing w:line="256" w:lineRule="auto"/>
        <w:jc w:val="both"/>
      </w:pPr>
      <w:r w:rsidRPr="0096752B">
        <w:t>Implementar una propuesta pedagógica EIB</w:t>
      </w:r>
    </w:p>
    <w:p w14:paraId="7BD0BC5C" w14:textId="77777777" w:rsidR="007A0C25" w:rsidRPr="0096752B" w:rsidRDefault="007A0C25" w:rsidP="007A0C25">
      <w:pPr>
        <w:numPr>
          <w:ilvl w:val="0"/>
          <w:numId w:val="6"/>
        </w:numPr>
        <w:pBdr>
          <w:top w:val="nil"/>
          <w:left w:val="nil"/>
          <w:bottom w:val="nil"/>
          <w:right w:val="nil"/>
          <w:between w:val="nil"/>
        </w:pBdr>
        <w:spacing w:line="256" w:lineRule="auto"/>
        <w:jc w:val="both"/>
      </w:pPr>
      <w:r w:rsidRPr="0096752B">
        <w:t>Contar con materiales educativos pertinentes culturalmente, tanto en la LO como en castellano y que se usen adecuadamente.</w:t>
      </w:r>
    </w:p>
    <w:p w14:paraId="11D70571" w14:textId="77777777" w:rsidR="007A0C25" w:rsidRPr="0096752B" w:rsidRDefault="007A0C25" w:rsidP="007A0C25">
      <w:pPr>
        <w:numPr>
          <w:ilvl w:val="0"/>
          <w:numId w:val="6"/>
        </w:numPr>
        <w:pBdr>
          <w:top w:val="nil"/>
          <w:left w:val="nil"/>
          <w:bottom w:val="nil"/>
          <w:right w:val="nil"/>
          <w:between w:val="nil"/>
        </w:pBdr>
        <w:spacing w:after="160" w:line="256" w:lineRule="auto"/>
        <w:jc w:val="both"/>
      </w:pPr>
      <w:r w:rsidRPr="0096752B">
        <w:t>Contar con una gestión moderna y participativa de la escuela, preferentemente articulada a una red.</w:t>
      </w:r>
    </w:p>
    <w:p w14:paraId="00F888CF" w14:textId="77777777" w:rsidR="007A0C25" w:rsidRPr="0096752B" w:rsidRDefault="007A0C25" w:rsidP="007A0C25">
      <w:pPr>
        <w:jc w:val="both"/>
      </w:pPr>
      <w:r w:rsidRPr="0096752B">
        <w:t>Considerando estos criterios y luego del análisis de la situación actual de la EIB en el Perú, se ha identificado cinco causas indirectas dentro de las limitadas condiciones del servicio educativo para la atención a la diversidad cultural y lingüística</w:t>
      </w:r>
      <w:bookmarkStart w:id="52" w:name="_Hlk71730863"/>
      <w:r w:rsidRPr="0096752B">
        <w:t xml:space="preserve">: </w:t>
      </w:r>
    </w:p>
    <w:p w14:paraId="59A52EFC" w14:textId="77777777" w:rsidR="007A0C25" w:rsidRPr="0096752B" w:rsidRDefault="007A0C25" w:rsidP="007A0C25">
      <w:pPr>
        <w:numPr>
          <w:ilvl w:val="1"/>
          <w:numId w:val="3"/>
        </w:numPr>
        <w:pBdr>
          <w:top w:val="nil"/>
          <w:left w:val="nil"/>
          <w:bottom w:val="nil"/>
          <w:right w:val="nil"/>
          <w:between w:val="nil"/>
        </w:pBdr>
        <w:jc w:val="both"/>
      </w:pPr>
      <w:r w:rsidRPr="0096752B">
        <w:t>Insuficientes docentes y de otros mediadores formados para la atención de servicio de EIB</w:t>
      </w:r>
    </w:p>
    <w:p w14:paraId="310865D2" w14:textId="77777777" w:rsidR="007A0C25" w:rsidRPr="0096752B" w:rsidRDefault="007A0C25" w:rsidP="007A0C25">
      <w:pPr>
        <w:numPr>
          <w:ilvl w:val="1"/>
          <w:numId w:val="3"/>
        </w:numPr>
        <w:pBdr>
          <w:top w:val="nil"/>
          <w:left w:val="nil"/>
          <w:bottom w:val="nil"/>
          <w:right w:val="nil"/>
          <w:between w:val="nil"/>
        </w:pBdr>
        <w:jc w:val="both"/>
      </w:pPr>
      <w:r w:rsidRPr="0096752B">
        <w:t>Docentes con limitado desempeño en la atención del servicio de EIB</w:t>
      </w:r>
    </w:p>
    <w:p w14:paraId="2A36FA4A" w14:textId="77777777" w:rsidR="007A0C25" w:rsidRPr="0096752B" w:rsidRDefault="007A0C25" w:rsidP="007A0C25">
      <w:pPr>
        <w:numPr>
          <w:ilvl w:val="1"/>
          <w:numId w:val="3"/>
        </w:numPr>
        <w:pBdr>
          <w:top w:val="nil"/>
          <w:left w:val="nil"/>
          <w:bottom w:val="nil"/>
          <w:right w:val="nil"/>
          <w:between w:val="nil"/>
        </w:pBdr>
        <w:jc w:val="both"/>
      </w:pPr>
      <w:r w:rsidRPr="0096752B">
        <w:t>Limitada oferta para el proceso de titulación de docentes y certificación de otros mediadores en EIB.</w:t>
      </w:r>
    </w:p>
    <w:p w14:paraId="1A2CA9EC" w14:textId="77777777" w:rsidR="007A0C25" w:rsidRPr="0096752B" w:rsidRDefault="007A0C25" w:rsidP="007A0C25">
      <w:pPr>
        <w:numPr>
          <w:ilvl w:val="1"/>
          <w:numId w:val="3"/>
        </w:numPr>
        <w:pBdr>
          <w:top w:val="nil"/>
          <w:left w:val="nil"/>
          <w:bottom w:val="nil"/>
          <w:right w:val="nil"/>
          <w:between w:val="nil"/>
        </w:pBdr>
        <w:jc w:val="both"/>
      </w:pPr>
      <w:r w:rsidRPr="0096752B">
        <w:t>Modelo de servicio EIB poco desarrollado para el tratamiento de la diversidad cultural y lingüística</w:t>
      </w:r>
    </w:p>
    <w:p w14:paraId="3E7F8FB0" w14:textId="77777777" w:rsidR="007A0C25" w:rsidRPr="0096752B" w:rsidRDefault="007A0C25" w:rsidP="007A0C25">
      <w:pPr>
        <w:numPr>
          <w:ilvl w:val="1"/>
          <w:numId w:val="3"/>
        </w:numPr>
        <w:pBdr>
          <w:top w:val="nil"/>
          <w:left w:val="nil"/>
          <w:bottom w:val="nil"/>
          <w:right w:val="nil"/>
          <w:between w:val="nil"/>
        </w:pBdr>
        <w:jc w:val="both"/>
      </w:pPr>
      <w:r w:rsidRPr="0096752B">
        <w:lastRenderedPageBreak/>
        <w:t>Limitada disponibilidad y uso de los recursos educativos para el tratamiento de la diversidad cultural y lingüística</w:t>
      </w:r>
    </w:p>
    <w:bookmarkEnd w:id="52"/>
    <w:p w14:paraId="3EB81B52" w14:textId="77777777" w:rsidR="007A0C25" w:rsidRPr="0096752B" w:rsidRDefault="007A0C25" w:rsidP="007A0C25">
      <w:pPr>
        <w:pBdr>
          <w:top w:val="nil"/>
          <w:left w:val="nil"/>
          <w:bottom w:val="nil"/>
          <w:right w:val="nil"/>
          <w:between w:val="nil"/>
        </w:pBdr>
        <w:ind w:left="720"/>
        <w:jc w:val="both"/>
      </w:pPr>
    </w:p>
    <w:p w14:paraId="37FCDE19" w14:textId="77777777" w:rsidR="007A0C25" w:rsidRPr="0096752B" w:rsidRDefault="007A0C25" w:rsidP="007A0C25">
      <w:pPr>
        <w:jc w:val="both"/>
      </w:pPr>
      <w:r w:rsidRPr="0096752B">
        <w:t>A continuación, se hará la descripción de los problemas más importantes relacionados con las limitadas condiciones condiciones del servicio educativo para la atención de la diversidad cultural y lingüística de los pueblos indígenas u originarios.</w:t>
      </w:r>
    </w:p>
    <w:p w14:paraId="7AE13F98" w14:textId="77777777" w:rsidR="007A0C25" w:rsidRPr="0096752B" w:rsidRDefault="007A0C25" w:rsidP="007A0C25">
      <w:pPr>
        <w:pStyle w:val="Ttulo2"/>
        <w:jc w:val="both"/>
      </w:pPr>
      <w:bookmarkStart w:id="53" w:name="_Hlk71717063"/>
      <w:r w:rsidRPr="0096752B">
        <w:t>Causa Indirecta 3.1. Insuficientes docentes y de otros mediadores formados para la atención del servicio de educación intercultural bilingüe.</w:t>
      </w:r>
    </w:p>
    <w:p w14:paraId="2E51943E" w14:textId="77777777" w:rsidR="007A0C25" w:rsidRPr="0096752B" w:rsidRDefault="007A0C25" w:rsidP="007A0C25">
      <w:pPr>
        <w:ind w:left="720"/>
        <w:contextualSpacing/>
        <w:rPr>
          <w:rFonts w:ascii="Candara" w:hAnsi="Candara"/>
          <w:u w:val="single"/>
        </w:rPr>
      </w:pPr>
    </w:p>
    <w:p w14:paraId="0AB0E944" w14:textId="77777777" w:rsidR="007A0C25" w:rsidRPr="0096752B" w:rsidRDefault="007A0C25" w:rsidP="007A0C25">
      <w:pPr>
        <w:spacing w:line="256" w:lineRule="auto"/>
        <w:contextualSpacing/>
        <w:jc w:val="both"/>
        <w:rPr>
          <w:rFonts w:ascii="Candara" w:hAnsi="Candara"/>
          <w:b/>
          <w:bCs/>
        </w:rPr>
      </w:pPr>
      <w:r w:rsidRPr="0096752B">
        <w:rPr>
          <w:rFonts w:ascii="Candara" w:hAnsi="Candara"/>
          <w:b/>
          <w:bCs/>
        </w:rPr>
        <w:t xml:space="preserve">Definición de brecha docente EIB. </w:t>
      </w:r>
    </w:p>
    <w:p w14:paraId="3FF187E8" w14:textId="77777777" w:rsidR="007A0C25" w:rsidRPr="0096752B" w:rsidRDefault="007A0C25" w:rsidP="007A0C25">
      <w:pPr>
        <w:spacing w:line="256" w:lineRule="auto"/>
        <w:contextualSpacing/>
        <w:jc w:val="both"/>
        <w:rPr>
          <w:rFonts w:ascii="Candara" w:hAnsi="Candara"/>
          <w:b/>
          <w:bCs/>
        </w:rPr>
      </w:pPr>
    </w:p>
    <w:p w14:paraId="2FF79D95" w14:textId="77777777" w:rsidR="007A0C25" w:rsidRDefault="007A0C25" w:rsidP="007A0C25">
      <w:pPr>
        <w:spacing w:line="256" w:lineRule="auto"/>
        <w:contextualSpacing/>
        <w:jc w:val="both"/>
        <w:rPr>
          <w:rFonts w:ascii="Candara" w:hAnsi="Candara"/>
        </w:rPr>
      </w:pPr>
      <w:r w:rsidRPr="0096752B">
        <w:rPr>
          <w:rFonts w:ascii="Candara" w:hAnsi="Candara"/>
        </w:rPr>
        <w:t>La brecha docente EIB en formación inicial o el déficit de docentes con título pedagógico/ título profesional, está representada por la suma de las plazas ocupadas por docentes monolingües castellano hablantes y docentes bilingües sin título pedagógico, más el número de plazas que requieren</w:t>
      </w:r>
      <w:r w:rsidRPr="0096752B">
        <w:t xml:space="preserve"> </w:t>
      </w:r>
      <w:r w:rsidRPr="0096752B">
        <w:rPr>
          <w:rFonts w:ascii="Candara" w:hAnsi="Candara"/>
        </w:rPr>
        <w:t>ser cubiertas por sobre carga docente, para atender la demanda de la población escolar de las instituciones educativas EIB.</w:t>
      </w:r>
    </w:p>
    <w:p w14:paraId="49652FD9" w14:textId="77777777" w:rsidR="007A0C25" w:rsidRDefault="007A0C25" w:rsidP="007A0C25">
      <w:pPr>
        <w:spacing w:line="256" w:lineRule="auto"/>
        <w:contextualSpacing/>
        <w:jc w:val="center"/>
      </w:pPr>
    </w:p>
    <w:p w14:paraId="1D448A9C" w14:textId="77777777" w:rsidR="007A0C25" w:rsidRDefault="007A0C25" w:rsidP="007A0C25">
      <w:pPr>
        <w:spacing w:line="256" w:lineRule="auto"/>
        <w:contextualSpacing/>
        <w:jc w:val="center"/>
      </w:pPr>
    </w:p>
    <w:p w14:paraId="698636F8" w14:textId="77777777" w:rsidR="007A0C25" w:rsidRPr="00873A68" w:rsidRDefault="007A0C25" w:rsidP="007A0C25">
      <w:pPr>
        <w:spacing w:line="256" w:lineRule="auto"/>
        <w:contextualSpacing/>
        <w:jc w:val="center"/>
        <w:rPr>
          <w:rFonts w:ascii="Candara" w:hAnsi="Candara"/>
          <w:color w:val="FF0000"/>
        </w:rPr>
      </w:pPr>
      <w:r w:rsidRPr="00873A68">
        <w:rPr>
          <w:color w:val="FF0000"/>
        </w:rPr>
        <w:t>Brecha de docentes EIB a nivel nacional según nivel educativo</w:t>
      </w:r>
    </w:p>
    <w:p w14:paraId="5CF7C00D" w14:textId="77777777" w:rsidR="007A0C25" w:rsidRPr="00873A68" w:rsidRDefault="007A0C25" w:rsidP="007A0C25">
      <w:pPr>
        <w:spacing w:line="256" w:lineRule="auto"/>
        <w:contextualSpacing/>
        <w:jc w:val="both"/>
        <w:rPr>
          <w:rFonts w:ascii="Candara" w:hAnsi="Candara"/>
          <w:color w:val="FF0000"/>
        </w:rPr>
      </w:pPr>
    </w:p>
    <w:tbl>
      <w:tblPr>
        <w:tblStyle w:val="Tablaconcuadrcula"/>
        <w:tblW w:w="0" w:type="auto"/>
        <w:tblInd w:w="1555" w:type="dxa"/>
        <w:tblLook w:val="04A0" w:firstRow="1" w:lastRow="0" w:firstColumn="1" w:lastColumn="0" w:noHBand="0" w:noVBand="1"/>
      </w:tblPr>
      <w:tblGrid>
        <w:gridCol w:w="2551"/>
        <w:gridCol w:w="1843"/>
        <w:gridCol w:w="1893"/>
        <w:gridCol w:w="1792"/>
      </w:tblGrid>
      <w:tr w:rsidR="007A0C25" w:rsidRPr="00873A68" w14:paraId="398F73BB" w14:textId="77777777" w:rsidTr="00435BB8">
        <w:tc>
          <w:tcPr>
            <w:tcW w:w="2551" w:type="dxa"/>
          </w:tcPr>
          <w:p w14:paraId="278FAB82" w14:textId="77777777" w:rsidR="007A0C25" w:rsidRPr="00873A68" w:rsidRDefault="007A0C25" w:rsidP="00435BB8">
            <w:pPr>
              <w:spacing w:line="256" w:lineRule="auto"/>
              <w:contextualSpacing/>
              <w:jc w:val="both"/>
              <w:rPr>
                <w:rFonts w:cstheme="minorHAnsi"/>
                <w:color w:val="FF0000"/>
                <w:sz w:val="18"/>
                <w:szCs w:val="18"/>
              </w:rPr>
            </w:pPr>
            <w:r w:rsidRPr="00873A68">
              <w:rPr>
                <w:rFonts w:cstheme="minorHAnsi"/>
                <w:color w:val="FF0000"/>
                <w:sz w:val="18"/>
                <w:szCs w:val="18"/>
              </w:rPr>
              <w:t>Nivel</w:t>
            </w:r>
          </w:p>
        </w:tc>
        <w:tc>
          <w:tcPr>
            <w:tcW w:w="1843" w:type="dxa"/>
          </w:tcPr>
          <w:p w14:paraId="4DB36C92" w14:textId="77777777" w:rsidR="007A0C25" w:rsidRPr="00873A68" w:rsidRDefault="007A0C25" w:rsidP="00435BB8">
            <w:pPr>
              <w:spacing w:line="256" w:lineRule="auto"/>
              <w:contextualSpacing/>
              <w:jc w:val="both"/>
              <w:rPr>
                <w:rFonts w:cstheme="minorHAnsi"/>
                <w:color w:val="FF0000"/>
                <w:sz w:val="18"/>
                <w:szCs w:val="18"/>
              </w:rPr>
            </w:pPr>
            <w:r w:rsidRPr="00873A68">
              <w:rPr>
                <w:rFonts w:cstheme="minorHAnsi"/>
                <w:color w:val="FF0000"/>
                <w:sz w:val="18"/>
                <w:szCs w:val="18"/>
              </w:rPr>
              <w:t xml:space="preserve">Plazas docentes EIB </w:t>
            </w:r>
          </w:p>
        </w:tc>
        <w:tc>
          <w:tcPr>
            <w:tcW w:w="1893" w:type="dxa"/>
          </w:tcPr>
          <w:p w14:paraId="77590EC7" w14:textId="77777777" w:rsidR="007A0C25" w:rsidRPr="00873A68" w:rsidRDefault="007A0C25" w:rsidP="00435BB8">
            <w:pPr>
              <w:spacing w:line="256" w:lineRule="auto"/>
              <w:contextualSpacing/>
              <w:jc w:val="both"/>
              <w:rPr>
                <w:rFonts w:cstheme="minorHAnsi"/>
                <w:color w:val="FF0000"/>
                <w:sz w:val="18"/>
                <w:szCs w:val="18"/>
              </w:rPr>
            </w:pPr>
            <w:r>
              <w:rPr>
                <w:rFonts w:cstheme="minorHAnsi"/>
                <w:color w:val="FF0000"/>
                <w:sz w:val="18"/>
                <w:szCs w:val="18"/>
              </w:rPr>
              <w:t>B</w:t>
            </w:r>
            <w:r w:rsidRPr="00873A68">
              <w:rPr>
                <w:rFonts w:cstheme="minorHAnsi"/>
                <w:color w:val="FF0000"/>
                <w:sz w:val="18"/>
                <w:szCs w:val="18"/>
              </w:rPr>
              <w:t>recha docente EI</w:t>
            </w:r>
            <w:r>
              <w:rPr>
                <w:rFonts w:cstheme="minorHAnsi"/>
                <w:color w:val="FF0000"/>
                <w:sz w:val="18"/>
                <w:szCs w:val="18"/>
              </w:rPr>
              <w:t>B</w:t>
            </w:r>
          </w:p>
        </w:tc>
        <w:tc>
          <w:tcPr>
            <w:tcW w:w="1792" w:type="dxa"/>
          </w:tcPr>
          <w:p w14:paraId="2E98DE28" w14:textId="77777777" w:rsidR="007A0C25" w:rsidRPr="00873A68" w:rsidRDefault="007A0C25" w:rsidP="00435BB8">
            <w:pPr>
              <w:spacing w:line="256" w:lineRule="auto"/>
              <w:contextualSpacing/>
              <w:jc w:val="both"/>
              <w:rPr>
                <w:rFonts w:cstheme="minorHAnsi"/>
                <w:color w:val="FF0000"/>
                <w:sz w:val="18"/>
                <w:szCs w:val="18"/>
              </w:rPr>
            </w:pPr>
            <w:r>
              <w:rPr>
                <w:rFonts w:cstheme="minorHAnsi"/>
                <w:color w:val="FF0000"/>
                <w:sz w:val="18"/>
                <w:szCs w:val="18"/>
              </w:rPr>
              <w:t>B</w:t>
            </w:r>
            <w:r w:rsidRPr="00873A68">
              <w:rPr>
                <w:rFonts w:cstheme="minorHAnsi"/>
                <w:color w:val="FF0000"/>
                <w:sz w:val="18"/>
                <w:szCs w:val="18"/>
              </w:rPr>
              <w:t>recha docente EI</w:t>
            </w:r>
            <w:r>
              <w:rPr>
                <w:rFonts w:cstheme="minorHAnsi"/>
                <w:color w:val="FF0000"/>
                <w:sz w:val="18"/>
                <w:szCs w:val="18"/>
              </w:rPr>
              <w:t xml:space="preserve">B </w:t>
            </w:r>
            <w:r w:rsidRPr="00873A68">
              <w:rPr>
                <w:rFonts w:cstheme="minorHAnsi"/>
                <w:color w:val="FF0000"/>
                <w:sz w:val="18"/>
                <w:szCs w:val="18"/>
              </w:rPr>
              <w:t>%</w:t>
            </w:r>
          </w:p>
        </w:tc>
      </w:tr>
      <w:tr w:rsidR="007A0C25" w:rsidRPr="00873A68" w14:paraId="62E059FB" w14:textId="77777777" w:rsidTr="00435BB8">
        <w:tc>
          <w:tcPr>
            <w:tcW w:w="2551" w:type="dxa"/>
          </w:tcPr>
          <w:p w14:paraId="4F57A68C" w14:textId="77777777" w:rsidR="007A0C25" w:rsidRPr="00873A68" w:rsidRDefault="007A0C25" w:rsidP="00435BB8">
            <w:pPr>
              <w:spacing w:line="256" w:lineRule="auto"/>
              <w:contextualSpacing/>
              <w:rPr>
                <w:rFonts w:cstheme="minorHAnsi"/>
                <w:color w:val="FF0000"/>
                <w:sz w:val="18"/>
                <w:szCs w:val="18"/>
              </w:rPr>
            </w:pPr>
            <w:r w:rsidRPr="00873A68">
              <w:rPr>
                <w:rFonts w:cstheme="minorHAnsi"/>
                <w:color w:val="FF0000"/>
                <w:sz w:val="18"/>
                <w:szCs w:val="18"/>
              </w:rPr>
              <w:t>Inicial Intercultural Bilingüe</w:t>
            </w:r>
          </w:p>
        </w:tc>
        <w:tc>
          <w:tcPr>
            <w:tcW w:w="1843" w:type="dxa"/>
          </w:tcPr>
          <w:p w14:paraId="709D2BFD" w14:textId="77777777" w:rsidR="007A0C25" w:rsidRPr="00873A68" w:rsidRDefault="007A0C25" w:rsidP="00435BB8">
            <w:pPr>
              <w:spacing w:line="256" w:lineRule="auto"/>
              <w:contextualSpacing/>
              <w:jc w:val="right"/>
              <w:rPr>
                <w:rFonts w:cstheme="minorHAnsi"/>
                <w:color w:val="FF0000"/>
                <w:sz w:val="18"/>
                <w:szCs w:val="18"/>
              </w:rPr>
            </w:pPr>
            <w:r w:rsidRPr="00873A68">
              <w:rPr>
                <w:rFonts w:cstheme="minorHAnsi"/>
                <w:color w:val="FF0000"/>
                <w:sz w:val="18"/>
                <w:szCs w:val="18"/>
              </w:rPr>
              <w:t>14 083</w:t>
            </w:r>
          </w:p>
        </w:tc>
        <w:tc>
          <w:tcPr>
            <w:tcW w:w="1893" w:type="dxa"/>
          </w:tcPr>
          <w:p w14:paraId="58AD6EA9" w14:textId="77777777" w:rsidR="007A0C25" w:rsidRPr="00873A68" w:rsidRDefault="007A0C25" w:rsidP="00435BB8">
            <w:pPr>
              <w:spacing w:line="256" w:lineRule="auto"/>
              <w:contextualSpacing/>
              <w:jc w:val="right"/>
              <w:rPr>
                <w:rFonts w:cstheme="minorHAnsi"/>
                <w:color w:val="FF0000"/>
                <w:sz w:val="18"/>
                <w:szCs w:val="18"/>
              </w:rPr>
            </w:pPr>
            <w:r w:rsidRPr="00873A68">
              <w:rPr>
                <w:rFonts w:cstheme="minorHAnsi"/>
                <w:color w:val="FF0000"/>
                <w:sz w:val="18"/>
                <w:szCs w:val="18"/>
              </w:rPr>
              <w:t>4 691</w:t>
            </w:r>
          </w:p>
        </w:tc>
        <w:tc>
          <w:tcPr>
            <w:tcW w:w="1792" w:type="dxa"/>
          </w:tcPr>
          <w:p w14:paraId="107B3D03" w14:textId="77777777" w:rsidR="007A0C25" w:rsidRPr="00873A68" w:rsidRDefault="007A0C25" w:rsidP="00435BB8">
            <w:pPr>
              <w:spacing w:line="256" w:lineRule="auto"/>
              <w:contextualSpacing/>
              <w:jc w:val="right"/>
              <w:rPr>
                <w:rFonts w:cstheme="minorHAnsi"/>
                <w:color w:val="FF0000"/>
                <w:sz w:val="18"/>
                <w:szCs w:val="18"/>
              </w:rPr>
            </w:pPr>
            <w:r w:rsidRPr="00873A68">
              <w:rPr>
                <w:rFonts w:cstheme="minorHAnsi"/>
                <w:color w:val="FF0000"/>
                <w:sz w:val="18"/>
                <w:szCs w:val="18"/>
              </w:rPr>
              <w:t>33%</w:t>
            </w:r>
          </w:p>
        </w:tc>
      </w:tr>
      <w:tr w:rsidR="007A0C25" w:rsidRPr="00873A68" w14:paraId="56886E3D" w14:textId="77777777" w:rsidTr="00435BB8">
        <w:tc>
          <w:tcPr>
            <w:tcW w:w="2551" w:type="dxa"/>
          </w:tcPr>
          <w:p w14:paraId="53E8CD5F" w14:textId="77777777" w:rsidR="007A0C25" w:rsidRPr="00873A68" w:rsidRDefault="007A0C25" w:rsidP="00435BB8">
            <w:pPr>
              <w:spacing w:line="256" w:lineRule="auto"/>
              <w:contextualSpacing/>
              <w:rPr>
                <w:rFonts w:cstheme="minorHAnsi"/>
                <w:color w:val="FF0000"/>
                <w:sz w:val="18"/>
                <w:szCs w:val="18"/>
              </w:rPr>
            </w:pPr>
            <w:r w:rsidRPr="00873A68">
              <w:rPr>
                <w:rFonts w:cstheme="minorHAnsi"/>
                <w:color w:val="FF0000"/>
                <w:sz w:val="18"/>
                <w:szCs w:val="18"/>
              </w:rPr>
              <w:t>Primaria Intercultural Bilingüe</w:t>
            </w:r>
          </w:p>
        </w:tc>
        <w:tc>
          <w:tcPr>
            <w:tcW w:w="1843" w:type="dxa"/>
          </w:tcPr>
          <w:p w14:paraId="251B9187" w14:textId="77777777" w:rsidR="007A0C25" w:rsidRPr="00873A68" w:rsidRDefault="007A0C25" w:rsidP="00435BB8">
            <w:pPr>
              <w:spacing w:line="256" w:lineRule="auto"/>
              <w:contextualSpacing/>
              <w:jc w:val="right"/>
              <w:rPr>
                <w:rFonts w:cstheme="minorHAnsi"/>
                <w:color w:val="FF0000"/>
                <w:sz w:val="18"/>
                <w:szCs w:val="18"/>
              </w:rPr>
            </w:pPr>
            <w:r w:rsidRPr="00873A68">
              <w:rPr>
                <w:rFonts w:cstheme="minorHAnsi"/>
                <w:color w:val="FF0000"/>
                <w:sz w:val="18"/>
                <w:szCs w:val="18"/>
              </w:rPr>
              <w:t>32 378</w:t>
            </w:r>
          </w:p>
        </w:tc>
        <w:tc>
          <w:tcPr>
            <w:tcW w:w="1893" w:type="dxa"/>
          </w:tcPr>
          <w:p w14:paraId="2DAA9D9E" w14:textId="77777777" w:rsidR="007A0C25" w:rsidRPr="00873A68" w:rsidRDefault="007A0C25" w:rsidP="00435BB8">
            <w:pPr>
              <w:spacing w:line="256" w:lineRule="auto"/>
              <w:contextualSpacing/>
              <w:jc w:val="right"/>
              <w:rPr>
                <w:rFonts w:cstheme="minorHAnsi"/>
                <w:color w:val="FF0000"/>
                <w:sz w:val="18"/>
                <w:szCs w:val="18"/>
              </w:rPr>
            </w:pPr>
            <w:r w:rsidRPr="00873A68">
              <w:rPr>
                <w:rFonts w:cstheme="minorHAnsi"/>
                <w:color w:val="FF0000"/>
                <w:sz w:val="18"/>
                <w:szCs w:val="18"/>
              </w:rPr>
              <w:t>9 523</w:t>
            </w:r>
          </w:p>
        </w:tc>
        <w:tc>
          <w:tcPr>
            <w:tcW w:w="1792" w:type="dxa"/>
          </w:tcPr>
          <w:p w14:paraId="056D8B5F" w14:textId="77777777" w:rsidR="007A0C25" w:rsidRPr="00873A68" w:rsidRDefault="007A0C25" w:rsidP="00435BB8">
            <w:pPr>
              <w:spacing w:line="256" w:lineRule="auto"/>
              <w:contextualSpacing/>
              <w:jc w:val="right"/>
              <w:rPr>
                <w:rFonts w:cstheme="minorHAnsi"/>
                <w:color w:val="FF0000"/>
                <w:sz w:val="18"/>
                <w:szCs w:val="18"/>
              </w:rPr>
            </w:pPr>
            <w:r w:rsidRPr="00873A68">
              <w:rPr>
                <w:rFonts w:cstheme="minorHAnsi"/>
                <w:color w:val="FF0000"/>
                <w:sz w:val="18"/>
                <w:szCs w:val="18"/>
              </w:rPr>
              <w:t>29%</w:t>
            </w:r>
          </w:p>
        </w:tc>
      </w:tr>
      <w:tr w:rsidR="007A0C25" w:rsidRPr="00873A68" w14:paraId="0429A3E9" w14:textId="77777777" w:rsidTr="00435BB8">
        <w:tc>
          <w:tcPr>
            <w:tcW w:w="2551" w:type="dxa"/>
          </w:tcPr>
          <w:p w14:paraId="4AF9F2E0" w14:textId="77777777" w:rsidR="007A0C25" w:rsidRPr="00873A68" w:rsidRDefault="007A0C25" w:rsidP="00435BB8">
            <w:pPr>
              <w:spacing w:line="256" w:lineRule="auto"/>
              <w:contextualSpacing/>
              <w:rPr>
                <w:rFonts w:cstheme="minorHAnsi"/>
                <w:color w:val="FF0000"/>
                <w:sz w:val="18"/>
                <w:szCs w:val="18"/>
              </w:rPr>
            </w:pPr>
            <w:r w:rsidRPr="00873A68">
              <w:rPr>
                <w:rFonts w:cstheme="minorHAnsi"/>
                <w:color w:val="FF0000"/>
                <w:sz w:val="18"/>
                <w:szCs w:val="18"/>
              </w:rPr>
              <w:t>Secundaria Intercultural Bilingüe</w:t>
            </w:r>
          </w:p>
        </w:tc>
        <w:tc>
          <w:tcPr>
            <w:tcW w:w="1843" w:type="dxa"/>
          </w:tcPr>
          <w:p w14:paraId="71E7579C" w14:textId="77777777" w:rsidR="007A0C25" w:rsidRPr="00873A68" w:rsidRDefault="007A0C25" w:rsidP="00435BB8">
            <w:pPr>
              <w:spacing w:line="256" w:lineRule="auto"/>
              <w:contextualSpacing/>
              <w:jc w:val="right"/>
              <w:rPr>
                <w:rFonts w:cstheme="minorHAnsi"/>
                <w:color w:val="FF0000"/>
                <w:sz w:val="18"/>
                <w:szCs w:val="18"/>
              </w:rPr>
            </w:pPr>
            <w:r w:rsidRPr="00873A68">
              <w:rPr>
                <w:rFonts w:cstheme="minorHAnsi"/>
                <w:color w:val="FF0000"/>
                <w:sz w:val="18"/>
                <w:szCs w:val="18"/>
              </w:rPr>
              <w:t>30 099</w:t>
            </w:r>
          </w:p>
        </w:tc>
        <w:tc>
          <w:tcPr>
            <w:tcW w:w="1893" w:type="dxa"/>
          </w:tcPr>
          <w:p w14:paraId="5318EC83" w14:textId="77777777" w:rsidR="007A0C25" w:rsidRPr="00873A68" w:rsidRDefault="007A0C25" w:rsidP="00435BB8">
            <w:pPr>
              <w:spacing w:line="256" w:lineRule="auto"/>
              <w:contextualSpacing/>
              <w:jc w:val="right"/>
              <w:rPr>
                <w:rFonts w:cstheme="minorHAnsi"/>
                <w:color w:val="FF0000"/>
                <w:sz w:val="18"/>
                <w:szCs w:val="18"/>
              </w:rPr>
            </w:pPr>
            <w:r w:rsidRPr="00873A68">
              <w:rPr>
                <w:rFonts w:cstheme="minorHAnsi"/>
                <w:color w:val="FF0000"/>
                <w:sz w:val="18"/>
                <w:szCs w:val="18"/>
              </w:rPr>
              <w:t>11 582</w:t>
            </w:r>
          </w:p>
        </w:tc>
        <w:tc>
          <w:tcPr>
            <w:tcW w:w="1792" w:type="dxa"/>
          </w:tcPr>
          <w:p w14:paraId="7E364CB4" w14:textId="77777777" w:rsidR="007A0C25" w:rsidRPr="00873A68" w:rsidRDefault="007A0C25" w:rsidP="00435BB8">
            <w:pPr>
              <w:spacing w:line="256" w:lineRule="auto"/>
              <w:contextualSpacing/>
              <w:jc w:val="right"/>
              <w:rPr>
                <w:rFonts w:cstheme="minorHAnsi"/>
                <w:color w:val="FF0000"/>
                <w:sz w:val="18"/>
                <w:szCs w:val="18"/>
              </w:rPr>
            </w:pPr>
            <w:r w:rsidRPr="00873A68">
              <w:rPr>
                <w:rFonts w:cstheme="minorHAnsi"/>
                <w:color w:val="FF0000"/>
                <w:sz w:val="18"/>
                <w:szCs w:val="18"/>
              </w:rPr>
              <w:t>38%</w:t>
            </w:r>
          </w:p>
        </w:tc>
      </w:tr>
      <w:tr w:rsidR="007A0C25" w:rsidRPr="00873A68" w14:paraId="1894AC98" w14:textId="77777777" w:rsidTr="00435BB8">
        <w:tc>
          <w:tcPr>
            <w:tcW w:w="2551" w:type="dxa"/>
          </w:tcPr>
          <w:p w14:paraId="4C81C157" w14:textId="77777777" w:rsidR="007A0C25" w:rsidRPr="00873A68" w:rsidRDefault="007A0C25" w:rsidP="00435BB8">
            <w:pPr>
              <w:tabs>
                <w:tab w:val="left" w:pos="1670"/>
              </w:tabs>
              <w:spacing w:line="256" w:lineRule="auto"/>
              <w:contextualSpacing/>
              <w:jc w:val="both"/>
              <w:rPr>
                <w:rFonts w:cstheme="minorHAnsi"/>
                <w:color w:val="FF0000"/>
                <w:sz w:val="18"/>
                <w:szCs w:val="18"/>
              </w:rPr>
            </w:pPr>
            <w:r w:rsidRPr="00873A68">
              <w:rPr>
                <w:rFonts w:cstheme="minorHAnsi"/>
                <w:color w:val="FF0000"/>
                <w:sz w:val="18"/>
                <w:szCs w:val="18"/>
              </w:rPr>
              <w:t>Total</w:t>
            </w:r>
            <w:r w:rsidRPr="00873A68">
              <w:rPr>
                <w:rFonts w:cstheme="minorHAnsi"/>
                <w:color w:val="FF0000"/>
                <w:sz w:val="18"/>
                <w:szCs w:val="18"/>
              </w:rPr>
              <w:tab/>
            </w:r>
          </w:p>
        </w:tc>
        <w:tc>
          <w:tcPr>
            <w:tcW w:w="1843" w:type="dxa"/>
          </w:tcPr>
          <w:p w14:paraId="28E2FA14" w14:textId="77777777" w:rsidR="007A0C25" w:rsidRPr="00873A68" w:rsidRDefault="007A0C25" w:rsidP="00435BB8">
            <w:pPr>
              <w:spacing w:line="256" w:lineRule="auto"/>
              <w:contextualSpacing/>
              <w:jc w:val="right"/>
              <w:rPr>
                <w:rFonts w:cstheme="minorHAnsi"/>
                <w:color w:val="FF0000"/>
                <w:sz w:val="18"/>
                <w:szCs w:val="18"/>
              </w:rPr>
            </w:pPr>
            <w:r w:rsidRPr="00873A68">
              <w:rPr>
                <w:rFonts w:cstheme="minorHAnsi"/>
                <w:color w:val="FF0000"/>
                <w:sz w:val="18"/>
                <w:szCs w:val="18"/>
              </w:rPr>
              <w:t>76 560</w:t>
            </w:r>
          </w:p>
        </w:tc>
        <w:tc>
          <w:tcPr>
            <w:tcW w:w="1893" w:type="dxa"/>
          </w:tcPr>
          <w:p w14:paraId="26A09215" w14:textId="77777777" w:rsidR="007A0C25" w:rsidRPr="00873A68" w:rsidRDefault="007A0C25" w:rsidP="00435BB8">
            <w:pPr>
              <w:spacing w:line="256" w:lineRule="auto"/>
              <w:contextualSpacing/>
              <w:jc w:val="right"/>
              <w:rPr>
                <w:rFonts w:cstheme="minorHAnsi"/>
                <w:color w:val="FF0000"/>
                <w:sz w:val="18"/>
                <w:szCs w:val="18"/>
              </w:rPr>
            </w:pPr>
            <w:r w:rsidRPr="00873A68">
              <w:rPr>
                <w:rFonts w:cstheme="minorHAnsi"/>
                <w:color w:val="FF0000"/>
                <w:sz w:val="18"/>
                <w:szCs w:val="18"/>
              </w:rPr>
              <w:t>25 796</w:t>
            </w:r>
          </w:p>
        </w:tc>
        <w:tc>
          <w:tcPr>
            <w:tcW w:w="1792" w:type="dxa"/>
          </w:tcPr>
          <w:p w14:paraId="7910E7AC" w14:textId="77777777" w:rsidR="007A0C25" w:rsidRPr="00873A68" w:rsidRDefault="007A0C25" w:rsidP="00435BB8">
            <w:pPr>
              <w:spacing w:line="256" w:lineRule="auto"/>
              <w:contextualSpacing/>
              <w:jc w:val="right"/>
              <w:rPr>
                <w:rFonts w:cstheme="minorHAnsi"/>
                <w:color w:val="FF0000"/>
                <w:sz w:val="18"/>
                <w:szCs w:val="18"/>
              </w:rPr>
            </w:pPr>
            <w:r w:rsidRPr="00873A68">
              <w:rPr>
                <w:rFonts w:cstheme="minorHAnsi"/>
                <w:color w:val="FF0000"/>
                <w:sz w:val="18"/>
                <w:szCs w:val="18"/>
              </w:rPr>
              <w:t>34%</w:t>
            </w:r>
          </w:p>
        </w:tc>
      </w:tr>
    </w:tbl>
    <w:p w14:paraId="1AAE077B" w14:textId="77777777" w:rsidR="007A0C25" w:rsidRPr="00E977B7" w:rsidRDefault="007A0C25" w:rsidP="007A0C25">
      <w:pPr>
        <w:spacing w:line="256" w:lineRule="auto"/>
        <w:contextualSpacing/>
        <w:jc w:val="both"/>
        <w:rPr>
          <w:rFonts w:ascii="Candara" w:hAnsi="Candara"/>
          <w:color w:val="FF0000"/>
          <w:sz w:val="18"/>
          <w:szCs w:val="18"/>
        </w:rPr>
      </w:pPr>
      <w:r>
        <w:rPr>
          <w:color w:val="FF0000"/>
        </w:rPr>
        <w:t xml:space="preserve">                                 </w:t>
      </w:r>
      <w:r w:rsidRPr="00E977B7">
        <w:rPr>
          <w:color w:val="FF0000"/>
        </w:rPr>
        <w:t>Fuente: DIGEIBIRA/DEIB, 2020</w:t>
      </w:r>
    </w:p>
    <w:p w14:paraId="2161BF5E" w14:textId="77777777" w:rsidR="007A0C25" w:rsidRPr="00873A68" w:rsidRDefault="007A0C25" w:rsidP="007A0C25">
      <w:pPr>
        <w:spacing w:line="256" w:lineRule="auto"/>
        <w:contextualSpacing/>
        <w:jc w:val="both"/>
        <w:rPr>
          <w:rFonts w:ascii="Candara" w:eastAsia="Calibri" w:hAnsi="Candara" w:cs="Arial"/>
          <w:color w:val="FF0000"/>
          <w:lang w:eastAsia="es-PE"/>
        </w:rPr>
      </w:pPr>
    </w:p>
    <w:p w14:paraId="3DF75024" w14:textId="6E653E36" w:rsidR="007A0C25" w:rsidRPr="0096752B" w:rsidRDefault="00C001C5" w:rsidP="007A0C25">
      <w:pPr>
        <w:spacing w:after="200"/>
        <w:jc w:val="both"/>
        <w:rPr>
          <w:rFonts w:ascii="Candara" w:eastAsia="Calibri" w:hAnsi="Candara" w:cs="Arial"/>
          <w:lang w:eastAsia="es-PE"/>
        </w:rPr>
      </w:pPr>
      <w:r>
        <w:rPr>
          <w:rFonts w:ascii="Candara" w:eastAsia="Calibri" w:hAnsi="Candara" w:cs="Arial"/>
          <w:color w:val="FF0000"/>
          <w:lang w:eastAsia="es-PE"/>
        </w:rPr>
        <w:t xml:space="preserve">La DEIB, ha identificado que </w:t>
      </w:r>
      <w:r w:rsidR="007A0C25" w:rsidRPr="00873A68">
        <w:rPr>
          <w:rFonts w:ascii="Candara" w:eastAsia="Calibri" w:hAnsi="Candara" w:cs="Arial"/>
          <w:color w:val="FF0000"/>
          <w:lang w:eastAsia="es-PE"/>
        </w:rPr>
        <w:t xml:space="preserve"> existen en total 76, 560 plazas docentes EIB, de este universo la brecha por cerrar es de 25796 (34%), existe una brecha docente en EIB correspondiente a la formación inicial o pre grado de veinticinco mil setecientos noventa y seis (25 796) a nivel nacional. De ellos, cuatro mil seiscientos noventa y uno (4 691) son del nivel inicial, nueve mil quinientos veintitrés (9 523) son del nivel de primaria y once mil quinientos ochenta y dos (11 582) corresponden al nivel de secundaria. Esta brecha docente EIB se ubica especialmente en las regiones de alta dispersión y difícil acceso y presenta particularidades lingüísticas, culturales y falta de formación pedagógica en EIB</w:t>
      </w:r>
      <w:r w:rsidR="007A0C25" w:rsidRPr="00873A68">
        <w:rPr>
          <w:rFonts w:ascii="Candara" w:eastAsia="Calibri" w:hAnsi="Candara" w:cs="Arial"/>
          <w:lang w:eastAsia="es-PE"/>
        </w:rPr>
        <w:t>.</w:t>
      </w:r>
      <w:r w:rsidR="007A0C25" w:rsidRPr="0096752B">
        <w:rPr>
          <w:rFonts w:ascii="Candara" w:eastAsia="Calibri" w:hAnsi="Candara" w:cs="Arial"/>
          <w:lang w:eastAsia="es-PE"/>
        </w:rPr>
        <w:t xml:space="preserve"> </w:t>
      </w:r>
    </w:p>
    <w:p w14:paraId="53CA4A7F" w14:textId="77777777" w:rsidR="007A0C25" w:rsidRPr="0096752B" w:rsidRDefault="007A0C25" w:rsidP="007A0C25">
      <w:pPr>
        <w:jc w:val="center"/>
        <w:rPr>
          <w:rFonts w:ascii="Candara" w:eastAsia="Calibri" w:hAnsi="Candara" w:cs="Calibri"/>
          <w:b/>
          <w:color w:val="000000"/>
          <w:sz w:val="20"/>
          <w:lang w:eastAsia="es-PE"/>
        </w:rPr>
      </w:pPr>
      <w:r w:rsidRPr="0096752B">
        <w:rPr>
          <w:rFonts w:ascii="Candara" w:eastAsia="Calibri" w:hAnsi="Candara" w:cs="Calibri"/>
          <w:b/>
          <w:color w:val="000000"/>
          <w:sz w:val="20"/>
          <w:lang w:eastAsia="es-PE"/>
        </w:rPr>
        <w:t>Cuadro No. 1: Composición de la brecha docente EIB a nivel nacional</w:t>
      </w:r>
    </w:p>
    <w:p w14:paraId="1298C6AD" w14:textId="77777777" w:rsidR="007A0C25" w:rsidRPr="0096752B" w:rsidRDefault="007A0C25" w:rsidP="007A0C25">
      <w:pPr>
        <w:jc w:val="center"/>
        <w:rPr>
          <w:rFonts w:ascii="Candara" w:eastAsia="Candara" w:hAnsi="Candara" w:cs="Calibri"/>
          <w:b/>
          <w:lang w:eastAsia="es-PE"/>
        </w:rPr>
      </w:pPr>
    </w:p>
    <w:tbl>
      <w:tblPr>
        <w:tblW w:w="102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97"/>
        <w:gridCol w:w="1134"/>
        <w:gridCol w:w="1134"/>
        <w:gridCol w:w="1418"/>
        <w:gridCol w:w="1417"/>
        <w:gridCol w:w="851"/>
        <w:gridCol w:w="850"/>
      </w:tblGrid>
      <w:tr w:rsidR="007A0C25" w:rsidRPr="0096752B" w14:paraId="14FA7E9A" w14:textId="77777777" w:rsidTr="00435BB8">
        <w:trPr>
          <w:trHeight w:val="482"/>
          <w:jc w:val="center"/>
        </w:trPr>
        <w:tc>
          <w:tcPr>
            <w:tcW w:w="3397" w:type="dxa"/>
            <w:shd w:val="clear" w:color="auto" w:fill="DEEBF6"/>
            <w:tcMar>
              <w:top w:w="15" w:type="dxa"/>
              <w:left w:w="15" w:type="dxa"/>
              <w:bottom w:w="0" w:type="dxa"/>
              <w:right w:w="15" w:type="dxa"/>
            </w:tcMar>
            <w:vAlign w:val="center"/>
          </w:tcPr>
          <w:p w14:paraId="0A0A9AD7"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b/>
                <w:color w:val="000000"/>
                <w:sz w:val="18"/>
                <w:szCs w:val="18"/>
              </w:rPr>
              <w:t>Condición de docentes</w:t>
            </w:r>
          </w:p>
        </w:tc>
        <w:tc>
          <w:tcPr>
            <w:tcW w:w="1134" w:type="dxa"/>
            <w:shd w:val="clear" w:color="auto" w:fill="DEEBF6"/>
            <w:tcMar>
              <w:top w:w="15" w:type="dxa"/>
              <w:left w:w="15" w:type="dxa"/>
              <w:bottom w:w="0" w:type="dxa"/>
              <w:right w:w="15" w:type="dxa"/>
            </w:tcMar>
            <w:vAlign w:val="center"/>
          </w:tcPr>
          <w:p w14:paraId="53E2E23A"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b/>
                <w:color w:val="000000"/>
                <w:sz w:val="18"/>
                <w:szCs w:val="18"/>
              </w:rPr>
              <w:t>N° plazas Inicial</w:t>
            </w:r>
          </w:p>
        </w:tc>
        <w:tc>
          <w:tcPr>
            <w:tcW w:w="1134" w:type="dxa"/>
            <w:shd w:val="clear" w:color="auto" w:fill="DEEBF6"/>
            <w:tcMar>
              <w:top w:w="15" w:type="dxa"/>
              <w:left w:w="15" w:type="dxa"/>
              <w:bottom w:w="0" w:type="dxa"/>
              <w:right w:w="15" w:type="dxa"/>
            </w:tcMar>
            <w:vAlign w:val="center"/>
          </w:tcPr>
          <w:p w14:paraId="420DA6C8"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b/>
                <w:color w:val="000000"/>
                <w:sz w:val="18"/>
                <w:szCs w:val="18"/>
              </w:rPr>
              <w:t>N° plazas</w:t>
            </w:r>
          </w:p>
          <w:p w14:paraId="20C42D16"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b/>
                <w:color w:val="000000"/>
                <w:sz w:val="18"/>
                <w:szCs w:val="18"/>
              </w:rPr>
              <w:t>Primaria</w:t>
            </w:r>
          </w:p>
        </w:tc>
        <w:tc>
          <w:tcPr>
            <w:tcW w:w="1418" w:type="dxa"/>
            <w:shd w:val="clear" w:color="auto" w:fill="DEEBF6"/>
            <w:tcMar>
              <w:top w:w="15" w:type="dxa"/>
              <w:left w:w="15" w:type="dxa"/>
              <w:bottom w:w="0" w:type="dxa"/>
              <w:right w:w="15" w:type="dxa"/>
            </w:tcMar>
            <w:vAlign w:val="center"/>
          </w:tcPr>
          <w:p w14:paraId="21026416"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b/>
                <w:color w:val="000000"/>
                <w:sz w:val="18"/>
                <w:szCs w:val="18"/>
              </w:rPr>
              <w:t>N° plazas</w:t>
            </w:r>
          </w:p>
          <w:p w14:paraId="73C65138"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b/>
                <w:color w:val="000000"/>
                <w:sz w:val="18"/>
                <w:szCs w:val="18"/>
              </w:rPr>
              <w:t>Secundaria</w:t>
            </w:r>
          </w:p>
        </w:tc>
        <w:tc>
          <w:tcPr>
            <w:tcW w:w="1417" w:type="dxa"/>
            <w:shd w:val="clear" w:color="auto" w:fill="DEEBF6"/>
            <w:tcMar>
              <w:top w:w="15" w:type="dxa"/>
              <w:left w:w="15" w:type="dxa"/>
              <w:bottom w:w="0" w:type="dxa"/>
              <w:right w:w="15" w:type="dxa"/>
            </w:tcMar>
            <w:vAlign w:val="center"/>
          </w:tcPr>
          <w:p w14:paraId="1A26B826"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b/>
                <w:color w:val="000000"/>
                <w:sz w:val="18"/>
                <w:szCs w:val="18"/>
              </w:rPr>
              <w:t xml:space="preserve">Total </w:t>
            </w:r>
            <w:r w:rsidRPr="0096752B">
              <w:rPr>
                <w:rFonts w:ascii="Candara" w:eastAsia="Candara" w:hAnsi="Candara" w:cs="Calibri"/>
                <w:b/>
                <w:sz w:val="18"/>
                <w:szCs w:val="18"/>
              </w:rPr>
              <w:t>situación docente</w:t>
            </w:r>
          </w:p>
        </w:tc>
        <w:tc>
          <w:tcPr>
            <w:tcW w:w="851" w:type="dxa"/>
            <w:shd w:val="clear" w:color="auto" w:fill="DEEBF6"/>
            <w:tcMar>
              <w:top w:w="15" w:type="dxa"/>
              <w:left w:w="15" w:type="dxa"/>
              <w:bottom w:w="0" w:type="dxa"/>
              <w:right w:w="15" w:type="dxa"/>
            </w:tcMar>
            <w:vAlign w:val="center"/>
          </w:tcPr>
          <w:p w14:paraId="5A73455F"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b/>
                <w:color w:val="000000"/>
                <w:sz w:val="18"/>
                <w:szCs w:val="18"/>
              </w:rPr>
              <w:t>Total General</w:t>
            </w:r>
          </w:p>
        </w:tc>
        <w:tc>
          <w:tcPr>
            <w:tcW w:w="850" w:type="dxa"/>
            <w:shd w:val="clear" w:color="auto" w:fill="DEEBF6"/>
            <w:tcMar>
              <w:top w:w="15" w:type="dxa"/>
              <w:left w:w="15" w:type="dxa"/>
              <w:bottom w:w="0" w:type="dxa"/>
              <w:right w:w="15" w:type="dxa"/>
            </w:tcMar>
            <w:vAlign w:val="center"/>
          </w:tcPr>
          <w:p w14:paraId="133936DD"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b/>
                <w:color w:val="000000"/>
                <w:sz w:val="18"/>
                <w:szCs w:val="18"/>
              </w:rPr>
              <w:t>% brecha Total</w:t>
            </w:r>
          </w:p>
        </w:tc>
      </w:tr>
      <w:tr w:rsidR="007A0C25" w:rsidRPr="0096752B" w14:paraId="787770AA" w14:textId="77777777" w:rsidTr="00435BB8">
        <w:trPr>
          <w:trHeight w:val="429"/>
          <w:jc w:val="center"/>
        </w:trPr>
        <w:tc>
          <w:tcPr>
            <w:tcW w:w="3397" w:type="dxa"/>
            <w:shd w:val="clear" w:color="auto" w:fill="E2EFD9"/>
            <w:tcMar>
              <w:top w:w="15" w:type="dxa"/>
              <w:left w:w="15" w:type="dxa"/>
              <w:bottom w:w="0" w:type="dxa"/>
              <w:right w:w="15" w:type="dxa"/>
            </w:tcMar>
            <w:vAlign w:val="bottom"/>
          </w:tcPr>
          <w:p w14:paraId="68D783E7" w14:textId="77777777" w:rsidR="007A0C25" w:rsidRPr="0096752B" w:rsidRDefault="007A0C25" w:rsidP="00435BB8">
            <w:pPr>
              <w:jc w:val="both"/>
              <w:rPr>
                <w:rFonts w:ascii="Candara" w:eastAsia="Candara" w:hAnsi="Candara" w:cs="Calibri"/>
                <w:color w:val="000000"/>
                <w:sz w:val="18"/>
                <w:szCs w:val="18"/>
              </w:rPr>
            </w:pPr>
            <w:r w:rsidRPr="0096752B">
              <w:rPr>
                <w:rFonts w:ascii="Candara" w:eastAsia="Candara" w:hAnsi="Candara" w:cs="Calibri"/>
                <w:color w:val="000000"/>
                <w:sz w:val="18"/>
                <w:szCs w:val="18"/>
              </w:rPr>
              <w:t>Docentes bilingües sin título con estudios pedagógicos concluidos</w:t>
            </w:r>
          </w:p>
        </w:tc>
        <w:tc>
          <w:tcPr>
            <w:tcW w:w="1134" w:type="dxa"/>
            <w:shd w:val="clear" w:color="auto" w:fill="E2EFD9"/>
            <w:tcMar>
              <w:top w:w="15" w:type="dxa"/>
              <w:left w:w="15" w:type="dxa"/>
              <w:bottom w:w="0" w:type="dxa"/>
              <w:right w:w="15" w:type="dxa"/>
            </w:tcMar>
            <w:vAlign w:val="bottom"/>
          </w:tcPr>
          <w:p w14:paraId="2EEC2A55"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478</w:t>
            </w:r>
          </w:p>
        </w:tc>
        <w:tc>
          <w:tcPr>
            <w:tcW w:w="1134" w:type="dxa"/>
            <w:shd w:val="clear" w:color="auto" w:fill="E2EFD9"/>
            <w:tcMar>
              <w:top w:w="15" w:type="dxa"/>
              <w:left w:w="15" w:type="dxa"/>
              <w:bottom w:w="0" w:type="dxa"/>
              <w:right w:w="15" w:type="dxa"/>
            </w:tcMar>
            <w:vAlign w:val="bottom"/>
          </w:tcPr>
          <w:p w14:paraId="3520CA8F"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980</w:t>
            </w:r>
          </w:p>
        </w:tc>
        <w:tc>
          <w:tcPr>
            <w:tcW w:w="1418" w:type="dxa"/>
            <w:shd w:val="clear" w:color="auto" w:fill="E2EFD9"/>
            <w:tcMar>
              <w:top w:w="15" w:type="dxa"/>
              <w:left w:w="15" w:type="dxa"/>
              <w:bottom w:w="0" w:type="dxa"/>
              <w:right w:w="15" w:type="dxa"/>
            </w:tcMar>
            <w:vAlign w:val="bottom"/>
          </w:tcPr>
          <w:p w14:paraId="460794F5"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212</w:t>
            </w:r>
          </w:p>
        </w:tc>
        <w:tc>
          <w:tcPr>
            <w:tcW w:w="1417" w:type="dxa"/>
            <w:shd w:val="clear" w:color="auto" w:fill="E2EFD9"/>
            <w:tcMar>
              <w:top w:w="15" w:type="dxa"/>
              <w:left w:w="15" w:type="dxa"/>
              <w:bottom w:w="0" w:type="dxa"/>
              <w:right w:w="15" w:type="dxa"/>
            </w:tcMar>
            <w:vAlign w:val="bottom"/>
          </w:tcPr>
          <w:p w14:paraId="2BEA6002" w14:textId="77777777" w:rsidR="007A0C25" w:rsidRPr="0096752B" w:rsidRDefault="007A0C25" w:rsidP="00435BB8">
            <w:pPr>
              <w:jc w:val="center"/>
              <w:rPr>
                <w:rFonts w:ascii="Candara" w:eastAsia="Candara" w:hAnsi="Candara" w:cs="Calibri"/>
                <w:b/>
                <w:color w:val="000000"/>
                <w:sz w:val="18"/>
                <w:szCs w:val="18"/>
              </w:rPr>
            </w:pPr>
            <w:r w:rsidRPr="0096752B">
              <w:rPr>
                <w:rFonts w:ascii="Candara" w:eastAsia="Candara" w:hAnsi="Candara" w:cs="Calibri"/>
                <w:b/>
                <w:color w:val="000000"/>
                <w:sz w:val="18"/>
                <w:szCs w:val="18"/>
              </w:rPr>
              <w:t>1,670</w:t>
            </w:r>
          </w:p>
        </w:tc>
        <w:tc>
          <w:tcPr>
            <w:tcW w:w="851" w:type="dxa"/>
            <w:vMerge w:val="restart"/>
            <w:shd w:val="clear" w:color="auto" w:fill="E2EFD9"/>
            <w:tcMar>
              <w:top w:w="15" w:type="dxa"/>
              <w:left w:w="15" w:type="dxa"/>
              <w:bottom w:w="0" w:type="dxa"/>
              <w:right w:w="15" w:type="dxa"/>
            </w:tcMar>
            <w:vAlign w:val="center"/>
          </w:tcPr>
          <w:p w14:paraId="597200DF"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b/>
                <w:color w:val="000000"/>
                <w:sz w:val="18"/>
                <w:szCs w:val="18"/>
              </w:rPr>
              <w:t>3, 737</w:t>
            </w:r>
          </w:p>
          <w:p w14:paraId="0598442E" w14:textId="77777777" w:rsidR="007A0C25" w:rsidRPr="0096752B" w:rsidRDefault="007A0C25" w:rsidP="00435BB8">
            <w:pPr>
              <w:jc w:val="center"/>
              <w:rPr>
                <w:rFonts w:ascii="Candara" w:eastAsia="Candara" w:hAnsi="Candara" w:cs="Calibri"/>
                <w:color w:val="000000"/>
                <w:sz w:val="18"/>
                <w:szCs w:val="18"/>
              </w:rPr>
            </w:pPr>
          </w:p>
        </w:tc>
        <w:tc>
          <w:tcPr>
            <w:tcW w:w="850" w:type="dxa"/>
            <w:vMerge w:val="restart"/>
            <w:shd w:val="clear" w:color="auto" w:fill="E2EFD9"/>
            <w:tcMar>
              <w:top w:w="15" w:type="dxa"/>
              <w:left w:w="15" w:type="dxa"/>
              <w:bottom w:w="0" w:type="dxa"/>
              <w:right w:w="15" w:type="dxa"/>
            </w:tcMar>
            <w:vAlign w:val="center"/>
          </w:tcPr>
          <w:p w14:paraId="3D7C5208" w14:textId="77777777" w:rsidR="007A0C25" w:rsidRPr="0096752B" w:rsidRDefault="007A0C25" w:rsidP="00435BB8">
            <w:pPr>
              <w:jc w:val="center"/>
              <w:rPr>
                <w:rFonts w:ascii="Candara" w:eastAsia="Candara" w:hAnsi="Candara" w:cs="Calibri"/>
                <w:color w:val="000000"/>
                <w:sz w:val="18"/>
                <w:szCs w:val="18"/>
              </w:rPr>
            </w:pPr>
          </w:p>
          <w:p w14:paraId="6563D505"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14.5 %</w:t>
            </w:r>
          </w:p>
          <w:p w14:paraId="41F01209" w14:textId="77777777" w:rsidR="007A0C25" w:rsidRPr="0096752B" w:rsidRDefault="007A0C25" w:rsidP="00435BB8">
            <w:pPr>
              <w:jc w:val="center"/>
              <w:rPr>
                <w:rFonts w:ascii="Candara" w:eastAsia="Candara" w:hAnsi="Candara" w:cs="Calibri"/>
                <w:color w:val="000000"/>
                <w:sz w:val="18"/>
                <w:szCs w:val="18"/>
              </w:rPr>
            </w:pPr>
          </w:p>
          <w:p w14:paraId="31F0A85B" w14:textId="77777777" w:rsidR="007A0C25" w:rsidRPr="0096752B" w:rsidRDefault="007A0C25" w:rsidP="00435BB8">
            <w:pPr>
              <w:jc w:val="center"/>
              <w:rPr>
                <w:rFonts w:ascii="Candara" w:eastAsia="Candara" w:hAnsi="Candara" w:cs="Calibri"/>
                <w:color w:val="000000"/>
                <w:sz w:val="18"/>
                <w:szCs w:val="18"/>
              </w:rPr>
            </w:pPr>
          </w:p>
        </w:tc>
      </w:tr>
      <w:tr w:rsidR="007A0C25" w:rsidRPr="0096752B" w14:paraId="5E8F3297" w14:textId="77777777" w:rsidTr="00435BB8">
        <w:trPr>
          <w:trHeight w:val="366"/>
          <w:jc w:val="center"/>
        </w:trPr>
        <w:tc>
          <w:tcPr>
            <w:tcW w:w="3397" w:type="dxa"/>
            <w:shd w:val="clear" w:color="auto" w:fill="E2EFD9"/>
            <w:tcMar>
              <w:top w:w="15" w:type="dxa"/>
              <w:left w:w="15" w:type="dxa"/>
              <w:bottom w:w="0" w:type="dxa"/>
              <w:right w:w="15" w:type="dxa"/>
            </w:tcMar>
            <w:vAlign w:val="bottom"/>
          </w:tcPr>
          <w:p w14:paraId="192A2026" w14:textId="77777777" w:rsidR="007A0C25" w:rsidRPr="0096752B" w:rsidRDefault="007A0C25" w:rsidP="00435BB8">
            <w:pPr>
              <w:jc w:val="both"/>
              <w:rPr>
                <w:rFonts w:ascii="Candara" w:eastAsia="Candara" w:hAnsi="Candara" w:cs="Calibri"/>
                <w:color w:val="000000"/>
                <w:sz w:val="18"/>
                <w:szCs w:val="18"/>
              </w:rPr>
            </w:pPr>
            <w:r w:rsidRPr="0096752B">
              <w:rPr>
                <w:rFonts w:ascii="Candara" w:eastAsia="Candara" w:hAnsi="Candara" w:cs="Calibri"/>
                <w:color w:val="000000"/>
                <w:sz w:val="18"/>
                <w:szCs w:val="18"/>
              </w:rPr>
              <w:t>Docentes bilingües sin título con estudios pedagógicos no concluidos</w:t>
            </w:r>
          </w:p>
        </w:tc>
        <w:tc>
          <w:tcPr>
            <w:tcW w:w="1134" w:type="dxa"/>
            <w:shd w:val="clear" w:color="auto" w:fill="E2EFD9"/>
            <w:tcMar>
              <w:top w:w="15" w:type="dxa"/>
              <w:left w:w="15" w:type="dxa"/>
              <w:bottom w:w="0" w:type="dxa"/>
              <w:right w:w="15" w:type="dxa"/>
            </w:tcMar>
            <w:vAlign w:val="bottom"/>
          </w:tcPr>
          <w:p w14:paraId="002004FC"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532</w:t>
            </w:r>
          </w:p>
        </w:tc>
        <w:tc>
          <w:tcPr>
            <w:tcW w:w="1134" w:type="dxa"/>
            <w:shd w:val="clear" w:color="auto" w:fill="E2EFD9"/>
            <w:tcMar>
              <w:top w:w="15" w:type="dxa"/>
              <w:left w:w="15" w:type="dxa"/>
              <w:bottom w:w="0" w:type="dxa"/>
              <w:right w:w="15" w:type="dxa"/>
            </w:tcMar>
            <w:vAlign w:val="bottom"/>
          </w:tcPr>
          <w:p w14:paraId="676BED58"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756</w:t>
            </w:r>
          </w:p>
        </w:tc>
        <w:tc>
          <w:tcPr>
            <w:tcW w:w="1418" w:type="dxa"/>
            <w:shd w:val="clear" w:color="auto" w:fill="E2EFD9"/>
            <w:tcMar>
              <w:top w:w="15" w:type="dxa"/>
              <w:left w:w="15" w:type="dxa"/>
              <w:bottom w:w="0" w:type="dxa"/>
              <w:right w:w="15" w:type="dxa"/>
            </w:tcMar>
            <w:vAlign w:val="bottom"/>
          </w:tcPr>
          <w:p w14:paraId="327D32D8"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163</w:t>
            </w:r>
          </w:p>
        </w:tc>
        <w:tc>
          <w:tcPr>
            <w:tcW w:w="1417" w:type="dxa"/>
            <w:shd w:val="clear" w:color="auto" w:fill="E2EFD9"/>
            <w:tcMar>
              <w:top w:w="15" w:type="dxa"/>
              <w:left w:w="15" w:type="dxa"/>
              <w:bottom w:w="0" w:type="dxa"/>
              <w:right w:w="15" w:type="dxa"/>
            </w:tcMar>
            <w:vAlign w:val="bottom"/>
          </w:tcPr>
          <w:p w14:paraId="08146396" w14:textId="77777777" w:rsidR="007A0C25" w:rsidRPr="0096752B" w:rsidRDefault="007A0C25" w:rsidP="00435BB8">
            <w:pPr>
              <w:jc w:val="center"/>
              <w:rPr>
                <w:rFonts w:ascii="Candara" w:eastAsia="Candara" w:hAnsi="Candara" w:cs="Calibri"/>
                <w:b/>
                <w:color w:val="000000"/>
                <w:sz w:val="18"/>
                <w:szCs w:val="18"/>
              </w:rPr>
            </w:pPr>
            <w:r w:rsidRPr="0096752B">
              <w:rPr>
                <w:rFonts w:ascii="Candara" w:eastAsia="Candara" w:hAnsi="Candara" w:cs="Calibri"/>
                <w:b/>
                <w:color w:val="000000"/>
                <w:sz w:val="18"/>
                <w:szCs w:val="18"/>
              </w:rPr>
              <w:t>1,451</w:t>
            </w:r>
          </w:p>
        </w:tc>
        <w:tc>
          <w:tcPr>
            <w:tcW w:w="851" w:type="dxa"/>
            <w:vMerge/>
            <w:shd w:val="clear" w:color="auto" w:fill="E2EFD9"/>
            <w:tcMar>
              <w:top w:w="15" w:type="dxa"/>
              <w:left w:w="15" w:type="dxa"/>
              <w:bottom w:w="0" w:type="dxa"/>
              <w:right w:w="15" w:type="dxa"/>
            </w:tcMar>
            <w:vAlign w:val="center"/>
          </w:tcPr>
          <w:p w14:paraId="113D202D" w14:textId="77777777" w:rsidR="007A0C25" w:rsidRPr="0096752B" w:rsidRDefault="007A0C25" w:rsidP="00435BB8">
            <w:pPr>
              <w:widowControl w:val="0"/>
              <w:pBdr>
                <w:top w:val="nil"/>
                <w:left w:val="nil"/>
                <w:bottom w:val="nil"/>
                <w:right w:val="nil"/>
                <w:between w:val="nil"/>
              </w:pBdr>
              <w:spacing w:line="276" w:lineRule="auto"/>
              <w:jc w:val="center"/>
              <w:rPr>
                <w:rFonts w:ascii="Candara" w:eastAsia="Candara" w:hAnsi="Candara" w:cs="Calibri"/>
                <w:color w:val="000000"/>
                <w:sz w:val="18"/>
                <w:szCs w:val="18"/>
              </w:rPr>
            </w:pPr>
          </w:p>
        </w:tc>
        <w:tc>
          <w:tcPr>
            <w:tcW w:w="850" w:type="dxa"/>
            <w:vMerge/>
            <w:shd w:val="clear" w:color="auto" w:fill="E2EFD9"/>
            <w:tcMar>
              <w:top w:w="15" w:type="dxa"/>
              <w:left w:w="15" w:type="dxa"/>
              <w:bottom w:w="0" w:type="dxa"/>
              <w:right w:w="15" w:type="dxa"/>
            </w:tcMar>
            <w:vAlign w:val="center"/>
          </w:tcPr>
          <w:p w14:paraId="7108180A" w14:textId="77777777" w:rsidR="007A0C25" w:rsidRPr="0096752B" w:rsidRDefault="007A0C25" w:rsidP="00435BB8">
            <w:pPr>
              <w:widowControl w:val="0"/>
              <w:pBdr>
                <w:top w:val="nil"/>
                <w:left w:val="nil"/>
                <w:bottom w:val="nil"/>
                <w:right w:val="nil"/>
                <w:between w:val="nil"/>
              </w:pBdr>
              <w:spacing w:line="276" w:lineRule="auto"/>
              <w:jc w:val="center"/>
              <w:rPr>
                <w:rFonts w:ascii="Candara" w:eastAsia="Candara" w:hAnsi="Candara" w:cs="Calibri"/>
                <w:color w:val="000000"/>
                <w:sz w:val="18"/>
                <w:szCs w:val="18"/>
              </w:rPr>
            </w:pPr>
          </w:p>
        </w:tc>
      </w:tr>
      <w:tr w:rsidR="007A0C25" w:rsidRPr="0096752B" w14:paraId="38E92075" w14:textId="77777777" w:rsidTr="00435BB8">
        <w:trPr>
          <w:trHeight w:val="360"/>
          <w:jc w:val="center"/>
        </w:trPr>
        <w:tc>
          <w:tcPr>
            <w:tcW w:w="3397" w:type="dxa"/>
            <w:shd w:val="clear" w:color="auto" w:fill="E2EFD9"/>
            <w:tcMar>
              <w:top w:w="15" w:type="dxa"/>
              <w:left w:w="15" w:type="dxa"/>
              <w:bottom w:w="0" w:type="dxa"/>
              <w:right w:w="15" w:type="dxa"/>
            </w:tcMar>
            <w:vAlign w:val="bottom"/>
          </w:tcPr>
          <w:p w14:paraId="3694A78B" w14:textId="77777777" w:rsidR="007A0C25" w:rsidRPr="0096752B" w:rsidRDefault="007A0C25" w:rsidP="00435BB8">
            <w:pPr>
              <w:jc w:val="both"/>
              <w:rPr>
                <w:rFonts w:ascii="Candara" w:eastAsia="Candara" w:hAnsi="Candara" w:cs="Calibri"/>
                <w:color w:val="000000"/>
                <w:sz w:val="18"/>
                <w:szCs w:val="18"/>
              </w:rPr>
            </w:pPr>
            <w:r w:rsidRPr="0096752B">
              <w:rPr>
                <w:rFonts w:ascii="Candara" w:eastAsia="Candara" w:hAnsi="Candara" w:cs="Calibri"/>
                <w:color w:val="000000"/>
                <w:sz w:val="18"/>
                <w:szCs w:val="18"/>
              </w:rPr>
              <w:t>Docentes bilingües sin título con secundaria completa</w:t>
            </w:r>
          </w:p>
        </w:tc>
        <w:tc>
          <w:tcPr>
            <w:tcW w:w="1134" w:type="dxa"/>
            <w:shd w:val="clear" w:color="auto" w:fill="E2EFD9"/>
            <w:tcMar>
              <w:top w:w="15" w:type="dxa"/>
              <w:left w:w="15" w:type="dxa"/>
              <w:bottom w:w="0" w:type="dxa"/>
              <w:right w:w="15" w:type="dxa"/>
            </w:tcMar>
            <w:vAlign w:val="bottom"/>
          </w:tcPr>
          <w:p w14:paraId="7FEC4D6B"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71</w:t>
            </w:r>
          </w:p>
        </w:tc>
        <w:tc>
          <w:tcPr>
            <w:tcW w:w="1134" w:type="dxa"/>
            <w:shd w:val="clear" w:color="auto" w:fill="E2EFD9"/>
            <w:tcMar>
              <w:top w:w="15" w:type="dxa"/>
              <w:left w:w="15" w:type="dxa"/>
              <w:bottom w:w="0" w:type="dxa"/>
              <w:right w:w="15" w:type="dxa"/>
            </w:tcMar>
            <w:vAlign w:val="bottom"/>
          </w:tcPr>
          <w:p w14:paraId="2762FE7B"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126</w:t>
            </w:r>
          </w:p>
        </w:tc>
        <w:tc>
          <w:tcPr>
            <w:tcW w:w="1418" w:type="dxa"/>
            <w:shd w:val="clear" w:color="auto" w:fill="E2EFD9"/>
            <w:tcMar>
              <w:top w:w="15" w:type="dxa"/>
              <w:left w:w="15" w:type="dxa"/>
              <w:bottom w:w="0" w:type="dxa"/>
              <w:right w:w="15" w:type="dxa"/>
            </w:tcMar>
            <w:vAlign w:val="bottom"/>
          </w:tcPr>
          <w:p w14:paraId="1BC96ADC"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20</w:t>
            </w:r>
          </w:p>
        </w:tc>
        <w:tc>
          <w:tcPr>
            <w:tcW w:w="1417" w:type="dxa"/>
            <w:shd w:val="clear" w:color="auto" w:fill="E2EFD9"/>
            <w:tcMar>
              <w:top w:w="15" w:type="dxa"/>
              <w:left w:w="15" w:type="dxa"/>
              <w:bottom w:w="0" w:type="dxa"/>
              <w:right w:w="15" w:type="dxa"/>
            </w:tcMar>
            <w:vAlign w:val="bottom"/>
          </w:tcPr>
          <w:p w14:paraId="191539EA" w14:textId="77777777" w:rsidR="007A0C25" w:rsidRPr="0096752B" w:rsidRDefault="007A0C25" w:rsidP="00435BB8">
            <w:pPr>
              <w:jc w:val="center"/>
              <w:rPr>
                <w:rFonts w:ascii="Candara" w:eastAsia="Candara" w:hAnsi="Candara" w:cs="Calibri"/>
                <w:b/>
                <w:color w:val="000000"/>
                <w:sz w:val="18"/>
                <w:szCs w:val="18"/>
              </w:rPr>
            </w:pPr>
            <w:r w:rsidRPr="0096752B">
              <w:rPr>
                <w:rFonts w:ascii="Candara" w:eastAsia="Candara" w:hAnsi="Candara" w:cs="Calibri"/>
                <w:b/>
                <w:color w:val="000000"/>
                <w:sz w:val="18"/>
                <w:szCs w:val="18"/>
              </w:rPr>
              <w:t>217</w:t>
            </w:r>
          </w:p>
        </w:tc>
        <w:tc>
          <w:tcPr>
            <w:tcW w:w="851" w:type="dxa"/>
            <w:vMerge/>
            <w:shd w:val="clear" w:color="auto" w:fill="E2EFD9"/>
            <w:tcMar>
              <w:top w:w="15" w:type="dxa"/>
              <w:left w:w="15" w:type="dxa"/>
              <w:bottom w:w="0" w:type="dxa"/>
              <w:right w:w="15" w:type="dxa"/>
            </w:tcMar>
            <w:vAlign w:val="center"/>
          </w:tcPr>
          <w:p w14:paraId="5E5B7E21" w14:textId="77777777" w:rsidR="007A0C25" w:rsidRPr="0096752B" w:rsidRDefault="007A0C25" w:rsidP="00435BB8">
            <w:pPr>
              <w:widowControl w:val="0"/>
              <w:pBdr>
                <w:top w:val="nil"/>
                <w:left w:val="nil"/>
                <w:bottom w:val="nil"/>
                <w:right w:val="nil"/>
                <w:between w:val="nil"/>
              </w:pBdr>
              <w:spacing w:line="276" w:lineRule="auto"/>
              <w:jc w:val="center"/>
              <w:rPr>
                <w:rFonts w:ascii="Candara" w:eastAsia="Candara" w:hAnsi="Candara" w:cs="Calibri"/>
                <w:color w:val="000000"/>
                <w:sz w:val="18"/>
                <w:szCs w:val="18"/>
              </w:rPr>
            </w:pPr>
          </w:p>
        </w:tc>
        <w:tc>
          <w:tcPr>
            <w:tcW w:w="850" w:type="dxa"/>
            <w:vMerge/>
            <w:shd w:val="clear" w:color="auto" w:fill="E2EFD9"/>
            <w:tcMar>
              <w:top w:w="15" w:type="dxa"/>
              <w:left w:w="15" w:type="dxa"/>
              <w:bottom w:w="0" w:type="dxa"/>
              <w:right w:w="15" w:type="dxa"/>
            </w:tcMar>
            <w:vAlign w:val="center"/>
          </w:tcPr>
          <w:p w14:paraId="770293B3" w14:textId="77777777" w:rsidR="007A0C25" w:rsidRPr="0096752B" w:rsidRDefault="007A0C25" w:rsidP="00435BB8">
            <w:pPr>
              <w:widowControl w:val="0"/>
              <w:pBdr>
                <w:top w:val="nil"/>
                <w:left w:val="nil"/>
                <w:bottom w:val="nil"/>
                <w:right w:val="nil"/>
                <w:between w:val="nil"/>
              </w:pBdr>
              <w:spacing w:line="276" w:lineRule="auto"/>
              <w:jc w:val="center"/>
              <w:rPr>
                <w:rFonts w:ascii="Candara" w:eastAsia="Candara" w:hAnsi="Candara" w:cs="Calibri"/>
                <w:color w:val="000000"/>
                <w:sz w:val="18"/>
                <w:szCs w:val="18"/>
              </w:rPr>
            </w:pPr>
          </w:p>
        </w:tc>
      </w:tr>
      <w:tr w:rsidR="007A0C25" w:rsidRPr="0096752B" w14:paraId="61DE77E4" w14:textId="77777777" w:rsidTr="00435BB8">
        <w:trPr>
          <w:trHeight w:val="250"/>
          <w:jc w:val="center"/>
        </w:trPr>
        <w:tc>
          <w:tcPr>
            <w:tcW w:w="3397" w:type="dxa"/>
            <w:shd w:val="clear" w:color="auto" w:fill="E2EFD9"/>
            <w:tcMar>
              <w:top w:w="15" w:type="dxa"/>
              <w:left w:w="15" w:type="dxa"/>
              <w:bottom w:w="0" w:type="dxa"/>
              <w:right w:w="15" w:type="dxa"/>
            </w:tcMar>
            <w:vAlign w:val="bottom"/>
          </w:tcPr>
          <w:p w14:paraId="628EE7AB" w14:textId="77777777" w:rsidR="007A0C25" w:rsidRPr="0096752B" w:rsidRDefault="007A0C25" w:rsidP="00435BB8">
            <w:pPr>
              <w:jc w:val="both"/>
              <w:rPr>
                <w:rFonts w:ascii="Candara" w:eastAsia="Candara" w:hAnsi="Candara" w:cs="Calibri"/>
                <w:color w:val="000000"/>
                <w:sz w:val="18"/>
                <w:szCs w:val="18"/>
              </w:rPr>
            </w:pPr>
            <w:r w:rsidRPr="0096752B">
              <w:rPr>
                <w:rFonts w:ascii="Candara" w:eastAsia="Candara" w:hAnsi="Candara" w:cs="Calibri"/>
                <w:color w:val="000000"/>
                <w:sz w:val="18"/>
                <w:szCs w:val="18"/>
              </w:rPr>
              <w:t>Docentes bilingües sin título con estudios no pedagógicos</w:t>
            </w:r>
          </w:p>
        </w:tc>
        <w:tc>
          <w:tcPr>
            <w:tcW w:w="1134" w:type="dxa"/>
            <w:shd w:val="clear" w:color="auto" w:fill="E2EFD9"/>
            <w:tcMar>
              <w:top w:w="15" w:type="dxa"/>
              <w:left w:w="15" w:type="dxa"/>
              <w:bottom w:w="0" w:type="dxa"/>
              <w:right w:w="15" w:type="dxa"/>
            </w:tcMar>
            <w:vAlign w:val="bottom"/>
          </w:tcPr>
          <w:p w14:paraId="1F5A69AF"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34</w:t>
            </w:r>
          </w:p>
        </w:tc>
        <w:tc>
          <w:tcPr>
            <w:tcW w:w="1134" w:type="dxa"/>
            <w:shd w:val="clear" w:color="auto" w:fill="E2EFD9"/>
            <w:tcMar>
              <w:top w:w="15" w:type="dxa"/>
              <w:left w:w="15" w:type="dxa"/>
              <w:bottom w:w="0" w:type="dxa"/>
              <w:right w:w="15" w:type="dxa"/>
            </w:tcMar>
            <w:vAlign w:val="bottom"/>
          </w:tcPr>
          <w:p w14:paraId="6A951AE4"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83</w:t>
            </w:r>
          </w:p>
        </w:tc>
        <w:tc>
          <w:tcPr>
            <w:tcW w:w="1418" w:type="dxa"/>
            <w:shd w:val="clear" w:color="auto" w:fill="E2EFD9"/>
            <w:tcMar>
              <w:top w:w="15" w:type="dxa"/>
              <w:left w:w="15" w:type="dxa"/>
              <w:bottom w:w="0" w:type="dxa"/>
              <w:right w:w="15" w:type="dxa"/>
            </w:tcMar>
            <w:vAlign w:val="bottom"/>
          </w:tcPr>
          <w:p w14:paraId="75357F22"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282</w:t>
            </w:r>
          </w:p>
        </w:tc>
        <w:tc>
          <w:tcPr>
            <w:tcW w:w="1417" w:type="dxa"/>
            <w:shd w:val="clear" w:color="auto" w:fill="E2EFD9"/>
            <w:tcMar>
              <w:top w:w="15" w:type="dxa"/>
              <w:left w:w="15" w:type="dxa"/>
              <w:bottom w:w="0" w:type="dxa"/>
              <w:right w:w="15" w:type="dxa"/>
            </w:tcMar>
            <w:vAlign w:val="bottom"/>
          </w:tcPr>
          <w:p w14:paraId="205B212E" w14:textId="77777777" w:rsidR="007A0C25" w:rsidRPr="0096752B" w:rsidRDefault="007A0C25" w:rsidP="00435BB8">
            <w:pPr>
              <w:jc w:val="center"/>
              <w:rPr>
                <w:rFonts w:ascii="Candara" w:eastAsia="Candara" w:hAnsi="Candara" w:cs="Calibri"/>
                <w:b/>
                <w:color w:val="000000"/>
                <w:sz w:val="18"/>
                <w:szCs w:val="18"/>
              </w:rPr>
            </w:pPr>
            <w:r w:rsidRPr="0096752B">
              <w:rPr>
                <w:rFonts w:ascii="Candara" w:eastAsia="Candara" w:hAnsi="Candara" w:cs="Calibri"/>
                <w:b/>
                <w:color w:val="000000"/>
                <w:sz w:val="18"/>
                <w:szCs w:val="18"/>
              </w:rPr>
              <w:t>399</w:t>
            </w:r>
          </w:p>
        </w:tc>
        <w:tc>
          <w:tcPr>
            <w:tcW w:w="851" w:type="dxa"/>
            <w:vMerge/>
            <w:shd w:val="clear" w:color="auto" w:fill="E2EFD9"/>
            <w:tcMar>
              <w:top w:w="15" w:type="dxa"/>
              <w:left w:w="15" w:type="dxa"/>
              <w:bottom w:w="0" w:type="dxa"/>
              <w:right w:w="15" w:type="dxa"/>
            </w:tcMar>
            <w:vAlign w:val="center"/>
          </w:tcPr>
          <w:p w14:paraId="6314B5DB" w14:textId="77777777" w:rsidR="007A0C25" w:rsidRPr="0096752B" w:rsidRDefault="007A0C25" w:rsidP="00435BB8">
            <w:pPr>
              <w:widowControl w:val="0"/>
              <w:pBdr>
                <w:top w:val="nil"/>
                <w:left w:val="nil"/>
                <w:bottom w:val="nil"/>
                <w:right w:val="nil"/>
                <w:between w:val="nil"/>
              </w:pBdr>
              <w:spacing w:line="276" w:lineRule="auto"/>
              <w:jc w:val="center"/>
              <w:rPr>
                <w:rFonts w:ascii="Candara" w:eastAsia="Candara" w:hAnsi="Candara" w:cs="Calibri"/>
                <w:color w:val="000000"/>
                <w:sz w:val="18"/>
                <w:szCs w:val="18"/>
              </w:rPr>
            </w:pPr>
          </w:p>
        </w:tc>
        <w:tc>
          <w:tcPr>
            <w:tcW w:w="850" w:type="dxa"/>
            <w:vMerge/>
            <w:shd w:val="clear" w:color="auto" w:fill="E2EFD9"/>
            <w:tcMar>
              <w:top w:w="15" w:type="dxa"/>
              <w:left w:w="15" w:type="dxa"/>
              <w:bottom w:w="0" w:type="dxa"/>
              <w:right w:w="15" w:type="dxa"/>
            </w:tcMar>
            <w:vAlign w:val="center"/>
          </w:tcPr>
          <w:p w14:paraId="2C916BBA" w14:textId="77777777" w:rsidR="007A0C25" w:rsidRPr="0096752B" w:rsidRDefault="007A0C25" w:rsidP="00435BB8">
            <w:pPr>
              <w:widowControl w:val="0"/>
              <w:pBdr>
                <w:top w:val="nil"/>
                <w:left w:val="nil"/>
                <w:bottom w:val="nil"/>
                <w:right w:val="nil"/>
                <w:between w:val="nil"/>
              </w:pBdr>
              <w:spacing w:line="276" w:lineRule="auto"/>
              <w:jc w:val="center"/>
              <w:rPr>
                <w:rFonts w:ascii="Candara" w:eastAsia="Candara" w:hAnsi="Candara" w:cs="Calibri"/>
                <w:color w:val="000000"/>
                <w:sz w:val="18"/>
                <w:szCs w:val="18"/>
              </w:rPr>
            </w:pPr>
          </w:p>
        </w:tc>
      </w:tr>
      <w:tr w:rsidR="007A0C25" w:rsidRPr="0096752B" w14:paraId="143953AE" w14:textId="77777777" w:rsidTr="00435BB8">
        <w:trPr>
          <w:trHeight w:val="256"/>
          <w:jc w:val="center"/>
        </w:trPr>
        <w:tc>
          <w:tcPr>
            <w:tcW w:w="3397" w:type="dxa"/>
            <w:shd w:val="clear" w:color="auto" w:fill="FFF2CC"/>
            <w:tcMar>
              <w:top w:w="15" w:type="dxa"/>
              <w:left w:w="15" w:type="dxa"/>
              <w:bottom w:w="0" w:type="dxa"/>
              <w:right w:w="15" w:type="dxa"/>
            </w:tcMar>
            <w:vAlign w:val="bottom"/>
          </w:tcPr>
          <w:p w14:paraId="2EAA3DF2" w14:textId="77777777" w:rsidR="007A0C25" w:rsidRPr="0096752B" w:rsidRDefault="007A0C25" w:rsidP="00435BB8">
            <w:pPr>
              <w:ind w:hanging="425"/>
              <w:jc w:val="both"/>
              <w:rPr>
                <w:rFonts w:ascii="Candara" w:eastAsia="Candara" w:hAnsi="Candara" w:cs="Calibri"/>
                <w:color w:val="000000"/>
                <w:sz w:val="18"/>
                <w:szCs w:val="18"/>
              </w:rPr>
            </w:pPr>
            <w:r w:rsidRPr="0096752B">
              <w:rPr>
                <w:rFonts w:ascii="Candara" w:eastAsia="Candara" w:hAnsi="Candara" w:cs="Calibri"/>
                <w:color w:val="000000"/>
                <w:sz w:val="18"/>
                <w:szCs w:val="18"/>
              </w:rPr>
              <w:t>DoceDocentes monolingües contratados con título pedagógico</w:t>
            </w:r>
          </w:p>
        </w:tc>
        <w:tc>
          <w:tcPr>
            <w:tcW w:w="1134" w:type="dxa"/>
            <w:shd w:val="clear" w:color="auto" w:fill="FFF2CC"/>
            <w:tcMar>
              <w:top w:w="15" w:type="dxa"/>
              <w:left w:w="15" w:type="dxa"/>
              <w:bottom w:w="0" w:type="dxa"/>
              <w:right w:w="15" w:type="dxa"/>
            </w:tcMar>
            <w:vAlign w:val="bottom"/>
          </w:tcPr>
          <w:p w14:paraId="541737C4"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917</w:t>
            </w:r>
          </w:p>
        </w:tc>
        <w:tc>
          <w:tcPr>
            <w:tcW w:w="1134" w:type="dxa"/>
            <w:shd w:val="clear" w:color="auto" w:fill="FFF2CC"/>
            <w:tcMar>
              <w:top w:w="15" w:type="dxa"/>
              <w:left w:w="15" w:type="dxa"/>
              <w:bottom w:w="0" w:type="dxa"/>
              <w:right w:w="15" w:type="dxa"/>
            </w:tcMar>
            <w:vAlign w:val="bottom"/>
          </w:tcPr>
          <w:p w14:paraId="19C345A7"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1,795</w:t>
            </w:r>
          </w:p>
        </w:tc>
        <w:tc>
          <w:tcPr>
            <w:tcW w:w="1418" w:type="dxa"/>
            <w:shd w:val="clear" w:color="auto" w:fill="FFF2CC"/>
            <w:tcMar>
              <w:top w:w="15" w:type="dxa"/>
              <w:left w:w="15" w:type="dxa"/>
              <w:bottom w:w="0" w:type="dxa"/>
              <w:right w:w="15" w:type="dxa"/>
            </w:tcMar>
            <w:vAlign w:val="bottom"/>
          </w:tcPr>
          <w:p w14:paraId="7353DD46"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5,074</w:t>
            </w:r>
          </w:p>
        </w:tc>
        <w:tc>
          <w:tcPr>
            <w:tcW w:w="1417" w:type="dxa"/>
            <w:shd w:val="clear" w:color="auto" w:fill="FFF2CC"/>
            <w:tcMar>
              <w:top w:w="15" w:type="dxa"/>
              <w:left w:w="15" w:type="dxa"/>
              <w:bottom w:w="0" w:type="dxa"/>
              <w:right w:w="15" w:type="dxa"/>
            </w:tcMar>
            <w:vAlign w:val="bottom"/>
          </w:tcPr>
          <w:p w14:paraId="735CBCD0" w14:textId="77777777" w:rsidR="007A0C25" w:rsidRPr="0096752B" w:rsidRDefault="007A0C25" w:rsidP="00435BB8">
            <w:pPr>
              <w:jc w:val="center"/>
              <w:rPr>
                <w:rFonts w:ascii="Candara" w:eastAsia="Candara" w:hAnsi="Candara" w:cs="Calibri"/>
                <w:b/>
                <w:color w:val="000000"/>
                <w:sz w:val="18"/>
                <w:szCs w:val="18"/>
              </w:rPr>
            </w:pPr>
            <w:r w:rsidRPr="0096752B">
              <w:rPr>
                <w:rFonts w:ascii="Candara" w:eastAsia="Candara" w:hAnsi="Candara" w:cs="Calibri"/>
                <w:b/>
                <w:color w:val="000000"/>
                <w:sz w:val="18"/>
                <w:szCs w:val="18"/>
              </w:rPr>
              <w:t>7,786</w:t>
            </w:r>
          </w:p>
        </w:tc>
        <w:tc>
          <w:tcPr>
            <w:tcW w:w="851" w:type="dxa"/>
            <w:vMerge w:val="restart"/>
            <w:shd w:val="clear" w:color="auto" w:fill="FFF2CC"/>
            <w:tcMar>
              <w:top w:w="15" w:type="dxa"/>
              <w:left w:w="15" w:type="dxa"/>
              <w:bottom w:w="0" w:type="dxa"/>
              <w:right w:w="15" w:type="dxa"/>
            </w:tcMar>
            <w:vAlign w:val="center"/>
          </w:tcPr>
          <w:p w14:paraId="47C47777" w14:textId="77777777" w:rsidR="007A0C25" w:rsidRPr="0096752B" w:rsidRDefault="007A0C25" w:rsidP="00435BB8">
            <w:pPr>
              <w:jc w:val="center"/>
              <w:rPr>
                <w:rFonts w:ascii="Candara" w:eastAsia="Candara" w:hAnsi="Candara" w:cs="Calibri"/>
                <w:color w:val="000000"/>
                <w:sz w:val="18"/>
                <w:szCs w:val="18"/>
              </w:rPr>
            </w:pPr>
          </w:p>
          <w:p w14:paraId="5727EC77"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b/>
                <w:color w:val="000000"/>
                <w:sz w:val="18"/>
                <w:szCs w:val="18"/>
              </w:rPr>
              <w:t>15,725</w:t>
            </w:r>
          </w:p>
          <w:p w14:paraId="31A78213" w14:textId="77777777" w:rsidR="007A0C25" w:rsidRPr="0096752B" w:rsidRDefault="007A0C25" w:rsidP="00435BB8">
            <w:pPr>
              <w:jc w:val="center"/>
              <w:rPr>
                <w:rFonts w:ascii="Candara" w:eastAsia="Candara" w:hAnsi="Candara" w:cs="Calibri"/>
                <w:color w:val="000000"/>
                <w:sz w:val="18"/>
                <w:szCs w:val="18"/>
              </w:rPr>
            </w:pPr>
          </w:p>
        </w:tc>
        <w:tc>
          <w:tcPr>
            <w:tcW w:w="850" w:type="dxa"/>
            <w:vMerge w:val="restart"/>
            <w:shd w:val="clear" w:color="auto" w:fill="FFF2CC"/>
            <w:tcMar>
              <w:top w:w="15" w:type="dxa"/>
              <w:left w:w="15" w:type="dxa"/>
              <w:bottom w:w="0" w:type="dxa"/>
              <w:right w:w="15" w:type="dxa"/>
            </w:tcMar>
            <w:vAlign w:val="center"/>
          </w:tcPr>
          <w:p w14:paraId="0235DB83" w14:textId="77777777" w:rsidR="007A0C25" w:rsidRPr="0096752B" w:rsidRDefault="007A0C25" w:rsidP="00435BB8">
            <w:pPr>
              <w:jc w:val="center"/>
              <w:rPr>
                <w:rFonts w:ascii="Candara" w:eastAsia="Candara" w:hAnsi="Candara" w:cs="Calibri"/>
                <w:color w:val="000000"/>
                <w:sz w:val="18"/>
                <w:szCs w:val="18"/>
              </w:rPr>
            </w:pPr>
          </w:p>
          <w:p w14:paraId="6732E470"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61 %</w:t>
            </w:r>
          </w:p>
          <w:p w14:paraId="26729135" w14:textId="77777777" w:rsidR="007A0C25" w:rsidRPr="0096752B" w:rsidRDefault="007A0C25" w:rsidP="00435BB8">
            <w:pPr>
              <w:jc w:val="center"/>
              <w:rPr>
                <w:rFonts w:ascii="Candara" w:eastAsia="Candara" w:hAnsi="Candara" w:cs="Calibri"/>
                <w:color w:val="000000"/>
                <w:sz w:val="18"/>
                <w:szCs w:val="18"/>
              </w:rPr>
            </w:pPr>
          </w:p>
        </w:tc>
      </w:tr>
      <w:tr w:rsidR="007A0C25" w:rsidRPr="0096752B" w14:paraId="48C776D9" w14:textId="77777777" w:rsidTr="00435BB8">
        <w:trPr>
          <w:trHeight w:val="417"/>
          <w:jc w:val="center"/>
        </w:trPr>
        <w:tc>
          <w:tcPr>
            <w:tcW w:w="3397" w:type="dxa"/>
            <w:shd w:val="clear" w:color="auto" w:fill="FFF2CC"/>
            <w:tcMar>
              <w:top w:w="15" w:type="dxa"/>
              <w:left w:w="15" w:type="dxa"/>
              <w:bottom w:w="0" w:type="dxa"/>
              <w:right w:w="15" w:type="dxa"/>
            </w:tcMar>
            <w:vAlign w:val="bottom"/>
          </w:tcPr>
          <w:p w14:paraId="764C013D" w14:textId="77777777" w:rsidR="007A0C25" w:rsidRPr="0096752B" w:rsidRDefault="007A0C25" w:rsidP="00435BB8">
            <w:pPr>
              <w:jc w:val="both"/>
              <w:rPr>
                <w:rFonts w:ascii="Candara" w:eastAsia="Candara" w:hAnsi="Candara" w:cs="Calibri"/>
                <w:color w:val="000000"/>
                <w:sz w:val="18"/>
                <w:szCs w:val="18"/>
              </w:rPr>
            </w:pPr>
            <w:r w:rsidRPr="0096752B">
              <w:rPr>
                <w:rFonts w:ascii="Candara" w:eastAsia="Candara" w:hAnsi="Candara" w:cs="Calibri"/>
                <w:color w:val="000000"/>
                <w:sz w:val="18"/>
                <w:szCs w:val="18"/>
              </w:rPr>
              <w:lastRenderedPageBreak/>
              <w:t>Docentes monolingües contratados sin título pedagógico</w:t>
            </w:r>
          </w:p>
        </w:tc>
        <w:tc>
          <w:tcPr>
            <w:tcW w:w="1134" w:type="dxa"/>
            <w:shd w:val="clear" w:color="auto" w:fill="FFF2CC"/>
            <w:tcMar>
              <w:top w:w="15" w:type="dxa"/>
              <w:left w:w="15" w:type="dxa"/>
              <w:bottom w:w="0" w:type="dxa"/>
              <w:right w:w="15" w:type="dxa"/>
            </w:tcMar>
            <w:vAlign w:val="bottom"/>
          </w:tcPr>
          <w:p w14:paraId="5CD888DB"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333</w:t>
            </w:r>
          </w:p>
        </w:tc>
        <w:tc>
          <w:tcPr>
            <w:tcW w:w="1134" w:type="dxa"/>
            <w:shd w:val="clear" w:color="auto" w:fill="FFF2CC"/>
            <w:tcMar>
              <w:top w:w="15" w:type="dxa"/>
              <w:left w:w="15" w:type="dxa"/>
              <w:bottom w:w="0" w:type="dxa"/>
              <w:right w:w="15" w:type="dxa"/>
            </w:tcMar>
            <w:vAlign w:val="bottom"/>
          </w:tcPr>
          <w:p w14:paraId="7A071199"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741</w:t>
            </w:r>
          </w:p>
        </w:tc>
        <w:tc>
          <w:tcPr>
            <w:tcW w:w="1418" w:type="dxa"/>
            <w:shd w:val="clear" w:color="auto" w:fill="FFF2CC"/>
            <w:tcMar>
              <w:top w:w="15" w:type="dxa"/>
              <w:left w:w="15" w:type="dxa"/>
              <w:bottom w:w="0" w:type="dxa"/>
              <w:right w:w="15" w:type="dxa"/>
            </w:tcMar>
            <w:vAlign w:val="bottom"/>
          </w:tcPr>
          <w:p w14:paraId="7C3B04D4"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1,548</w:t>
            </w:r>
          </w:p>
        </w:tc>
        <w:tc>
          <w:tcPr>
            <w:tcW w:w="1417" w:type="dxa"/>
            <w:shd w:val="clear" w:color="auto" w:fill="FFF2CC"/>
            <w:tcMar>
              <w:top w:w="15" w:type="dxa"/>
              <w:left w:w="15" w:type="dxa"/>
              <w:bottom w:w="0" w:type="dxa"/>
              <w:right w:w="15" w:type="dxa"/>
            </w:tcMar>
            <w:vAlign w:val="bottom"/>
          </w:tcPr>
          <w:p w14:paraId="7F3528BB" w14:textId="77777777" w:rsidR="007A0C25" w:rsidRPr="0096752B" w:rsidRDefault="007A0C25" w:rsidP="00435BB8">
            <w:pPr>
              <w:jc w:val="center"/>
              <w:rPr>
                <w:rFonts w:ascii="Candara" w:eastAsia="Candara" w:hAnsi="Candara" w:cs="Calibri"/>
                <w:b/>
                <w:color w:val="000000"/>
                <w:sz w:val="18"/>
                <w:szCs w:val="18"/>
              </w:rPr>
            </w:pPr>
            <w:r w:rsidRPr="0096752B">
              <w:rPr>
                <w:rFonts w:ascii="Candara" w:eastAsia="Candara" w:hAnsi="Candara" w:cs="Calibri"/>
                <w:b/>
                <w:color w:val="000000"/>
                <w:sz w:val="18"/>
                <w:szCs w:val="18"/>
              </w:rPr>
              <w:t>2,622</w:t>
            </w:r>
          </w:p>
        </w:tc>
        <w:tc>
          <w:tcPr>
            <w:tcW w:w="851" w:type="dxa"/>
            <w:vMerge/>
            <w:shd w:val="clear" w:color="auto" w:fill="FFF2CC"/>
            <w:tcMar>
              <w:top w:w="15" w:type="dxa"/>
              <w:left w:w="15" w:type="dxa"/>
              <w:bottom w:w="0" w:type="dxa"/>
              <w:right w:w="15" w:type="dxa"/>
            </w:tcMar>
            <w:vAlign w:val="center"/>
          </w:tcPr>
          <w:p w14:paraId="3568878B" w14:textId="77777777" w:rsidR="007A0C25" w:rsidRPr="0096752B" w:rsidRDefault="007A0C25" w:rsidP="00435BB8">
            <w:pPr>
              <w:widowControl w:val="0"/>
              <w:pBdr>
                <w:top w:val="nil"/>
                <w:left w:val="nil"/>
                <w:bottom w:val="nil"/>
                <w:right w:val="nil"/>
                <w:between w:val="nil"/>
              </w:pBdr>
              <w:spacing w:line="276" w:lineRule="auto"/>
              <w:jc w:val="center"/>
              <w:rPr>
                <w:rFonts w:ascii="Candara" w:eastAsia="Candara" w:hAnsi="Candara" w:cs="Calibri"/>
                <w:color w:val="000000"/>
                <w:sz w:val="18"/>
                <w:szCs w:val="18"/>
              </w:rPr>
            </w:pPr>
          </w:p>
        </w:tc>
        <w:tc>
          <w:tcPr>
            <w:tcW w:w="850" w:type="dxa"/>
            <w:vMerge/>
            <w:shd w:val="clear" w:color="auto" w:fill="FFF2CC"/>
            <w:tcMar>
              <w:top w:w="15" w:type="dxa"/>
              <w:left w:w="15" w:type="dxa"/>
              <w:bottom w:w="0" w:type="dxa"/>
              <w:right w:w="15" w:type="dxa"/>
            </w:tcMar>
            <w:vAlign w:val="center"/>
          </w:tcPr>
          <w:p w14:paraId="0624B1D9" w14:textId="77777777" w:rsidR="007A0C25" w:rsidRPr="0096752B" w:rsidRDefault="007A0C25" w:rsidP="00435BB8">
            <w:pPr>
              <w:widowControl w:val="0"/>
              <w:pBdr>
                <w:top w:val="nil"/>
                <w:left w:val="nil"/>
                <w:bottom w:val="nil"/>
                <w:right w:val="nil"/>
                <w:between w:val="nil"/>
              </w:pBdr>
              <w:spacing w:line="276" w:lineRule="auto"/>
              <w:jc w:val="center"/>
              <w:rPr>
                <w:rFonts w:ascii="Candara" w:eastAsia="Candara" w:hAnsi="Candara" w:cs="Calibri"/>
                <w:color w:val="000000"/>
                <w:sz w:val="18"/>
                <w:szCs w:val="18"/>
              </w:rPr>
            </w:pPr>
          </w:p>
        </w:tc>
      </w:tr>
      <w:tr w:rsidR="007A0C25" w:rsidRPr="0096752B" w14:paraId="176E0421" w14:textId="77777777" w:rsidTr="00435BB8">
        <w:trPr>
          <w:trHeight w:val="268"/>
          <w:jc w:val="center"/>
        </w:trPr>
        <w:tc>
          <w:tcPr>
            <w:tcW w:w="3397" w:type="dxa"/>
            <w:shd w:val="clear" w:color="auto" w:fill="FFF2CC"/>
            <w:tcMar>
              <w:top w:w="15" w:type="dxa"/>
              <w:left w:w="15" w:type="dxa"/>
              <w:bottom w:w="0" w:type="dxa"/>
              <w:right w:w="15" w:type="dxa"/>
            </w:tcMar>
            <w:vAlign w:val="bottom"/>
          </w:tcPr>
          <w:p w14:paraId="27273255" w14:textId="77777777" w:rsidR="007A0C25" w:rsidRPr="0096752B" w:rsidRDefault="007A0C25" w:rsidP="00435BB8">
            <w:pPr>
              <w:jc w:val="both"/>
              <w:rPr>
                <w:rFonts w:ascii="Candara" w:eastAsia="Candara" w:hAnsi="Candara" w:cs="Calibri"/>
                <w:color w:val="000000"/>
                <w:sz w:val="18"/>
                <w:szCs w:val="18"/>
              </w:rPr>
            </w:pPr>
            <w:r w:rsidRPr="0096752B">
              <w:rPr>
                <w:rFonts w:ascii="Candara" w:eastAsia="Candara" w:hAnsi="Candara" w:cs="Calibri"/>
                <w:color w:val="000000"/>
                <w:sz w:val="18"/>
                <w:szCs w:val="18"/>
              </w:rPr>
              <w:lastRenderedPageBreak/>
              <w:t>Docentes monolingües nombrados</w:t>
            </w:r>
          </w:p>
        </w:tc>
        <w:tc>
          <w:tcPr>
            <w:tcW w:w="1134" w:type="dxa"/>
            <w:shd w:val="clear" w:color="auto" w:fill="FFF2CC"/>
            <w:tcMar>
              <w:top w:w="15" w:type="dxa"/>
              <w:left w:w="15" w:type="dxa"/>
              <w:bottom w:w="0" w:type="dxa"/>
              <w:right w:w="15" w:type="dxa"/>
            </w:tcMar>
            <w:vAlign w:val="bottom"/>
          </w:tcPr>
          <w:p w14:paraId="25C2B601"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831</w:t>
            </w:r>
          </w:p>
        </w:tc>
        <w:tc>
          <w:tcPr>
            <w:tcW w:w="1134" w:type="dxa"/>
            <w:shd w:val="clear" w:color="auto" w:fill="FFF2CC"/>
            <w:tcMar>
              <w:top w:w="15" w:type="dxa"/>
              <w:left w:w="15" w:type="dxa"/>
              <w:bottom w:w="0" w:type="dxa"/>
              <w:right w:w="15" w:type="dxa"/>
            </w:tcMar>
            <w:vAlign w:val="bottom"/>
          </w:tcPr>
          <w:p w14:paraId="39CD1703"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2,596</w:t>
            </w:r>
          </w:p>
        </w:tc>
        <w:tc>
          <w:tcPr>
            <w:tcW w:w="1418" w:type="dxa"/>
            <w:shd w:val="clear" w:color="auto" w:fill="FFF2CC"/>
            <w:tcMar>
              <w:top w:w="15" w:type="dxa"/>
              <w:left w:w="15" w:type="dxa"/>
              <w:bottom w:w="0" w:type="dxa"/>
              <w:right w:w="15" w:type="dxa"/>
            </w:tcMar>
            <w:vAlign w:val="bottom"/>
          </w:tcPr>
          <w:p w14:paraId="0BF88EFB"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1,890</w:t>
            </w:r>
          </w:p>
        </w:tc>
        <w:tc>
          <w:tcPr>
            <w:tcW w:w="1417" w:type="dxa"/>
            <w:shd w:val="clear" w:color="auto" w:fill="FFF2CC"/>
            <w:tcMar>
              <w:top w:w="15" w:type="dxa"/>
              <w:left w:w="15" w:type="dxa"/>
              <w:bottom w:w="0" w:type="dxa"/>
              <w:right w:w="15" w:type="dxa"/>
            </w:tcMar>
            <w:vAlign w:val="bottom"/>
          </w:tcPr>
          <w:p w14:paraId="5991F232" w14:textId="77777777" w:rsidR="007A0C25" w:rsidRPr="0096752B" w:rsidRDefault="007A0C25" w:rsidP="00435BB8">
            <w:pPr>
              <w:jc w:val="center"/>
              <w:rPr>
                <w:rFonts w:ascii="Candara" w:eastAsia="Candara" w:hAnsi="Candara" w:cs="Calibri"/>
                <w:b/>
                <w:color w:val="000000"/>
                <w:sz w:val="18"/>
                <w:szCs w:val="18"/>
              </w:rPr>
            </w:pPr>
            <w:r w:rsidRPr="0096752B">
              <w:rPr>
                <w:rFonts w:ascii="Candara" w:eastAsia="Candara" w:hAnsi="Candara" w:cs="Calibri"/>
                <w:b/>
                <w:color w:val="000000"/>
                <w:sz w:val="18"/>
                <w:szCs w:val="18"/>
              </w:rPr>
              <w:t>5,317</w:t>
            </w:r>
          </w:p>
        </w:tc>
        <w:tc>
          <w:tcPr>
            <w:tcW w:w="851" w:type="dxa"/>
            <w:vMerge/>
            <w:shd w:val="clear" w:color="auto" w:fill="FFF2CC"/>
            <w:tcMar>
              <w:top w:w="15" w:type="dxa"/>
              <w:left w:w="15" w:type="dxa"/>
              <w:bottom w:w="0" w:type="dxa"/>
              <w:right w:w="15" w:type="dxa"/>
            </w:tcMar>
            <w:vAlign w:val="center"/>
          </w:tcPr>
          <w:p w14:paraId="4F055F26" w14:textId="77777777" w:rsidR="007A0C25" w:rsidRPr="0096752B" w:rsidRDefault="007A0C25" w:rsidP="00435BB8">
            <w:pPr>
              <w:widowControl w:val="0"/>
              <w:pBdr>
                <w:top w:val="nil"/>
                <w:left w:val="nil"/>
                <w:bottom w:val="nil"/>
                <w:right w:val="nil"/>
                <w:between w:val="nil"/>
              </w:pBdr>
              <w:spacing w:line="276" w:lineRule="auto"/>
              <w:jc w:val="center"/>
              <w:rPr>
                <w:rFonts w:ascii="Candara" w:eastAsia="Candara" w:hAnsi="Candara" w:cs="Calibri"/>
                <w:color w:val="000000"/>
                <w:sz w:val="18"/>
                <w:szCs w:val="18"/>
              </w:rPr>
            </w:pPr>
          </w:p>
        </w:tc>
        <w:tc>
          <w:tcPr>
            <w:tcW w:w="850" w:type="dxa"/>
            <w:vMerge/>
            <w:shd w:val="clear" w:color="auto" w:fill="FFF2CC"/>
            <w:tcMar>
              <w:top w:w="15" w:type="dxa"/>
              <w:left w:w="15" w:type="dxa"/>
              <w:bottom w:w="0" w:type="dxa"/>
              <w:right w:w="15" w:type="dxa"/>
            </w:tcMar>
            <w:vAlign w:val="center"/>
          </w:tcPr>
          <w:p w14:paraId="1C201FBB" w14:textId="77777777" w:rsidR="007A0C25" w:rsidRPr="0096752B" w:rsidRDefault="007A0C25" w:rsidP="00435BB8">
            <w:pPr>
              <w:widowControl w:val="0"/>
              <w:pBdr>
                <w:top w:val="nil"/>
                <w:left w:val="nil"/>
                <w:bottom w:val="nil"/>
                <w:right w:val="nil"/>
                <w:between w:val="nil"/>
              </w:pBdr>
              <w:spacing w:line="276" w:lineRule="auto"/>
              <w:jc w:val="center"/>
              <w:rPr>
                <w:rFonts w:ascii="Candara" w:eastAsia="Candara" w:hAnsi="Candara" w:cs="Calibri"/>
                <w:color w:val="000000"/>
                <w:sz w:val="18"/>
                <w:szCs w:val="18"/>
              </w:rPr>
            </w:pPr>
          </w:p>
        </w:tc>
      </w:tr>
      <w:tr w:rsidR="007A0C25" w:rsidRPr="0096752B" w14:paraId="7A818C11" w14:textId="77777777" w:rsidTr="00435BB8">
        <w:trPr>
          <w:trHeight w:val="45"/>
          <w:jc w:val="center"/>
        </w:trPr>
        <w:tc>
          <w:tcPr>
            <w:tcW w:w="3397" w:type="dxa"/>
            <w:shd w:val="clear" w:color="auto" w:fill="DEEBF6"/>
            <w:tcMar>
              <w:top w:w="15" w:type="dxa"/>
              <w:left w:w="15" w:type="dxa"/>
              <w:bottom w:w="0" w:type="dxa"/>
              <w:right w:w="15" w:type="dxa"/>
            </w:tcMar>
            <w:vAlign w:val="center"/>
          </w:tcPr>
          <w:p w14:paraId="72A12C7E" w14:textId="77777777" w:rsidR="007A0C25" w:rsidRPr="0096752B" w:rsidRDefault="007A0C25" w:rsidP="00435BB8">
            <w:pPr>
              <w:jc w:val="both"/>
              <w:rPr>
                <w:rFonts w:ascii="Candara" w:eastAsia="Candara" w:hAnsi="Candara" w:cs="Calibri"/>
                <w:color w:val="000000"/>
                <w:sz w:val="18"/>
                <w:szCs w:val="18"/>
              </w:rPr>
            </w:pPr>
            <w:r w:rsidRPr="0096752B">
              <w:rPr>
                <w:rFonts w:ascii="Candara" w:eastAsia="Candara" w:hAnsi="Candara" w:cs="Calibri"/>
                <w:b/>
                <w:color w:val="000000"/>
                <w:sz w:val="18"/>
                <w:szCs w:val="18"/>
              </w:rPr>
              <w:t>Sub Total</w:t>
            </w:r>
          </w:p>
        </w:tc>
        <w:tc>
          <w:tcPr>
            <w:tcW w:w="1134" w:type="dxa"/>
            <w:shd w:val="clear" w:color="auto" w:fill="DEEBF6"/>
            <w:tcMar>
              <w:top w:w="15" w:type="dxa"/>
              <w:left w:w="15" w:type="dxa"/>
              <w:bottom w:w="0" w:type="dxa"/>
              <w:right w:w="15" w:type="dxa"/>
            </w:tcMar>
            <w:vAlign w:val="center"/>
          </w:tcPr>
          <w:p w14:paraId="2C34DB0E"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b/>
                <w:color w:val="000000"/>
                <w:sz w:val="18"/>
                <w:szCs w:val="18"/>
              </w:rPr>
              <w:t>3196</w:t>
            </w:r>
          </w:p>
        </w:tc>
        <w:tc>
          <w:tcPr>
            <w:tcW w:w="1134" w:type="dxa"/>
            <w:shd w:val="clear" w:color="auto" w:fill="DEEBF6"/>
            <w:tcMar>
              <w:top w:w="15" w:type="dxa"/>
              <w:left w:w="15" w:type="dxa"/>
              <w:bottom w:w="0" w:type="dxa"/>
              <w:right w:w="15" w:type="dxa"/>
            </w:tcMar>
            <w:vAlign w:val="center"/>
          </w:tcPr>
          <w:p w14:paraId="02C4768A" w14:textId="77777777" w:rsidR="007A0C25" w:rsidRPr="0096752B" w:rsidRDefault="007A0C25" w:rsidP="00435BB8">
            <w:pPr>
              <w:jc w:val="center"/>
              <w:rPr>
                <w:rFonts w:ascii="Candara" w:eastAsia="Candara" w:hAnsi="Candara" w:cs="Calibri"/>
                <w:sz w:val="18"/>
                <w:szCs w:val="18"/>
              </w:rPr>
            </w:pPr>
            <w:r w:rsidRPr="0096752B">
              <w:rPr>
                <w:rFonts w:ascii="Candara" w:eastAsia="Candara" w:hAnsi="Candara" w:cs="Calibri"/>
                <w:b/>
                <w:sz w:val="18"/>
                <w:szCs w:val="18"/>
              </w:rPr>
              <w:t>77</w:t>
            </w:r>
            <w:r w:rsidRPr="0096752B">
              <w:rPr>
                <w:rFonts w:ascii="Candara" w:eastAsia="Candara" w:hAnsi="Candara" w:cs="Calibri"/>
                <w:sz w:val="18"/>
                <w:szCs w:val="18"/>
              </w:rPr>
              <w:t>0</w:t>
            </w:r>
            <w:r w:rsidRPr="0096752B">
              <w:rPr>
                <w:rFonts w:ascii="Candara" w:eastAsia="Candara" w:hAnsi="Candara" w:cs="Calibri"/>
                <w:b/>
                <w:sz w:val="18"/>
                <w:szCs w:val="18"/>
              </w:rPr>
              <w:t>7</w:t>
            </w:r>
          </w:p>
        </w:tc>
        <w:tc>
          <w:tcPr>
            <w:tcW w:w="1418" w:type="dxa"/>
            <w:shd w:val="clear" w:color="auto" w:fill="DEEBF6"/>
            <w:tcMar>
              <w:top w:w="15" w:type="dxa"/>
              <w:left w:w="15" w:type="dxa"/>
              <w:bottom w:w="0" w:type="dxa"/>
              <w:right w:w="15" w:type="dxa"/>
            </w:tcMar>
            <w:vAlign w:val="center"/>
          </w:tcPr>
          <w:p w14:paraId="4604466D"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b/>
                <w:color w:val="000000"/>
                <w:sz w:val="18"/>
                <w:szCs w:val="18"/>
              </w:rPr>
              <w:t>9189</w:t>
            </w:r>
          </w:p>
        </w:tc>
        <w:tc>
          <w:tcPr>
            <w:tcW w:w="1417" w:type="dxa"/>
            <w:shd w:val="clear" w:color="auto" w:fill="DEEBF6"/>
            <w:tcMar>
              <w:top w:w="15" w:type="dxa"/>
              <w:left w:w="15" w:type="dxa"/>
              <w:bottom w:w="0" w:type="dxa"/>
              <w:right w:w="15" w:type="dxa"/>
            </w:tcMar>
            <w:vAlign w:val="center"/>
          </w:tcPr>
          <w:p w14:paraId="2D0EA994" w14:textId="77777777" w:rsidR="007A0C25" w:rsidRPr="0096752B" w:rsidRDefault="007A0C25" w:rsidP="00435BB8">
            <w:pPr>
              <w:jc w:val="center"/>
              <w:rPr>
                <w:rFonts w:ascii="Candara" w:eastAsia="Candara" w:hAnsi="Candara" w:cs="Calibri"/>
                <w:b/>
                <w:color w:val="000000"/>
                <w:sz w:val="18"/>
                <w:szCs w:val="18"/>
              </w:rPr>
            </w:pPr>
          </w:p>
        </w:tc>
        <w:tc>
          <w:tcPr>
            <w:tcW w:w="851" w:type="dxa"/>
            <w:shd w:val="clear" w:color="auto" w:fill="DEEBF6"/>
            <w:tcMar>
              <w:top w:w="15" w:type="dxa"/>
              <w:left w:w="15" w:type="dxa"/>
              <w:bottom w:w="0" w:type="dxa"/>
              <w:right w:w="15" w:type="dxa"/>
            </w:tcMar>
            <w:vAlign w:val="center"/>
          </w:tcPr>
          <w:p w14:paraId="268C656A"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b/>
                <w:color w:val="000000"/>
                <w:sz w:val="18"/>
                <w:szCs w:val="18"/>
              </w:rPr>
              <w:t>19,462</w:t>
            </w:r>
          </w:p>
        </w:tc>
        <w:tc>
          <w:tcPr>
            <w:tcW w:w="850" w:type="dxa"/>
            <w:shd w:val="clear" w:color="auto" w:fill="DEEBF6"/>
            <w:tcMar>
              <w:top w:w="15" w:type="dxa"/>
              <w:left w:w="15" w:type="dxa"/>
              <w:bottom w:w="0" w:type="dxa"/>
              <w:right w:w="15" w:type="dxa"/>
            </w:tcMar>
            <w:vAlign w:val="center"/>
          </w:tcPr>
          <w:p w14:paraId="731B5465" w14:textId="77777777" w:rsidR="007A0C25" w:rsidRPr="0096752B" w:rsidRDefault="007A0C25" w:rsidP="00435BB8">
            <w:pPr>
              <w:jc w:val="center"/>
              <w:rPr>
                <w:rFonts w:ascii="Candara" w:eastAsia="Candara" w:hAnsi="Candara" w:cs="Calibri"/>
                <w:color w:val="000000"/>
                <w:sz w:val="18"/>
                <w:szCs w:val="18"/>
              </w:rPr>
            </w:pPr>
          </w:p>
        </w:tc>
      </w:tr>
      <w:tr w:rsidR="007A0C25" w:rsidRPr="0096752B" w14:paraId="533E03E6" w14:textId="77777777" w:rsidTr="00435BB8">
        <w:trPr>
          <w:trHeight w:val="264"/>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bottom"/>
          </w:tcPr>
          <w:p w14:paraId="56E75F3C" w14:textId="77777777" w:rsidR="007A0C25" w:rsidRPr="0096752B" w:rsidRDefault="007A0C25" w:rsidP="00435BB8">
            <w:pPr>
              <w:jc w:val="both"/>
              <w:rPr>
                <w:rFonts w:ascii="Candara" w:eastAsia="Candara" w:hAnsi="Candara" w:cs="Calibri"/>
                <w:color w:val="000000"/>
                <w:sz w:val="18"/>
                <w:szCs w:val="18"/>
              </w:rPr>
            </w:pPr>
            <w:bookmarkStart w:id="54" w:name="_heading=h.3znysh7" w:colFirst="0" w:colLast="0"/>
            <w:bookmarkEnd w:id="54"/>
            <w:r w:rsidRPr="0096752B">
              <w:rPr>
                <w:rFonts w:ascii="Candara" w:eastAsia="Candara" w:hAnsi="Candara" w:cs="Calibri"/>
                <w:color w:val="000000"/>
                <w:sz w:val="18"/>
                <w:szCs w:val="18"/>
              </w:rPr>
              <w:t xml:space="preserve">Nº nuevas </w:t>
            </w:r>
            <w:r w:rsidRPr="0096752B">
              <w:rPr>
                <w:rFonts w:ascii="Candara" w:eastAsia="Candara" w:hAnsi="Candara" w:cs="Calibri"/>
                <w:sz w:val="18"/>
                <w:szCs w:val="18"/>
              </w:rPr>
              <w:t>plazas</w:t>
            </w:r>
            <w:r w:rsidRPr="0096752B">
              <w:rPr>
                <w:rFonts w:ascii="Candara" w:eastAsia="Candara" w:hAnsi="Candara" w:cs="Calibri"/>
                <w:color w:val="000000"/>
                <w:sz w:val="18"/>
                <w:szCs w:val="18"/>
              </w:rPr>
              <w:t xml:space="preserve"> requeridas por sobrecarga docente*</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3D72C4" w14:textId="77777777" w:rsidR="007A0C25" w:rsidRPr="0096752B" w:rsidRDefault="007A0C25" w:rsidP="00435BB8">
            <w:pPr>
              <w:jc w:val="center"/>
              <w:rPr>
                <w:rFonts w:ascii="Candara" w:eastAsia="Candara" w:hAnsi="Candara" w:cs="Calibri"/>
                <w:sz w:val="18"/>
                <w:szCs w:val="18"/>
              </w:rPr>
            </w:pPr>
            <w:r w:rsidRPr="0096752B">
              <w:rPr>
                <w:rFonts w:ascii="Candara" w:eastAsia="Candara" w:hAnsi="Candara" w:cs="Calibri"/>
                <w:sz w:val="18"/>
                <w:szCs w:val="18"/>
              </w:rPr>
              <w:t>1,495</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68873F" w14:textId="77777777" w:rsidR="007A0C25" w:rsidRPr="0096752B" w:rsidRDefault="007A0C25" w:rsidP="00435BB8">
            <w:pPr>
              <w:jc w:val="center"/>
              <w:rPr>
                <w:rFonts w:ascii="Candara" w:eastAsia="Candara" w:hAnsi="Candara" w:cs="Calibri"/>
                <w:sz w:val="18"/>
                <w:szCs w:val="18"/>
              </w:rPr>
            </w:pPr>
            <w:r w:rsidRPr="0096752B">
              <w:rPr>
                <w:rFonts w:ascii="Candara" w:eastAsia="Candara" w:hAnsi="Candara" w:cs="Calibri"/>
                <w:sz w:val="18"/>
                <w:szCs w:val="18"/>
              </w:rPr>
              <w:t>2,446</w:t>
            </w:r>
          </w:p>
        </w:tc>
        <w:tc>
          <w:tcPr>
            <w:tcW w:w="14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193EA6" w14:textId="77777777" w:rsidR="007A0C25" w:rsidRPr="0096752B" w:rsidRDefault="007A0C25" w:rsidP="00435BB8">
            <w:pPr>
              <w:jc w:val="center"/>
              <w:rPr>
                <w:rFonts w:ascii="Candara" w:eastAsia="Candara" w:hAnsi="Candara" w:cs="Calibri"/>
                <w:sz w:val="18"/>
                <w:szCs w:val="18"/>
              </w:rPr>
            </w:pPr>
            <w:r w:rsidRPr="0096752B">
              <w:rPr>
                <w:rFonts w:ascii="Candara" w:eastAsia="Candara" w:hAnsi="Candara" w:cs="Calibri"/>
                <w:sz w:val="18"/>
                <w:szCs w:val="18"/>
              </w:rPr>
              <w:t>2,393</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center"/>
          </w:tcPr>
          <w:p w14:paraId="5D853A13" w14:textId="77777777" w:rsidR="007A0C25" w:rsidRPr="0096752B" w:rsidRDefault="007A0C25" w:rsidP="00435BB8">
            <w:pPr>
              <w:jc w:val="center"/>
              <w:rPr>
                <w:rFonts w:ascii="Candara" w:eastAsia="Candara" w:hAnsi="Candara" w:cs="Calibri"/>
                <w:b/>
                <w:color w:val="000000"/>
                <w:sz w:val="18"/>
                <w:szCs w:val="18"/>
              </w:rPr>
            </w:pPr>
            <w:r w:rsidRPr="0096752B">
              <w:rPr>
                <w:rFonts w:ascii="Candara" w:eastAsia="Candara" w:hAnsi="Candara" w:cs="Calibri"/>
                <w:b/>
                <w:color w:val="000000"/>
                <w:sz w:val="18"/>
                <w:szCs w:val="18"/>
              </w:rPr>
              <w:t>6,334</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center"/>
          </w:tcPr>
          <w:p w14:paraId="5B11C796"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6,334</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center"/>
          </w:tcPr>
          <w:p w14:paraId="5422B9C8"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24.5 %</w:t>
            </w:r>
          </w:p>
        </w:tc>
      </w:tr>
      <w:tr w:rsidR="007A0C25" w:rsidRPr="0096752B" w14:paraId="0C68DD35" w14:textId="77777777" w:rsidTr="00435BB8">
        <w:trPr>
          <w:trHeight w:val="268"/>
          <w:jc w:val="center"/>
        </w:trPr>
        <w:tc>
          <w:tcPr>
            <w:tcW w:w="3397" w:type="dxa"/>
            <w:tcBorders>
              <w:top w:val="single" w:sz="4" w:space="0" w:color="000000"/>
            </w:tcBorders>
            <w:shd w:val="clear" w:color="auto" w:fill="DEEBF6"/>
            <w:tcMar>
              <w:top w:w="15" w:type="dxa"/>
              <w:left w:w="15" w:type="dxa"/>
              <w:bottom w:w="0" w:type="dxa"/>
              <w:right w:w="15" w:type="dxa"/>
            </w:tcMar>
            <w:vAlign w:val="center"/>
          </w:tcPr>
          <w:p w14:paraId="0D286B05" w14:textId="77777777" w:rsidR="007A0C25" w:rsidRPr="0096752B" w:rsidRDefault="007A0C25" w:rsidP="00435BB8">
            <w:pPr>
              <w:jc w:val="both"/>
              <w:rPr>
                <w:rFonts w:ascii="Candara" w:eastAsia="Candara" w:hAnsi="Candara" w:cs="Calibri"/>
                <w:color w:val="000000"/>
                <w:sz w:val="18"/>
                <w:szCs w:val="18"/>
              </w:rPr>
            </w:pPr>
            <w:r w:rsidRPr="0096752B">
              <w:rPr>
                <w:rFonts w:ascii="Candara" w:eastAsia="Candara" w:hAnsi="Candara" w:cs="Calibri"/>
                <w:b/>
                <w:color w:val="000000"/>
                <w:sz w:val="18"/>
                <w:szCs w:val="18"/>
              </w:rPr>
              <w:t>TOTAL, BRECHA DOCENTE EIB</w:t>
            </w:r>
          </w:p>
        </w:tc>
        <w:tc>
          <w:tcPr>
            <w:tcW w:w="1134" w:type="dxa"/>
            <w:tcBorders>
              <w:top w:val="single" w:sz="4" w:space="0" w:color="000000"/>
            </w:tcBorders>
            <w:shd w:val="clear" w:color="auto" w:fill="DEEBF6"/>
            <w:tcMar>
              <w:top w:w="15" w:type="dxa"/>
              <w:left w:w="15" w:type="dxa"/>
              <w:bottom w:w="0" w:type="dxa"/>
              <w:right w:w="15" w:type="dxa"/>
            </w:tcMar>
            <w:vAlign w:val="center"/>
          </w:tcPr>
          <w:p w14:paraId="629E57D6" w14:textId="77777777" w:rsidR="007A0C25" w:rsidRPr="0096752B" w:rsidRDefault="007A0C25" w:rsidP="00435BB8">
            <w:pPr>
              <w:jc w:val="center"/>
              <w:rPr>
                <w:rFonts w:ascii="Candara" w:eastAsia="Candara" w:hAnsi="Candara" w:cs="Calibri"/>
                <w:b/>
                <w:color w:val="000000"/>
                <w:sz w:val="20"/>
                <w:szCs w:val="18"/>
              </w:rPr>
            </w:pPr>
            <w:r w:rsidRPr="0096752B">
              <w:rPr>
                <w:rFonts w:ascii="Candara" w:eastAsia="Candara" w:hAnsi="Candara" w:cs="Calibri"/>
                <w:b/>
                <w:color w:val="000000"/>
                <w:sz w:val="20"/>
                <w:szCs w:val="18"/>
              </w:rPr>
              <w:t>4,691</w:t>
            </w:r>
          </w:p>
        </w:tc>
        <w:tc>
          <w:tcPr>
            <w:tcW w:w="1134" w:type="dxa"/>
            <w:tcBorders>
              <w:top w:val="single" w:sz="4" w:space="0" w:color="000000"/>
            </w:tcBorders>
            <w:shd w:val="clear" w:color="auto" w:fill="DEEBF6"/>
            <w:tcMar>
              <w:top w:w="15" w:type="dxa"/>
              <w:left w:w="15" w:type="dxa"/>
              <w:bottom w:w="0" w:type="dxa"/>
              <w:right w:w="15" w:type="dxa"/>
            </w:tcMar>
            <w:vAlign w:val="center"/>
          </w:tcPr>
          <w:p w14:paraId="6F9C8F58" w14:textId="77777777" w:rsidR="007A0C25" w:rsidRPr="0096752B" w:rsidRDefault="007A0C25" w:rsidP="00435BB8">
            <w:pPr>
              <w:jc w:val="center"/>
              <w:rPr>
                <w:rFonts w:ascii="Candara" w:eastAsia="Candara" w:hAnsi="Candara" w:cs="Calibri"/>
                <w:b/>
                <w:color w:val="000000"/>
                <w:sz w:val="20"/>
                <w:szCs w:val="18"/>
              </w:rPr>
            </w:pPr>
            <w:r w:rsidRPr="0096752B">
              <w:rPr>
                <w:rFonts w:ascii="Candara" w:eastAsia="Candara" w:hAnsi="Candara" w:cs="Calibri"/>
                <w:b/>
                <w:color w:val="000000"/>
                <w:sz w:val="20"/>
                <w:szCs w:val="18"/>
              </w:rPr>
              <w:t>9,523</w:t>
            </w:r>
          </w:p>
        </w:tc>
        <w:tc>
          <w:tcPr>
            <w:tcW w:w="1418" w:type="dxa"/>
            <w:tcBorders>
              <w:top w:val="single" w:sz="4" w:space="0" w:color="000000"/>
            </w:tcBorders>
            <w:shd w:val="clear" w:color="auto" w:fill="DEEBF6"/>
            <w:tcMar>
              <w:top w:w="15" w:type="dxa"/>
              <w:left w:w="15" w:type="dxa"/>
              <w:bottom w:w="0" w:type="dxa"/>
              <w:right w:w="15" w:type="dxa"/>
            </w:tcMar>
            <w:vAlign w:val="center"/>
          </w:tcPr>
          <w:p w14:paraId="643424AB" w14:textId="77777777" w:rsidR="007A0C25" w:rsidRPr="0096752B" w:rsidRDefault="007A0C25" w:rsidP="00435BB8">
            <w:pPr>
              <w:jc w:val="center"/>
              <w:rPr>
                <w:rFonts w:ascii="Candara" w:eastAsia="Candara" w:hAnsi="Candara" w:cs="Calibri"/>
                <w:b/>
                <w:color w:val="000000"/>
                <w:sz w:val="20"/>
                <w:szCs w:val="18"/>
              </w:rPr>
            </w:pPr>
            <w:r w:rsidRPr="0096752B">
              <w:rPr>
                <w:rFonts w:ascii="Candara" w:eastAsia="Candara" w:hAnsi="Candara" w:cs="Calibri"/>
                <w:b/>
                <w:color w:val="000000"/>
                <w:sz w:val="20"/>
                <w:szCs w:val="18"/>
              </w:rPr>
              <w:t>11,582</w:t>
            </w:r>
          </w:p>
        </w:tc>
        <w:tc>
          <w:tcPr>
            <w:tcW w:w="1417" w:type="dxa"/>
            <w:tcBorders>
              <w:top w:val="single" w:sz="4" w:space="0" w:color="000000"/>
            </w:tcBorders>
            <w:shd w:val="clear" w:color="auto" w:fill="DEEBF6"/>
            <w:tcMar>
              <w:top w:w="15" w:type="dxa"/>
              <w:left w:w="15" w:type="dxa"/>
              <w:bottom w:w="0" w:type="dxa"/>
              <w:right w:w="15" w:type="dxa"/>
            </w:tcMar>
            <w:vAlign w:val="center"/>
          </w:tcPr>
          <w:p w14:paraId="3F6F9E25" w14:textId="77777777" w:rsidR="007A0C25" w:rsidRPr="0096752B" w:rsidRDefault="007A0C25" w:rsidP="00435BB8">
            <w:pPr>
              <w:jc w:val="center"/>
              <w:rPr>
                <w:rFonts w:ascii="Candara" w:eastAsia="Candara" w:hAnsi="Candara" w:cs="Calibri"/>
                <w:b/>
                <w:color w:val="000000"/>
                <w:sz w:val="20"/>
                <w:szCs w:val="18"/>
              </w:rPr>
            </w:pPr>
            <w:r w:rsidRPr="0096752B">
              <w:rPr>
                <w:rFonts w:ascii="Candara" w:eastAsia="Candara" w:hAnsi="Candara" w:cs="Calibri"/>
                <w:b/>
                <w:color w:val="000000"/>
                <w:sz w:val="20"/>
                <w:szCs w:val="18"/>
              </w:rPr>
              <w:t>25,796</w:t>
            </w:r>
          </w:p>
        </w:tc>
        <w:tc>
          <w:tcPr>
            <w:tcW w:w="851" w:type="dxa"/>
            <w:tcBorders>
              <w:top w:val="single" w:sz="4" w:space="0" w:color="000000"/>
            </w:tcBorders>
            <w:shd w:val="clear" w:color="auto" w:fill="DEEBF6"/>
            <w:tcMar>
              <w:top w:w="15" w:type="dxa"/>
              <w:left w:w="15" w:type="dxa"/>
              <w:bottom w:w="0" w:type="dxa"/>
              <w:right w:w="15" w:type="dxa"/>
            </w:tcMar>
            <w:vAlign w:val="center"/>
          </w:tcPr>
          <w:p w14:paraId="3812CC1B" w14:textId="77777777" w:rsidR="007A0C25" w:rsidRPr="0096752B" w:rsidRDefault="007A0C25" w:rsidP="00435BB8">
            <w:pPr>
              <w:jc w:val="center"/>
              <w:rPr>
                <w:rFonts w:ascii="Candara" w:eastAsia="Candara" w:hAnsi="Candara" w:cs="Calibri"/>
                <w:color w:val="000000"/>
                <w:sz w:val="20"/>
                <w:szCs w:val="18"/>
              </w:rPr>
            </w:pPr>
            <w:r w:rsidRPr="0096752B">
              <w:rPr>
                <w:rFonts w:ascii="Candara" w:eastAsia="Candara" w:hAnsi="Candara" w:cs="Calibri"/>
                <w:b/>
                <w:color w:val="000000"/>
                <w:sz w:val="20"/>
                <w:szCs w:val="18"/>
              </w:rPr>
              <w:t>25,796</w:t>
            </w:r>
          </w:p>
        </w:tc>
        <w:tc>
          <w:tcPr>
            <w:tcW w:w="850" w:type="dxa"/>
            <w:tcBorders>
              <w:top w:val="single" w:sz="4" w:space="0" w:color="000000"/>
            </w:tcBorders>
            <w:shd w:val="clear" w:color="auto" w:fill="DEEBF6"/>
            <w:tcMar>
              <w:top w:w="15" w:type="dxa"/>
              <w:left w:w="15" w:type="dxa"/>
              <w:bottom w:w="0" w:type="dxa"/>
              <w:right w:w="15" w:type="dxa"/>
            </w:tcMar>
            <w:vAlign w:val="center"/>
          </w:tcPr>
          <w:p w14:paraId="442CF968" w14:textId="77777777" w:rsidR="007A0C25" w:rsidRPr="0096752B" w:rsidRDefault="007A0C25" w:rsidP="00435BB8">
            <w:pPr>
              <w:jc w:val="center"/>
              <w:rPr>
                <w:rFonts w:ascii="Candara" w:eastAsia="Candara" w:hAnsi="Candara" w:cs="Calibri"/>
                <w:color w:val="000000"/>
                <w:sz w:val="18"/>
                <w:szCs w:val="18"/>
              </w:rPr>
            </w:pPr>
            <w:r w:rsidRPr="0096752B">
              <w:rPr>
                <w:rFonts w:ascii="Candara" w:eastAsia="Candara" w:hAnsi="Candara" w:cs="Calibri"/>
                <w:color w:val="000000"/>
                <w:sz w:val="18"/>
                <w:szCs w:val="18"/>
              </w:rPr>
              <w:t>100 %</w:t>
            </w:r>
          </w:p>
        </w:tc>
      </w:tr>
    </w:tbl>
    <w:p w14:paraId="2DFAE63D" w14:textId="77777777" w:rsidR="007A0C25" w:rsidRPr="0096752B" w:rsidRDefault="007A0C25" w:rsidP="007A0C25">
      <w:pPr>
        <w:jc w:val="both"/>
        <w:rPr>
          <w:rFonts w:ascii="Candara" w:eastAsia="Candara" w:hAnsi="Candara" w:cs="Calibri"/>
          <w:color w:val="000000"/>
          <w:sz w:val="16"/>
          <w:lang w:eastAsia="es-PE"/>
        </w:rPr>
      </w:pPr>
      <w:r w:rsidRPr="0096752B">
        <w:rPr>
          <w:rFonts w:ascii="Candara" w:eastAsia="Candara" w:hAnsi="Candara" w:cs="Calibri"/>
          <w:color w:val="000000"/>
          <w:sz w:val="16"/>
          <w:lang w:eastAsia="es-PE"/>
        </w:rPr>
        <w:t>Fuente: DIGEIBIRA/DEIB, 2020</w:t>
      </w:r>
    </w:p>
    <w:p w14:paraId="0D5F7D8B" w14:textId="77777777" w:rsidR="007A0C25" w:rsidRPr="0096752B" w:rsidRDefault="007A0C25" w:rsidP="007A0C25">
      <w:pPr>
        <w:jc w:val="both"/>
        <w:rPr>
          <w:rFonts w:ascii="Candara" w:eastAsia="Candara" w:hAnsi="Candara" w:cs="Calibri"/>
          <w:i/>
          <w:color w:val="000000"/>
          <w:sz w:val="16"/>
          <w:lang w:eastAsia="es-PE"/>
        </w:rPr>
      </w:pPr>
      <w:bookmarkStart w:id="55" w:name="_heading=h.2et92p0" w:colFirst="0" w:colLast="0"/>
      <w:bookmarkEnd w:id="55"/>
      <w:r w:rsidRPr="0096752B">
        <w:rPr>
          <w:rFonts w:ascii="Candara" w:eastAsia="Candara" w:hAnsi="Candara" w:cs="Calibri"/>
          <w:b/>
          <w:color w:val="000000"/>
          <w:sz w:val="16"/>
          <w:lang w:eastAsia="es-PE"/>
        </w:rPr>
        <w:t>*</w:t>
      </w:r>
      <w:r w:rsidRPr="0096752B">
        <w:rPr>
          <w:rFonts w:ascii="Candara" w:eastAsia="Candara" w:hAnsi="Candara" w:cs="Calibri"/>
          <w:i/>
          <w:color w:val="000000"/>
          <w:sz w:val="16"/>
          <w:lang w:eastAsia="es-PE"/>
        </w:rPr>
        <w:t>sobrecarga docente se refiere al mayor número de estudiantes que atiende un docente según norma.</w:t>
      </w:r>
    </w:p>
    <w:p w14:paraId="235FE6A2" w14:textId="77777777" w:rsidR="007A0C25" w:rsidRPr="0096752B" w:rsidRDefault="007A0C25" w:rsidP="007A0C25">
      <w:pPr>
        <w:jc w:val="both"/>
        <w:rPr>
          <w:rFonts w:ascii="Candara" w:eastAsia="Candara" w:hAnsi="Candara" w:cs="Calibri"/>
          <w:color w:val="000000"/>
          <w:lang w:eastAsia="es-PE"/>
        </w:rPr>
      </w:pPr>
    </w:p>
    <w:p w14:paraId="311FA3FA" w14:textId="77777777" w:rsidR="007A0C25" w:rsidRPr="0096752B" w:rsidRDefault="007A0C25" w:rsidP="007A0C25">
      <w:pPr>
        <w:spacing w:after="200"/>
        <w:jc w:val="both"/>
        <w:rPr>
          <w:rFonts w:ascii="Candara" w:eastAsia="Calibri" w:hAnsi="Candara" w:cs="Calibri"/>
          <w:lang w:eastAsia="es-PE"/>
        </w:rPr>
      </w:pPr>
      <w:r w:rsidRPr="0096752B">
        <w:t xml:space="preserve">Como se puede ver esta </w:t>
      </w:r>
      <w:r w:rsidRPr="0096752B">
        <w:rPr>
          <w:rFonts w:ascii="Candara" w:eastAsia="Calibri" w:hAnsi="Candara" w:cs="Arial"/>
          <w:lang w:eastAsia="es-PE"/>
        </w:rPr>
        <w:t>brecha está constituida por plazas ocupadas por personal docente bilingüe sin título pedagógico y monolingüe castellano hablante de la siguiente manera: (i) bilingüe sin título con estudios pedagógicos concluidos (1 670), (ii) bilingüe sin título con estudios pedagógicos no concluidos (1 451), (iii) con estudios no pedagógicos (399), (iv) bilingües egresados de educación secundaria (217), (v) monolingües contratado con título pedagógico (7 786) (vi) monolingües castellano hablantes contratados sin título pedagógico (2 622), (vii) monolingües castellano hablantes nombrados ( 5 317) y (viii) número de plazas de docentes EIB nuevos a formar por sobre carga docente (6 334), tal como se muestra en el cuadro 1.</w:t>
      </w:r>
    </w:p>
    <w:p w14:paraId="25E28078" w14:textId="77777777" w:rsidR="007A0C25" w:rsidRDefault="007A0C25" w:rsidP="007A0C25">
      <w:pPr>
        <w:jc w:val="both"/>
      </w:pPr>
      <w:r w:rsidRPr="0096752B">
        <w:t>Por todo lo presentado, en atención a la urgencia de reducir el déficit de docentes EIB es necesario que este proceso se agilice a fin de que permita identificar los aspectos a ser mejorados y fortalecer las estrategias dirigidas a garantizar una educación de calidad a los estudiantes indígenas. Asimismo, es importante que el programa de profesionalización se amplíe a todas las regiones que cuenten con población indígena, en especial, aquellas en las que el déficit de docentes EIB es mayor. Un segundo reto de la implementación de este programa es que la insuficiente cantidad de docentes bilingües formados en inicial ha llevado a que un porcentaje importante de los docentes formadores sean de la especialidad de primaria. Este aspecto es grave debido a que se corre el riesgo de no formar adecuadamente las capacidades necesarias para la atención de niños y niñas indígenas entre los 3 y 5 años de edad. Un tercer reto es fortalecer la gestión de las instituciones formadoras, debido a que durante la supervisión efectuada a los IESP se pudo evidenciar dificultades en el acceso a la información estadística que permita calcular la demanda de próximos programas de profesionalización y titulación.</w:t>
      </w:r>
    </w:p>
    <w:p w14:paraId="7D673C7A" w14:textId="77777777" w:rsidR="007A0C25" w:rsidRPr="002859FA" w:rsidRDefault="007A0C25" w:rsidP="007A0C25">
      <w:pPr>
        <w:jc w:val="both"/>
        <w:rPr>
          <w:rFonts w:ascii="Cambria" w:eastAsia="MS Mincho" w:hAnsi="Cambria" w:cs="Times New Roman"/>
        </w:rPr>
      </w:pPr>
      <w:r w:rsidRPr="00CF06A7">
        <w:rPr>
          <w:rFonts w:ascii="Cambria" w:eastAsia="Calibri" w:hAnsi="Cambria" w:cs="Times New Roman"/>
        </w:rPr>
        <w:t xml:space="preserve">Las razones por las que hay insuficientes docentes EIB, tiene diversas explicaciones. De acuerdo al análisis del Censo de población 2017 y de la Base de Datos Oficial de Pueblos Indígenas, se han identificado 26 pueblos indígenas u originarios que, según sus características de densidad poblacional, se definen como pueblos indígenas u originarios con menor población, que carecen o tienen limitaciones para acceder a servicios básicos, tienen condiciones de pobreza o pobreza extrema y dificultades de comunicación por la alta dispersión. </w:t>
      </w:r>
      <w:r w:rsidRPr="00CF06A7">
        <w:rPr>
          <w:rFonts w:ascii="Cambria" w:eastAsia="MS Mincho" w:hAnsi="Cambria" w:cs="Times New Roman"/>
        </w:rPr>
        <w:t>En la Amazonía, igual que en el resto del país, se carece de centros de enseñanza superior para los pueblos indígenas con medios especiales de formación que se basen en su entorno económico, en las condiciones sociales y culturales y en sus necesidades es concretas, según establece el Convenio 169 de la OIT ratificado en 1993. Un ejemplo concreto, se presenta en</w:t>
      </w:r>
      <w:r w:rsidRPr="00CF06A7">
        <w:rPr>
          <w:rFonts w:ascii="Cambria" w:eastAsia="Calibri" w:hAnsi="Cambria" w:cs="Times New Roman"/>
        </w:rPr>
        <w:t xml:space="preserve"> Huánuco y Junín regiones donde no se dispone de un centro de educación superior que brinde estas carreras, pese a que aproximadamente tres de cada diez escuelas que existen en dichas regiones son escuelas de EIB. (Defensoría</w:t>
      </w:r>
      <w:r w:rsidRPr="002859FA">
        <w:rPr>
          <w:rFonts w:ascii="Cambria" w:eastAsia="Calibri" w:hAnsi="Cambria" w:cs="Times New Roman"/>
        </w:rPr>
        <w:t xml:space="preserve"> del Pueblo, 2016) </w:t>
      </w:r>
    </w:p>
    <w:p w14:paraId="7C88200F" w14:textId="77777777" w:rsidR="007A0C25" w:rsidRPr="002859FA" w:rsidRDefault="007A0C25" w:rsidP="007A0C25">
      <w:pPr>
        <w:jc w:val="both"/>
        <w:rPr>
          <w:rFonts w:ascii="Cambria" w:eastAsia="MS Mincho" w:hAnsi="Cambria" w:cs="Times New Roman"/>
        </w:rPr>
      </w:pPr>
      <w:r w:rsidRPr="002859FA">
        <w:rPr>
          <w:rFonts w:ascii="Cambria" w:eastAsia="MS Mincho" w:hAnsi="Cambria" w:cs="Times New Roman"/>
        </w:rPr>
        <w:t>Además, la educación superior que han recibido algunos estudiantes indígenas ha estado diseñada fuera de su realidad, no se ha impartido en lengua materna y en muchas ocasiones, los estudiantes indígenas se han enfrentado a situaciones conflictivas por su escaso dominio del castellano. Por otro lado, en el país hay diversas realidades y condiciones que han generado brechas significativas debido a que existen pueblos en que el servicio educativo se inició tardíamente en los contextos indígenas, existen escaso número de estudiantes de estos pueblos que culminan la secundaria y que optan por ser docentes.</w:t>
      </w:r>
    </w:p>
    <w:p w14:paraId="0D42D684" w14:textId="77777777" w:rsidR="007A0C25" w:rsidRPr="00CF06A7" w:rsidRDefault="007A0C25" w:rsidP="007A0C25">
      <w:pPr>
        <w:jc w:val="both"/>
        <w:rPr>
          <w:rFonts w:ascii="Cambria" w:eastAsia="Calibri" w:hAnsi="Cambria" w:cs="Times New Roman"/>
        </w:rPr>
      </w:pPr>
      <w:r w:rsidRPr="00CF06A7">
        <w:rPr>
          <w:rFonts w:ascii="Cambria" w:eastAsia="Calibri" w:hAnsi="Cambria" w:cs="Times New Roman"/>
        </w:rPr>
        <w:lastRenderedPageBreak/>
        <w:t>Por otro lado, tampoco existe una oferta de formación inicial para la carrera de secundaria en EIB por parte de los IESP. A nivel nacional solo dos universidades ofrecen esta carrera. Sin embargo, es necesario evaluar la calidad formativa en las mismas pues, en la actualidad, no cuentan con un diseño curricular para esta especialidad.</w:t>
      </w:r>
    </w:p>
    <w:p w14:paraId="582C2B31" w14:textId="77777777" w:rsidR="007A0C25" w:rsidRPr="002859FA" w:rsidRDefault="007A0C25" w:rsidP="007A0C25">
      <w:pPr>
        <w:jc w:val="both"/>
        <w:rPr>
          <w:rFonts w:ascii="Cambria" w:eastAsia="Calibri" w:hAnsi="Cambria" w:cs="Times New Roman"/>
        </w:rPr>
      </w:pPr>
      <w:r w:rsidRPr="00CF06A7">
        <w:rPr>
          <w:rFonts w:ascii="Cambria" w:eastAsia="Calibri" w:hAnsi="Cambria" w:cs="Times New Roman"/>
        </w:rPr>
        <w:t>Respecto a las becas ofrecidas, éstas son homogéneas y alejadas de criterios de equidad social. La Prueba Única para acceder a becas para educación superior, no contempla las distintas condiciones de calidad del servicio educativo que el Estado brinda a los estudiantes indígenas y la desventaja que representa para la población cuya lengua materna es distinta al castellano. Ello limita el acceso de jóvenes indígenas a la educaciòn superior y en particular a la formación docente EIB, dado que no se consideran las brechas económicas, geográficas y en la falta de servicios que les afectan, pero sobre todo a la demanda lingüística de los pueblos indígenas u originarios históricamente postergados.</w:t>
      </w:r>
    </w:p>
    <w:p w14:paraId="3181DB35" w14:textId="77777777" w:rsidR="007A0C25" w:rsidRPr="0096752B" w:rsidRDefault="007A0C25" w:rsidP="007A0C25">
      <w:pPr>
        <w:jc w:val="both"/>
      </w:pPr>
    </w:p>
    <w:bookmarkEnd w:id="53"/>
    <w:p w14:paraId="30EA9B65" w14:textId="77777777" w:rsidR="007A0C25" w:rsidRPr="008674EF" w:rsidRDefault="007A0C25" w:rsidP="007A0C25">
      <w:pPr>
        <w:keepNext/>
        <w:keepLines/>
        <w:spacing w:before="40"/>
        <w:outlineLvl w:val="3"/>
        <w:rPr>
          <w:rFonts w:ascii="Cambria" w:eastAsia="MS Mincho" w:hAnsi="Cambria" w:cs="Times New Roman"/>
        </w:rPr>
      </w:pPr>
      <w:r w:rsidRPr="008674EF">
        <w:rPr>
          <w:rFonts w:ascii="Calibri" w:eastAsia="MS Gothic" w:hAnsi="Calibri" w:cs="Times New Roman"/>
          <w:b/>
          <w:iCs/>
        </w:rPr>
        <w:t>Insuficientes docentes para atender en IIEE EIB estudiantes que hablan lenguas en peligro de extinción</w:t>
      </w:r>
    </w:p>
    <w:p w14:paraId="33583F9E" w14:textId="77777777" w:rsidR="007A0C25" w:rsidRPr="008674EF" w:rsidRDefault="007A0C25" w:rsidP="007A0C25">
      <w:pPr>
        <w:pBdr>
          <w:top w:val="nil"/>
          <w:left w:val="nil"/>
          <w:bottom w:val="nil"/>
          <w:right w:val="nil"/>
          <w:between w:val="nil"/>
        </w:pBdr>
        <w:ind w:left="720"/>
        <w:jc w:val="both"/>
        <w:rPr>
          <w:rFonts w:ascii="Cambria" w:eastAsia="MS Mincho" w:hAnsi="Cambria" w:cs="Times New Roman"/>
        </w:rPr>
      </w:pPr>
    </w:p>
    <w:p w14:paraId="5B8D66A4" w14:textId="77777777" w:rsidR="007A0C25" w:rsidRPr="008674EF" w:rsidRDefault="007A0C25" w:rsidP="007A0C25">
      <w:pPr>
        <w:jc w:val="both"/>
        <w:rPr>
          <w:rFonts w:ascii="Cambria" w:eastAsia="MS Mincho" w:hAnsi="Cambria" w:cs="Times New Roman"/>
        </w:rPr>
      </w:pPr>
      <w:r w:rsidRPr="008674EF">
        <w:rPr>
          <w:rFonts w:ascii="Cambria" w:eastAsia="MS Mincho" w:hAnsi="Cambria" w:cs="Times New Roman"/>
        </w:rPr>
        <w:t>En el Perú, se identifican 27 lenguas originarias vitales que son habladas por todas las generaciones en la mayoría de espacios y 23 en peligro de extinción. Estas últimas se clasifican “en peligro” cuando son habladas por población adulta y joven pero no por niñas y niños; y “seriamente en peligro” cuando son habladas por adultos mayores principalmente. Las 23 lenguas originarias identificadas se encuentran en peligro en la mayoría de espacios donde se ubican sus hablantes o herederos de la lengua. En el caso del quechua y el aimara, si bien es cierto son consideradas vitales, en ciertas comunidades, distritos, provincias o incluso regiones, están en la condición de peligros de extinción.</w:t>
      </w:r>
    </w:p>
    <w:p w14:paraId="5AA77E0A" w14:textId="77777777" w:rsidR="007A0C25" w:rsidRPr="008674EF" w:rsidRDefault="007A0C25" w:rsidP="007A0C25">
      <w:pPr>
        <w:jc w:val="both"/>
        <w:rPr>
          <w:rFonts w:ascii="Cambria" w:eastAsia="MS Mincho" w:hAnsi="Cambria" w:cs="Times New Roman"/>
        </w:rPr>
      </w:pPr>
    </w:p>
    <w:p w14:paraId="669B2504" w14:textId="77777777" w:rsidR="007A0C25" w:rsidRPr="008674EF" w:rsidRDefault="007A0C25" w:rsidP="007A0C25">
      <w:pPr>
        <w:jc w:val="both"/>
        <w:rPr>
          <w:rFonts w:ascii="Cambria" w:eastAsia="MS Mincho" w:hAnsi="Cambria" w:cs="Times New Roman"/>
        </w:rPr>
      </w:pPr>
      <w:r w:rsidRPr="008674EF">
        <w:rPr>
          <w:rFonts w:ascii="Cambria" w:eastAsia="MS Mincho" w:hAnsi="Cambria" w:cs="Times New Roman"/>
        </w:rPr>
        <w:t>De las 23 lenguas originarias identificadas en peligro de extinción, seis de ellas,  el iskonawa, resígaro, iñapari, omagua, munichi y taushiro están en ámbitos que no cuentan con una institución educativa EIB, tampoco tienen docentes que conozcan la cultura y hablen la lengua de los pueblos:. Esto se debe a que estas lenguas se hablan por menos de diez personas, lo que hace difícil garantizar una EIB. Por ello, la revitalización cultural y lingüística en estos espacios debe brindarse con otras estrategias donde la comunidad debe involucrarse totalmente.</w:t>
      </w:r>
    </w:p>
    <w:p w14:paraId="68E7ED0E" w14:textId="77777777" w:rsidR="007A0C25" w:rsidRPr="008674EF" w:rsidRDefault="007A0C25" w:rsidP="007A0C25">
      <w:pPr>
        <w:pBdr>
          <w:top w:val="nil"/>
          <w:left w:val="nil"/>
          <w:bottom w:val="nil"/>
          <w:right w:val="nil"/>
          <w:between w:val="nil"/>
        </w:pBdr>
        <w:ind w:left="720"/>
        <w:jc w:val="both"/>
        <w:rPr>
          <w:rFonts w:ascii="Cambria" w:eastAsia="MS Mincho" w:hAnsi="Cambria" w:cs="Times New Roman"/>
          <w:color w:val="FF0000"/>
        </w:rPr>
      </w:pPr>
    </w:p>
    <w:p w14:paraId="247E33CA" w14:textId="77777777" w:rsidR="007A0C25" w:rsidRPr="008674EF" w:rsidRDefault="007A0C25" w:rsidP="007A0C25">
      <w:pPr>
        <w:jc w:val="both"/>
        <w:rPr>
          <w:rFonts w:ascii="Cambria" w:eastAsia="MS Mincho" w:hAnsi="Cambria" w:cs="Times New Roman"/>
        </w:rPr>
      </w:pPr>
      <w:r w:rsidRPr="008674EF">
        <w:rPr>
          <w:rFonts w:ascii="Cambria" w:eastAsia="MS Mincho" w:hAnsi="Cambria" w:cs="Times New Roman"/>
        </w:rPr>
        <w:t>Por lo mencionado, el Modelo de Servicio EIB cubre actualmente a 17 pueblos originarios que hablan las lenguas originarias en peligro de extinción de la siguiente tabla.</w:t>
      </w:r>
    </w:p>
    <w:p w14:paraId="18958FF9" w14:textId="77777777" w:rsidR="007A0C25" w:rsidRPr="008674EF" w:rsidRDefault="007A0C25" w:rsidP="007A0C25">
      <w:pPr>
        <w:pBdr>
          <w:top w:val="nil"/>
          <w:left w:val="nil"/>
          <w:bottom w:val="nil"/>
          <w:right w:val="nil"/>
          <w:between w:val="nil"/>
        </w:pBdr>
        <w:ind w:left="720"/>
        <w:jc w:val="both"/>
        <w:rPr>
          <w:rFonts w:ascii="Cambria" w:eastAsia="MS Mincho" w:hAnsi="Cambria" w:cs="Times New Roman"/>
        </w:rPr>
      </w:pPr>
    </w:p>
    <w:p w14:paraId="3CC0F0CA" w14:textId="77777777" w:rsidR="007A0C25" w:rsidRPr="008674EF" w:rsidRDefault="007A0C25" w:rsidP="007A0C25">
      <w:pPr>
        <w:pBdr>
          <w:top w:val="nil"/>
          <w:left w:val="nil"/>
          <w:bottom w:val="nil"/>
          <w:right w:val="nil"/>
          <w:between w:val="nil"/>
        </w:pBdr>
        <w:ind w:left="720"/>
        <w:jc w:val="center"/>
        <w:rPr>
          <w:rFonts w:ascii="Cambria" w:eastAsia="MS Mincho" w:hAnsi="Cambria" w:cs="Times New Roman"/>
          <w:b/>
        </w:rPr>
      </w:pPr>
      <w:r w:rsidRPr="008674EF">
        <w:rPr>
          <w:rFonts w:ascii="Cambria" w:eastAsia="MS Mincho" w:hAnsi="Cambria" w:cs="Times New Roman"/>
          <w:b/>
        </w:rPr>
        <w:t>CUADRO N° 31: Pueblos originarios con lenguas en peligro de extinción que son cubiertos actualmente por el Modelo de Servicio EIB</w:t>
      </w:r>
    </w:p>
    <w:tbl>
      <w:tblPr>
        <w:tblStyle w:val="1110"/>
        <w:tblW w:w="7497" w:type="dxa"/>
        <w:tblInd w:w="1015" w:type="dxa"/>
        <w:tblBorders>
          <w:top w:val="single" w:sz="4" w:space="0" w:color="A8D08D"/>
          <w:left w:val="single" w:sz="4" w:space="0" w:color="BFBFBF"/>
          <w:bottom w:val="single" w:sz="4" w:space="0" w:color="A8D08D"/>
          <w:right w:val="single" w:sz="4" w:space="0" w:color="BFBFBF"/>
          <w:insideH w:val="single" w:sz="4" w:space="0" w:color="A8D08D"/>
          <w:insideV w:val="single" w:sz="4" w:space="0" w:color="A8D08D"/>
        </w:tblBorders>
        <w:tblLayout w:type="fixed"/>
        <w:tblLook w:val="04A0" w:firstRow="1" w:lastRow="0" w:firstColumn="1" w:lastColumn="0" w:noHBand="0" w:noVBand="1"/>
      </w:tblPr>
      <w:tblGrid>
        <w:gridCol w:w="2536"/>
        <w:gridCol w:w="2693"/>
        <w:gridCol w:w="2268"/>
      </w:tblGrid>
      <w:tr w:rsidR="007A0C25" w:rsidRPr="008674EF" w14:paraId="7B13148F" w14:textId="77777777" w:rsidTr="00435B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36" w:type="dxa"/>
            <w:tcBorders>
              <w:top w:val="single" w:sz="4" w:space="0" w:color="000000"/>
              <w:left w:val="nil"/>
            </w:tcBorders>
          </w:tcPr>
          <w:p w14:paraId="50E24B1A" w14:textId="77777777" w:rsidR="007A0C25" w:rsidRPr="008674EF" w:rsidRDefault="007A0C25" w:rsidP="00435BB8">
            <w:pPr>
              <w:pBdr>
                <w:top w:val="nil"/>
                <w:left w:val="nil"/>
                <w:bottom w:val="nil"/>
                <w:right w:val="nil"/>
                <w:between w:val="nil"/>
              </w:pBdr>
              <w:jc w:val="center"/>
              <w:rPr>
                <w:b/>
                <w:color w:val="auto"/>
                <w:sz w:val="20"/>
                <w:szCs w:val="20"/>
              </w:rPr>
            </w:pPr>
            <w:r w:rsidRPr="008674EF">
              <w:rPr>
                <w:color w:val="auto"/>
                <w:sz w:val="20"/>
                <w:szCs w:val="20"/>
              </w:rPr>
              <w:t>Pueblos amazónicos con lenguas en peligro</w:t>
            </w:r>
          </w:p>
        </w:tc>
        <w:tc>
          <w:tcPr>
            <w:tcW w:w="2693" w:type="dxa"/>
            <w:tcBorders>
              <w:top w:val="single" w:sz="4" w:space="0" w:color="000000"/>
            </w:tcBorders>
          </w:tcPr>
          <w:p w14:paraId="1467F67F" w14:textId="77777777" w:rsidR="007A0C25" w:rsidRPr="008674EF" w:rsidRDefault="007A0C25" w:rsidP="00435BB8">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8674EF">
              <w:rPr>
                <w:color w:val="auto"/>
                <w:sz w:val="20"/>
                <w:szCs w:val="20"/>
              </w:rPr>
              <w:t>Pueblos amazónicos con lenguas en serio peligro</w:t>
            </w:r>
          </w:p>
        </w:tc>
        <w:tc>
          <w:tcPr>
            <w:tcW w:w="2268" w:type="dxa"/>
            <w:tcBorders>
              <w:top w:val="single" w:sz="4" w:space="0" w:color="000000"/>
              <w:right w:val="nil"/>
            </w:tcBorders>
          </w:tcPr>
          <w:p w14:paraId="736815A3" w14:textId="77777777" w:rsidR="007A0C25" w:rsidRPr="008674EF" w:rsidRDefault="007A0C25" w:rsidP="00435BB8">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8674EF">
              <w:rPr>
                <w:color w:val="auto"/>
                <w:sz w:val="20"/>
                <w:szCs w:val="20"/>
              </w:rPr>
              <w:t>Pueblos andinos con lenguas en serio peligro</w:t>
            </w:r>
          </w:p>
        </w:tc>
      </w:tr>
      <w:tr w:rsidR="007A0C25" w:rsidRPr="008674EF" w14:paraId="3E4D2EA9" w14:textId="77777777" w:rsidTr="00435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top w:val="single" w:sz="12" w:space="0" w:color="A8D08D"/>
              <w:left w:val="nil"/>
              <w:bottom w:val="single" w:sz="4" w:space="0" w:color="A8D08D"/>
              <w:right w:val="single" w:sz="4" w:space="0" w:color="A8D08D"/>
            </w:tcBorders>
          </w:tcPr>
          <w:p w14:paraId="2608A604" w14:textId="77777777" w:rsidR="007A0C25" w:rsidRPr="008674EF" w:rsidRDefault="007A0C25" w:rsidP="00435BB8">
            <w:pPr>
              <w:jc w:val="both"/>
              <w:rPr>
                <w:color w:val="auto"/>
              </w:rPr>
            </w:pPr>
            <w:r w:rsidRPr="008674EF">
              <w:rPr>
                <w:b/>
                <w:color w:val="auto"/>
              </w:rPr>
              <w:t>1. Bora</w:t>
            </w:r>
          </w:p>
          <w:p w14:paraId="34D5A8DE" w14:textId="77777777" w:rsidR="007A0C25" w:rsidRPr="008674EF" w:rsidRDefault="007A0C25" w:rsidP="00435BB8">
            <w:pPr>
              <w:jc w:val="both"/>
              <w:rPr>
                <w:b/>
                <w:color w:val="auto"/>
              </w:rPr>
            </w:pPr>
            <w:r w:rsidRPr="008674EF">
              <w:rPr>
                <w:b/>
                <w:color w:val="auto"/>
              </w:rPr>
              <w:t>2. Ese eja</w:t>
            </w:r>
          </w:p>
          <w:p w14:paraId="03BC1615" w14:textId="77777777" w:rsidR="007A0C25" w:rsidRPr="008674EF" w:rsidRDefault="007A0C25" w:rsidP="00435BB8">
            <w:pPr>
              <w:jc w:val="both"/>
              <w:rPr>
                <w:b/>
                <w:color w:val="auto"/>
              </w:rPr>
            </w:pPr>
            <w:r w:rsidRPr="008674EF">
              <w:rPr>
                <w:b/>
                <w:color w:val="auto"/>
              </w:rPr>
              <w:t>3. Harakbut</w:t>
            </w:r>
          </w:p>
          <w:p w14:paraId="61A7D767" w14:textId="77777777" w:rsidR="007A0C25" w:rsidRPr="008674EF" w:rsidRDefault="007A0C25" w:rsidP="00435BB8">
            <w:pPr>
              <w:jc w:val="both"/>
              <w:rPr>
                <w:b/>
                <w:color w:val="auto"/>
              </w:rPr>
            </w:pPr>
            <w:r w:rsidRPr="008674EF">
              <w:rPr>
                <w:b/>
                <w:color w:val="auto"/>
              </w:rPr>
              <w:t>4. Murui-muinanɨ</w:t>
            </w:r>
          </w:p>
          <w:p w14:paraId="7EFF77F6" w14:textId="77777777" w:rsidR="007A0C25" w:rsidRPr="008674EF" w:rsidRDefault="007A0C25" w:rsidP="00435BB8">
            <w:pPr>
              <w:jc w:val="both"/>
              <w:rPr>
                <w:b/>
                <w:color w:val="auto"/>
              </w:rPr>
            </w:pPr>
            <w:r w:rsidRPr="008674EF">
              <w:rPr>
                <w:b/>
                <w:color w:val="auto"/>
              </w:rPr>
              <w:t>5. Yagua</w:t>
            </w:r>
          </w:p>
          <w:p w14:paraId="29AA07A3" w14:textId="77777777" w:rsidR="007A0C25" w:rsidRPr="008674EF" w:rsidRDefault="007A0C25" w:rsidP="00435BB8">
            <w:pPr>
              <w:pBdr>
                <w:top w:val="nil"/>
                <w:left w:val="nil"/>
                <w:bottom w:val="nil"/>
                <w:right w:val="nil"/>
                <w:between w:val="nil"/>
              </w:pBdr>
              <w:jc w:val="both"/>
              <w:rPr>
                <w:b/>
                <w:color w:val="auto"/>
              </w:rPr>
            </w:pPr>
            <w:r w:rsidRPr="008674EF">
              <w:rPr>
                <w:b/>
                <w:color w:val="auto"/>
              </w:rPr>
              <w:t>6. Yanesha</w:t>
            </w:r>
          </w:p>
        </w:tc>
        <w:tc>
          <w:tcPr>
            <w:tcW w:w="2693" w:type="dxa"/>
            <w:tcBorders>
              <w:top w:val="single" w:sz="12" w:space="0" w:color="A8D08D"/>
              <w:left w:val="single" w:sz="4" w:space="0" w:color="A8D08D"/>
              <w:bottom w:val="single" w:sz="4" w:space="0" w:color="A8D08D"/>
              <w:right w:val="single" w:sz="4" w:space="0" w:color="A8D08D"/>
            </w:tcBorders>
          </w:tcPr>
          <w:p w14:paraId="7AF3C803" w14:textId="77777777" w:rsidR="007A0C25" w:rsidRPr="008674EF" w:rsidRDefault="007A0C25" w:rsidP="00435BB8">
            <w:pPr>
              <w:jc w:val="both"/>
              <w:cnfStyle w:val="000000100000" w:firstRow="0" w:lastRow="0" w:firstColumn="0" w:lastColumn="0" w:oddVBand="0" w:evenVBand="0" w:oddHBand="1" w:evenHBand="0" w:firstRowFirstColumn="0" w:firstRowLastColumn="0" w:lastRowFirstColumn="0" w:lastRowLastColumn="0"/>
              <w:rPr>
                <w:color w:val="auto"/>
              </w:rPr>
            </w:pPr>
            <w:r w:rsidRPr="008674EF">
              <w:rPr>
                <w:color w:val="auto"/>
              </w:rPr>
              <w:t>7. Amahuaca</w:t>
            </w:r>
          </w:p>
          <w:p w14:paraId="754D0616" w14:textId="77777777" w:rsidR="007A0C25" w:rsidRPr="008674EF" w:rsidRDefault="007A0C25" w:rsidP="00435BB8">
            <w:pPr>
              <w:jc w:val="both"/>
              <w:cnfStyle w:val="000000100000" w:firstRow="0" w:lastRow="0" w:firstColumn="0" w:lastColumn="0" w:oddVBand="0" w:evenVBand="0" w:oddHBand="1" w:evenHBand="0" w:firstRowFirstColumn="0" w:firstRowLastColumn="0" w:lastRowFirstColumn="0" w:lastRowLastColumn="0"/>
              <w:rPr>
                <w:color w:val="auto"/>
              </w:rPr>
            </w:pPr>
            <w:r w:rsidRPr="008674EF">
              <w:rPr>
                <w:color w:val="auto"/>
              </w:rPr>
              <w:t>8. Arabela</w:t>
            </w:r>
          </w:p>
          <w:p w14:paraId="26EF6285" w14:textId="77777777" w:rsidR="007A0C25" w:rsidRPr="008674EF" w:rsidRDefault="007A0C25" w:rsidP="00435BB8">
            <w:pPr>
              <w:jc w:val="both"/>
              <w:cnfStyle w:val="000000100000" w:firstRow="0" w:lastRow="0" w:firstColumn="0" w:lastColumn="0" w:oddVBand="0" w:evenVBand="0" w:oddHBand="1" w:evenHBand="0" w:firstRowFirstColumn="0" w:firstRowLastColumn="0" w:lastRowFirstColumn="0" w:lastRowLastColumn="0"/>
              <w:rPr>
                <w:color w:val="auto"/>
              </w:rPr>
            </w:pPr>
            <w:r w:rsidRPr="008674EF">
              <w:rPr>
                <w:color w:val="auto"/>
              </w:rPr>
              <w:t>9. chamikuro</w:t>
            </w:r>
          </w:p>
          <w:p w14:paraId="48A34AC7" w14:textId="77777777" w:rsidR="007A0C25" w:rsidRPr="008674EF" w:rsidRDefault="007A0C25" w:rsidP="00435BB8">
            <w:pPr>
              <w:jc w:val="both"/>
              <w:cnfStyle w:val="000000100000" w:firstRow="0" w:lastRow="0" w:firstColumn="0" w:lastColumn="0" w:oddVBand="0" w:evenVBand="0" w:oddHBand="1" w:evenHBand="0" w:firstRowFirstColumn="0" w:firstRowLastColumn="0" w:lastRowFirstColumn="0" w:lastRowLastColumn="0"/>
              <w:rPr>
                <w:color w:val="auto"/>
              </w:rPr>
            </w:pPr>
            <w:r w:rsidRPr="008674EF">
              <w:rPr>
                <w:color w:val="auto"/>
              </w:rPr>
              <w:t>10. ikitu</w:t>
            </w:r>
          </w:p>
          <w:p w14:paraId="3B78928E" w14:textId="77777777" w:rsidR="007A0C25" w:rsidRPr="008674EF" w:rsidRDefault="007A0C25" w:rsidP="00435BB8">
            <w:pPr>
              <w:jc w:val="both"/>
              <w:cnfStyle w:val="000000100000" w:firstRow="0" w:lastRow="0" w:firstColumn="0" w:lastColumn="0" w:oddVBand="0" w:evenVBand="0" w:oddHBand="1" w:evenHBand="0" w:firstRowFirstColumn="0" w:firstRowLastColumn="0" w:lastRowFirstColumn="0" w:lastRowLastColumn="0"/>
              <w:rPr>
                <w:color w:val="auto"/>
              </w:rPr>
            </w:pPr>
            <w:r w:rsidRPr="008674EF">
              <w:rPr>
                <w:color w:val="auto"/>
              </w:rPr>
              <w:t>11. kapanawa</w:t>
            </w:r>
          </w:p>
          <w:p w14:paraId="1B9B1865" w14:textId="77777777" w:rsidR="007A0C25" w:rsidRPr="008674EF" w:rsidRDefault="007A0C25" w:rsidP="00435BB8">
            <w:pPr>
              <w:jc w:val="both"/>
              <w:cnfStyle w:val="000000100000" w:firstRow="0" w:lastRow="0" w:firstColumn="0" w:lastColumn="0" w:oddVBand="0" w:evenVBand="0" w:oddHBand="1" w:evenHBand="0" w:firstRowFirstColumn="0" w:firstRowLastColumn="0" w:lastRowFirstColumn="0" w:lastRowLastColumn="0"/>
              <w:rPr>
                <w:color w:val="auto"/>
              </w:rPr>
            </w:pPr>
            <w:r w:rsidRPr="008674EF">
              <w:rPr>
                <w:color w:val="auto"/>
              </w:rPr>
              <w:t>12. kukama kukamiria</w:t>
            </w:r>
          </w:p>
          <w:p w14:paraId="2803A71F" w14:textId="77777777" w:rsidR="007A0C25" w:rsidRPr="008674EF" w:rsidRDefault="007A0C25" w:rsidP="00435BB8">
            <w:pPr>
              <w:jc w:val="both"/>
              <w:cnfStyle w:val="000000100000" w:firstRow="0" w:lastRow="0" w:firstColumn="0" w:lastColumn="0" w:oddVBand="0" w:evenVBand="0" w:oddHBand="1" w:evenHBand="0" w:firstRowFirstColumn="0" w:firstRowLastColumn="0" w:lastRowFirstColumn="0" w:lastRowLastColumn="0"/>
              <w:rPr>
                <w:color w:val="auto"/>
              </w:rPr>
            </w:pPr>
            <w:r w:rsidRPr="008674EF">
              <w:rPr>
                <w:color w:val="auto"/>
              </w:rPr>
              <w:t>13. maijɨki</w:t>
            </w:r>
          </w:p>
          <w:p w14:paraId="2F2F0E3B" w14:textId="77777777" w:rsidR="007A0C25" w:rsidRPr="008674EF" w:rsidRDefault="007A0C25" w:rsidP="00435BB8">
            <w:pPr>
              <w:jc w:val="both"/>
              <w:cnfStyle w:val="000000100000" w:firstRow="0" w:lastRow="0" w:firstColumn="0" w:lastColumn="0" w:oddVBand="0" w:evenVBand="0" w:oddHBand="1" w:evenHBand="0" w:firstRowFirstColumn="0" w:firstRowLastColumn="0" w:lastRowFirstColumn="0" w:lastRowLastColumn="0"/>
              <w:rPr>
                <w:color w:val="auto"/>
              </w:rPr>
            </w:pPr>
            <w:r w:rsidRPr="008674EF">
              <w:rPr>
                <w:color w:val="auto"/>
              </w:rPr>
              <w:t>14. ocaina</w:t>
            </w:r>
          </w:p>
          <w:p w14:paraId="3B41A93A" w14:textId="77777777" w:rsidR="007A0C25" w:rsidRPr="008674EF" w:rsidRDefault="007A0C25" w:rsidP="00435BB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color w:val="auto"/>
              </w:rPr>
            </w:pPr>
            <w:r w:rsidRPr="008674EF">
              <w:rPr>
                <w:color w:val="auto"/>
              </w:rPr>
              <w:t>15. Shiwilu</w:t>
            </w:r>
          </w:p>
        </w:tc>
        <w:tc>
          <w:tcPr>
            <w:tcW w:w="2268" w:type="dxa"/>
            <w:tcBorders>
              <w:top w:val="single" w:sz="12" w:space="0" w:color="A8D08D"/>
              <w:left w:val="single" w:sz="4" w:space="0" w:color="A8D08D"/>
              <w:bottom w:val="single" w:sz="4" w:space="0" w:color="A8D08D"/>
              <w:right w:val="nil"/>
            </w:tcBorders>
          </w:tcPr>
          <w:p w14:paraId="6105EDF6" w14:textId="77777777" w:rsidR="007A0C25" w:rsidRPr="008674EF" w:rsidRDefault="007A0C25" w:rsidP="00435BB8">
            <w:pPr>
              <w:jc w:val="both"/>
              <w:cnfStyle w:val="000000100000" w:firstRow="0" w:lastRow="0" w:firstColumn="0" w:lastColumn="0" w:oddVBand="0" w:evenVBand="0" w:oddHBand="1" w:evenHBand="0" w:firstRowFirstColumn="0" w:firstRowLastColumn="0" w:lastRowFirstColumn="0" w:lastRowLastColumn="0"/>
              <w:rPr>
                <w:color w:val="auto"/>
              </w:rPr>
            </w:pPr>
            <w:r w:rsidRPr="008674EF">
              <w:rPr>
                <w:color w:val="auto"/>
              </w:rPr>
              <w:t>16. jaqaru</w:t>
            </w:r>
          </w:p>
          <w:p w14:paraId="3B86D2AE" w14:textId="77777777" w:rsidR="007A0C25" w:rsidRPr="008674EF" w:rsidRDefault="007A0C25" w:rsidP="00435BB8">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color w:val="auto"/>
              </w:rPr>
            </w:pPr>
            <w:r w:rsidRPr="008674EF">
              <w:rPr>
                <w:color w:val="auto"/>
              </w:rPr>
              <w:t>17. kawki</w:t>
            </w:r>
          </w:p>
        </w:tc>
      </w:tr>
    </w:tbl>
    <w:p w14:paraId="3203CDE1" w14:textId="77777777" w:rsidR="007A0C25" w:rsidRPr="008674EF" w:rsidRDefault="007A0C25" w:rsidP="007A0C25">
      <w:pPr>
        <w:pBdr>
          <w:top w:val="nil"/>
          <w:left w:val="nil"/>
          <w:bottom w:val="nil"/>
          <w:right w:val="nil"/>
          <w:between w:val="nil"/>
        </w:pBdr>
        <w:ind w:left="720"/>
        <w:jc w:val="both"/>
        <w:rPr>
          <w:rFonts w:ascii="Cambria" w:eastAsia="MS Mincho" w:hAnsi="Cambria" w:cs="Times New Roman"/>
        </w:rPr>
      </w:pPr>
      <w:r w:rsidRPr="008674EF">
        <w:rPr>
          <w:rFonts w:ascii="Cambria" w:eastAsia="MS Mincho" w:hAnsi="Cambria" w:cs="Times New Roman"/>
        </w:rPr>
        <w:t>Fuente: Minedu 2019. Elaboración propia.</w:t>
      </w:r>
    </w:p>
    <w:p w14:paraId="56FE0B53" w14:textId="77777777" w:rsidR="007A0C25" w:rsidRPr="008674EF" w:rsidRDefault="007A0C25" w:rsidP="007A0C25">
      <w:pPr>
        <w:jc w:val="both"/>
        <w:rPr>
          <w:rFonts w:ascii="Cambria" w:eastAsia="MS Mincho" w:hAnsi="Cambria" w:cs="Times New Roman"/>
        </w:rPr>
      </w:pPr>
    </w:p>
    <w:p w14:paraId="6B056024" w14:textId="77777777" w:rsidR="007A0C25" w:rsidRPr="008674EF" w:rsidRDefault="007A0C25" w:rsidP="007A0C25">
      <w:pPr>
        <w:jc w:val="both"/>
        <w:rPr>
          <w:rFonts w:ascii="Cambria" w:eastAsia="MS Mincho" w:hAnsi="Cambria" w:cs="Times New Roman"/>
        </w:rPr>
      </w:pPr>
    </w:p>
    <w:p w14:paraId="484641FC" w14:textId="77777777" w:rsidR="007A0C25" w:rsidRPr="008674EF" w:rsidRDefault="007A0C25" w:rsidP="007A0C25">
      <w:pPr>
        <w:jc w:val="both"/>
        <w:rPr>
          <w:rFonts w:ascii="Cambria" w:eastAsia="MS Mincho" w:hAnsi="Cambria" w:cs="Times New Roman"/>
        </w:rPr>
      </w:pPr>
      <w:r w:rsidRPr="008674EF">
        <w:rPr>
          <w:rFonts w:ascii="Cambria" w:eastAsia="MS Mincho" w:hAnsi="Cambria" w:cs="Times New Roman"/>
        </w:rPr>
        <w:t>La mayoría de las IIEE donde se desarrollan aprendizajes en lenguas originarias que se encuentran en peligro de extinción están en la forma de atención de revitalización cultural y lingüística. En el siguiente gráfico, se muestra la brecha de docentes EIB de los ámbitos con lenguas en peligro de extinción. Cabe decir que en la zona andina solo se consideran las lenguas jaqaru y kawki en esta situación.</w:t>
      </w:r>
    </w:p>
    <w:p w14:paraId="4A5E3298" w14:textId="77777777" w:rsidR="007A0C25" w:rsidRPr="008674EF" w:rsidRDefault="007A0C25" w:rsidP="007A0C25">
      <w:pPr>
        <w:pBdr>
          <w:top w:val="nil"/>
          <w:left w:val="nil"/>
          <w:bottom w:val="nil"/>
          <w:right w:val="nil"/>
          <w:between w:val="nil"/>
        </w:pBdr>
        <w:ind w:left="2832"/>
        <w:jc w:val="both"/>
        <w:rPr>
          <w:rFonts w:ascii="Cambria" w:eastAsia="MS Mincho" w:hAnsi="Cambria" w:cs="Times New Roman"/>
          <w:sz w:val="20"/>
          <w:szCs w:val="20"/>
        </w:rPr>
      </w:pPr>
      <w:r w:rsidRPr="008674EF">
        <w:rPr>
          <w:rFonts w:ascii="Cambria" w:eastAsia="MS Mincho" w:hAnsi="Cambria" w:cs="Times New Roman"/>
          <w:noProof/>
          <w:lang w:val="es-ES"/>
        </w:rPr>
        <w:drawing>
          <wp:anchor distT="0" distB="0" distL="114300" distR="114300" simplePos="0" relativeHeight="251790336" behindDoc="0" locked="0" layoutInCell="1" hidden="0" allowOverlap="1" wp14:anchorId="692EEA61" wp14:editId="47E2866C">
            <wp:simplePos x="0" y="0"/>
            <wp:positionH relativeFrom="column">
              <wp:posOffset>3</wp:posOffset>
            </wp:positionH>
            <wp:positionV relativeFrom="paragraph">
              <wp:posOffset>202565</wp:posOffset>
            </wp:positionV>
            <wp:extent cx="5297170" cy="2164080"/>
            <wp:effectExtent l="0" t="0" r="0" b="0"/>
            <wp:wrapSquare wrapText="bothSides" distT="0" distB="0" distL="114300" distR="11430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1AC7C717" w14:textId="77777777" w:rsidR="007A0C25" w:rsidRPr="008674EF" w:rsidRDefault="007A0C25" w:rsidP="007A0C25">
      <w:pPr>
        <w:jc w:val="both"/>
        <w:rPr>
          <w:rFonts w:ascii="Cambria" w:eastAsia="MS Mincho" w:hAnsi="Cambria" w:cs="Times New Roman"/>
          <w:sz w:val="20"/>
          <w:szCs w:val="20"/>
        </w:rPr>
      </w:pPr>
    </w:p>
    <w:p w14:paraId="7D2D76F9" w14:textId="77777777" w:rsidR="007A0C25" w:rsidRPr="008674EF" w:rsidRDefault="007A0C25" w:rsidP="007A0C25">
      <w:pPr>
        <w:jc w:val="both"/>
        <w:rPr>
          <w:rFonts w:ascii="Cambria" w:eastAsia="MS Mincho" w:hAnsi="Cambria" w:cs="Times New Roman"/>
          <w:sz w:val="20"/>
          <w:szCs w:val="20"/>
        </w:rPr>
      </w:pPr>
    </w:p>
    <w:p w14:paraId="543A2272" w14:textId="77777777" w:rsidR="007A0C25" w:rsidRPr="008674EF" w:rsidRDefault="007A0C25" w:rsidP="007A0C25">
      <w:pPr>
        <w:jc w:val="both"/>
        <w:rPr>
          <w:rFonts w:ascii="Cambria" w:eastAsia="MS Mincho" w:hAnsi="Cambria" w:cs="Times New Roman"/>
          <w:sz w:val="20"/>
          <w:szCs w:val="20"/>
        </w:rPr>
      </w:pPr>
    </w:p>
    <w:p w14:paraId="55485025" w14:textId="77777777" w:rsidR="007A0C25" w:rsidRPr="008674EF" w:rsidRDefault="007A0C25" w:rsidP="007A0C25">
      <w:pPr>
        <w:jc w:val="both"/>
        <w:rPr>
          <w:rFonts w:ascii="Cambria" w:eastAsia="MS Mincho" w:hAnsi="Cambria" w:cs="Times New Roman"/>
          <w:sz w:val="20"/>
          <w:szCs w:val="20"/>
        </w:rPr>
      </w:pPr>
    </w:p>
    <w:p w14:paraId="52378863" w14:textId="77777777" w:rsidR="007A0C25" w:rsidRPr="008674EF" w:rsidRDefault="007A0C25" w:rsidP="007A0C25">
      <w:pPr>
        <w:jc w:val="both"/>
        <w:rPr>
          <w:rFonts w:ascii="Cambria" w:eastAsia="MS Mincho" w:hAnsi="Cambria" w:cs="Times New Roman"/>
          <w:sz w:val="20"/>
          <w:szCs w:val="20"/>
        </w:rPr>
      </w:pPr>
    </w:p>
    <w:p w14:paraId="37781BDA" w14:textId="77777777" w:rsidR="007A0C25" w:rsidRPr="008674EF" w:rsidRDefault="007A0C25" w:rsidP="007A0C25">
      <w:pPr>
        <w:jc w:val="both"/>
        <w:rPr>
          <w:rFonts w:ascii="Cambria" w:eastAsia="MS Mincho" w:hAnsi="Cambria" w:cs="Times New Roman"/>
          <w:sz w:val="20"/>
          <w:szCs w:val="20"/>
        </w:rPr>
      </w:pPr>
    </w:p>
    <w:p w14:paraId="15D14487" w14:textId="77777777" w:rsidR="007A0C25" w:rsidRPr="008674EF" w:rsidRDefault="007A0C25" w:rsidP="007A0C25">
      <w:pPr>
        <w:jc w:val="both"/>
        <w:rPr>
          <w:rFonts w:ascii="Cambria" w:eastAsia="MS Mincho" w:hAnsi="Cambria" w:cs="Times New Roman"/>
          <w:sz w:val="20"/>
          <w:szCs w:val="20"/>
        </w:rPr>
      </w:pPr>
    </w:p>
    <w:p w14:paraId="183EA9B7" w14:textId="77777777" w:rsidR="007A0C25" w:rsidRPr="008674EF" w:rsidRDefault="007A0C25" w:rsidP="007A0C25">
      <w:pPr>
        <w:jc w:val="both"/>
        <w:rPr>
          <w:rFonts w:ascii="Cambria" w:eastAsia="MS Mincho" w:hAnsi="Cambria" w:cs="Times New Roman"/>
          <w:sz w:val="20"/>
          <w:szCs w:val="20"/>
        </w:rPr>
      </w:pPr>
    </w:p>
    <w:p w14:paraId="37018D93" w14:textId="77777777" w:rsidR="007A0C25" w:rsidRPr="008674EF" w:rsidRDefault="007A0C25" w:rsidP="007A0C25">
      <w:pPr>
        <w:jc w:val="both"/>
        <w:rPr>
          <w:rFonts w:ascii="Cambria" w:eastAsia="MS Mincho" w:hAnsi="Cambria" w:cs="Times New Roman"/>
          <w:sz w:val="20"/>
          <w:szCs w:val="20"/>
        </w:rPr>
      </w:pPr>
    </w:p>
    <w:p w14:paraId="51A10DCD" w14:textId="77777777" w:rsidR="007A0C25" w:rsidRPr="008674EF" w:rsidRDefault="007A0C25" w:rsidP="007A0C25">
      <w:pPr>
        <w:jc w:val="both"/>
        <w:rPr>
          <w:rFonts w:ascii="Cambria" w:eastAsia="MS Mincho" w:hAnsi="Cambria" w:cs="Times New Roman"/>
          <w:sz w:val="20"/>
          <w:szCs w:val="20"/>
        </w:rPr>
      </w:pPr>
    </w:p>
    <w:p w14:paraId="2A9B63AA" w14:textId="77777777" w:rsidR="007A0C25" w:rsidRPr="008674EF" w:rsidRDefault="007A0C25" w:rsidP="007A0C25">
      <w:pPr>
        <w:jc w:val="both"/>
        <w:rPr>
          <w:rFonts w:ascii="Cambria" w:eastAsia="MS Mincho" w:hAnsi="Cambria" w:cs="Times New Roman"/>
          <w:sz w:val="20"/>
          <w:szCs w:val="20"/>
        </w:rPr>
      </w:pPr>
    </w:p>
    <w:p w14:paraId="264B43B5" w14:textId="77777777" w:rsidR="007A0C25" w:rsidRPr="008674EF" w:rsidRDefault="007A0C25" w:rsidP="007A0C25">
      <w:pPr>
        <w:jc w:val="both"/>
        <w:rPr>
          <w:rFonts w:ascii="Cambria" w:eastAsia="MS Mincho" w:hAnsi="Cambria" w:cs="Times New Roman"/>
          <w:sz w:val="20"/>
          <w:szCs w:val="20"/>
        </w:rPr>
      </w:pPr>
    </w:p>
    <w:p w14:paraId="30712D27" w14:textId="77777777" w:rsidR="007A0C25" w:rsidRPr="008674EF" w:rsidRDefault="007A0C25" w:rsidP="007A0C25">
      <w:pPr>
        <w:jc w:val="both"/>
        <w:rPr>
          <w:rFonts w:ascii="Cambria" w:eastAsia="MS Mincho" w:hAnsi="Cambria" w:cs="Times New Roman"/>
          <w:sz w:val="20"/>
          <w:szCs w:val="20"/>
        </w:rPr>
      </w:pPr>
    </w:p>
    <w:p w14:paraId="00DE0611" w14:textId="77777777" w:rsidR="007A0C25" w:rsidRPr="008674EF" w:rsidRDefault="007A0C25" w:rsidP="007A0C25">
      <w:pPr>
        <w:jc w:val="both"/>
        <w:rPr>
          <w:rFonts w:ascii="Cambria" w:eastAsia="MS Mincho" w:hAnsi="Cambria" w:cs="Times New Roman"/>
          <w:sz w:val="20"/>
          <w:szCs w:val="20"/>
        </w:rPr>
      </w:pPr>
    </w:p>
    <w:p w14:paraId="609B65EF" w14:textId="77777777" w:rsidR="007A0C25" w:rsidRPr="008674EF" w:rsidRDefault="007A0C25" w:rsidP="007A0C25">
      <w:pPr>
        <w:jc w:val="both"/>
        <w:rPr>
          <w:rFonts w:ascii="Cambria" w:eastAsia="MS Mincho" w:hAnsi="Cambria" w:cs="Times New Roman"/>
          <w:sz w:val="20"/>
          <w:szCs w:val="20"/>
        </w:rPr>
      </w:pPr>
    </w:p>
    <w:p w14:paraId="44A25EA9" w14:textId="77777777" w:rsidR="007A0C25" w:rsidRPr="0096752B" w:rsidRDefault="007A0C25" w:rsidP="007A0C25">
      <w:pPr>
        <w:jc w:val="both"/>
        <w:rPr>
          <w:rFonts w:ascii="Cambria" w:eastAsia="MS Mincho" w:hAnsi="Cambria" w:cs="Times New Roman"/>
          <w:sz w:val="20"/>
          <w:szCs w:val="20"/>
        </w:rPr>
      </w:pPr>
    </w:p>
    <w:p w14:paraId="241660B9" w14:textId="77777777" w:rsidR="007A0C25" w:rsidRPr="008674EF" w:rsidRDefault="007A0C25" w:rsidP="007A0C25">
      <w:pPr>
        <w:jc w:val="both"/>
        <w:rPr>
          <w:rFonts w:ascii="Cambria" w:eastAsia="MS Mincho" w:hAnsi="Cambria" w:cs="Times New Roman"/>
          <w:sz w:val="20"/>
          <w:szCs w:val="20"/>
        </w:rPr>
      </w:pPr>
      <w:r w:rsidRPr="008674EF">
        <w:rPr>
          <w:rFonts w:ascii="Cambria" w:eastAsia="MS Mincho" w:hAnsi="Cambria" w:cs="Times New Roman"/>
          <w:sz w:val="20"/>
          <w:szCs w:val="20"/>
        </w:rPr>
        <w:t>Fuente: Minedu, 2020. Elaboración propia.</w:t>
      </w:r>
    </w:p>
    <w:p w14:paraId="09895F32" w14:textId="77777777" w:rsidR="007A0C25" w:rsidRPr="008674EF" w:rsidRDefault="007A0C25" w:rsidP="007A0C25">
      <w:pPr>
        <w:jc w:val="both"/>
        <w:rPr>
          <w:rFonts w:ascii="Cambria" w:eastAsia="MS Mincho" w:hAnsi="Cambria" w:cs="Times New Roman"/>
        </w:rPr>
      </w:pPr>
      <w:r w:rsidRPr="008674EF">
        <w:rPr>
          <w:rFonts w:ascii="Cambria" w:eastAsia="MS Mincho" w:hAnsi="Cambria" w:cs="Times New Roman"/>
        </w:rPr>
        <w:t>Se puede observar que la brecha se acentúa en las instituciones educativas de los tres niveles en las que hay presencia de lenguas originarias amazónicas, sin embargo, son habladas principalmente por adultos mayores, es difícil que jóvenes egresados de secundaria cumplan con el requisito de tener competencias lingüísticas en estas lenguas. Este es un tema que debe abordarse entonces en la formación inicial docente, con el fin de lograr que los estudiantes desarrollen las competencias lingüísticas esperadas en estas lenguas para ser docentes EIB. Aunque es necesario remarcar que el desarrollo de las competencias lingüísticas, no debe ser solo responsabilidad del sector educación, si bien es cierto que la EI y la EIB son propuestas pedagógicas, pero son también propuestas políticas que buscan el ejercicio democrático del poder. Por ello se requieren de acciones que vayan más allá de la escuela y que exijan el diseño y la concreción de políticas lingüística públicas favorables a este fin, desde diversos sectores del Estado.</w:t>
      </w:r>
    </w:p>
    <w:p w14:paraId="7615A74D" w14:textId="77777777" w:rsidR="007A0C25" w:rsidRPr="008674EF" w:rsidRDefault="007A0C25" w:rsidP="007A0C25">
      <w:pPr>
        <w:jc w:val="both"/>
        <w:rPr>
          <w:rFonts w:ascii="Cambria" w:eastAsia="MS Mincho" w:hAnsi="Cambria" w:cs="Times New Roman"/>
        </w:rPr>
      </w:pPr>
    </w:p>
    <w:p w14:paraId="37C02045" w14:textId="77777777" w:rsidR="007A0C25" w:rsidRPr="008674EF" w:rsidRDefault="007A0C25" w:rsidP="007A0C25">
      <w:pPr>
        <w:jc w:val="both"/>
        <w:rPr>
          <w:rFonts w:ascii="Cambria" w:eastAsia="MS Mincho" w:hAnsi="Cambria" w:cs="Times New Roman"/>
        </w:rPr>
      </w:pPr>
      <w:r w:rsidRPr="008674EF">
        <w:rPr>
          <w:rFonts w:ascii="Cambria" w:eastAsia="MS Mincho" w:hAnsi="Cambria" w:cs="Times New Roman"/>
        </w:rPr>
        <w:t>En la siguiente tabla, se muestra la información desagregada por lengua.</w:t>
      </w:r>
    </w:p>
    <w:p w14:paraId="60A2D51A" w14:textId="77777777" w:rsidR="007A0C25" w:rsidRPr="008674EF" w:rsidRDefault="007A0C25" w:rsidP="007A0C25">
      <w:pPr>
        <w:jc w:val="both"/>
        <w:rPr>
          <w:rFonts w:ascii="Cambria" w:eastAsia="MS Mincho" w:hAnsi="Cambria" w:cs="Times New Roman"/>
        </w:rPr>
      </w:pPr>
    </w:p>
    <w:p w14:paraId="61D61EB6" w14:textId="77777777" w:rsidR="007A0C25" w:rsidRPr="0096752B" w:rsidRDefault="007A0C25" w:rsidP="007A0C25">
      <w:pPr>
        <w:jc w:val="center"/>
        <w:rPr>
          <w:rFonts w:ascii="Cambria" w:eastAsia="MS Mincho" w:hAnsi="Cambria" w:cs="Times New Roman"/>
          <w:b/>
          <w:sz w:val="20"/>
          <w:szCs w:val="20"/>
        </w:rPr>
      </w:pPr>
      <w:r w:rsidRPr="008674EF">
        <w:rPr>
          <w:rFonts w:ascii="Cambria" w:eastAsia="MS Mincho" w:hAnsi="Cambria" w:cs="Times New Roman"/>
          <w:b/>
          <w:sz w:val="20"/>
          <w:szCs w:val="20"/>
        </w:rPr>
        <w:t>CUADRO N.° 32. Brecha de formación inicial EIB en lenguas en peligro de extinción 2020</w:t>
      </w:r>
    </w:p>
    <w:p w14:paraId="6E6504E8" w14:textId="77777777" w:rsidR="007A0C25" w:rsidRPr="008674EF" w:rsidRDefault="007A0C25" w:rsidP="007A0C25">
      <w:pPr>
        <w:jc w:val="center"/>
        <w:rPr>
          <w:rFonts w:ascii="Cambria" w:eastAsia="MS Mincho" w:hAnsi="Cambria" w:cs="Times New Roman"/>
          <w:sz w:val="20"/>
          <w:szCs w:val="20"/>
        </w:rPr>
      </w:pPr>
    </w:p>
    <w:tbl>
      <w:tblPr>
        <w:tblStyle w:val="1010"/>
        <w:tblW w:w="7000" w:type="dxa"/>
        <w:jc w:val="center"/>
        <w:tblInd w:w="0" w:type="dxa"/>
        <w:tblLayout w:type="fixed"/>
        <w:tblLook w:val="0400" w:firstRow="0" w:lastRow="0" w:firstColumn="0" w:lastColumn="0" w:noHBand="0" w:noVBand="1"/>
      </w:tblPr>
      <w:tblGrid>
        <w:gridCol w:w="2200"/>
        <w:gridCol w:w="1200"/>
        <w:gridCol w:w="1200"/>
        <w:gridCol w:w="1200"/>
        <w:gridCol w:w="1200"/>
      </w:tblGrid>
      <w:tr w:rsidR="007A0C25" w:rsidRPr="008674EF" w14:paraId="21AE2B03" w14:textId="77777777" w:rsidTr="00435BB8">
        <w:trPr>
          <w:trHeight w:val="420"/>
          <w:jc w:val="center"/>
        </w:trPr>
        <w:tc>
          <w:tcPr>
            <w:tcW w:w="2200" w:type="dxa"/>
            <w:tcBorders>
              <w:top w:val="single" w:sz="4" w:space="0" w:color="000000"/>
              <w:left w:val="single" w:sz="4" w:space="0" w:color="000000"/>
              <w:bottom w:val="single" w:sz="4" w:space="0" w:color="000000"/>
              <w:right w:val="single" w:sz="4" w:space="0" w:color="000000"/>
            </w:tcBorders>
            <w:shd w:val="clear" w:color="auto" w:fill="D9E1F2"/>
            <w:vAlign w:val="center"/>
          </w:tcPr>
          <w:p w14:paraId="347A1B7D" w14:textId="77777777" w:rsidR="007A0C25" w:rsidRPr="008674EF" w:rsidRDefault="007A0C25" w:rsidP="00435BB8">
            <w:pPr>
              <w:rPr>
                <w:rFonts w:ascii="Tahoma" w:eastAsia="Tahoma" w:hAnsi="Tahoma" w:cs="Tahoma"/>
                <w:b/>
                <w:color w:val="auto"/>
                <w:sz w:val="16"/>
                <w:szCs w:val="16"/>
              </w:rPr>
            </w:pPr>
            <w:r w:rsidRPr="008674EF">
              <w:rPr>
                <w:rFonts w:ascii="Tahoma" w:eastAsia="Tahoma" w:hAnsi="Tahoma" w:cs="Tahoma"/>
                <w:b/>
                <w:color w:val="auto"/>
                <w:sz w:val="16"/>
                <w:szCs w:val="16"/>
              </w:rPr>
              <w:t>Ámbito, nivel de vitalidad y lengua</w:t>
            </w:r>
          </w:p>
        </w:tc>
        <w:tc>
          <w:tcPr>
            <w:tcW w:w="1200" w:type="dxa"/>
            <w:tcBorders>
              <w:top w:val="single" w:sz="4" w:space="0" w:color="000000"/>
              <w:left w:val="nil"/>
              <w:bottom w:val="single" w:sz="4" w:space="0" w:color="000000"/>
              <w:right w:val="single" w:sz="4" w:space="0" w:color="000000"/>
            </w:tcBorders>
            <w:shd w:val="clear" w:color="auto" w:fill="D9E1F2"/>
            <w:vAlign w:val="center"/>
          </w:tcPr>
          <w:p w14:paraId="4B7D50C4"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Inicial</w:t>
            </w:r>
          </w:p>
        </w:tc>
        <w:tc>
          <w:tcPr>
            <w:tcW w:w="1200" w:type="dxa"/>
            <w:tcBorders>
              <w:top w:val="single" w:sz="4" w:space="0" w:color="000000"/>
              <w:left w:val="nil"/>
              <w:bottom w:val="single" w:sz="4" w:space="0" w:color="000000"/>
              <w:right w:val="single" w:sz="4" w:space="0" w:color="000000"/>
            </w:tcBorders>
            <w:shd w:val="clear" w:color="auto" w:fill="D9E1F2"/>
            <w:vAlign w:val="center"/>
          </w:tcPr>
          <w:p w14:paraId="21905E8C"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Primaria</w:t>
            </w:r>
          </w:p>
        </w:tc>
        <w:tc>
          <w:tcPr>
            <w:tcW w:w="1200" w:type="dxa"/>
            <w:tcBorders>
              <w:top w:val="single" w:sz="4" w:space="0" w:color="000000"/>
              <w:left w:val="nil"/>
              <w:bottom w:val="single" w:sz="4" w:space="0" w:color="000000"/>
              <w:right w:val="single" w:sz="4" w:space="0" w:color="000000"/>
            </w:tcBorders>
            <w:shd w:val="clear" w:color="auto" w:fill="D9E1F2"/>
            <w:vAlign w:val="center"/>
          </w:tcPr>
          <w:p w14:paraId="3A87F78D"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Secundaria</w:t>
            </w:r>
          </w:p>
        </w:tc>
        <w:tc>
          <w:tcPr>
            <w:tcW w:w="1200" w:type="dxa"/>
            <w:tcBorders>
              <w:top w:val="single" w:sz="4" w:space="0" w:color="000000"/>
              <w:left w:val="nil"/>
              <w:bottom w:val="single" w:sz="4" w:space="0" w:color="000000"/>
              <w:right w:val="single" w:sz="4" w:space="0" w:color="000000"/>
            </w:tcBorders>
            <w:shd w:val="clear" w:color="auto" w:fill="D9E1F2"/>
            <w:vAlign w:val="center"/>
          </w:tcPr>
          <w:p w14:paraId="0D30BC22"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Total</w:t>
            </w:r>
          </w:p>
        </w:tc>
      </w:tr>
      <w:tr w:rsidR="007A0C25" w:rsidRPr="008674EF" w14:paraId="50CB8FB4" w14:textId="77777777" w:rsidTr="00435BB8">
        <w:trPr>
          <w:trHeight w:val="300"/>
          <w:jc w:val="center"/>
        </w:trPr>
        <w:tc>
          <w:tcPr>
            <w:tcW w:w="2200" w:type="dxa"/>
            <w:tcBorders>
              <w:top w:val="nil"/>
              <w:left w:val="single" w:sz="4" w:space="0" w:color="000000"/>
              <w:bottom w:val="single" w:sz="4" w:space="0" w:color="000000"/>
              <w:right w:val="single" w:sz="4" w:space="0" w:color="000000"/>
            </w:tcBorders>
            <w:vAlign w:val="bottom"/>
          </w:tcPr>
          <w:p w14:paraId="31B4D095" w14:textId="77777777" w:rsidR="007A0C25" w:rsidRPr="008674EF" w:rsidRDefault="007A0C25" w:rsidP="00435BB8">
            <w:pPr>
              <w:rPr>
                <w:rFonts w:ascii="Tahoma" w:eastAsia="Tahoma" w:hAnsi="Tahoma" w:cs="Tahoma"/>
                <w:b/>
                <w:color w:val="auto"/>
                <w:sz w:val="16"/>
                <w:szCs w:val="16"/>
              </w:rPr>
            </w:pPr>
            <w:r w:rsidRPr="008674EF">
              <w:rPr>
                <w:rFonts w:ascii="Tahoma" w:eastAsia="Tahoma" w:hAnsi="Tahoma" w:cs="Tahoma"/>
                <w:b/>
                <w:color w:val="auto"/>
                <w:sz w:val="16"/>
                <w:szCs w:val="16"/>
              </w:rPr>
              <w:t>Región amazónica</w:t>
            </w:r>
          </w:p>
        </w:tc>
        <w:tc>
          <w:tcPr>
            <w:tcW w:w="1200" w:type="dxa"/>
            <w:tcBorders>
              <w:top w:val="nil"/>
              <w:left w:val="nil"/>
              <w:bottom w:val="single" w:sz="4" w:space="0" w:color="000000"/>
              <w:right w:val="single" w:sz="4" w:space="0" w:color="000000"/>
            </w:tcBorders>
            <w:vAlign w:val="bottom"/>
          </w:tcPr>
          <w:p w14:paraId="00B2AA57"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240</w:t>
            </w:r>
          </w:p>
        </w:tc>
        <w:tc>
          <w:tcPr>
            <w:tcW w:w="1200" w:type="dxa"/>
            <w:tcBorders>
              <w:top w:val="nil"/>
              <w:left w:val="nil"/>
              <w:bottom w:val="single" w:sz="4" w:space="0" w:color="000000"/>
              <w:right w:val="single" w:sz="4" w:space="0" w:color="000000"/>
            </w:tcBorders>
            <w:vAlign w:val="bottom"/>
          </w:tcPr>
          <w:p w14:paraId="613D86A6"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577</w:t>
            </w:r>
          </w:p>
        </w:tc>
        <w:tc>
          <w:tcPr>
            <w:tcW w:w="1200" w:type="dxa"/>
            <w:tcBorders>
              <w:top w:val="nil"/>
              <w:left w:val="nil"/>
              <w:bottom w:val="single" w:sz="4" w:space="0" w:color="000000"/>
              <w:right w:val="single" w:sz="4" w:space="0" w:color="000000"/>
            </w:tcBorders>
            <w:vAlign w:val="bottom"/>
          </w:tcPr>
          <w:p w14:paraId="10636D3E"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400</w:t>
            </w:r>
          </w:p>
        </w:tc>
        <w:tc>
          <w:tcPr>
            <w:tcW w:w="1200" w:type="dxa"/>
            <w:tcBorders>
              <w:top w:val="nil"/>
              <w:left w:val="nil"/>
              <w:bottom w:val="single" w:sz="4" w:space="0" w:color="000000"/>
              <w:right w:val="single" w:sz="4" w:space="0" w:color="000000"/>
            </w:tcBorders>
            <w:vAlign w:val="bottom"/>
          </w:tcPr>
          <w:p w14:paraId="5162A7C8"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1,217</w:t>
            </w:r>
          </w:p>
        </w:tc>
      </w:tr>
      <w:tr w:rsidR="007A0C25" w:rsidRPr="008674EF" w14:paraId="2156DF2F" w14:textId="77777777" w:rsidTr="00435BB8">
        <w:trPr>
          <w:trHeight w:val="347"/>
          <w:jc w:val="center"/>
        </w:trPr>
        <w:tc>
          <w:tcPr>
            <w:tcW w:w="2200" w:type="dxa"/>
            <w:tcBorders>
              <w:top w:val="nil"/>
              <w:left w:val="single" w:sz="4" w:space="0" w:color="000000"/>
              <w:bottom w:val="single" w:sz="4" w:space="0" w:color="000000"/>
              <w:right w:val="single" w:sz="4" w:space="0" w:color="000000"/>
            </w:tcBorders>
            <w:vAlign w:val="bottom"/>
          </w:tcPr>
          <w:p w14:paraId="2C54C362" w14:textId="77777777" w:rsidR="007A0C25" w:rsidRPr="008674EF" w:rsidRDefault="007A0C25" w:rsidP="00435BB8">
            <w:pPr>
              <w:ind w:firstLine="161"/>
              <w:rPr>
                <w:rFonts w:ascii="Tahoma" w:eastAsia="Tahoma" w:hAnsi="Tahoma" w:cs="Tahoma"/>
                <w:b/>
                <w:color w:val="auto"/>
                <w:sz w:val="16"/>
                <w:szCs w:val="16"/>
              </w:rPr>
            </w:pPr>
            <w:r w:rsidRPr="008674EF">
              <w:rPr>
                <w:rFonts w:ascii="Tahoma" w:eastAsia="Tahoma" w:hAnsi="Tahoma" w:cs="Tahoma"/>
                <w:b/>
                <w:color w:val="auto"/>
                <w:sz w:val="16"/>
                <w:szCs w:val="16"/>
              </w:rPr>
              <w:t>En peligro</w:t>
            </w:r>
          </w:p>
        </w:tc>
        <w:tc>
          <w:tcPr>
            <w:tcW w:w="1200" w:type="dxa"/>
            <w:tcBorders>
              <w:top w:val="nil"/>
              <w:left w:val="nil"/>
              <w:bottom w:val="single" w:sz="4" w:space="0" w:color="000000"/>
              <w:right w:val="single" w:sz="4" w:space="0" w:color="000000"/>
            </w:tcBorders>
            <w:vAlign w:val="bottom"/>
          </w:tcPr>
          <w:p w14:paraId="4AD85C05"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76</w:t>
            </w:r>
          </w:p>
        </w:tc>
        <w:tc>
          <w:tcPr>
            <w:tcW w:w="1200" w:type="dxa"/>
            <w:tcBorders>
              <w:top w:val="nil"/>
              <w:left w:val="nil"/>
              <w:bottom w:val="single" w:sz="4" w:space="0" w:color="000000"/>
              <w:right w:val="single" w:sz="4" w:space="0" w:color="000000"/>
            </w:tcBorders>
            <w:vAlign w:val="bottom"/>
          </w:tcPr>
          <w:p w14:paraId="694F085A"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183</w:t>
            </w:r>
          </w:p>
        </w:tc>
        <w:tc>
          <w:tcPr>
            <w:tcW w:w="1200" w:type="dxa"/>
            <w:tcBorders>
              <w:top w:val="nil"/>
              <w:left w:val="nil"/>
              <w:bottom w:val="single" w:sz="4" w:space="0" w:color="000000"/>
              <w:right w:val="single" w:sz="4" w:space="0" w:color="000000"/>
            </w:tcBorders>
            <w:vAlign w:val="bottom"/>
          </w:tcPr>
          <w:p w14:paraId="18004B0D"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110</w:t>
            </w:r>
          </w:p>
        </w:tc>
        <w:tc>
          <w:tcPr>
            <w:tcW w:w="1200" w:type="dxa"/>
            <w:tcBorders>
              <w:top w:val="nil"/>
              <w:left w:val="nil"/>
              <w:bottom w:val="single" w:sz="4" w:space="0" w:color="000000"/>
              <w:right w:val="single" w:sz="4" w:space="0" w:color="000000"/>
            </w:tcBorders>
            <w:vAlign w:val="bottom"/>
          </w:tcPr>
          <w:p w14:paraId="5E4BE9D8"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369</w:t>
            </w:r>
          </w:p>
        </w:tc>
      </w:tr>
      <w:tr w:rsidR="007A0C25" w:rsidRPr="008674EF" w14:paraId="743098D2" w14:textId="77777777" w:rsidTr="00435BB8">
        <w:trPr>
          <w:trHeight w:val="300"/>
          <w:jc w:val="center"/>
        </w:trPr>
        <w:tc>
          <w:tcPr>
            <w:tcW w:w="2200" w:type="dxa"/>
            <w:tcBorders>
              <w:top w:val="nil"/>
              <w:left w:val="single" w:sz="4" w:space="0" w:color="000000"/>
              <w:bottom w:val="single" w:sz="4" w:space="0" w:color="000000"/>
              <w:right w:val="single" w:sz="4" w:space="0" w:color="000000"/>
            </w:tcBorders>
            <w:vAlign w:val="bottom"/>
          </w:tcPr>
          <w:p w14:paraId="1CBCCE24" w14:textId="77777777" w:rsidR="007A0C25" w:rsidRPr="008674EF" w:rsidRDefault="007A0C25" w:rsidP="00435BB8">
            <w:pPr>
              <w:ind w:firstLine="320"/>
              <w:rPr>
                <w:rFonts w:ascii="Tahoma" w:eastAsia="Tahoma" w:hAnsi="Tahoma" w:cs="Tahoma"/>
                <w:color w:val="auto"/>
                <w:sz w:val="16"/>
                <w:szCs w:val="16"/>
              </w:rPr>
            </w:pPr>
            <w:r w:rsidRPr="008674EF">
              <w:rPr>
                <w:rFonts w:ascii="Tahoma" w:eastAsia="Tahoma" w:hAnsi="Tahoma" w:cs="Tahoma"/>
                <w:color w:val="auto"/>
                <w:sz w:val="16"/>
                <w:szCs w:val="16"/>
              </w:rPr>
              <w:t>bora</w:t>
            </w:r>
          </w:p>
        </w:tc>
        <w:tc>
          <w:tcPr>
            <w:tcW w:w="1200" w:type="dxa"/>
            <w:tcBorders>
              <w:top w:val="nil"/>
              <w:left w:val="nil"/>
              <w:bottom w:val="single" w:sz="4" w:space="0" w:color="000000"/>
              <w:right w:val="single" w:sz="4" w:space="0" w:color="000000"/>
            </w:tcBorders>
            <w:vAlign w:val="bottom"/>
          </w:tcPr>
          <w:p w14:paraId="123CFA2C"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4</w:t>
            </w:r>
          </w:p>
        </w:tc>
        <w:tc>
          <w:tcPr>
            <w:tcW w:w="1200" w:type="dxa"/>
            <w:tcBorders>
              <w:top w:val="nil"/>
              <w:left w:val="nil"/>
              <w:bottom w:val="single" w:sz="4" w:space="0" w:color="000000"/>
              <w:right w:val="single" w:sz="4" w:space="0" w:color="000000"/>
            </w:tcBorders>
            <w:vAlign w:val="bottom"/>
          </w:tcPr>
          <w:p w14:paraId="48561B36"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8</w:t>
            </w:r>
          </w:p>
        </w:tc>
        <w:tc>
          <w:tcPr>
            <w:tcW w:w="1200" w:type="dxa"/>
            <w:tcBorders>
              <w:top w:val="nil"/>
              <w:left w:val="nil"/>
              <w:bottom w:val="single" w:sz="4" w:space="0" w:color="000000"/>
              <w:right w:val="single" w:sz="4" w:space="0" w:color="000000"/>
            </w:tcBorders>
            <w:vAlign w:val="bottom"/>
          </w:tcPr>
          <w:p w14:paraId="2A5ECD6C"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16</w:t>
            </w:r>
          </w:p>
        </w:tc>
        <w:tc>
          <w:tcPr>
            <w:tcW w:w="1200" w:type="dxa"/>
            <w:tcBorders>
              <w:top w:val="nil"/>
              <w:left w:val="nil"/>
              <w:bottom w:val="single" w:sz="4" w:space="0" w:color="000000"/>
              <w:right w:val="single" w:sz="4" w:space="0" w:color="000000"/>
            </w:tcBorders>
            <w:vAlign w:val="bottom"/>
          </w:tcPr>
          <w:p w14:paraId="11FB63CE"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28</w:t>
            </w:r>
          </w:p>
        </w:tc>
      </w:tr>
      <w:tr w:rsidR="007A0C25" w:rsidRPr="008674EF" w14:paraId="1719A867" w14:textId="77777777" w:rsidTr="00435BB8">
        <w:trPr>
          <w:trHeight w:val="300"/>
          <w:jc w:val="center"/>
        </w:trPr>
        <w:tc>
          <w:tcPr>
            <w:tcW w:w="2200" w:type="dxa"/>
            <w:tcBorders>
              <w:top w:val="nil"/>
              <w:left w:val="single" w:sz="4" w:space="0" w:color="000000"/>
              <w:bottom w:val="single" w:sz="4" w:space="0" w:color="000000"/>
              <w:right w:val="single" w:sz="4" w:space="0" w:color="000000"/>
            </w:tcBorders>
            <w:vAlign w:val="bottom"/>
          </w:tcPr>
          <w:p w14:paraId="076398F8" w14:textId="77777777" w:rsidR="007A0C25" w:rsidRPr="008674EF" w:rsidRDefault="007A0C25" w:rsidP="00435BB8">
            <w:pPr>
              <w:ind w:firstLine="320"/>
              <w:rPr>
                <w:rFonts w:ascii="Tahoma" w:eastAsia="Tahoma" w:hAnsi="Tahoma" w:cs="Tahoma"/>
                <w:color w:val="auto"/>
                <w:sz w:val="16"/>
                <w:szCs w:val="16"/>
              </w:rPr>
            </w:pPr>
            <w:r w:rsidRPr="008674EF">
              <w:rPr>
                <w:rFonts w:ascii="Tahoma" w:eastAsia="Tahoma" w:hAnsi="Tahoma" w:cs="Tahoma"/>
                <w:color w:val="auto"/>
                <w:sz w:val="16"/>
                <w:szCs w:val="16"/>
              </w:rPr>
              <w:t>murui-muinanɨ</w:t>
            </w:r>
          </w:p>
        </w:tc>
        <w:tc>
          <w:tcPr>
            <w:tcW w:w="1200" w:type="dxa"/>
            <w:tcBorders>
              <w:top w:val="nil"/>
              <w:left w:val="nil"/>
              <w:bottom w:val="single" w:sz="4" w:space="0" w:color="000000"/>
              <w:right w:val="single" w:sz="4" w:space="0" w:color="000000"/>
            </w:tcBorders>
            <w:vAlign w:val="bottom"/>
          </w:tcPr>
          <w:p w14:paraId="12F00C22"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9</w:t>
            </w:r>
          </w:p>
        </w:tc>
        <w:tc>
          <w:tcPr>
            <w:tcW w:w="1200" w:type="dxa"/>
            <w:tcBorders>
              <w:top w:val="nil"/>
              <w:left w:val="nil"/>
              <w:bottom w:val="single" w:sz="4" w:space="0" w:color="000000"/>
              <w:right w:val="single" w:sz="4" w:space="0" w:color="000000"/>
            </w:tcBorders>
            <w:vAlign w:val="bottom"/>
          </w:tcPr>
          <w:p w14:paraId="1E0E2402"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18</w:t>
            </w:r>
          </w:p>
        </w:tc>
        <w:tc>
          <w:tcPr>
            <w:tcW w:w="1200" w:type="dxa"/>
            <w:tcBorders>
              <w:top w:val="nil"/>
              <w:left w:val="nil"/>
              <w:bottom w:val="single" w:sz="4" w:space="0" w:color="000000"/>
              <w:right w:val="single" w:sz="4" w:space="0" w:color="000000"/>
            </w:tcBorders>
            <w:vAlign w:val="bottom"/>
          </w:tcPr>
          <w:p w14:paraId="1F882849"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22</w:t>
            </w:r>
          </w:p>
        </w:tc>
        <w:tc>
          <w:tcPr>
            <w:tcW w:w="1200" w:type="dxa"/>
            <w:tcBorders>
              <w:top w:val="nil"/>
              <w:left w:val="nil"/>
              <w:bottom w:val="single" w:sz="4" w:space="0" w:color="000000"/>
              <w:right w:val="single" w:sz="4" w:space="0" w:color="000000"/>
            </w:tcBorders>
            <w:vAlign w:val="bottom"/>
          </w:tcPr>
          <w:p w14:paraId="457E3DE7"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49</w:t>
            </w:r>
          </w:p>
        </w:tc>
      </w:tr>
      <w:tr w:rsidR="007A0C25" w:rsidRPr="008674EF" w14:paraId="66FFEAF2" w14:textId="77777777" w:rsidTr="00435BB8">
        <w:trPr>
          <w:trHeight w:val="300"/>
          <w:jc w:val="center"/>
        </w:trPr>
        <w:tc>
          <w:tcPr>
            <w:tcW w:w="2200" w:type="dxa"/>
            <w:tcBorders>
              <w:top w:val="nil"/>
              <w:left w:val="single" w:sz="4" w:space="0" w:color="000000"/>
              <w:bottom w:val="single" w:sz="4" w:space="0" w:color="000000"/>
              <w:right w:val="single" w:sz="4" w:space="0" w:color="000000"/>
            </w:tcBorders>
            <w:vAlign w:val="bottom"/>
          </w:tcPr>
          <w:p w14:paraId="4E5E36F5" w14:textId="77777777" w:rsidR="007A0C25" w:rsidRPr="008674EF" w:rsidRDefault="007A0C25" w:rsidP="00435BB8">
            <w:pPr>
              <w:ind w:firstLine="320"/>
              <w:rPr>
                <w:rFonts w:ascii="Tahoma" w:eastAsia="Tahoma" w:hAnsi="Tahoma" w:cs="Tahoma"/>
                <w:color w:val="auto"/>
                <w:sz w:val="16"/>
                <w:szCs w:val="16"/>
              </w:rPr>
            </w:pPr>
            <w:r w:rsidRPr="008674EF">
              <w:rPr>
                <w:rFonts w:ascii="Tahoma" w:eastAsia="Tahoma" w:hAnsi="Tahoma" w:cs="Tahoma"/>
                <w:color w:val="auto"/>
                <w:sz w:val="16"/>
                <w:szCs w:val="16"/>
              </w:rPr>
              <w:t>yagua</w:t>
            </w:r>
          </w:p>
        </w:tc>
        <w:tc>
          <w:tcPr>
            <w:tcW w:w="1200" w:type="dxa"/>
            <w:tcBorders>
              <w:top w:val="nil"/>
              <w:left w:val="nil"/>
              <w:bottom w:val="single" w:sz="4" w:space="0" w:color="000000"/>
              <w:right w:val="single" w:sz="4" w:space="0" w:color="000000"/>
            </w:tcBorders>
            <w:vAlign w:val="bottom"/>
          </w:tcPr>
          <w:p w14:paraId="0F6F300C"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31</w:t>
            </w:r>
          </w:p>
        </w:tc>
        <w:tc>
          <w:tcPr>
            <w:tcW w:w="1200" w:type="dxa"/>
            <w:tcBorders>
              <w:top w:val="nil"/>
              <w:left w:val="nil"/>
              <w:bottom w:val="single" w:sz="4" w:space="0" w:color="000000"/>
              <w:right w:val="single" w:sz="4" w:space="0" w:color="000000"/>
            </w:tcBorders>
            <w:vAlign w:val="bottom"/>
          </w:tcPr>
          <w:p w14:paraId="3792E412"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89</w:t>
            </w:r>
          </w:p>
        </w:tc>
        <w:tc>
          <w:tcPr>
            <w:tcW w:w="1200" w:type="dxa"/>
            <w:tcBorders>
              <w:top w:val="nil"/>
              <w:left w:val="nil"/>
              <w:bottom w:val="single" w:sz="4" w:space="0" w:color="000000"/>
              <w:right w:val="single" w:sz="4" w:space="0" w:color="000000"/>
            </w:tcBorders>
            <w:vAlign w:val="bottom"/>
          </w:tcPr>
          <w:p w14:paraId="19446AB9"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27</w:t>
            </w:r>
          </w:p>
        </w:tc>
        <w:tc>
          <w:tcPr>
            <w:tcW w:w="1200" w:type="dxa"/>
            <w:tcBorders>
              <w:top w:val="nil"/>
              <w:left w:val="nil"/>
              <w:bottom w:val="single" w:sz="4" w:space="0" w:color="000000"/>
              <w:right w:val="single" w:sz="4" w:space="0" w:color="000000"/>
            </w:tcBorders>
            <w:vAlign w:val="bottom"/>
          </w:tcPr>
          <w:p w14:paraId="70BEE90F"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147</w:t>
            </w:r>
          </w:p>
        </w:tc>
      </w:tr>
      <w:tr w:rsidR="007A0C25" w:rsidRPr="008674EF" w14:paraId="6D015904" w14:textId="77777777" w:rsidTr="00435BB8">
        <w:trPr>
          <w:trHeight w:val="300"/>
          <w:jc w:val="center"/>
        </w:trPr>
        <w:tc>
          <w:tcPr>
            <w:tcW w:w="2200" w:type="dxa"/>
            <w:tcBorders>
              <w:top w:val="nil"/>
              <w:left w:val="single" w:sz="4" w:space="0" w:color="000000"/>
              <w:bottom w:val="single" w:sz="4" w:space="0" w:color="000000"/>
              <w:right w:val="single" w:sz="4" w:space="0" w:color="000000"/>
            </w:tcBorders>
            <w:vAlign w:val="bottom"/>
          </w:tcPr>
          <w:p w14:paraId="02E5218E" w14:textId="77777777" w:rsidR="007A0C25" w:rsidRPr="008674EF" w:rsidRDefault="007A0C25" w:rsidP="00435BB8">
            <w:pPr>
              <w:ind w:firstLine="320"/>
              <w:rPr>
                <w:rFonts w:ascii="Tahoma" w:eastAsia="Tahoma" w:hAnsi="Tahoma" w:cs="Tahoma"/>
                <w:color w:val="auto"/>
                <w:sz w:val="16"/>
                <w:szCs w:val="16"/>
              </w:rPr>
            </w:pPr>
            <w:r w:rsidRPr="008674EF">
              <w:rPr>
                <w:rFonts w:ascii="Tahoma" w:eastAsia="Tahoma" w:hAnsi="Tahoma" w:cs="Tahoma"/>
                <w:color w:val="auto"/>
                <w:sz w:val="16"/>
                <w:szCs w:val="16"/>
              </w:rPr>
              <w:t>yanesha</w:t>
            </w:r>
          </w:p>
        </w:tc>
        <w:tc>
          <w:tcPr>
            <w:tcW w:w="1200" w:type="dxa"/>
            <w:tcBorders>
              <w:top w:val="nil"/>
              <w:left w:val="nil"/>
              <w:bottom w:val="single" w:sz="4" w:space="0" w:color="000000"/>
              <w:right w:val="single" w:sz="4" w:space="0" w:color="000000"/>
            </w:tcBorders>
            <w:vAlign w:val="bottom"/>
          </w:tcPr>
          <w:p w14:paraId="2B44FDAF"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32</w:t>
            </w:r>
          </w:p>
        </w:tc>
        <w:tc>
          <w:tcPr>
            <w:tcW w:w="1200" w:type="dxa"/>
            <w:tcBorders>
              <w:top w:val="nil"/>
              <w:left w:val="nil"/>
              <w:bottom w:val="single" w:sz="4" w:space="0" w:color="000000"/>
              <w:right w:val="single" w:sz="4" w:space="0" w:color="000000"/>
            </w:tcBorders>
            <w:vAlign w:val="bottom"/>
          </w:tcPr>
          <w:p w14:paraId="10C4E5CA"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68</w:t>
            </w:r>
          </w:p>
        </w:tc>
        <w:tc>
          <w:tcPr>
            <w:tcW w:w="1200" w:type="dxa"/>
            <w:tcBorders>
              <w:top w:val="nil"/>
              <w:left w:val="nil"/>
              <w:bottom w:val="single" w:sz="4" w:space="0" w:color="000000"/>
              <w:right w:val="single" w:sz="4" w:space="0" w:color="000000"/>
            </w:tcBorders>
            <w:vAlign w:val="bottom"/>
          </w:tcPr>
          <w:p w14:paraId="6CB03E3D"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45</w:t>
            </w:r>
          </w:p>
        </w:tc>
        <w:tc>
          <w:tcPr>
            <w:tcW w:w="1200" w:type="dxa"/>
            <w:tcBorders>
              <w:top w:val="nil"/>
              <w:left w:val="nil"/>
              <w:bottom w:val="single" w:sz="4" w:space="0" w:color="000000"/>
              <w:right w:val="single" w:sz="4" w:space="0" w:color="000000"/>
            </w:tcBorders>
            <w:vAlign w:val="bottom"/>
          </w:tcPr>
          <w:p w14:paraId="40508B6B"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145</w:t>
            </w:r>
          </w:p>
        </w:tc>
      </w:tr>
      <w:tr w:rsidR="007A0C25" w:rsidRPr="008674EF" w14:paraId="604EE39F" w14:textId="77777777" w:rsidTr="00435BB8">
        <w:trPr>
          <w:trHeight w:val="300"/>
          <w:jc w:val="center"/>
        </w:trPr>
        <w:tc>
          <w:tcPr>
            <w:tcW w:w="2200" w:type="dxa"/>
            <w:tcBorders>
              <w:top w:val="nil"/>
              <w:left w:val="single" w:sz="4" w:space="0" w:color="000000"/>
              <w:bottom w:val="single" w:sz="4" w:space="0" w:color="000000"/>
              <w:right w:val="single" w:sz="4" w:space="0" w:color="000000"/>
            </w:tcBorders>
            <w:vAlign w:val="bottom"/>
          </w:tcPr>
          <w:p w14:paraId="67C0E3CA" w14:textId="77777777" w:rsidR="007A0C25" w:rsidRPr="008674EF" w:rsidRDefault="007A0C25" w:rsidP="00435BB8">
            <w:pPr>
              <w:ind w:firstLine="161"/>
              <w:rPr>
                <w:rFonts w:ascii="Tahoma" w:eastAsia="Tahoma" w:hAnsi="Tahoma" w:cs="Tahoma"/>
                <w:b/>
                <w:color w:val="auto"/>
                <w:sz w:val="16"/>
                <w:szCs w:val="16"/>
              </w:rPr>
            </w:pPr>
            <w:r w:rsidRPr="008674EF">
              <w:rPr>
                <w:rFonts w:ascii="Tahoma" w:eastAsia="Tahoma" w:hAnsi="Tahoma" w:cs="Tahoma"/>
                <w:b/>
                <w:color w:val="auto"/>
                <w:sz w:val="16"/>
                <w:szCs w:val="16"/>
              </w:rPr>
              <w:t>Seriamente en peligro</w:t>
            </w:r>
          </w:p>
        </w:tc>
        <w:tc>
          <w:tcPr>
            <w:tcW w:w="1200" w:type="dxa"/>
            <w:tcBorders>
              <w:top w:val="nil"/>
              <w:left w:val="nil"/>
              <w:bottom w:val="single" w:sz="4" w:space="0" w:color="000000"/>
              <w:right w:val="single" w:sz="4" w:space="0" w:color="000000"/>
            </w:tcBorders>
            <w:vAlign w:val="bottom"/>
          </w:tcPr>
          <w:p w14:paraId="6DEFA79A"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164</w:t>
            </w:r>
          </w:p>
        </w:tc>
        <w:tc>
          <w:tcPr>
            <w:tcW w:w="1200" w:type="dxa"/>
            <w:tcBorders>
              <w:top w:val="nil"/>
              <w:left w:val="nil"/>
              <w:bottom w:val="single" w:sz="4" w:space="0" w:color="000000"/>
              <w:right w:val="single" w:sz="4" w:space="0" w:color="000000"/>
            </w:tcBorders>
            <w:vAlign w:val="bottom"/>
          </w:tcPr>
          <w:p w14:paraId="1DFDBC61"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394</w:t>
            </w:r>
          </w:p>
        </w:tc>
        <w:tc>
          <w:tcPr>
            <w:tcW w:w="1200" w:type="dxa"/>
            <w:tcBorders>
              <w:top w:val="nil"/>
              <w:left w:val="nil"/>
              <w:bottom w:val="single" w:sz="4" w:space="0" w:color="000000"/>
              <w:right w:val="single" w:sz="4" w:space="0" w:color="000000"/>
            </w:tcBorders>
            <w:vAlign w:val="bottom"/>
          </w:tcPr>
          <w:p w14:paraId="2A308B6A"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290</w:t>
            </w:r>
          </w:p>
        </w:tc>
        <w:tc>
          <w:tcPr>
            <w:tcW w:w="1200" w:type="dxa"/>
            <w:tcBorders>
              <w:top w:val="nil"/>
              <w:left w:val="nil"/>
              <w:bottom w:val="single" w:sz="4" w:space="0" w:color="000000"/>
              <w:right w:val="single" w:sz="4" w:space="0" w:color="000000"/>
            </w:tcBorders>
            <w:vAlign w:val="bottom"/>
          </w:tcPr>
          <w:p w14:paraId="23612180"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848</w:t>
            </w:r>
          </w:p>
        </w:tc>
      </w:tr>
      <w:tr w:rsidR="007A0C25" w:rsidRPr="008674EF" w14:paraId="079A783D" w14:textId="77777777" w:rsidTr="00435BB8">
        <w:trPr>
          <w:trHeight w:val="300"/>
          <w:jc w:val="center"/>
        </w:trPr>
        <w:tc>
          <w:tcPr>
            <w:tcW w:w="2200" w:type="dxa"/>
            <w:tcBorders>
              <w:top w:val="nil"/>
              <w:left w:val="single" w:sz="4" w:space="0" w:color="000000"/>
              <w:bottom w:val="single" w:sz="4" w:space="0" w:color="000000"/>
              <w:right w:val="single" w:sz="4" w:space="0" w:color="000000"/>
            </w:tcBorders>
            <w:vAlign w:val="bottom"/>
          </w:tcPr>
          <w:p w14:paraId="4D7F2679" w14:textId="77777777" w:rsidR="007A0C25" w:rsidRPr="008674EF" w:rsidRDefault="007A0C25" w:rsidP="00435BB8">
            <w:pPr>
              <w:ind w:firstLine="320"/>
              <w:rPr>
                <w:rFonts w:ascii="Tahoma" w:eastAsia="Tahoma" w:hAnsi="Tahoma" w:cs="Tahoma"/>
                <w:color w:val="auto"/>
                <w:sz w:val="16"/>
                <w:szCs w:val="16"/>
              </w:rPr>
            </w:pPr>
            <w:r w:rsidRPr="008674EF">
              <w:rPr>
                <w:rFonts w:ascii="Tahoma" w:eastAsia="Tahoma" w:hAnsi="Tahoma" w:cs="Tahoma"/>
                <w:color w:val="auto"/>
                <w:sz w:val="16"/>
                <w:szCs w:val="16"/>
              </w:rPr>
              <w:t>amahuaca</w:t>
            </w:r>
          </w:p>
        </w:tc>
        <w:tc>
          <w:tcPr>
            <w:tcW w:w="1200" w:type="dxa"/>
            <w:tcBorders>
              <w:top w:val="nil"/>
              <w:left w:val="nil"/>
              <w:bottom w:val="single" w:sz="4" w:space="0" w:color="000000"/>
              <w:right w:val="single" w:sz="4" w:space="0" w:color="000000"/>
            </w:tcBorders>
            <w:vAlign w:val="bottom"/>
          </w:tcPr>
          <w:p w14:paraId="21F3D663"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1</w:t>
            </w:r>
          </w:p>
        </w:tc>
        <w:tc>
          <w:tcPr>
            <w:tcW w:w="1200" w:type="dxa"/>
            <w:tcBorders>
              <w:top w:val="nil"/>
              <w:left w:val="nil"/>
              <w:bottom w:val="single" w:sz="4" w:space="0" w:color="000000"/>
              <w:right w:val="single" w:sz="4" w:space="0" w:color="000000"/>
            </w:tcBorders>
            <w:vAlign w:val="bottom"/>
          </w:tcPr>
          <w:p w14:paraId="2274530E"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6</w:t>
            </w:r>
          </w:p>
        </w:tc>
        <w:tc>
          <w:tcPr>
            <w:tcW w:w="1200" w:type="dxa"/>
            <w:tcBorders>
              <w:top w:val="nil"/>
              <w:left w:val="nil"/>
              <w:bottom w:val="single" w:sz="4" w:space="0" w:color="000000"/>
              <w:right w:val="single" w:sz="4" w:space="0" w:color="000000"/>
            </w:tcBorders>
            <w:vAlign w:val="bottom"/>
          </w:tcPr>
          <w:p w14:paraId="63A317AD"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3</w:t>
            </w:r>
          </w:p>
        </w:tc>
        <w:tc>
          <w:tcPr>
            <w:tcW w:w="1200" w:type="dxa"/>
            <w:tcBorders>
              <w:top w:val="nil"/>
              <w:left w:val="nil"/>
              <w:bottom w:val="single" w:sz="4" w:space="0" w:color="000000"/>
              <w:right w:val="single" w:sz="4" w:space="0" w:color="000000"/>
            </w:tcBorders>
            <w:vAlign w:val="bottom"/>
          </w:tcPr>
          <w:p w14:paraId="02D02EA7"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10</w:t>
            </w:r>
          </w:p>
        </w:tc>
      </w:tr>
      <w:tr w:rsidR="007A0C25" w:rsidRPr="008674EF" w14:paraId="31D1A9D3" w14:textId="77777777" w:rsidTr="00435BB8">
        <w:trPr>
          <w:trHeight w:val="300"/>
          <w:jc w:val="center"/>
        </w:trPr>
        <w:tc>
          <w:tcPr>
            <w:tcW w:w="2200" w:type="dxa"/>
            <w:tcBorders>
              <w:top w:val="nil"/>
              <w:left w:val="single" w:sz="4" w:space="0" w:color="000000"/>
              <w:bottom w:val="single" w:sz="4" w:space="0" w:color="000000"/>
              <w:right w:val="single" w:sz="4" w:space="0" w:color="000000"/>
            </w:tcBorders>
            <w:vAlign w:val="bottom"/>
          </w:tcPr>
          <w:p w14:paraId="4C037F26" w14:textId="77777777" w:rsidR="007A0C25" w:rsidRPr="008674EF" w:rsidRDefault="007A0C25" w:rsidP="00435BB8">
            <w:pPr>
              <w:ind w:firstLine="320"/>
              <w:rPr>
                <w:rFonts w:ascii="Tahoma" w:eastAsia="Tahoma" w:hAnsi="Tahoma" w:cs="Tahoma"/>
                <w:color w:val="auto"/>
                <w:sz w:val="16"/>
                <w:szCs w:val="16"/>
              </w:rPr>
            </w:pPr>
            <w:r w:rsidRPr="008674EF">
              <w:rPr>
                <w:rFonts w:ascii="Tahoma" w:eastAsia="Tahoma" w:hAnsi="Tahoma" w:cs="Tahoma"/>
                <w:color w:val="auto"/>
                <w:sz w:val="16"/>
                <w:szCs w:val="16"/>
              </w:rPr>
              <w:t>arabela</w:t>
            </w:r>
          </w:p>
        </w:tc>
        <w:tc>
          <w:tcPr>
            <w:tcW w:w="1200" w:type="dxa"/>
            <w:tcBorders>
              <w:top w:val="nil"/>
              <w:left w:val="nil"/>
              <w:bottom w:val="single" w:sz="4" w:space="0" w:color="000000"/>
              <w:right w:val="single" w:sz="4" w:space="0" w:color="000000"/>
            </w:tcBorders>
            <w:vAlign w:val="bottom"/>
          </w:tcPr>
          <w:p w14:paraId="3D31AE1C"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4</w:t>
            </w:r>
          </w:p>
        </w:tc>
        <w:tc>
          <w:tcPr>
            <w:tcW w:w="1200" w:type="dxa"/>
            <w:tcBorders>
              <w:top w:val="nil"/>
              <w:left w:val="nil"/>
              <w:bottom w:val="single" w:sz="4" w:space="0" w:color="000000"/>
              <w:right w:val="single" w:sz="4" w:space="0" w:color="000000"/>
            </w:tcBorders>
            <w:vAlign w:val="bottom"/>
          </w:tcPr>
          <w:p w14:paraId="35F14682"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4</w:t>
            </w:r>
          </w:p>
        </w:tc>
        <w:tc>
          <w:tcPr>
            <w:tcW w:w="1200" w:type="dxa"/>
            <w:tcBorders>
              <w:top w:val="nil"/>
              <w:left w:val="nil"/>
              <w:bottom w:val="single" w:sz="4" w:space="0" w:color="000000"/>
              <w:right w:val="single" w:sz="4" w:space="0" w:color="000000"/>
            </w:tcBorders>
            <w:vAlign w:val="bottom"/>
          </w:tcPr>
          <w:p w14:paraId="042AB702"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6</w:t>
            </w:r>
          </w:p>
        </w:tc>
        <w:tc>
          <w:tcPr>
            <w:tcW w:w="1200" w:type="dxa"/>
            <w:tcBorders>
              <w:top w:val="nil"/>
              <w:left w:val="nil"/>
              <w:bottom w:val="single" w:sz="4" w:space="0" w:color="000000"/>
              <w:right w:val="single" w:sz="4" w:space="0" w:color="000000"/>
            </w:tcBorders>
            <w:vAlign w:val="bottom"/>
          </w:tcPr>
          <w:p w14:paraId="75BB69AB"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14</w:t>
            </w:r>
          </w:p>
        </w:tc>
      </w:tr>
      <w:tr w:rsidR="007A0C25" w:rsidRPr="008674EF" w14:paraId="2F0244AB" w14:textId="77777777" w:rsidTr="00435BB8">
        <w:trPr>
          <w:trHeight w:val="300"/>
          <w:jc w:val="center"/>
        </w:trPr>
        <w:tc>
          <w:tcPr>
            <w:tcW w:w="2200" w:type="dxa"/>
            <w:tcBorders>
              <w:top w:val="nil"/>
              <w:left w:val="single" w:sz="4" w:space="0" w:color="000000"/>
              <w:bottom w:val="single" w:sz="4" w:space="0" w:color="000000"/>
              <w:right w:val="single" w:sz="4" w:space="0" w:color="000000"/>
            </w:tcBorders>
            <w:vAlign w:val="bottom"/>
          </w:tcPr>
          <w:p w14:paraId="536CE249" w14:textId="77777777" w:rsidR="007A0C25" w:rsidRPr="008674EF" w:rsidRDefault="007A0C25" w:rsidP="00435BB8">
            <w:pPr>
              <w:ind w:firstLine="320"/>
              <w:rPr>
                <w:rFonts w:ascii="Tahoma" w:eastAsia="Tahoma" w:hAnsi="Tahoma" w:cs="Tahoma"/>
                <w:color w:val="auto"/>
                <w:sz w:val="16"/>
                <w:szCs w:val="16"/>
              </w:rPr>
            </w:pPr>
            <w:r w:rsidRPr="008674EF">
              <w:rPr>
                <w:rFonts w:ascii="Tahoma" w:eastAsia="Tahoma" w:hAnsi="Tahoma" w:cs="Tahoma"/>
                <w:color w:val="auto"/>
                <w:sz w:val="16"/>
                <w:szCs w:val="16"/>
              </w:rPr>
              <w:t>chamicuro</w:t>
            </w:r>
          </w:p>
        </w:tc>
        <w:tc>
          <w:tcPr>
            <w:tcW w:w="1200" w:type="dxa"/>
            <w:tcBorders>
              <w:top w:val="nil"/>
              <w:left w:val="nil"/>
              <w:bottom w:val="single" w:sz="4" w:space="0" w:color="000000"/>
              <w:right w:val="single" w:sz="4" w:space="0" w:color="000000"/>
            </w:tcBorders>
            <w:vAlign w:val="bottom"/>
          </w:tcPr>
          <w:p w14:paraId="1331F42C"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1</w:t>
            </w:r>
          </w:p>
        </w:tc>
        <w:tc>
          <w:tcPr>
            <w:tcW w:w="1200" w:type="dxa"/>
            <w:tcBorders>
              <w:top w:val="nil"/>
              <w:left w:val="nil"/>
              <w:bottom w:val="single" w:sz="4" w:space="0" w:color="000000"/>
              <w:right w:val="single" w:sz="4" w:space="0" w:color="000000"/>
            </w:tcBorders>
            <w:vAlign w:val="bottom"/>
          </w:tcPr>
          <w:p w14:paraId="7E70F3CD"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1</w:t>
            </w:r>
          </w:p>
        </w:tc>
        <w:tc>
          <w:tcPr>
            <w:tcW w:w="1200" w:type="dxa"/>
            <w:tcBorders>
              <w:top w:val="nil"/>
              <w:left w:val="nil"/>
              <w:bottom w:val="single" w:sz="4" w:space="0" w:color="000000"/>
              <w:right w:val="single" w:sz="4" w:space="0" w:color="000000"/>
            </w:tcBorders>
            <w:vAlign w:val="bottom"/>
          </w:tcPr>
          <w:p w14:paraId="4E460C0A"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 0</w:t>
            </w:r>
          </w:p>
        </w:tc>
        <w:tc>
          <w:tcPr>
            <w:tcW w:w="1200" w:type="dxa"/>
            <w:tcBorders>
              <w:top w:val="nil"/>
              <w:left w:val="nil"/>
              <w:bottom w:val="single" w:sz="4" w:space="0" w:color="000000"/>
              <w:right w:val="single" w:sz="4" w:space="0" w:color="000000"/>
            </w:tcBorders>
            <w:vAlign w:val="bottom"/>
          </w:tcPr>
          <w:p w14:paraId="7048AC2E"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2</w:t>
            </w:r>
          </w:p>
        </w:tc>
      </w:tr>
      <w:tr w:rsidR="007A0C25" w:rsidRPr="008674EF" w14:paraId="40E57471" w14:textId="77777777" w:rsidTr="00435BB8">
        <w:trPr>
          <w:trHeight w:val="300"/>
          <w:jc w:val="center"/>
        </w:trPr>
        <w:tc>
          <w:tcPr>
            <w:tcW w:w="2200" w:type="dxa"/>
            <w:tcBorders>
              <w:top w:val="nil"/>
              <w:left w:val="single" w:sz="4" w:space="0" w:color="000000"/>
              <w:bottom w:val="single" w:sz="4" w:space="0" w:color="000000"/>
              <w:right w:val="single" w:sz="4" w:space="0" w:color="000000"/>
            </w:tcBorders>
            <w:vAlign w:val="bottom"/>
          </w:tcPr>
          <w:p w14:paraId="05111397" w14:textId="77777777" w:rsidR="007A0C25" w:rsidRPr="008674EF" w:rsidRDefault="007A0C25" w:rsidP="00435BB8">
            <w:pPr>
              <w:ind w:firstLine="320"/>
              <w:rPr>
                <w:rFonts w:ascii="Tahoma" w:eastAsia="Tahoma" w:hAnsi="Tahoma" w:cs="Tahoma"/>
                <w:color w:val="auto"/>
                <w:sz w:val="16"/>
                <w:szCs w:val="16"/>
              </w:rPr>
            </w:pPr>
            <w:r w:rsidRPr="008674EF">
              <w:rPr>
                <w:rFonts w:ascii="Tahoma" w:eastAsia="Tahoma" w:hAnsi="Tahoma" w:cs="Tahoma"/>
                <w:color w:val="auto"/>
                <w:sz w:val="16"/>
                <w:szCs w:val="16"/>
              </w:rPr>
              <w:t>ikitu</w:t>
            </w:r>
          </w:p>
        </w:tc>
        <w:tc>
          <w:tcPr>
            <w:tcW w:w="1200" w:type="dxa"/>
            <w:tcBorders>
              <w:top w:val="nil"/>
              <w:left w:val="nil"/>
              <w:bottom w:val="single" w:sz="4" w:space="0" w:color="000000"/>
              <w:right w:val="single" w:sz="4" w:space="0" w:color="000000"/>
            </w:tcBorders>
            <w:vAlign w:val="bottom"/>
          </w:tcPr>
          <w:p w14:paraId="7B29358F"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5</w:t>
            </w:r>
          </w:p>
        </w:tc>
        <w:tc>
          <w:tcPr>
            <w:tcW w:w="1200" w:type="dxa"/>
            <w:tcBorders>
              <w:top w:val="nil"/>
              <w:left w:val="nil"/>
              <w:bottom w:val="single" w:sz="4" w:space="0" w:color="000000"/>
              <w:right w:val="single" w:sz="4" w:space="0" w:color="000000"/>
            </w:tcBorders>
            <w:vAlign w:val="bottom"/>
          </w:tcPr>
          <w:p w14:paraId="76F8A781"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6</w:t>
            </w:r>
          </w:p>
        </w:tc>
        <w:tc>
          <w:tcPr>
            <w:tcW w:w="1200" w:type="dxa"/>
            <w:tcBorders>
              <w:top w:val="nil"/>
              <w:left w:val="nil"/>
              <w:bottom w:val="single" w:sz="4" w:space="0" w:color="000000"/>
              <w:right w:val="single" w:sz="4" w:space="0" w:color="000000"/>
            </w:tcBorders>
            <w:vAlign w:val="bottom"/>
          </w:tcPr>
          <w:p w14:paraId="3C3F0A1B"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6</w:t>
            </w:r>
          </w:p>
        </w:tc>
        <w:tc>
          <w:tcPr>
            <w:tcW w:w="1200" w:type="dxa"/>
            <w:tcBorders>
              <w:top w:val="nil"/>
              <w:left w:val="nil"/>
              <w:bottom w:val="single" w:sz="4" w:space="0" w:color="000000"/>
              <w:right w:val="single" w:sz="4" w:space="0" w:color="000000"/>
            </w:tcBorders>
            <w:vAlign w:val="bottom"/>
          </w:tcPr>
          <w:p w14:paraId="59738C97"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17</w:t>
            </w:r>
          </w:p>
        </w:tc>
      </w:tr>
      <w:tr w:rsidR="007A0C25" w:rsidRPr="008674EF" w14:paraId="1A511CF3" w14:textId="77777777" w:rsidTr="00435BB8">
        <w:trPr>
          <w:trHeight w:val="300"/>
          <w:jc w:val="center"/>
        </w:trPr>
        <w:tc>
          <w:tcPr>
            <w:tcW w:w="2200" w:type="dxa"/>
            <w:tcBorders>
              <w:top w:val="nil"/>
              <w:left w:val="single" w:sz="4" w:space="0" w:color="000000"/>
              <w:bottom w:val="single" w:sz="4" w:space="0" w:color="000000"/>
              <w:right w:val="single" w:sz="4" w:space="0" w:color="000000"/>
            </w:tcBorders>
            <w:vAlign w:val="bottom"/>
          </w:tcPr>
          <w:p w14:paraId="3DB0E8FE" w14:textId="77777777" w:rsidR="007A0C25" w:rsidRPr="008674EF" w:rsidRDefault="007A0C25" w:rsidP="00435BB8">
            <w:pPr>
              <w:ind w:firstLine="320"/>
              <w:rPr>
                <w:rFonts w:ascii="Tahoma" w:eastAsia="Tahoma" w:hAnsi="Tahoma" w:cs="Tahoma"/>
                <w:color w:val="auto"/>
                <w:sz w:val="16"/>
                <w:szCs w:val="16"/>
              </w:rPr>
            </w:pPr>
            <w:r w:rsidRPr="008674EF">
              <w:rPr>
                <w:rFonts w:ascii="Tahoma" w:eastAsia="Tahoma" w:hAnsi="Tahoma" w:cs="Tahoma"/>
                <w:color w:val="auto"/>
                <w:sz w:val="16"/>
                <w:szCs w:val="16"/>
              </w:rPr>
              <w:lastRenderedPageBreak/>
              <w:t>kapanawa</w:t>
            </w:r>
          </w:p>
        </w:tc>
        <w:tc>
          <w:tcPr>
            <w:tcW w:w="1200" w:type="dxa"/>
            <w:tcBorders>
              <w:top w:val="nil"/>
              <w:left w:val="nil"/>
              <w:bottom w:val="single" w:sz="4" w:space="0" w:color="000000"/>
              <w:right w:val="single" w:sz="4" w:space="0" w:color="000000"/>
            </w:tcBorders>
            <w:vAlign w:val="bottom"/>
          </w:tcPr>
          <w:p w14:paraId="46E73F3A"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9</w:t>
            </w:r>
          </w:p>
        </w:tc>
        <w:tc>
          <w:tcPr>
            <w:tcW w:w="1200" w:type="dxa"/>
            <w:tcBorders>
              <w:top w:val="nil"/>
              <w:left w:val="nil"/>
              <w:bottom w:val="single" w:sz="4" w:space="0" w:color="000000"/>
              <w:right w:val="single" w:sz="4" w:space="0" w:color="000000"/>
            </w:tcBorders>
            <w:vAlign w:val="bottom"/>
          </w:tcPr>
          <w:p w14:paraId="30715D94"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20</w:t>
            </w:r>
          </w:p>
        </w:tc>
        <w:tc>
          <w:tcPr>
            <w:tcW w:w="1200" w:type="dxa"/>
            <w:tcBorders>
              <w:top w:val="nil"/>
              <w:left w:val="nil"/>
              <w:bottom w:val="single" w:sz="4" w:space="0" w:color="000000"/>
              <w:right w:val="single" w:sz="4" w:space="0" w:color="000000"/>
            </w:tcBorders>
            <w:vAlign w:val="bottom"/>
          </w:tcPr>
          <w:p w14:paraId="081FB183"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17</w:t>
            </w:r>
          </w:p>
        </w:tc>
        <w:tc>
          <w:tcPr>
            <w:tcW w:w="1200" w:type="dxa"/>
            <w:tcBorders>
              <w:top w:val="nil"/>
              <w:left w:val="nil"/>
              <w:bottom w:val="single" w:sz="4" w:space="0" w:color="000000"/>
              <w:right w:val="single" w:sz="4" w:space="0" w:color="000000"/>
            </w:tcBorders>
            <w:vAlign w:val="bottom"/>
          </w:tcPr>
          <w:p w14:paraId="42E9B1A7"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46</w:t>
            </w:r>
          </w:p>
        </w:tc>
      </w:tr>
      <w:tr w:rsidR="007A0C25" w:rsidRPr="008674EF" w14:paraId="2E5A37CF" w14:textId="77777777" w:rsidTr="00435BB8">
        <w:trPr>
          <w:trHeight w:val="300"/>
          <w:jc w:val="center"/>
        </w:trPr>
        <w:tc>
          <w:tcPr>
            <w:tcW w:w="2200" w:type="dxa"/>
            <w:tcBorders>
              <w:top w:val="nil"/>
              <w:left w:val="single" w:sz="4" w:space="0" w:color="000000"/>
              <w:bottom w:val="single" w:sz="4" w:space="0" w:color="000000"/>
              <w:right w:val="single" w:sz="4" w:space="0" w:color="000000"/>
            </w:tcBorders>
            <w:vAlign w:val="bottom"/>
          </w:tcPr>
          <w:p w14:paraId="34D0627B" w14:textId="77777777" w:rsidR="007A0C25" w:rsidRPr="008674EF" w:rsidRDefault="007A0C25" w:rsidP="00435BB8">
            <w:pPr>
              <w:ind w:firstLine="320"/>
              <w:rPr>
                <w:rFonts w:ascii="Tahoma" w:eastAsia="Tahoma" w:hAnsi="Tahoma" w:cs="Tahoma"/>
                <w:color w:val="auto"/>
                <w:sz w:val="16"/>
                <w:szCs w:val="16"/>
              </w:rPr>
            </w:pPr>
            <w:r w:rsidRPr="008674EF">
              <w:rPr>
                <w:rFonts w:ascii="Tahoma" w:eastAsia="Tahoma" w:hAnsi="Tahoma" w:cs="Tahoma"/>
                <w:color w:val="auto"/>
                <w:sz w:val="16"/>
                <w:szCs w:val="16"/>
              </w:rPr>
              <w:t>kukama kukamiria</w:t>
            </w:r>
          </w:p>
        </w:tc>
        <w:tc>
          <w:tcPr>
            <w:tcW w:w="1200" w:type="dxa"/>
            <w:tcBorders>
              <w:top w:val="nil"/>
              <w:left w:val="nil"/>
              <w:bottom w:val="single" w:sz="4" w:space="0" w:color="000000"/>
              <w:right w:val="single" w:sz="4" w:space="0" w:color="000000"/>
            </w:tcBorders>
            <w:vAlign w:val="bottom"/>
          </w:tcPr>
          <w:p w14:paraId="395ED81C"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138</w:t>
            </w:r>
          </w:p>
        </w:tc>
        <w:tc>
          <w:tcPr>
            <w:tcW w:w="1200" w:type="dxa"/>
            <w:tcBorders>
              <w:top w:val="nil"/>
              <w:left w:val="nil"/>
              <w:bottom w:val="single" w:sz="4" w:space="0" w:color="000000"/>
              <w:right w:val="single" w:sz="4" w:space="0" w:color="000000"/>
            </w:tcBorders>
            <w:vAlign w:val="bottom"/>
          </w:tcPr>
          <w:p w14:paraId="06957255"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344</w:t>
            </w:r>
          </w:p>
        </w:tc>
        <w:tc>
          <w:tcPr>
            <w:tcW w:w="1200" w:type="dxa"/>
            <w:tcBorders>
              <w:top w:val="nil"/>
              <w:left w:val="nil"/>
              <w:bottom w:val="single" w:sz="4" w:space="0" w:color="000000"/>
              <w:right w:val="single" w:sz="4" w:space="0" w:color="000000"/>
            </w:tcBorders>
            <w:vAlign w:val="bottom"/>
          </w:tcPr>
          <w:p w14:paraId="2E4FD749"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258</w:t>
            </w:r>
          </w:p>
        </w:tc>
        <w:tc>
          <w:tcPr>
            <w:tcW w:w="1200" w:type="dxa"/>
            <w:tcBorders>
              <w:top w:val="nil"/>
              <w:left w:val="nil"/>
              <w:bottom w:val="single" w:sz="4" w:space="0" w:color="000000"/>
              <w:right w:val="single" w:sz="4" w:space="0" w:color="000000"/>
            </w:tcBorders>
            <w:vAlign w:val="bottom"/>
          </w:tcPr>
          <w:p w14:paraId="4802CC08"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740</w:t>
            </w:r>
          </w:p>
        </w:tc>
      </w:tr>
      <w:tr w:rsidR="007A0C25" w:rsidRPr="008674EF" w14:paraId="77F9DE27" w14:textId="77777777" w:rsidTr="00435BB8">
        <w:trPr>
          <w:trHeight w:val="300"/>
          <w:jc w:val="center"/>
        </w:trPr>
        <w:tc>
          <w:tcPr>
            <w:tcW w:w="2200" w:type="dxa"/>
            <w:tcBorders>
              <w:top w:val="nil"/>
              <w:left w:val="single" w:sz="4" w:space="0" w:color="000000"/>
              <w:bottom w:val="single" w:sz="4" w:space="0" w:color="000000"/>
              <w:right w:val="single" w:sz="4" w:space="0" w:color="000000"/>
            </w:tcBorders>
            <w:vAlign w:val="bottom"/>
          </w:tcPr>
          <w:p w14:paraId="561BBF10" w14:textId="77777777" w:rsidR="007A0C25" w:rsidRPr="008674EF" w:rsidRDefault="007A0C25" w:rsidP="00435BB8">
            <w:pPr>
              <w:ind w:firstLine="320"/>
              <w:rPr>
                <w:rFonts w:ascii="Tahoma" w:eastAsia="Tahoma" w:hAnsi="Tahoma" w:cs="Tahoma"/>
                <w:color w:val="auto"/>
                <w:sz w:val="16"/>
                <w:szCs w:val="16"/>
              </w:rPr>
            </w:pPr>
            <w:r w:rsidRPr="008674EF">
              <w:rPr>
                <w:rFonts w:ascii="Tahoma" w:eastAsia="Tahoma" w:hAnsi="Tahoma" w:cs="Tahoma"/>
                <w:color w:val="auto"/>
                <w:sz w:val="16"/>
                <w:szCs w:val="16"/>
              </w:rPr>
              <w:t>maijɨki</w:t>
            </w:r>
          </w:p>
        </w:tc>
        <w:tc>
          <w:tcPr>
            <w:tcW w:w="1200" w:type="dxa"/>
            <w:tcBorders>
              <w:top w:val="nil"/>
              <w:left w:val="nil"/>
              <w:bottom w:val="single" w:sz="4" w:space="0" w:color="000000"/>
              <w:right w:val="single" w:sz="4" w:space="0" w:color="000000"/>
            </w:tcBorders>
            <w:vAlign w:val="bottom"/>
          </w:tcPr>
          <w:p w14:paraId="017DB1DE"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2</w:t>
            </w:r>
          </w:p>
        </w:tc>
        <w:tc>
          <w:tcPr>
            <w:tcW w:w="1200" w:type="dxa"/>
            <w:tcBorders>
              <w:top w:val="nil"/>
              <w:left w:val="nil"/>
              <w:bottom w:val="single" w:sz="4" w:space="0" w:color="000000"/>
              <w:right w:val="single" w:sz="4" w:space="0" w:color="000000"/>
            </w:tcBorders>
            <w:vAlign w:val="bottom"/>
          </w:tcPr>
          <w:p w14:paraId="4E1D3816"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6</w:t>
            </w:r>
          </w:p>
        </w:tc>
        <w:tc>
          <w:tcPr>
            <w:tcW w:w="1200" w:type="dxa"/>
            <w:tcBorders>
              <w:top w:val="nil"/>
              <w:left w:val="nil"/>
              <w:bottom w:val="single" w:sz="4" w:space="0" w:color="000000"/>
              <w:right w:val="single" w:sz="4" w:space="0" w:color="000000"/>
            </w:tcBorders>
            <w:vAlign w:val="bottom"/>
          </w:tcPr>
          <w:p w14:paraId="51FD84CD"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 0</w:t>
            </w:r>
          </w:p>
        </w:tc>
        <w:tc>
          <w:tcPr>
            <w:tcW w:w="1200" w:type="dxa"/>
            <w:tcBorders>
              <w:top w:val="nil"/>
              <w:left w:val="nil"/>
              <w:bottom w:val="single" w:sz="4" w:space="0" w:color="000000"/>
              <w:right w:val="single" w:sz="4" w:space="0" w:color="000000"/>
            </w:tcBorders>
            <w:vAlign w:val="bottom"/>
          </w:tcPr>
          <w:p w14:paraId="05DC857E"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8</w:t>
            </w:r>
          </w:p>
        </w:tc>
      </w:tr>
      <w:tr w:rsidR="007A0C25" w:rsidRPr="008674EF" w14:paraId="2E0F228E" w14:textId="77777777" w:rsidTr="00435BB8">
        <w:trPr>
          <w:trHeight w:val="300"/>
          <w:jc w:val="center"/>
        </w:trPr>
        <w:tc>
          <w:tcPr>
            <w:tcW w:w="2200" w:type="dxa"/>
            <w:tcBorders>
              <w:top w:val="nil"/>
              <w:left w:val="single" w:sz="4" w:space="0" w:color="000000"/>
              <w:bottom w:val="single" w:sz="4" w:space="0" w:color="000000"/>
              <w:right w:val="single" w:sz="4" w:space="0" w:color="000000"/>
            </w:tcBorders>
            <w:vAlign w:val="bottom"/>
          </w:tcPr>
          <w:p w14:paraId="47CC84E4" w14:textId="77777777" w:rsidR="007A0C25" w:rsidRPr="008674EF" w:rsidRDefault="007A0C25" w:rsidP="00435BB8">
            <w:pPr>
              <w:ind w:firstLine="320"/>
              <w:rPr>
                <w:rFonts w:ascii="Tahoma" w:eastAsia="Tahoma" w:hAnsi="Tahoma" w:cs="Tahoma"/>
                <w:color w:val="auto"/>
                <w:sz w:val="16"/>
                <w:szCs w:val="16"/>
              </w:rPr>
            </w:pPr>
            <w:r w:rsidRPr="008674EF">
              <w:rPr>
                <w:rFonts w:ascii="Tahoma" w:eastAsia="Tahoma" w:hAnsi="Tahoma" w:cs="Tahoma"/>
                <w:color w:val="auto"/>
                <w:sz w:val="16"/>
                <w:szCs w:val="16"/>
              </w:rPr>
              <w:t>ocaina</w:t>
            </w:r>
          </w:p>
        </w:tc>
        <w:tc>
          <w:tcPr>
            <w:tcW w:w="1200" w:type="dxa"/>
            <w:tcBorders>
              <w:top w:val="nil"/>
              <w:left w:val="nil"/>
              <w:bottom w:val="single" w:sz="4" w:space="0" w:color="000000"/>
              <w:right w:val="single" w:sz="4" w:space="0" w:color="000000"/>
            </w:tcBorders>
            <w:vAlign w:val="bottom"/>
          </w:tcPr>
          <w:p w14:paraId="0C12E916"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 0</w:t>
            </w:r>
          </w:p>
        </w:tc>
        <w:tc>
          <w:tcPr>
            <w:tcW w:w="1200" w:type="dxa"/>
            <w:tcBorders>
              <w:top w:val="nil"/>
              <w:left w:val="nil"/>
              <w:bottom w:val="single" w:sz="4" w:space="0" w:color="000000"/>
              <w:right w:val="single" w:sz="4" w:space="0" w:color="000000"/>
            </w:tcBorders>
            <w:vAlign w:val="bottom"/>
          </w:tcPr>
          <w:p w14:paraId="4C84A4B1"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1</w:t>
            </w:r>
          </w:p>
        </w:tc>
        <w:tc>
          <w:tcPr>
            <w:tcW w:w="1200" w:type="dxa"/>
            <w:tcBorders>
              <w:top w:val="nil"/>
              <w:left w:val="nil"/>
              <w:bottom w:val="single" w:sz="4" w:space="0" w:color="000000"/>
              <w:right w:val="single" w:sz="4" w:space="0" w:color="000000"/>
            </w:tcBorders>
            <w:vAlign w:val="bottom"/>
          </w:tcPr>
          <w:p w14:paraId="17AF00E1"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 0</w:t>
            </w:r>
          </w:p>
        </w:tc>
        <w:tc>
          <w:tcPr>
            <w:tcW w:w="1200" w:type="dxa"/>
            <w:tcBorders>
              <w:top w:val="nil"/>
              <w:left w:val="nil"/>
              <w:bottom w:val="single" w:sz="4" w:space="0" w:color="000000"/>
              <w:right w:val="single" w:sz="4" w:space="0" w:color="000000"/>
            </w:tcBorders>
            <w:vAlign w:val="bottom"/>
          </w:tcPr>
          <w:p w14:paraId="2FC184C4"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1</w:t>
            </w:r>
          </w:p>
        </w:tc>
      </w:tr>
      <w:tr w:rsidR="007A0C25" w:rsidRPr="008674EF" w14:paraId="5B482891" w14:textId="77777777" w:rsidTr="00435BB8">
        <w:trPr>
          <w:trHeight w:val="300"/>
          <w:jc w:val="center"/>
        </w:trPr>
        <w:tc>
          <w:tcPr>
            <w:tcW w:w="2200" w:type="dxa"/>
            <w:tcBorders>
              <w:top w:val="nil"/>
              <w:left w:val="single" w:sz="4" w:space="0" w:color="000000"/>
              <w:bottom w:val="single" w:sz="4" w:space="0" w:color="000000"/>
              <w:right w:val="single" w:sz="4" w:space="0" w:color="000000"/>
            </w:tcBorders>
            <w:vAlign w:val="bottom"/>
          </w:tcPr>
          <w:p w14:paraId="15AD62C7" w14:textId="77777777" w:rsidR="007A0C25" w:rsidRPr="008674EF" w:rsidRDefault="007A0C25" w:rsidP="00435BB8">
            <w:pPr>
              <w:ind w:firstLine="320"/>
              <w:rPr>
                <w:rFonts w:ascii="Tahoma" w:eastAsia="Tahoma" w:hAnsi="Tahoma" w:cs="Tahoma"/>
                <w:color w:val="auto"/>
                <w:sz w:val="16"/>
                <w:szCs w:val="16"/>
              </w:rPr>
            </w:pPr>
            <w:r w:rsidRPr="008674EF">
              <w:rPr>
                <w:rFonts w:ascii="Tahoma" w:eastAsia="Tahoma" w:hAnsi="Tahoma" w:cs="Tahoma"/>
                <w:color w:val="auto"/>
                <w:sz w:val="16"/>
                <w:szCs w:val="16"/>
              </w:rPr>
              <w:t>shiwilu</w:t>
            </w:r>
          </w:p>
        </w:tc>
        <w:tc>
          <w:tcPr>
            <w:tcW w:w="1200" w:type="dxa"/>
            <w:tcBorders>
              <w:top w:val="nil"/>
              <w:left w:val="nil"/>
              <w:bottom w:val="single" w:sz="4" w:space="0" w:color="000000"/>
              <w:right w:val="single" w:sz="4" w:space="0" w:color="000000"/>
            </w:tcBorders>
            <w:vAlign w:val="bottom"/>
          </w:tcPr>
          <w:p w14:paraId="37B320D2"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4</w:t>
            </w:r>
          </w:p>
        </w:tc>
        <w:tc>
          <w:tcPr>
            <w:tcW w:w="1200" w:type="dxa"/>
            <w:tcBorders>
              <w:top w:val="nil"/>
              <w:left w:val="nil"/>
              <w:bottom w:val="single" w:sz="4" w:space="0" w:color="000000"/>
              <w:right w:val="single" w:sz="4" w:space="0" w:color="000000"/>
            </w:tcBorders>
            <w:vAlign w:val="bottom"/>
          </w:tcPr>
          <w:p w14:paraId="6DFED86D"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6</w:t>
            </w:r>
          </w:p>
        </w:tc>
        <w:tc>
          <w:tcPr>
            <w:tcW w:w="1200" w:type="dxa"/>
            <w:tcBorders>
              <w:top w:val="nil"/>
              <w:left w:val="nil"/>
              <w:bottom w:val="single" w:sz="4" w:space="0" w:color="000000"/>
              <w:right w:val="single" w:sz="4" w:space="0" w:color="000000"/>
            </w:tcBorders>
            <w:vAlign w:val="bottom"/>
          </w:tcPr>
          <w:p w14:paraId="64C1BA04"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 0</w:t>
            </w:r>
          </w:p>
        </w:tc>
        <w:tc>
          <w:tcPr>
            <w:tcW w:w="1200" w:type="dxa"/>
            <w:tcBorders>
              <w:top w:val="nil"/>
              <w:left w:val="nil"/>
              <w:bottom w:val="single" w:sz="4" w:space="0" w:color="000000"/>
              <w:right w:val="single" w:sz="4" w:space="0" w:color="000000"/>
            </w:tcBorders>
            <w:vAlign w:val="bottom"/>
          </w:tcPr>
          <w:p w14:paraId="770A255C"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10</w:t>
            </w:r>
          </w:p>
        </w:tc>
      </w:tr>
      <w:tr w:rsidR="007A0C25" w:rsidRPr="008674EF" w14:paraId="737F02DD" w14:textId="77777777" w:rsidTr="00435BB8">
        <w:trPr>
          <w:trHeight w:val="300"/>
          <w:jc w:val="center"/>
        </w:trPr>
        <w:tc>
          <w:tcPr>
            <w:tcW w:w="2200" w:type="dxa"/>
            <w:tcBorders>
              <w:top w:val="nil"/>
              <w:left w:val="single" w:sz="4" w:space="0" w:color="000000"/>
              <w:bottom w:val="single" w:sz="4" w:space="0" w:color="000000"/>
              <w:right w:val="single" w:sz="4" w:space="0" w:color="000000"/>
            </w:tcBorders>
            <w:vAlign w:val="bottom"/>
          </w:tcPr>
          <w:p w14:paraId="7A491D1C" w14:textId="77777777" w:rsidR="007A0C25" w:rsidRPr="008674EF" w:rsidRDefault="007A0C25" w:rsidP="00435BB8">
            <w:pPr>
              <w:rPr>
                <w:rFonts w:ascii="Tahoma" w:eastAsia="Tahoma" w:hAnsi="Tahoma" w:cs="Tahoma"/>
                <w:b/>
                <w:color w:val="auto"/>
                <w:sz w:val="16"/>
                <w:szCs w:val="16"/>
              </w:rPr>
            </w:pPr>
            <w:r w:rsidRPr="008674EF">
              <w:rPr>
                <w:rFonts w:ascii="Tahoma" w:eastAsia="Tahoma" w:hAnsi="Tahoma" w:cs="Tahoma"/>
                <w:b/>
                <w:color w:val="auto"/>
                <w:sz w:val="16"/>
                <w:szCs w:val="16"/>
              </w:rPr>
              <w:t>Región andina</w:t>
            </w:r>
          </w:p>
        </w:tc>
        <w:tc>
          <w:tcPr>
            <w:tcW w:w="1200" w:type="dxa"/>
            <w:tcBorders>
              <w:top w:val="nil"/>
              <w:left w:val="nil"/>
              <w:bottom w:val="single" w:sz="4" w:space="0" w:color="000000"/>
              <w:right w:val="single" w:sz="4" w:space="0" w:color="000000"/>
            </w:tcBorders>
            <w:vAlign w:val="bottom"/>
          </w:tcPr>
          <w:p w14:paraId="61EEC497"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9</w:t>
            </w:r>
          </w:p>
        </w:tc>
        <w:tc>
          <w:tcPr>
            <w:tcW w:w="1200" w:type="dxa"/>
            <w:tcBorders>
              <w:top w:val="nil"/>
              <w:left w:val="nil"/>
              <w:bottom w:val="single" w:sz="4" w:space="0" w:color="000000"/>
              <w:right w:val="single" w:sz="4" w:space="0" w:color="000000"/>
            </w:tcBorders>
            <w:vAlign w:val="bottom"/>
          </w:tcPr>
          <w:p w14:paraId="1FF8B3CB"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17</w:t>
            </w:r>
          </w:p>
        </w:tc>
        <w:tc>
          <w:tcPr>
            <w:tcW w:w="1200" w:type="dxa"/>
            <w:tcBorders>
              <w:top w:val="nil"/>
              <w:left w:val="nil"/>
              <w:bottom w:val="single" w:sz="4" w:space="0" w:color="000000"/>
              <w:right w:val="single" w:sz="4" w:space="0" w:color="000000"/>
            </w:tcBorders>
            <w:vAlign w:val="bottom"/>
          </w:tcPr>
          <w:p w14:paraId="23162B8B"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20</w:t>
            </w:r>
          </w:p>
        </w:tc>
        <w:tc>
          <w:tcPr>
            <w:tcW w:w="1200" w:type="dxa"/>
            <w:tcBorders>
              <w:top w:val="nil"/>
              <w:left w:val="nil"/>
              <w:bottom w:val="single" w:sz="4" w:space="0" w:color="000000"/>
              <w:right w:val="single" w:sz="4" w:space="0" w:color="000000"/>
            </w:tcBorders>
            <w:vAlign w:val="bottom"/>
          </w:tcPr>
          <w:p w14:paraId="24914133"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46</w:t>
            </w:r>
          </w:p>
        </w:tc>
      </w:tr>
      <w:tr w:rsidR="007A0C25" w:rsidRPr="008674EF" w14:paraId="286E794A" w14:textId="77777777" w:rsidTr="00435BB8">
        <w:trPr>
          <w:trHeight w:val="300"/>
          <w:jc w:val="center"/>
        </w:trPr>
        <w:tc>
          <w:tcPr>
            <w:tcW w:w="2200" w:type="dxa"/>
            <w:tcBorders>
              <w:top w:val="nil"/>
              <w:left w:val="single" w:sz="4" w:space="0" w:color="000000"/>
              <w:bottom w:val="single" w:sz="4" w:space="0" w:color="000000"/>
              <w:right w:val="single" w:sz="4" w:space="0" w:color="000000"/>
            </w:tcBorders>
            <w:vAlign w:val="bottom"/>
          </w:tcPr>
          <w:p w14:paraId="6A9DC11C" w14:textId="77777777" w:rsidR="007A0C25" w:rsidRPr="008674EF" w:rsidRDefault="007A0C25" w:rsidP="00435BB8">
            <w:pPr>
              <w:ind w:firstLine="161"/>
              <w:rPr>
                <w:rFonts w:ascii="Tahoma" w:eastAsia="Tahoma" w:hAnsi="Tahoma" w:cs="Tahoma"/>
                <w:b/>
                <w:color w:val="auto"/>
                <w:sz w:val="16"/>
                <w:szCs w:val="16"/>
              </w:rPr>
            </w:pPr>
            <w:r w:rsidRPr="008674EF">
              <w:rPr>
                <w:rFonts w:ascii="Tahoma" w:eastAsia="Tahoma" w:hAnsi="Tahoma" w:cs="Tahoma"/>
                <w:b/>
                <w:color w:val="auto"/>
                <w:sz w:val="16"/>
                <w:szCs w:val="16"/>
              </w:rPr>
              <w:t>Seriamente en peligro</w:t>
            </w:r>
          </w:p>
        </w:tc>
        <w:tc>
          <w:tcPr>
            <w:tcW w:w="1200" w:type="dxa"/>
            <w:tcBorders>
              <w:top w:val="nil"/>
              <w:left w:val="nil"/>
              <w:bottom w:val="single" w:sz="4" w:space="0" w:color="000000"/>
              <w:right w:val="single" w:sz="4" w:space="0" w:color="000000"/>
            </w:tcBorders>
            <w:vAlign w:val="bottom"/>
          </w:tcPr>
          <w:p w14:paraId="41062D82"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9</w:t>
            </w:r>
          </w:p>
        </w:tc>
        <w:tc>
          <w:tcPr>
            <w:tcW w:w="1200" w:type="dxa"/>
            <w:tcBorders>
              <w:top w:val="nil"/>
              <w:left w:val="nil"/>
              <w:bottom w:val="single" w:sz="4" w:space="0" w:color="000000"/>
              <w:right w:val="single" w:sz="4" w:space="0" w:color="000000"/>
            </w:tcBorders>
            <w:vAlign w:val="bottom"/>
          </w:tcPr>
          <w:p w14:paraId="250CA201"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17</w:t>
            </w:r>
          </w:p>
        </w:tc>
        <w:tc>
          <w:tcPr>
            <w:tcW w:w="1200" w:type="dxa"/>
            <w:tcBorders>
              <w:top w:val="nil"/>
              <w:left w:val="nil"/>
              <w:bottom w:val="single" w:sz="4" w:space="0" w:color="000000"/>
              <w:right w:val="single" w:sz="4" w:space="0" w:color="000000"/>
            </w:tcBorders>
            <w:vAlign w:val="bottom"/>
          </w:tcPr>
          <w:p w14:paraId="70AFC8AB"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20</w:t>
            </w:r>
          </w:p>
        </w:tc>
        <w:tc>
          <w:tcPr>
            <w:tcW w:w="1200" w:type="dxa"/>
            <w:tcBorders>
              <w:top w:val="nil"/>
              <w:left w:val="nil"/>
              <w:bottom w:val="single" w:sz="4" w:space="0" w:color="000000"/>
              <w:right w:val="single" w:sz="4" w:space="0" w:color="000000"/>
            </w:tcBorders>
            <w:vAlign w:val="bottom"/>
          </w:tcPr>
          <w:p w14:paraId="22B22CD4"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46</w:t>
            </w:r>
          </w:p>
        </w:tc>
      </w:tr>
      <w:tr w:rsidR="007A0C25" w:rsidRPr="008674EF" w14:paraId="0FE8D270" w14:textId="77777777" w:rsidTr="00435BB8">
        <w:trPr>
          <w:trHeight w:val="300"/>
          <w:jc w:val="center"/>
        </w:trPr>
        <w:tc>
          <w:tcPr>
            <w:tcW w:w="2200" w:type="dxa"/>
            <w:tcBorders>
              <w:top w:val="nil"/>
              <w:left w:val="single" w:sz="4" w:space="0" w:color="000000"/>
              <w:bottom w:val="single" w:sz="4" w:space="0" w:color="000000"/>
              <w:right w:val="single" w:sz="4" w:space="0" w:color="000000"/>
            </w:tcBorders>
            <w:vAlign w:val="bottom"/>
          </w:tcPr>
          <w:p w14:paraId="312FCF2B" w14:textId="77777777" w:rsidR="007A0C25" w:rsidRPr="008674EF" w:rsidRDefault="007A0C25" w:rsidP="00435BB8">
            <w:pPr>
              <w:ind w:firstLine="320"/>
              <w:rPr>
                <w:rFonts w:ascii="Tahoma" w:eastAsia="Tahoma" w:hAnsi="Tahoma" w:cs="Tahoma"/>
                <w:color w:val="auto"/>
                <w:sz w:val="16"/>
                <w:szCs w:val="16"/>
              </w:rPr>
            </w:pPr>
            <w:r w:rsidRPr="008674EF">
              <w:rPr>
                <w:rFonts w:ascii="Tahoma" w:eastAsia="Tahoma" w:hAnsi="Tahoma" w:cs="Tahoma"/>
                <w:color w:val="auto"/>
                <w:sz w:val="16"/>
                <w:szCs w:val="16"/>
              </w:rPr>
              <w:t>jaqaru</w:t>
            </w:r>
          </w:p>
        </w:tc>
        <w:tc>
          <w:tcPr>
            <w:tcW w:w="1200" w:type="dxa"/>
            <w:tcBorders>
              <w:top w:val="nil"/>
              <w:left w:val="nil"/>
              <w:bottom w:val="single" w:sz="4" w:space="0" w:color="000000"/>
              <w:right w:val="single" w:sz="4" w:space="0" w:color="000000"/>
            </w:tcBorders>
            <w:vAlign w:val="bottom"/>
          </w:tcPr>
          <w:p w14:paraId="122B82CF"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3</w:t>
            </w:r>
          </w:p>
        </w:tc>
        <w:tc>
          <w:tcPr>
            <w:tcW w:w="1200" w:type="dxa"/>
            <w:tcBorders>
              <w:top w:val="nil"/>
              <w:left w:val="nil"/>
              <w:bottom w:val="single" w:sz="4" w:space="0" w:color="000000"/>
              <w:right w:val="single" w:sz="4" w:space="0" w:color="000000"/>
            </w:tcBorders>
            <w:vAlign w:val="bottom"/>
          </w:tcPr>
          <w:p w14:paraId="2A45FF0A"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5</w:t>
            </w:r>
          </w:p>
        </w:tc>
        <w:tc>
          <w:tcPr>
            <w:tcW w:w="1200" w:type="dxa"/>
            <w:tcBorders>
              <w:top w:val="nil"/>
              <w:left w:val="nil"/>
              <w:bottom w:val="single" w:sz="4" w:space="0" w:color="000000"/>
              <w:right w:val="single" w:sz="4" w:space="0" w:color="000000"/>
            </w:tcBorders>
            <w:vAlign w:val="bottom"/>
          </w:tcPr>
          <w:p w14:paraId="5A55F32E"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14</w:t>
            </w:r>
          </w:p>
        </w:tc>
        <w:tc>
          <w:tcPr>
            <w:tcW w:w="1200" w:type="dxa"/>
            <w:tcBorders>
              <w:top w:val="nil"/>
              <w:left w:val="nil"/>
              <w:bottom w:val="single" w:sz="4" w:space="0" w:color="000000"/>
              <w:right w:val="single" w:sz="4" w:space="0" w:color="000000"/>
            </w:tcBorders>
            <w:vAlign w:val="bottom"/>
          </w:tcPr>
          <w:p w14:paraId="2E5F0FAB"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22</w:t>
            </w:r>
          </w:p>
        </w:tc>
      </w:tr>
      <w:tr w:rsidR="007A0C25" w:rsidRPr="008674EF" w14:paraId="6E82A5CB" w14:textId="77777777" w:rsidTr="00435BB8">
        <w:trPr>
          <w:trHeight w:val="300"/>
          <w:jc w:val="center"/>
        </w:trPr>
        <w:tc>
          <w:tcPr>
            <w:tcW w:w="2200" w:type="dxa"/>
            <w:tcBorders>
              <w:top w:val="nil"/>
              <w:left w:val="single" w:sz="4" w:space="0" w:color="000000"/>
              <w:bottom w:val="single" w:sz="4" w:space="0" w:color="000000"/>
              <w:right w:val="single" w:sz="4" w:space="0" w:color="000000"/>
            </w:tcBorders>
            <w:vAlign w:val="bottom"/>
          </w:tcPr>
          <w:p w14:paraId="71DDD8D1" w14:textId="77777777" w:rsidR="007A0C25" w:rsidRPr="008674EF" w:rsidRDefault="007A0C25" w:rsidP="00435BB8">
            <w:pPr>
              <w:ind w:firstLine="320"/>
              <w:rPr>
                <w:rFonts w:ascii="Tahoma" w:eastAsia="Tahoma" w:hAnsi="Tahoma" w:cs="Tahoma"/>
                <w:color w:val="auto"/>
                <w:sz w:val="16"/>
                <w:szCs w:val="16"/>
              </w:rPr>
            </w:pPr>
            <w:r w:rsidRPr="008674EF">
              <w:rPr>
                <w:rFonts w:ascii="Tahoma" w:eastAsia="Tahoma" w:hAnsi="Tahoma" w:cs="Tahoma"/>
                <w:color w:val="auto"/>
                <w:sz w:val="16"/>
                <w:szCs w:val="16"/>
              </w:rPr>
              <w:t>kawki</w:t>
            </w:r>
          </w:p>
        </w:tc>
        <w:tc>
          <w:tcPr>
            <w:tcW w:w="1200" w:type="dxa"/>
            <w:tcBorders>
              <w:top w:val="nil"/>
              <w:left w:val="nil"/>
              <w:bottom w:val="single" w:sz="4" w:space="0" w:color="000000"/>
              <w:right w:val="single" w:sz="4" w:space="0" w:color="000000"/>
            </w:tcBorders>
            <w:vAlign w:val="bottom"/>
          </w:tcPr>
          <w:p w14:paraId="66D3CABA"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6</w:t>
            </w:r>
          </w:p>
        </w:tc>
        <w:tc>
          <w:tcPr>
            <w:tcW w:w="1200" w:type="dxa"/>
            <w:tcBorders>
              <w:top w:val="nil"/>
              <w:left w:val="nil"/>
              <w:bottom w:val="single" w:sz="4" w:space="0" w:color="000000"/>
              <w:right w:val="single" w:sz="4" w:space="0" w:color="000000"/>
            </w:tcBorders>
            <w:vAlign w:val="bottom"/>
          </w:tcPr>
          <w:p w14:paraId="661524B3"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12</w:t>
            </w:r>
          </w:p>
        </w:tc>
        <w:tc>
          <w:tcPr>
            <w:tcW w:w="1200" w:type="dxa"/>
            <w:tcBorders>
              <w:top w:val="nil"/>
              <w:left w:val="nil"/>
              <w:bottom w:val="single" w:sz="4" w:space="0" w:color="000000"/>
              <w:right w:val="single" w:sz="4" w:space="0" w:color="000000"/>
            </w:tcBorders>
            <w:vAlign w:val="bottom"/>
          </w:tcPr>
          <w:p w14:paraId="542DCCC7"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6</w:t>
            </w:r>
          </w:p>
        </w:tc>
        <w:tc>
          <w:tcPr>
            <w:tcW w:w="1200" w:type="dxa"/>
            <w:tcBorders>
              <w:top w:val="nil"/>
              <w:left w:val="nil"/>
              <w:bottom w:val="single" w:sz="4" w:space="0" w:color="000000"/>
              <w:right w:val="single" w:sz="4" w:space="0" w:color="000000"/>
            </w:tcBorders>
            <w:vAlign w:val="bottom"/>
          </w:tcPr>
          <w:p w14:paraId="7C15E1C1" w14:textId="77777777" w:rsidR="007A0C25" w:rsidRPr="008674EF" w:rsidRDefault="007A0C25" w:rsidP="00435BB8">
            <w:pPr>
              <w:jc w:val="center"/>
              <w:rPr>
                <w:rFonts w:ascii="Tahoma" w:eastAsia="Tahoma" w:hAnsi="Tahoma" w:cs="Tahoma"/>
                <w:color w:val="auto"/>
                <w:sz w:val="16"/>
                <w:szCs w:val="16"/>
              </w:rPr>
            </w:pPr>
            <w:r w:rsidRPr="008674EF">
              <w:rPr>
                <w:rFonts w:ascii="Tahoma" w:eastAsia="Tahoma" w:hAnsi="Tahoma" w:cs="Tahoma"/>
                <w:color w:val="auto"/>
                <w:sz w:val="16"/>
                <w:szCs w:val="16"/>
              </w:rPr>
              <w:t>24</w:t>
            </w:r>
          </w:p>
        </w:tc>
      </w:tr>
      <w:tr w:rsidR="007A0C25" w:rsidRPr="008674EF" w14:paraId="110DF145" w14:textId="77777777" w:rsidTr="00435BB8">
        <w:trPr>
          <w:trHeight w:val="300"/>
          <w:jc w:val="center"/>
        </w:trPr>
        <w:tc>
          <w:tcPr>
            <w:tcW w:w="2200" w:type="dxa"/>
            <w:tcBorders>
              <w:top w:val="nil"/>
              <w:left w:val="single" w:sz="4" w:space="0" w:color="000000"/>
              <w:bottom w:val="single" w:sz="4" w:space="0" w:color="000000"/>
              <w:right w:val="single" w:sz="4" w:space="0" w:color="000000"/>
            </w:tcBorders>
            <w:shd w:val="clear" w:color="auto" w:fill="D9E1F2"/>
            <w:vAlign w:val="bottom"/>
          </w:tcPr>
          <w:p w14:paraId="251F402E" w14:textId="77777777" w:rsidR="007A0C25" w:rsidRPr="008674EF" w:rsidRDefault="007A0C25" w:rsidP="00435BB8">
            <w:pPr>
              <w:rPr>
                <w:rFonts w:ascii="Tahoma" w:eastAsia="Tahoma" w:hAnsi="Tahoma" w:cs="Tahoma"/>
                <w:b/>
                <w:color w:val="auto"/>
                <w:sz w:val="16"/>
                <w:szCs w:val="16"/>
              </w:rPr>
            </w:pPr>
            <w:r w:rsidRPr="008674EF">
              <w:rPr>
                <w:rFonts w:ascii="Tahoma" w:eastAsia="Tahoma" w:hAnsi="Tahoma" w:cs="Tahoma"/>
                <w:b/>
                <w:color w:val="auto"/>
                <w:sz w:val="16"/>
                <w:szCs w:val="16"/>
              </w:rPr>
              <w:t>Total</w:t>
            </w:r>
          </w:p>
        </w:tc>
        <w:tc>
          <w:tcPr>
            <w:tcW w:w="1200" w:type="dxa"/>
            <w:tcBorders>
              <w:top w:val="nil"/>
              <w:left w:val="nil"/>
              <w:bottom w:val="single" w:sz="4" w:space="0" w:color="000000"/>
              <w:right w:val="single" w:sz="4" w:space="0" w:color="000000"/>
            </w:tcBorders>
            <w:shd w:val="clear" w:color="auto" w:fill="D9E1F2"/>
            <w:vAlign w:val="bottom"/>
          </w:tcPr>
          <w:p w14:paraId="3AEDD9B0"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249</w:t>
            </w:r>
          </w:p>
        </w:tc>
        <w:tc>
          <w:tcPr>
            <w:tcW w:w="1200" w:type="dxa"/>
            <w:tcBorders>
              <w:top w:val="nil"/>
              <w:left w:val="nil"/>
              <w:bottom w:val="single" w:sz="4" w:space="0" w:color="000000"/>
              <w:right w:val="single" w:sz="4" w:space="0" w:color="000000"/>
            </w:tcBorders>
            <w:shd w:val="clear" w:color="auto" w:fill="D9E1F2"/>
            <w:vAlign w:val="bottom"/>
          </w:tcPr>
          <w:p w14:paraId="51C4F886"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594</w:t>
            </w:r>
          </w:p>
        </w:tc>
        <w:tc>
          <w:tcPr>
            <w:tcW w:w="1200" w:type="dxa"/>
            <w:tcBorders>
              <w:top w:val="nil"/>
              <w:left w:val="nil"/>
              <w:bottom w:val="single" w:sz="4" w:space="0" w:color="000000"/>
              <w:right w:val="single" w:sz="4" w:space="0" w:color="000000"/>
            </w:tcBorders>
            <w:shd w:val="clear" w:color="auto" w:fill="D9E1F2"/>
            <w:vAlign w:val="bottom"/>
          </w:tcPr>
          <w:p w14:paraId="0C7F0061"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420</w:t>
            </w:r>
          </w:p>
        </w:tc>
        <w:tc>
          <w:tcPr>
            <w:tcW w:w="1200" w:type="dxa"/>
            <w:tcBorders>
              <w:top w:val="nil"/>
              <w:left w:val="nil"/>
              <w:bottom w:val="single" w:sz="4" w:space="0" w:color="000000"/>
              <w:right w:val="single" w:sz="4" w:space="0" w:color="000000"/>
            </w:tcBorders>
            <w:shd w:val="clear" w:color="auto" w:fill="D9E1F2"/>
            <w:vAlign w:val="bottom"/>
          </w:tcPr>
          <w:p w14:paraId="7F3E3897" w14:textId="77777777" w:rsidR="007A0C25" w:rsidRPr="008674EF" w:rsidRDefault="007A0C25" w:rsidP="00435BB8">
            <w:pPr>
              <w:jc w:val="center"/>
              <w:rPr>
                <w:rFonts w:ascii="Tahoma" w:eastAsia="Tahoma" w:hAnsi="Tahoma" w:cs="Tahoma"/>
                <w:b/>
                <w:color w:val="auto"/>
                <w:sz w:val="16"/>
                <w:szCs w:val="16"/>
              </w:rPr>
            </w:pPr>
            <w:r w:rsidRPr="008674EF">
              <w:rPr>
                <w:rFonts w:ascii="Tahoma" w:eastAsia="Tahoma" w:hAnsi="Tahoma" w:cs="Tahoma"/>
                <w:b/>
                <w:color w:val="auto"/>
                <w:sz w:val="16"/>
                <w:szCs w:val="16"/>
              </w:rPr>
              <w:t>1,263</w:t>
            </w:r>
          </w:p>
        </w:tc>
      </w:tr>
    </w:tbl>
    <w:p w14:paraId="5EED93A5" w14:textId="77777777" w:rsidR="007A0C25" w:rsidRPr="008674EF" w:rsidRDefault="007A0C25" w:rsidP="007A0C25">
      <w:pPr>
        <w:ind w:left="708" w:firstLine="708"/>
        <w:jc w:val="both"/>
        <w:rPr>
          <w:rFonts w:ascii="Cambria" w:eastAsia="MS Mincho" w:hAnsi="Cambria" w:cs="Times New Roman"/>
          <w:sz w:val="18"/>
          <w:szCs w:val="18"/>
        </w:rPr>
      </w:pPr>
      <w:r w:rsidRPr="008674EF">
        <w:rPr>
          <w:rFonts w:ascii="Cambria" w:eastAsia="MS Mincho" w:hAnsi="Cambria" w:cs="Times New Roman"/>
          <w:sz w:val="18"/>
          <w:szCs w:val="18"/>
        </w:rPr>
        <w:t xml:space="preserve">Fuente: DEIB, 2020 </w:t>
      </w:r>
    </w:p>
    <w:p w14:paraId="5B4607E4" w14:textId="77777777" w:rsidR="007A0C25" w:rsidRPr="008674EF" w:rsidRDefault="007A0C25" w:rsidP="007A0C25">
      <w:pPr>
        <w:pBdr>
          <w:top w:val="nil"/>
          <w:left w:val="nil"/>
          <w:bottom w:val="nil"/>
          <w:right w:val="nil"/>
          <w:between w:val="nil"/>
        </w:pBdr>
        <w:jc w:val="both"/>
        <w:rPr>
          <w:rFonts w:ascii="Cambria" w:eastAsia="MS Mincho" w:hAnsi="Cambria" w:cs="Times New Roman"/>
        </w:rPr>
      </w:pPr>
    </w:p>
    <w:p w14:paraId="28A9A5B3" w14:textId="77777777" w:rsidR="007A0C25" w:rsidRPr="008674EF" w:rsidRDefault="007A0C25" w:rsidP="007A0C25">
      <w:pPr>
        <w:pBdr>
          <w:top w:val="nil"/>
          <w:left w:val="nil"/>
          <w:bottom w:val="nil"/>
          <w:right w:val="nil"/>
          <w:between w:val="nil"/>
        </w:pBdr>
        <w:ind w:left="720"/>
        <w:jc w:val="both"/>
        <w:rPr>
          <w:rFonts w:ascii="Cambria" w:eastAsia="MS Mincho" w:hAnsi="Cambria" w:cs="Times New Roman"/>
        </w:rPr>
      </w:pPr>
      <w:r w:rsidRPr="008674EF">
        <w:rPr>
          <w:rFonts w:ascii="Cambria" w:eastAsia="MS Mincho" w:hAnsi="Cambria" w:cs="Times New Roman"/>
        </w:rPr>
        <w:t xml:space="preserve">Es de suma urgencia desarrollar políticas educativas debidamente presupuestadas y desarrollar programas y acciones desde los niveles de gobierno e instancias de gestión para afrontar la amenaza de la extinción de lenguas y culturas originarias. </w:t>
      </w:r>
    </w:p>
    <w:p w14:paraId="0F467EC6" w14:textId="77777777" w:rsidR="007A0C25" w:rsidRPr="0096752B" w:rsidRDefault="007A0C25" w:rsidP="007A0C25">
      <w:pPr>
        <w:keepNext/>
        <w:keepLines/>
        <w:spacing w:before="200"/>
        <w:jc w:val="both"/>
        <w:outlineLvl w:val="1"/>
        <w:rPr>
          <w:rFonts w:ascii="Calibri" w:eastAsia="MS Gothic" w:hAnsi="Calibri" w:cs="Times New Roman"/>
          <w:b/>
          <w:bCs/>
          <w:color w:val="4F81BD"/>
          <w:sz w:val="26"/>
          <w:szCs w:val="26"/>
        </w:rPr>
      </w:pPr>
      <w:r w:rsidRPr="0096752B">
        <w:rPr>
          <w:rFonts w:ascii="Calibri" w:eastAsia="MS Gothic" w:hAnsi="Calibri" w:cs="Times New Roman"/>
          <w:b/>
          <w:bCs/>
          <w:color w:val="4F81BD"/>
          <w:sz w:val="26"/>
          <w:szCs w:val="26"/>
        </w:rPr>
        <w:t>Causa indirecta 3.2. Docentes con limitado desempeño en la atención del servicio de educación intercultural bilingüe</w:t>
      </w:r>
    </w:p>
    <w:p w14:paraId="1E7A34FE" w14:textId="77777777" w:rsidR="007A0C25" w:rsidRPr="0096752B" w:rsidRDefault="007A0C25" w:rsidP="007A0C25">
      <w:pPr>
        <w:keepNext/>
        <w:keepLines/>
        <w:spacing w:before="200"/>
        <w:jc w:val="both"/>
        <w:outlineLvl w:val="1"/>
        <w:rPr>
          <w:rFonts w:ascii="Calibri" w:eastAsia="MS Gothic" w:hAnsi="Calibri" w:cs="Times New Roman"/>
          <w:b/>
          <w:bCs/>
          <w:color w:val="4F81BD"/>
          <w:sz w:val="26"/>
          <w:szCs w:val="26"/>
        </w:rPr>
      </w:pPr>
    </w:p>
    <w:p w14:paraId="514FBD8D" w14:textId="77777777" w:rsidR="007A0C25" w:rsidRPr="0096752B" w:rsidRDefault="007A0C25" w:rsidP="007A0C25">
      <w:pPr>
        <w:jc w:val="both"/>
      </w:pPr>
      <w:r w:rsidRPr="0096752B">
        <w:t>El desempeño docente es un factor que se asocia de manera directa a la calidad de la educación, y es por ello que la sociedad y las instituciones educativas tendrían que contar con profesionales con buena preparación y con clara conciencia del alcance de su desempeño. Los docentes son actores claves y relevantes para la calidad de los procesos de enseñanza y aprendizaje. Este desempeño profesional es aquel conjunto de acciones que realiza el maestro, durante el desarrollo de la actividad pedagógica, que se concretan en el proceso de cumplimiento de sus funciones básicas y en sus resultados, para lograr el fin y los objetivos formativos del nivel educativo en el que trabaje. A continuación, se explorarán algunos aspectos clave de la situación del desempeño docente en EIB.</w:t>
      </w:r>
    </w:p>
    <w:p w14:paraId="7B27BCC9" w14:textId="77777777" w:rsidR="007A0C25" w:rsidRPr="0096752B" w:rsidRDefault="007A0C25" w:rsidP="007A0C25">
      <w:pPr>
        <w:jc w:val="both"/>
        <w:rPr>
          <w:b/>
        </w:rPr>
      </w:pPr>
      <w:r w:rsidRPr="0096752B">
        <w:t>L</w:t>
      </w:r>
      <w:r w:rsidRPr="0096752B">
        <w:rPr>
          <w:b/>
        </w:rPr>
        <w:t xml:space="preserve">imitado desarrollo de competencias lingüísticas de los docentes en lengua originaria y castellano. </w:t>
      </w:r>
    </w:p>
    <w:p w14:paraId="3E8260CF" w14:textId="77777777" w:rsidR="007A0C25" w:rsidRPr="0096752B" w:rsidRDefault="007A0C25" w:rsidP="007A0C25">
      <w:pPr>
        <w:jc w:val="both"/>
      </w:pPr>
      <w:r w:rsidRPr="0096752B">
        <w:t>Si bien</w:t>
      </w:r>
      <w:r w:rsidRPr="0096752B">
        <w:rPr>
          <w:b/>
        </w:rPr>
        <w:t xml:space="preserve"> </w:t>
      </w:r>
      <w:r w:rsidRPr="0096752B">
        <w:rPr>
          <w:bCs/>
        </w:rPr>
        <w:t xml:space="preserve">el </w:t>
      </w:r>
      <w:r w:rsidRPr="0096752B">
        <w:t xml:space="preserve">Registro Nacional de Docentes Bilingües consigna más de 94 mil docentes, no todos tienen el nivel mínimo requerido para atender a estudiantes bilingües de los pueblos originarios. La carencia se presenta más a nivel del dominio escrito de la lengua originaria, tal como lo evidencian los reportes de la Defensoría del Pueblo y de la UMC.  Está demostrado que los docentes con formación en EIB y con dominio de la lengua originaria de sus estudiantes tienen mejor desempeño en el aula. </w:t>
      </w:r>
    </w:p>
    <w:p w14:paraId="2AC8AD5B" w14:textId="77777777" w:rsidR="007A0C25" w:rsidRPr="0096752B" w:rsidRDefault="007A0C25" w:rsidP="007A0C25">
      <w:pPr>
        <w:jc w:val="both"/>
      </w:pPr>
      <w:r w:rsidRPr="0096752B">
        <w:t>Cavero (2018)</w:t>
      </w:r>
      <w:r w:rsidRPr="0096752B">
        <w:rPr>
          <w:vertAlign w:val="superscript"/>
        </w:rPr>
        <w:footnoteReference w:id="78"/>
      </w:r>
      <w:r w:rsidRPr="0096752B">
        <w:t xml:space="preserve"> confirma que subsisten diferencias y desigualdades respecto a las capacidades de los docentes para poder ejercer con pertinencia lingüística y cultural una oferta educativa con suficiencia, toda vez que existen relaciones directas entre el desempeño de los estudiantes con el desempeño de los docentes. Son pocos los docentes que tienen un dominio adecuado, tanto oral como escrito, de la lengua originaria y la deficiencia es especialmente acentuada en el dominio escrito. Por ejemplo, de acuerdo al estudio realizado por Salazar (2016), puede darse el caso de que los docentes bilingües que tienen mayor dominio de la lengua originaria no dominen la escritura y no sepan cómo enseñarla. En el estudio de caso realizado en escuelas andinas y amazónicas con alto nivel de oferta EIB (materiales, acompañamiento, docentes bilingües), se encuentra que la gramática de las lenguas originarias no se enseña y aquello provoca un uso limitado de los </w:t>
      </w:r>
      <w:r w:rsidRPr="0096752B">
        <w:lastRenderedPageBreak/>
        <w:t xml:space="preserve">materiales. Esta relación entre el bajo dominio escrito de la LO y el bajo uso de Cuadernos de trabajo en LO se confirma en el estudio realizado por DIGEIBIRA (2017) </w:t>
      </w:r>
    </w:p>
    <w:p w14:paraId="6FAF52D3" w14:textId="77777777" w:rsidR="007A0C25" w:rsidRPr="0096752B" w:rsidRDefault="007A0C25" w:rsidP="007A0C25">
      <w:pPr>
        <w:jc w:val="both"/>
      </w:pPr>
      <w:r w:rsidRPr="0096752B">
        <w:t xml:space="preserve">Asimismo, la Defensoría del Pueblo (2016) mencionó su preocupación por que la mayoría de docentes no desarrollaban de manera óptima los procesos pedagógicos con sus estudiantes. Muchos docentes que laboran en escuelas de EIB no conocen la cultura ni la lengua de sus estudiantes, carecen de herramientas metodológicas para la enseñanza en lengua originaria y del castellano como segunda lengua Preocupa que solo el 43% de docentes de EIB lean y escriban con fluidez en su lengua originaria y que el 15% no pueda hablar fluidamente en castellano.   </w:t>
      </w:r>
    </w:p>
    <w:p w14:paraId="34094F88" w14:textId="77777777" w:rsidR="007A0C25" w:rsidRPr="0096752B" w:rsidRDefault="007A0C25" w:rsidP="007A0C25">
      <w:pPr>
        <w:jc w:val="both"/>
        <w:rPr>
          <w:b/>
          <w:bCs/>
        </w:rPr>
      </w:pPr>
      <w:r w:rsidRPr="0096752B">
        <w:rPr>
          <w:b/>
          <w:bCs/>
        </w:rPr>
        <w:t>El desempeño docente EIB, más allá de las competencias lingüísticas</w:t>
      </w:r>
    </w:p>
    <w:p w14:paraId="643CD704" w14:textId="77777777" w:rsidR="007A0C25" w:rsidRPr="0096752B" w:rsidRDefault="007A0C25" w:rsidP="007A0C25">
      <w:pPr>
        <w:tabs>
          <w:tab w:val="left" w:pos="567"/>
        </w:tabs>
        <w:spacing w:line="276" w:lineRule="auto"/>
        <w:jc w:val="both"/>
      </w:pPr>
      <w:r w:rsidRPr="0096752B">
        <w:t>En el estudio exploratorio de Tapia (2019) sobre el desempeño de la práctica pedagógica de los docentes EIB que reciben acompañamiento pedagógico y que laboran en IIEE focalizadas,</w:t>
      </w:r>
      <w:r w:rsidRPr="0096752B">
        <w:rPr>
          <w:vertAlign w:val="superscript"/>
        </w:rPr>
        <w:footnoteReference w:id="79"/>
      </w:r>
      <w:r w:rsidRPr="0096752B">
        <w:t xml:space="preserve"> se señalan los siguientes hallazgos</w:t>
      </w:r>
      <w:r w:rsidRPr="0096752B">
        <w:rPr>
          <w:vertAlign w:val="superscript"/>
        </w:rPr>
        <w:footnoteReference w:id="80"/>
      </w:r>
    </w:p>
    <w:p w14:paraId="0D11A0A7" w14:textId="77777777" w:rsidR="007A0C25" w:rsidRPr="0096752B" w:rsidRDefault="007A0C25" w:rsidP="007A0C25">
      <w:pPr>
        <w:spacing w:line="276" w:lineRule="auto"/>
        <w:jc w:val="both"/>
      </w:pPr>
      <w:r w:rsidRPr="0096752B">
        <w:t>Respecto a la promoción del diálogo de saberes con pertinencia pedagógica y didáctica, el 51% de docentes lo hace de manera insatisfactoria; el 35% está en proceso de lograrlo; el 13% lo hace de manera suficiente; y solo el 1% logra un nivel destacado. Es preocupante que más de la mitad de docentes no esté logrando un desempeño adecuado en el diálogo de saberes que es vital en la EIB y que, juntando el nivel destacado con el nivel suficiente, solo un 14% está logrando un desempeño adecuado.</w:t>
      </w:r>
    </w:p>
    <w:p w14:paraId="784CE53B" w14:textId="77777777" w:rsidR="007A0C25" w:rsidRPr="0096752B" w:rsidRDefault="007A0C25" w:rsidP="007A0C25">
      <w:pPr>
        <w:spacing w:line="276" w:lineRule="auto"/>
        <w:jc w:val="both"/>
      </w:pPr>
      <w:r w:rsidRPr="0096752B">
        <w:t>En concerniente a la variable que mide el desempeño para ejecutar las sesiones de aprendizaje en lengua originaria y castellano según el escenario lingüístico, el 36% de docentes lo hace de manera insatisfactoria; el 41% está en proceso de lograrlo; el 19% lo hace de manera suficiente; y solo el 4% logra un nivel destacado. En este indicador observamos un mejor desempeño, pero no llega a ser ideal. La mayoría de docentes observados (41%) se encuentran aún en proceso. Y si juntamos el nivel suficiente con el destacado, tenemos que el 23% estaría desarrollando un adecuado tratamiento de lenguas en el aula.</w:t>
      </w:r>
    </w:p>
    <w:p w14:paraId="3902FBF9" w14:textId="77777777" w:rsidR="007A0C25" w:rsidRPr="0096752B" w:rsidRDefault="007A0C25" w:rsidP="007A0C25">
      <w:pPr>
        <w:pBdr>
          <w:top w:val="nil"/>
          <w:left w:val="nil"/>
          <w:bottom w:val="nil"/>
          <w:right w:val="nil"/>
          <w:between w:val="nil"/>
        </w:pBdr>
        <w:jc w:val="both"/>
      </w:pPr>
      <w:r w:rsidRPr="0096752B">
        <w:t>Respecto a los desempeños de los docentes para la planificación de los procesos didácticos alcanzaron, a nivel en los niveles I y II (insatisfactorio y en proceso) con más de 75% entre ambos niveles. Sin embargo, es notorio que el alto porcentaje 62% de docentes que se ubican en el Nivel I para el “Diseño de la evaluación formativa y diferencial”, y 57% en el desempeño “Caracterización socio cultural y socio lingüística de la comunidad. Los docentes cuentan casi con todos los instrumentos de planificación que van desde los diagnósticos socio y psicolingüísticos hasta las sesiones; sin embargo, en la práctica no son funcionales. Lo hacen por cumplir, por formalismo. De ninguna manera se ha visto la concreción de la EIB en la profundización de los saberes propios, menos el diálogo de saberes. Igual sucede con el tratamiento de las lenguas, sigue la senda tradicional de un modelo de transición.</w:t>
      </w:r>
    </w:p>
    <w:p w14:paraId="42895CE5" w14:textId="77777777" w:rsidR="007A0C25" w:rsidRPr="0096752B" w:rsidRDefault="007A0C25" w:rsidP="007A0C25">
      <w:pPr>
        <w:jc w:val="both"/>
      </w:pPr>
      <w:r w:rsidRPr="0096752B">
        <w:t>En particular en los desempeños vinculados al trabajo en aula EIB, son 60% los docentes que están en el Nivel I en el desempeño “Involucra a las familias y la comunidad en los procesos de aprendizaje de los estudiantes”, mientras que en los desempeños sobre Planificación 62% de los docentes se encuentran en el Nivel Insatisfactorio: Por otro lado, en Desempeño en aula EIB el nivel Destacado solo lo alcanzan a lo más 4% de los docentes en “Ejecuta las sesiones de aprendizaje en lengua originaria y castellano, según escenario lingüístico”, y en Planificación 7% de los docentes en el desempeño “Organiza el aula para el trabajo pedagógico y el aprendizaje”.</w:t>
      </w:r>
    </w:p>
    <w:p w14:paraId="2ABD8413" w14:textId="77777777" w:rsidR="007A0C25" w:rsidRPr="0096752B" w:rsidRDefault="007A0C25" w:rsidP="007A0C25">
      <w:pPr>
        <w:jc w:val="both"/>
      </w:pPr>
      <w:r w:rsidRPr="0096752B">
        <w:t>En otro estudio realizado por Grandez (2017) se identificaron en torno el desempeño los siguientes datos:</w:t>
      </w:r>
    </w:p>
    <w:p w14:paraId="4380A04C" w14:textId="77777777" w:rsidR="007A0C25" w:rsidRPr="0096752B" w:rsidRDefault="007A0C25" w:rsidP="007A0C25">
      <w:pPr>
        <w:jc w:val="both"/>
        <w:rPr>
          <w:rFonts w:ascii="Gisha" w:hAnsi="Gisha" w:cs="Gisha"/>
          <w:bCs/>
          <w:color w:val="404040" w:themeColor="text1" w:themeTint="BF"/>
          <w:sz w:val="18"/>
          <w:szCs w:val="18"/>
        </w:rPr>
      </w:pPr>
      <w:r w:rsidRPr="0096752B">
        <w:rPr>
          <w:rFonts w:ascii="Gisha" w:hAnsi="Gisha" w:cs="Gisha"/>
          <w:bCs/>
          <w:color w:val="404040" w:themeColor="text1" w:themeTint="BF"/>
          <w:sz w:val="20"/>
          <w:szCs w:val="20"/>
        </w:rPr>
        <w:lastRenderedPageBreak/>
        <w:t>Limitaciones en la formación pedagógica general de los docentes</w:t>
      </w:r>
      <w:r w:rsidRPr="0096752B">
        <w:rPr>
          <w:rFonts w:ascii="Gisha" w:hAnsi="Gisha" w:cs="Gisha"/>
          <w:bCs/>
          <w:sz w:val="20"/>
          <w:szCs w:val="20"/>
        </w:rPr>
        <w:t xml:space="preserve">. Este punto se relaciona directamente con la formación recibida por los docentes en su paso por la EBR y en la formación superior. Hay poco dominio de contenidos, de didáctica y de estrategias de aprendizaje. En cuanto al manejo de contenidos, se enfatiza en que el dominio disciplinar es bajo. En algunos casos, se encuentra problemas para el desarrollo de la abstracción, pues prima “un nivel de pensamiento concreto” que dificulta el trabajo de planificación y programación (Trapnell, 2016). </w:t>
      </w:r>
      <w:r w:rsidRPr="0096752B">
        <w:rPr>
          <w:rFonts w:ascii="Gisha" w:hAnsi="Gisha" w:cs="Gisha"/>
          <w:bCs/>
          <w:color w:val="404040" w:themeColor="text1" w:themeTint="BF"/>
          <w:sz w:val="18"/>
          <w:szCs w:val="18"/>
        </w:rPr>
        <w:t>[…] la evidencia muestra casos en los que se identifica que las concepciones de la docencia de los maestros EIB suele tener un carácter tradicional. Estas concepciones habrían sido aprendidas en la formación inicial y estarían relacionadas con deficiencias importantes en el manejo disciplinar, pedagógico e investigativo (Sánchez Moreno, 2006; Balarín y Escudero, 2018)</w:t>
      </w:r>
    </w:p>
    <w:p w14:paraId="389263D1" w14:textId="77777777" w:rsidR="007A0C25" w:rsidRPr="0096752B" w:rsidRDefault="007A0C25" w:rsidP="007A0C25">
      <w:pPr>
        <w:pStyle w:val="Prrafodelista"/>
        <w:ind w:left="708"/>
        <w:jc w:val="both"/>
        <w:rPr>
          <w:rFonts w:ascii="Gisha" w:hAnsi="Gisha" w:cs="Gisha"/>
          <w:bCs/>
          <w:color w:val="404040" w:themeColor="text1" w:themeTint="BF"/>
          <w:sz w:val="18"/>
          <w:szCs w:val="18"/>
        </w:rPr>
      </w:pPr>
    </w:p>
    <w:p w14:paraId="630C2B74" w14:textId="77777777" w:rsidR="007A0C25" w:rsidRPr="0096752B" w:rsidRDefault="007A0C25" w:rsidP="007A0C25">
      <w:pPr>
        <w:jc w:val="both"/>
        <w:rPr>
          <w:rFonts w:ascii="Gisha" w:hAnsi="Gisha" w:cs="Gisha"/>
          <w:bCs/>
          <w:sz w:val="20"/>
          <w:szCs w:val="20"/>
        </w:rPr>
      </w:pPr>
      <w:r w:rsidRPr="0096752B">
        <w:rPr>
          <w:rFonts w:ascii="Gisha" w:hAnsi="Gisha" w:cs="Gisha"/>
          <w:bCs/>
          <w:color w:val="404040" w:themeColor="text1" w:themeTint="BF"/>
          <w:sz w:val="20"/>
          <w:szCs w:val="20"/>
        </w:rPr>
        <w:t>En cuanto al dominio de contenidos disciplinares</w:t>
      </w:r>
      <w:r w:rsidRPr="0096752B">
        <w:rPr>
          <w:rFonts w:ascii="Gisha" w:hAnsi="Gisha" w:cs="Gisha"/>
          <w:bCs/>
          <w:sz w:val="20"/>
          <w:szCs w:val="20"/>
        </w:rPr>
        <w:t>. Se encuentra que los docentes presentan un bajo dominio de contenidos disciplinares generales sobre las áreas en que se desenvuelven. El problema se encuentra asociado a la ausencia de formación inicial docente o a una formación de baja calidad.</w:t>
      </w:r>
    </w:p>
    <w:p w14:paraId="64EBFBDF" w14:textId="77777777" w:rsidR="007A0C25" w:rsidRPr="0096752B" w:rsidRDefault="007A0C25" w:rsidP="007A0C25">
      <w:pPr>
        <w:jc w:val="both"/>
        <w:rPr>
          <w:rFonts w:ascii="Gisha" w:hAnsi="Gisha" w:cs="Gisha"/>
          <w:bCs/>
          <w:sz w:val="20"/>
          <w:szCs w:val="20"/>
        </w:rPr>
      </w:pPr>
      <w:r w:rsidRPr="0096752B">
        <w:rPr>
          <w:rFonts w:ascii="Gisha" w:hAnsi="Gisha" w:cs="Gisha"/>
          <w:bCs/>
          <w:color w:val="404040" w:themeColor="text1" w:themeTint="BF"/>
          <w:sz w:val="20"/>
          <w:szCs w:val="20"/>
        </w:rPr>
        <w:t>Respecto a la claridad el enfoque EIB</w:t>
      </w:r>
      <w:r w:rsidRPr="0096752B">
        <w:rPr>
          <w:rFonts w:ascii="Gisha" w:hAnsi="Gisha" w:cs="Gisha"/>
          <w:bCs/>
          <w:sz w:val="20"/>
          <w:szCs w:val="20"/>
        </w:rPr>
        <w:t>. Hay concepciones heterogéneas sobre el enfoque EIB. La asociación general apela al bilingüismo, pero el mismo puede ser entendido de maneras diversas. Un segundo aspecto asociado a la EIB es la afirmación identitaria. Aun cuando la concepción es más clara en el caso de docentes acompañados, ésta no llega a ser homogénea y se encuentra poco nivel de afirmación docente con su identidad y cultura originarias.</w:t>
      </w:r>
    </w:p>
    <w:p w14:paraId="4C2A8815" w14:textId="77777777" w:rsidR="007A0C25" w:rsidRPr="0096752B" w:rsidRDefault="007A0C25" w:rsidP="007A0C25">
      <w:pPr>
        <w:jc w:val="both"/>
        <w:rPr>
          <w:rFonts w:ascii="Gisha" w:hAnsi="Gisha" w:cs="Gisha"/>
          <w:bCs/>
          <w:sz w:val="20"/>
          <w:szCs w:val="20"/>
        </w:rPr>
      </w:pPr>
      <w:r w:rsidRPr="0096752B">
        <w:rPr>
          <w:rFonts w:ascii="Gisha" w:hAnsi="Gisha" w:cs="Gisha"/>
          <w:bCs/>
          <w:color w:val="404040" w:themeColor="text1" w:themeTint="BF"/>
          <w:sz w:val="20"/>
          <w:szCs w:val="20"/>
        </w:rPr>
        <w:t>En lo relacionado con el dominio de estrategias pedagógicas para el logro de aprendizajes</w:t>
      </w:r>
      <w:r w:rsidRPr="0096752B">
        <w:rPr>
          <w:rFonts w:ascii="Gisha" w:hAnsi="Gisha" w:cs="Gisha"/>
          <w:bCs/>
          <w:sz w:val="20"/>
          <w:szCs w:val="20"/>
        </w:rPr>
        <w:t>. Se encuentra que los docentes tienen prácticas pedagógicas inadecuadas, relacionadas con el poco uso de recursos educativos, la poca participación de los estudiantes (prácticas tradicionales), las actividades de baja demanda cognitiva, etc.</w:t>
      </w:r>
    </w:p>
    <w:p w14:paraId="16B360F4" w14:textId="77777777" w:rsidR="007A0C25" w:rsidRPr="0096752B" w:rsidRDefault="007A0C25" w:rsidP="007A0C25">
      <w:pPr>
        <w:jc w:val="both"/>
        <w:rPr>
          <w:rFonts w:ascii="Gisha" w:hAnsi="Gisha" w:cs="Gisha"/>
          <w:bCs/>
          <w:sz w:val="20"/>
          <w:szCs w:val="20"/>
        </w:rPr>
      </w:pPr>
      <w:r w:rsidRPr="0096752B">
        <w:rPr>
          <w:rFonts w:ascii="Gisha" w:hAnsi="Gisha" w:cs="Gisha"/>
          <w:bCs/>
          <w:color w:val="404040" w:themeColor="text1" w:themeTint="BF"/>
          <w:sz w:val="20"/>
          <w:szCs w:val="20"/>
        </w:rPr>
        <w:t>Sobre el conocimiento de los enfoques de la EIB y de la propuesta pedagógica</w:t>
      </w:r>
      <w:r w:rsidRPr="0096752B">
        <w:rPr>
          <w:rFonts w:ascii="Gisha" w:hAnsi="Gisha" w:cs="Gisha"/>
          <w:bCs/>
          <w:sz w:val="20"/>
          <w:szCs w:val="20"/>
        </w:rPr>
        <w:t>. Hay concepciones heterogéneas de la EIB e incluso erróneas. Del mismo modo, no se conoce adecuadamente la propuesta pedagógica.</w:t>
      </w:r>
    </w:p>
    <w:p w14:paraId="7A9B2384" w14:textId="77777777" w:rsidR="007A0C25" w:rsidRPr="0096752B" w:rsidRDefault="007A0C25" w:rsidP="007A0C25">
      <w:pPr>
        <w:jc w:val="both"/>
        <w:rPr>
          <w:rFonts w:ascii="Gisha" w:hAnsi="Gisha" w:cs="Gisha"/>
          <w:bCs/>
          <w:sz w:val="20"/>
          <w:szCs w:val="20"/>
        </w:rPr>
      </w:pPr>
      <w:r w:rsidRPr="0096752B">
        <w:rPr>
          <w:rFonts w:ascii="Gisha" w:hAnsi="Gisha" w:cs="Gisha"/>
          <w:bCs/>
          <w:color w:val="404040" w:themeColor="text1" w:themeTint="BF"/>
          <w:sz w:val="20"/>
          <w:szCs w:val="20"/>
        </w:rPr>
        <w:t>Respecto a la descolonización de las formas de conocer y desarrollo de competencias interculturales</w:t>
      </w:r>
      <w:r w:rsidRPr="0096752B">
        <w:rPr>
          <w:rFonts w:ascii="Gisha" w:hAnsi="Gisha" w:cs="Gisha"/>
          <w:bCs/>
          <w:sz w:val="20"/>
          <w:szCs w:val="20"/>
        </w:rPr>
        <w:t>. Existen en los docentes concepciones jerárquicas de las culturas e idiomas, así como prejuicios frente a los integrantes de los pueblos originarios. Aquello condiciona directamente la implementación adecuada de la EIB.</w:t>
      </w:r>
    </w:p>
    <w:p w14:paraId="2CAE659B" w14:textId="77777777" w:rsidR="007A0C25" w:rsidRPr="0096752B" w:rsidRDefault="007A0C25" w:rsidP="007A0C25">
      <w:pPr>
        <w:jc w:val="both"/>
        <w:rPr>
          <w:rFonts w:ascii="Gisha" w:hAnsi="Gisha" w:cs="Gisha"/>
          <w:bCs/>
          <w:sz w:val="20"/>
          <w:szCs w:val="20"/>
        </w:rPr>
      </w:pPr>
      <w:r w:rsidRPr="0096752B">
        <w:rPr>
          <w:rFonts w:ascii="Gisha" w:hAnsi="Gisha" w:cs="Gisha"/>
          <w:bCs/>
          <w:color w:val="404040" w:themeColor="text1" w:themeTint="BF"/>
          <w:sz w:val="20"/>
          <w:szCs w:val="20"/>
        </w:rPr>
        <w:t>En referencia a las estrategias pedagógicas para IIEE multigrado y unidocente</w:t>
      </w:r>
      <w:r w:rsidRPr="0096752B">
        <w:rPr>
          <w:rFonts w:ascii="Gisha" w:hAnsi="Gisha" w:cs="Gisha"/>
          <w:bCs/>
          <w:sz w:val="20"/>
          <w:szCs w:val="20"/>
        </w:rPr>
        <w:t>. Se encuentra que los docentes no cuentan con las capacidades suficientes para desarrollar su práctica en IIEE multigrado y unidocente, instituciones que predominan en el ámbito rural y que caracterizan a las IIEE EIB frente a las no EIB.</w:t>
      </w:r>
    </w:p>
    <w:p w14:paraId="397CBF74" w14:textId="77777777" w:rsidR="007A0C25" w:rsidRPr="0096752B" w:rsidRDefault="007A0C25" w:rsidP="007A0C25">
      <w:pPr>
        <w:spacing w:line="276" w:lineRule="auto"/>
        <w:jc w:val="both"/>
      </w:pPr>
      <w:r w:rsidRPr="0096752B">
        <w:t xml:space="preserve">Estos estudios demuestran que el mayor porcentaje de docentes tienen limitaciones en su desempeño, para el abordaje de la interculturalidad en el aula, así como para garantizar el desarrollo del bilingüismo de los estudiantes con un tratamiento de lenguas adecuado. Revertir estas limitaciones, debe ser una prioridad de la formación docente en servicio para garantizar un servicio EIB de calidad que debe considerar su desarrollo en contextos pedagógicos tanto presenciales como semi presenciales o a distancia. Lo aprendido con la pandemia del COVID-19 requiere un abordaje que logre instalar opciones para que el servicio educativo no responda a coyunturas, sino que logre instalar en sus prácticas opciones diferenciadas para atender diversas realidades. </w:t>
      </w:r>
    </w:p>
    <w:p w14:paraId="01C99E4F" w14:textId="77777777" w:rsidR="007A0C25" w:rsidRPr="0096752B" w:rsidRDefault="007A0C25" w:rsidP="007A0C25">
      <w:pPr>
        <w:jc w:val="both"/>
        <w:rPr>
          <w:b/>
          <w:bCs/>
        </w:rPr>
      </w:pPr>
      <w:r w:rsidRPr="0096752B">
        <w:rPr>
          <w:b/>
          <w:bCs/>
        </w:rPr>
        <w:t xml:space="preserve">El desempeño docente en EIB y el aprendizaje de los estudiantes </w:t>
      </w:r>
    </w:p>
    <w:p w14:paraId="2ECAF605" w14:textId="77777777" w:rsidR="007A0C25" w:rsidRPr="0096752B" w:rsidRDefault="007A0C25" w:rsidP="007A0C25">
      <w:pPr>
        <w:jc w:val="both"/>
      </w:pPr>
      <w:r w:rsidRPr="0096752B">
        <w:t>En 2018, la Unidad de Medición de la Calidad del Ministerio de Educación (UMC) reportó que el 33.7% de maestros cuyos estudiantes fueron evaluados en la Evaluación Censal de Estudiantes (ECE EIB 2018) no hablan con fluidez en la lengua originaria de los estudiantes, el 21.1% no hablan fluidamente en castellano, y el 17.6% no cuenta con título pedagógico. Si bien dos años no es un horizonte temporal para lograr cambios que requieren mejoras estructurales, es importante dar cuenta que se está reportando exactamente la misma situación desde 2016.  Lo reportado es un factor asociado a los resultados de la ECE 2018, la cual se aplicó en IIEE de la forma de atención de fortalecimiento cultural y lingüístico. En la prueba de comprensión lectora en lengua originaria de cuarto grado de primaria EIB, el 46.9% de estudiantes se encuentran en el nivel inicio y solo el 12,2% alcanzan el nivel satisfactorio. Haciendo foco en los ámbitos andino y amazónico, el 36% de los estudiantes evaluados en lenguas andinas (aimara, quechua chanka y quechua collao) se encuentran en el nivel inicio; mientras que, en lenguas amazónicas, la mayoría de estudiantes evaluados (ashaninka, awajún y shipibo-konibo), el 59%, se encuentran en este nivel. Esto evidencia una urgencia por desarrollar la comprensión lectora en LO en el ámbito amazónico, lo que implica que hay que mejorar el desempeño de los docentes EIB y generar condiciones favorables.</w:t>
      </w:r>
    </w:p>
    <w:p w14:paraId="3B4CF5EF" w14:textId="77777777" w:rsidR="007A0C25" w:rsidRPr="0096752B" w:rsidRDefault="007A0C25" w:rsidP="007A0C25">
      <w:pPr>
        <w:jc w:val="both"/>
        <w:rPr>
          <w:b/>
          <w:i/>
        </w:rPr>
      </w:pPr>
    </w:p>
    <w:p w14:paraId="1283B3AF" w14:textId="77777777" w:rsidR="007A0C25" w:rsidRPr="0096752B" w:rsidRDefault="007A0C25" w:rsidP="007A0C25">
      <w:pPr>
        <w:jc w:val="center"/>
        <w:rPr>
          <w:b/>
        </w:rPr>
      </w:pPr>
      <w:r w:rsidRPr="0096752B">
        <w:rPr>
          <w:b/>
        </w:rPr>
        <w:lastRenderedPageBreak/>
        <w:t xml:space="preserve">CUADRO N.° 33: Resultados de la Comprensión de Lectura en Lengua Originaria en </w:t>
      </w:r>
      <w:r w:rsidRPr="0096752B">
        <w:rPr>
          <w:rFonts w:ascii="MingLiU" w:eastAsia="MingLiU" w:hAnsi="MingLiU" w:cs="MingLiU"/>
          <w:b/>
        </w:rPr>
        <w:br/>
      </w:r>
      <w:r w:rsidRPr="0096752B">
        <w:rPr>
          <w:b/>
        </w:rPr>
        <w:t>la ECE 2018 EIB 4to grado</w:t>
      </w:r>
    </w:p>
    <w:tbl>
      <w:tblPr>
        <w:tblStyle w:val="9"/>
        <w:tblW w:w="8494" w:type="dxa"/>
        <w:jc w:val="center"/>
        <w:tblInd w:w="0" w:type="dxa"/>
        <w:tblLayout w:type="fixed"/>
        <w:tblLook w:val="0400" w:firstRow="0" w:lastRow="0" w:firstColumn="0" w:lastColumn="0" w:noHBand="0" w:noVBand="1"/>
      </w:tblPr>
      <w:tblGrid>
        <w:gridCol w:w="3142"/>
        <w:gridCol w:w="812"/>
        <w:gridCol w:w="644"/>
        <w:gridCol w:w="812"/>
        <w:gridCol w:w="644"/>
        <w:gridCol w:w="812"/>
        <w:gridCol w:w="644"/>
        <w:gridCol w:w="984"/>
      </w:tblGrid>
      <w:tr w:rsidR="007A0C25" w:rsidRPr="0096752B" w14:paraId="123719A8" w14:textId="77777777" w:rsidTr="00435BB8">
        <w:trPr>
          <w:trHeight w:val="300"/>
          <w:jc w:val="center"/>
        </w:trPr>
        <w:tc>
          <w:tcPr>
            <w:tcW w:w="8494" w:type="dxa"/>
            <w:gridSpan w:val="8"/>
            <w:tcBorders>
              <w:top w:val="single" w:sz="4" w:space="0" w:color="000000"/>
              <w:left w:val="single" w:sz="4" w:space="0" w:color="000000"/>
              <w:bottom w:val="single" w:sz="4" w:space="0" w:color="000000"/>
              <w:right w:val="single" w:sz="4" w:space="0" w:color="000000"/>
            </w:tcBorders>
            <w:vAlign w:val="bottom"/>
          </w:tcPr>
          <w:p w14:paraId="6190FC97" w14:textId="77777777" w:rsidR="007A0C25" w:rsidRPr="0096752B" w:rsidRDefault="007A0C25" w:rsidP="00435BB8">
            <w:pPr>
              <w:rPr>
                <w:rFonts w:ascii="Tahoma" w:eastAsia="Tahoma" w:hAnsi="Tahoma" w:cs="Tahoma"/>
                <w:color w:val="auto"/>
                <w:sz w:val="16"/>
                <w:szCs w:val="16"/>
              </w:rPr>
            </w:pPr>
            <w:r w:rsidRPr="0096752B">
              <w:rPr>
                <w:rFonts w:ascii="Tahoma" w:eastAsia="Tahoma" w:hAnsi="Tahoma" w:cs="Tahoma"/>
                <w:color w:val="auto"/>
                <w:sz w:val="16"/>
                <w:szCs w:val="16"/>
              </w:rPr>
              <w:t>ECE EIB 2018: Resultados de lengua originaria</w:t>
            </w:r>
          </w:p>
        </w:tc>
      </w:tr>
      <w:tr w:rsidR="007A0C25" w:rsidRPr="0096752B" w14:paraId="1E9F36B5" w14:textId="77777777" w:rsidTr="00435BB8">
        <w:trPr>
          <w:trHeight w:val="300"/>
          <w:jc w:val="center"/>
        </w:trPr>
        <w:tc>
          <w:tcPr>
            <w:tcW w:w="3142" w:type="dxa"/>
            <w:tcBorders>
              <w:top w:val="nil"/>
              <w:left w:val="single" w:sz="4" w:space="0" w:color="000000"/>
              <w:bottom w:val="single" w:sz="4" w:space="0" w:color="000000"/>
              <w:right w:val="single" w:sz="4" w:space="0" w:color="000000"/>
            </w:tcBorders>
            <w:vAlign w:val="bottom"/>
          </w:tcPr>
          <w:p w14:paraId="66DFEB9D" w14:textId="77777777" w:rsidR="007A0C25" w:rsidRPr="0096752B" w:rsidRDefault="007A0C25" w:rsidP="00435BB8">
            <w:pPr>
              <w:rPr>
                <w:rFonts w:ascii="Tahoma" w:eastAsia="Tahoma" w:hAnsi="Tahoma" w:cs="Tahoma"/>
                <w:color w:val="auto"/>
                <w:sz w:val="16"/>
                <w:szCs w:val="16"/>
              </w:rPr>
            </w:pPr>
            <w:r w:rsidRPr="0096752B">
              <w:rPr>
                <w:rFonts w:ascii="Tahoma" w:eastAsia="Tahoma" w:hAnsi="Tahoma" w:cs="Tahoma"/>
                <w:color w:val="auto"/>
                <w:sz w:val="16"/>
                <w:szCs w:val="16"/>
              </w:rPr>
              <w:t>Lengua</w:t>
            </w:r>
          </w:p>
        </w:tc>
        <w:tc>
          <w:tcPr>
            <w:tcW w:w="1456" w:type="dxa"/>
            <w:gridSpan w:val="2"/>
            <w:tcBorders>
              <w:top w:val="single" w:sz="4" w:space="0" w:color="000000"/>
              <w:left w:val="nil"/>
              <w:bottom w:val="single" w:sz="4" w:space="0" w:color="000000"/>
              <w:right w:val="single" w:sz="4" w:space="0" w:color="000000"/>
            </w:tcBorders>
            <w:vAlign w:val="bottom"/>
          </w:tcPr>
          <w:p w14:paraId="375EDEF8"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Inicio</w:t>
            </w:r>
          </w:p>
        </w:tc>
        <w:tc>
          <w:tcPr>
            <w:tcW w:w="1456" w:type="dxa"/>
            <w:gridSpan w:val="2"/>
            <w:tcBorders>
              <w:top w:val="single" w:sz="4" w:space="0" w:color="000000"/>
              <w:left w:val="nil"/>
              <w:bottom w:val="single" w:sz="4" w:space="0" w:color="000000"/>
              <w:right w:val="single" w:sz="4" w:space="0" w:color="000000"/>
            </w:tcBorders>
            <w:vAlign w:val="bottom"/>
          </w:tcPr>
          <w:p w14:paraId="4D9CB060"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 xml:space="preserve">Proceso </w:t>
            </w:r>
          </w:p>
        </w:tc>
        <w:tc>
          <w:tcPr>
            <w:tcW w:w="1456" w:type="dxa"/>
            <w:gridSpan w:val="2"/>
            <w:tcBorders>
              <w:top w:val="single" w:sz="4" w:space="0" w:color="000000"/>
              <w:left w:val="nil"/>
              <w:bottom w:val="single" w:sz="4" w:space="0" w:color="000000"/>
              <w:right w:val="single" w:sz="4" w:space="0" w:color="000000"/>
            </w:tcBorders>
            <w:vAlign w:val="bottom"/>
          </w:tcPr>
          <w:p w14:paraId="0F273C61"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Satisfactorio</w:t>
            </w:r>
          </w:p>
        </w:tc>
        <w:tc>
          <w:tcPr>
            <w:tcW w:w="984" w:type="dxa"/>
            <w:tcBorders>
              <w:top w:val="nil"/>
              <w:left w:val="nil"/>
              <w:bottom w:val="single" w:sz="4" w:space="0" w:color="000000"/>
              <w:right w:val="single" w:sz="4" w:space="0" w:color="000000"/>
            </w:tcBorders>
            <w:vAlign w:val="bottom"/>
          </w:tcPr>
          <w:p w14:paraId="6F43FF1F"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Total</w:t>
            </w:r>
          </w:p>
        </w:tc>
      </w:tr>
      <w:tr w:rsidR="007A0C25" w:rsidRPr="0096752B" w14:paraId="2885DDB5" w14:textId="77777777" w:rsidTr="00435BB8">
        <w:trPr>
          <w:trHeight w:val="300"/>
          <w:jc w:val="center"/>
        </w:trPr>
        <w:tc>
          <w:tcPr>
            <w:tcW w:w="3142" w:type="dxa"/>
            <w:tcBorders>
              <w:top w:val="nil"/>
              <w:left w:val="single" w:sz="4" w:space="0" w:color="000000"/>
              <w:bottom w:val="single" w:sz="4" w:space="0" w:color="000000"/>
              <w:right w:val="single" w:sz="4" w:space="0" w:color="000000"/>
            </w:tcBorders>
            <w:vAlign w:val="bottom"/>
          </w:tcPr>
          <w:p w14:paraId="5D028DB3" w14:textId="77777777" w:rsidR="007A0C25" w:rsidRPr="0096752B" w:rsidRDefault="007A0C25" w:rsidP="00435BB8">
            <w:pPr>
              <w:rPr>
                <w:rFonts w:ascii="Tahoma" w:eastAsia="Tahoma" w:hAnsi="Tahoma" w:cs="Tahoma"/>
                <w:b/>
                <w:color w:val="auto"/>
                <w:sz w:val="16"/>
                <w:szCs w:val="16"/>
              </w:rPr>
            </w:pPr>
            <w:r w:rsidRPr="0096752B">
              <w:rPr>
                <w:rFonts w:ascii="Tahoma" w:eastAsia="Tahoma" w:hAnsi="Tahoma" w:cs="Tahoma"/>
                <w:b/>
                <w:color w:val="auto"/>
                <w:sz w:val="16"/>
                <w:szCs w:val="16"/>
              </w:rPr>
              <w:t>Andinas</w:t>
            </w:r>
          </w:p>
        </w:tc>
        <w:tc>
          <w:tcPr>
            <w:tcW w:w="812" w:type="dxa"/>
            <w:tcBorders>
              <w:top w:val="nil"/>
              <w:left w:val="nil"/>
              <w:bottom w:val="single" w:sz="4" w:space="0" w:color="000000"/>
              <w:right w:val="single" w:sz="4" w:space="0" w:color="000000"/>
            </w:tcBorders>
            <w:vAlign w:val="bottom"/>
          </w:tcPr>
          <w:p w14:paraId="460304F6"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2,306</w:t>
            </w:r>
          </w:p>
        </w:tc>
        <w:tc>
          <w:tcPr>
            <w:tcW w:w="644" w:type="dxa"/>
            <w:tcBorders>
              <w:top w:val="nil"/>
              <w:left w:val="nil"/>
              <w:bottom w:val="single" w:sz="4" w:space="0" w:color="000000"/>
              <w:right w:val="single" w:sz="4" w:space="0" w:color="000000"/>
            </w:tcBorders>
            <w:vAlign w:val="bottom"/>
          </w:tcPr>
          <w:p w14:paraId="7CE231A6"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36.0</w:t>
            </w:r>
          </w:p>
        </w:tc>
        <w:tc>
          <w:tcPr>
            <w:tcW w:w="812" w:type="dxa"/>
            <w:tcBorders>
              <w:top w:val="nil"/>
              <w:left w:val="nil"/>
              <w:bottom w:val="single" w:sz="4" w:space="0" w:color="000000"/>
              <w:right w:val="single" w:sz="4" w:space="0" w:color="000000"/>
            </w:tcBorders>
            <w:vAlign w:val="bottom"/>
          </w:tcPr>
          <w:p w14:paraId="0C9796CF"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3,362</w:t>
            </w:r>
          </w:p>
        </w:tc>
        <w:tc>
          <w:tcPr>
            <w:tcW w:w="644" w:type="dxa"/>
            <w:tcBorders>
              <w:top w:val="nil"/>
              <w:left w:val="nil"/>
              <w:bottom w:val="single" w:sz="4" w:space="0" w:color="000000"/>
              <w:right w:val="single" w:sz="4" w:space="0" w:color="000000"/>
            </w:tcBorders>
            <w:vAlign w:val="bottom"/>
          </w:tcPr>
          <w:p w14:paraId="2E812D16"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52.5</w:t>
            </w:r>
          </w:p>
        </w:tc>
        <w:tc>
          <w:tcPr>
            <w:tcW w:w="812" w:type="dxa"/>
            <w:tcBorders>
              <w:top w:val="nil"/>
              <w:left w:val="nil"/>
              <w:bottom w:val="single" w:sz="4" w:space="0" w:color="000000"/>
              <w:right w:val="single" w:sz="4" w:space="0" w:color="000000"/>
            </w:tcBorders>
            <w:vAlign w:val="bottom"/>
          </w:tcPr>
          <w:p w14:paraId="2CAB6D13"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733</w:t>
            </w:r>
          </w:p>
        </w:tc>
        <w:tc>
          <w:tcPr>
            <w:tcW w:w="644" w:type="dxa"/>
            <w:tcBorders>
              <w:top w:val="nil"/>
              <w:left w:val="nil"/>
              <w:bottom w:val="single" w:sz="4" w:space="0" w:color="000000"/>
              <w:right w:val="single" w:sz="4" w:space="0" w:color="000000"/>
            </w:tcBorders>
            <w:vAlign w:val="bottom"/>
          </w:tcPr>
          <w:p w14:paraId="478441B3"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11.5</w:t>
            </w:r>
          </w:p>
        </w:tc>
        <w:tc>
          <w:tcPr>
            <w:tcW w:w="984" w:type="dxa"/>
            <w:tcBorders>
              <w:top w:val="nil"/>
              <w:left w:val="nil"/>
              <w:bottom w:val="single" w:sz="4" w:space="0" w:color="000000"/>
              <w:right w:val="single" w:sz="4" w:space="0" w:color="000000"/>
            </w:tcBorders>
            <w:vAlign w:val="bottom"/>
          </w:tcPr>
          <w:p w14:paraId="37D95B07"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6,401</w:t>
            </w:r>
          </w:p>
        </w:tc>
      </w:tr>
      <w:tr w:rsidR="007A0C25" w:rsidRPr="0096752B" w14:paraId="2B378FB4" w14:textId="77777777" w:rsidTr="00435BB8">
        <w:trPr>
          <w:trHeight w:val="300"/>
          <w:jc w:val="center"/>
        </w:trPr>
        <w:tc>
          <w:tcPr>
            <w:tcW w:w="3142" w:type="dxa"/>
            <w:tcBorders>
              <w:top w:val="nil"/>
              <w:left w:val="single" w:sz="4" w:space="0" w:color="000000"/>
              <w:bottom w:val="nil"/>
              <w:right w:val="single" w:sz="4" w:space="0" w:color="000000"/>
            </w:tcBorders>
            <w:vAlign w:val="bottom"/>
          </w:tcPr>
          <w:p w14:paraId="32972B24" w14:textId="77777777" w:rsidR="007A0C25" w:rsidRPr="0096752B" w:rsidRDefault="007A0C25" w:rsidP="00435BB8">
            <w:pPr>
              <w:ind w:firstLine="160"/>
              <w:rPr>
                <w:rFonts w:ascii="Tahoma" w:eastAsia="Tahoma" w:hAnsi="Tahoma" w:cs="Tahoma"/>
                <w:color w:val="auto"/>
                <w:sz w:val="16"/>
                <w:szCs w:val="16"/>
              </w:rPr>
            </w:pPr>
            <w:r w:rsidRPr="0096752B">
              <w:rPr>
                <w:rFonts w:ascii="Tahoma" w:eastAsia="Tahoma" w:hAnsi="Tahoma" w:cs="Tahoma"/>
                <w:color w:val="auto"/>
                <w:sz w:val="16"/>
                <w:szCs w:val="16"/>
              </w:rPr>
              <w:t>Aimara</w:t>
            </w:r>
          </w:p>
        </w:tc>
        <w:tc>
          <w:tcPr>
            <w:tcW w:w="812" w:type="dxa"/>
            <w:tcBorders>
              <w:top w:val="nil"/>
              <w:left w:val="nil"/>
              <w:bottom w:val="nil"/>
              <w:right w:val="single" w:sz="4" w:space="0" w:color="000000"/>
            </w:tcBorders>
            <w:vAlign w:val="bottom"/>
          </w:tcPr>
          <w:p w14:paraId="6C5EDB5E"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149</w:t>
            </w:r>
          </w:p>
        </w:tc>
        <w:tc>
          <w:tcPr>
            <w:tcW w:w="644" w:type="dxa"/>
            <w:tcBorders>
              <w:top w:val="nil"/>
              <w:left w:val="nil"/>
              <w:bottom w:val="nil"/>
              <w:right w:val="single" w:sz="4" w:space="0" w:color="000000"/>
            </w:tcBorders>
            <w:vAlign w:val="bottom"/>
          </w:tcPr>
          <w:p w14:paraId="0E129672"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63.1</w:t>
            </w:r>
          </w:p>
        </w:tc>
        <w:tc>
          <w:tcPr>
            <w:tcW w:w="812" w:type="dxa"/>
            <w:tcBorders>
              <w:top w:val="nil"/>
              <w:left w:val="nil"/>
              <w:bottom w:val="nil"/>
              <w:right w:val="single" w:sz="4" w:space="0" w:color="000000"/>
            </w:tcBorders>
            <w:vAlign w:val="bottom"/>
          </w:tcPr>
          <w:p w14:paraId="7A22391A"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87</w:t>
            </w:r>
          </w:p>
        </w:tc>
        <w:tc>
          <w:tcPr>
            <w:tcW w:w="644" w:type="dxa"/>
            <w:tcBorders>
              <w:top w:val="nil"/>
              <w:left w:val="nil"/>
              <w:bottom w:val="nil"/>
              <w:right w:val="single" w:sz="4" w:space="0" w:color="000000"/>
            </w:tcBorders>
            <w:vAlign w:val="bottom"/>
          </w:tcPr>
          <w:p w14:paraId="0DF5824D"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36.9</w:t>
            </w:r>
          </w:p>
        </w:tc>
        <w:tc>
          <w:tcPr>
            <w:tcW w:w="812" w:type="dxa"/>
            <w:tcBorders>
              <w:top w:val="nil"/>
              <w:left w:val="nil"/>
              <w:bottom w:val="nil"/>
              <w:right w:val="single" w:sz="4" w:space="0" w:color="000000"/>
            </w:tcBorders>
            <w:vAlign w:val="bottom"/>
          </w:tcPr>
          <w:p w14:paraId="1E946E29"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0</w:t>
            </w:r>
          </w:p>
        </w:tc>
        <w:tc>
          <w:tcPr>
            <w:tcW w:w="644" w:type="dxa"/>
            <w:tcBorders>
              <w:top w:val="nil"/>
              <w:left w:val="nil"/>
              <w:bottom w:val="nil"/>
              <w:right w:val="single" w:sz="4" w:space="0" w:color="000000"/>
            </w:tcBorders>
            <w:vAlign w:val="bottom"/>
          </w:tcPr>
          <w:p w14:paraId="3F52D87C"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0.0</w:t>
            </w:r>
          </w:p>
        </w:tc>
        <w:tc>
          <w:tcPr>
            <w:tcW w:w="984" w:type="dxa"/>
            <w:tcBorders>
              <w:top w:val="nil"/>
              <w:left w:val="nil"/>
              <w:bottom w:val="nil"/>
              <w:right w:val="single" w:sz="4" w:space="0" w:color="000000"/>
            </w:tcBorders>
            <w:vAlign w:val="bottom"/>
          </w:tcPr>
          <w:p w14:paraId="6847F2B9"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236</w:t>
            </w:r>
          </w:p>
        </w:tc>
      </w:tr>
      <w:tr w:rsidR="007A0C25" w:rsidRPr="0096752B" w14:paraId="730FB630" w14:textId="77777777" w:rsidTr="00435BB8">
        <w:trPr>
          <w:trHeight w:val="300"/>
          <w:jc w:val="center"/>
        </w:trPr>
        <w:tc>
          <w:tcPr>
            <w:tcW w:w="3142" w:type="dxa"/>
            <w:tcBorders>
              <w:top w:val="nil"/>
              <w:left w:val="single" w:sz="4" w:space="0" w:color="000000"/>
              <w:bottom w:val="nil"/>
              <w:right w:val="single" w:sz="4" w:space="0" w:color="000000"/>
            </w:tcBorders>
            <w:vAlign w:val="bottom"/>
          </w:tcPr>
          <w:p w14:paraId="0D90C6D5" w14:textId="77777777" w:rsidR="007A0C25" w:rsidRPr="0096752B" w:rsidRDefault="007A0C25" w:rsidP="00435BB8">
            <w:pPr>
              <w:ind w:firstLine="160"/>
              <w:rPr>
                <w:rFonts w:ascii="Tahoma" w:eastAsia="Tahoma" w:hAnsi="Tahoma" w:cs="Tahoma"/>
                <w:color w:val="auto"/>
                <w:sz w:val="16"/>
                <w:szCs w:val="16"/>
              </w:rPr>
            </w:pPr>
            <w:r w:rsidRPr="0096752B">
              <w:rPr>
                <w:rFonts w:ascii="Tahoma" w:eastAsia="Tahoma" w:hAnsi="Tahoma" w:cs="Tahoma"/>
                <w:color w:val="auto"/>
                <w:sz w:val="16"/>
                <w:szCs w:val="16"/>
              </w:rPr>
              <w:t>Quechua-Chanka</w:t>
            </w:r>
          </w:p>
        </w:tc>
        <w:tc>
          <w:tcPr>
            <w:tcW w:w="812" w:type="dxa"/>
            <w:tcBorders>
              <w:top w:val="nil"/>
              <w:left w:val="nil"/>
              <w:bottom w:val="nil"/>
              <w:right w:val="single" w:sz="4" w:space="0" w:color="000000"/>
            </w:tcBorders>
            <w:vAlign w:val="bottom"/>
          </w:tcPr>
          <w:p w14:paraId="06289613"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1,030</w:t>
            </w:r>
          </w:p>
        </w:tc>
        <w:tc>
          <w:tcPr>
            <w:tcW w:w="644" w:type="dxa"/>
            <w:tcBorders>
              <w:top w:val="nil"/>
              <w:left w:val="nil"/>
              <w:bottom w:val="nil"/>
              <w:right w:val="single" w:sz="4" w:space="0" w:color="000000"/>
            </w:tcBorders>
            <w:vAlign w:val="bottom"/>
          </w:tcPr>
          <w:p w14:paraId="5E120F52"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37.5</w:t>
            </w:r>
          </w:p>
        </w:tc>
        <w:tc>
          <w:tcPr>
            <w:tcW w:w="812" w:type="dxa"/>
            <w:tcBorders>
              <w:top w:val="nil"/>
              <w:left w:val="nil"/>
              <w:bottom w:val="nil"/>
              <w:right w:val="single" w:sz="4" w:space="0" w:color="000000"/>
            </w:tcBorders>
            <w:vAlign w:val="bottom"/>
          </w:tcPr>
          <w:p w14:paraId="75E2B45F"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1,633</w:t>
            </w:r>
          </w:p>
        </w:tc>
        <w:tc>
          <w:tcPr>
            <w:tcW w:w="644" w:type="dxa"/>
            <w:tcBorders>
              <w:top w:val="nil"/>
              <w:left w:val="nil"/>
              <w:bottom w:val="nil"/>
              <w:right w:val="single" w:sz="4" w:space="0" w:color="000000"/>
            </w:tcBorders>
            <w:vAlign w:val="bottom"/>
          </w:tcPr>
          <w:p w14:paraId="152E9CD2"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59.4</w:t>
            </w:r>
          </w:p>
        </w:tc>
        <w:tc>
          <w:tcPr>
            <w:tcW w:w="812" w:type="dxa"/>
            <w:tcBorders>
              <w:top w:val="nil"/>
              <w:left w:val="nil"/>
              <w:bottom w:val="nil"/>
              <w:right w:val="single" w:sz="4" w:space="0" w:color="000000"/>
            </w:tcBorders>
            <w:vAlign w:val="bottom"/>
          </w:tcPr>
          <w:p w14:paraId="3842E4F4"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86</w:t>
            </w:r>
          </w:p>
        </w:tc>
        <w:tc>
          <w:tcPr>
            <w:tcW w:w="644" w:type="dxa"/>
            <w:tcBorders>
              <w:top w:val="nil"/>
              <w:left w:val="nil"/>
              <w:bottom w:val="nil"/>
              <w:right w:val="single" w:sz="4" w:space="0" w:color="000000"/>
            </w:tcBorders>
            <w:vAlign w:val="bottom"/>
          </w:tcPr>
          <w:p w14:paraId="7956351C"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3.1</w:t>
            </w:r>
          </w:p>
        </w:tc>
        <w:tc>
          <w:tcPr>
            <w:tcW w:w="984" w:type="dxa"/>
            <w:tcBorders>
              <w:top w:val="nil"/>
              <w:left w:val="nil"/>
              <w:bottom w:val="nil"/>
              <w:right w:val="single" w:sz="4" w:space="0" w:color="000000"/>
            </w:tcBorders>
            <w:vAlign w:val="bottom"/>
          </w:tcPr>
          <w:p w14:paraId="7B407685"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2,749</w:t>
            </w:r>
          </w:p>
        </w:tc>
      </w:tr>
      <w:tr w:rsidR="007A0C25" w:rsidRPr="0096752B" w14:paraId="34E45713" w14:textId="77777777" w:rsidTr="00435BB8">
        <w:trPr>
          <w:trHeight w:val="300"/>
          <w:jc w:val="center"/>
        </w:trPr>
        <w:tc>
          <w:tcPr>
            <w:tcW w:w="3142" w:type="dxa"/>
            <w:tcBorders>
              <w:top w:val="nil"/>
              <w:left w:val="single" w:sz="4" w:space="0" w:color="000000"/>
              <w:bottom w:val="single" w:sz="4" w:space="0" w:color="000000"/>
              <w:right w:val="single" w:sz="4" w:space="0" w:color="000000"/>
            </w:tcBorders>
            <w:vAlign w:val="bottom"/>
          </w:tcPr>
          <w:p w14:paraId="3CCD429A" w14:textId="77777777" w:rsidR="007A0C25" w:rsidRPr="0096752B" w:rsidRDefault="007A0C25" w:rsidP="00435BB8">
            <w:pPr>
              <w:ind w:firstLine="160"/>
              <w:rPr>
                <w:rFonts w:ascii="Tahoma" w:eastAsia="Tahoma" w:hAnsi="Tahoma" w:cs="Tahoma"/>
                <w:color w:val="auto"/>
                <w:sz w:val="16"/>
                <w:szCs w:val="16"/>
              </w:rPr>
            </w:pPr>
            <w:r w:rsidRPr="0096752B">
              <w:rPr>
                <w:rFonts w:ascii="Tahoma" w:eastAsia="Tahoma" w:hAnsi="Tahoma" w:cs="Tahoma"/>
                <w:color w:val="auto"/>
                <w:sz w:val="16"/>
                <w:szCs w:val="16"/>
              </w:rPr>
              <w:t>Quechua-Cusco Collao</w:t>
            </w:r>
          </w:p>
        </w:tc>
        <w:tc>
          <w:tcPr>
            <w:tcW w:w="812" w:type="dxa"/>
            <w:tcBorders>
              <w:top w:val="nil"/>
              <w:left w:val="nil"/>
              <w:bottom w:val="single" w:sz="4" w:space="0" w:color="000000"/>
              <w:right w:val="single" w:sz="4" w:space="0" w:color="000000"/>
            </w:tcBorders>
            <w:vAlign w:val="bottom"/>
          </w:tcPr>
          <w:p w14:paraId="2980EED4"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1,127</w:t>
            </w:r>
          </w:p>
        </w:tc>
        <w:tc>
          <w:tcPr>
            <w:tcW w:w="644" w:type="dxa"/>
            <w:tcBorders>
              <w:top w:val="nil"/>
              <w:left w:val="nil"/>
              <w:bottom w:val="single" w:sz="4" w:space="0" w:color="000000"/>
              <w:right w:val="single" w:sz="4" w:space="0" w:color="000000"/>
            </w:tcBorders>
            <w:vAlign w:val="bottom"/>
          </w:tcPr>
          <w:p w14:paraId="52570F89"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33.0</w:t>
            </w:r>
          </w:p>
        </w:tc>
        <w:tc>
          <w:tcPr>
            <w:tcW w:w="812" w:type="dxa"/>
            <w:tcBorders>
              <w:top w:val="nil"/>
              <w:left w:val="nil"/>
              <w:bottom w:val="single" w:sz="4" w:space="0" w:color="000000"/>
              <w:right w:val="single" w:sz="4" w:space="0" w:color="000000"/>
            </w:tcBorders>
            <w:vAlign w:val="bottom"/>
          </w:tcPr>
          <w:p w14:paraId="70FBD069"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1,642</w:t>
            </w:r>
          </w:p>
        </w:tc>
        <w:tc>
          <w:tcPr>
            <w:tcW w:w="644" w:type="dxa"/>
            <w:tcBorders>
              <w:top w:val="nil"/>
              <w:left w:val="nil"/>
              <w:bottom w:val="single" w:sz="4" w:space="0" w:color="000000"/>
              <w:right w:val="single" w:sz="4" w:space="0" w:color="000000"/>
            </w:tcBorders>
            <w:vAlign w:val="bottom"/>
          </w:tcPr>
          <w:p w14:paraId="07773D97"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48.1</w:t>
            </w:r>
          </w:p>
        </w:tc>
        <w:tc>
          <w:tcPr>
            <w:tcW w:w="812" w:type="dxa"/>
            <w:tcBorders>
              <w:top w:val="nil"/>
              <w:left w:val="nil"/>
              <w:bottom w:val="single" w:sz="4" w:space="0" w:color="000000"/>
              <w:right w:val="single" w:sz="4" w:space="0" w:color="000000"/>
            </w:tcBorders>
            <w:vAlign w:val="bottom"/>
          </w:tcPr>
          <w:p w14:paraId="04827DA3"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647</w:t>
            </w:r>
          </w:p>
        </w:tc>
        <w:tc>
          <w:tcPr>
            <w:tcW w:w="644" w:type="dxa"/>
            <w:tcBorders>
              <w:top w:val="nil"/>
              <w:left w:val="nil"/>
              <w:bottom w:val="single" w:sz="4" w:space="0" w:color="000000"/>
              <w:right w:val="single" w:sz="4" w:space="0" w:color="000000"/>
            </w:tcBorders>
            <w:vAlign w:val="bottom"/>
          </w:tcPr>
          <w:p w14:paraId="1D1A7709"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18.9</w:t>
            </w:r>
          </w:p>
        </w:tc>
        <w:tc>
          <w:tcPr>
            <w:tcW w:w="984" w:type="dxa"/>
            <w:tcBorders>
              <w:top w:val="nil"/>
              <w:left w:val="nil"/>
              <w:bottom w:val="single" w:sz="4" w:space="0" w:color="000000"/>
              <w:right w:val="single" w:sz="4" w:space="0" w:color="000000"/>
            </w:tcBorders>
            <w:vAlign w:val="bottom"/>
          </w:tcPr>
          <w:p w14:paraId="1B555D2D"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3,416</w:t>
            </w:r>
          </w:p>
        </w:tc>
      </w:tr>
      <w:tr w:rsidR="007A0C25" w:rsidRPr="0096752B" w14:paraId="76C9C522" w14:textId="77777777" w:rsidTr="00435BB8">
        <w:trPr>
          <w:trHeight w:val="300"/>
          <w:jc w:val="center"/>
        </w:trPr>
        <w:tc>
          <w:tcPr>
            <w:tcW w:w="3142" w:type="dxa"/>
            <w:tcBorders>
              <w:top w:val="nil"/>
              <w:left w:val="single" w:sz="4" w:space="0" w:color="000000"/>
              <w:bottom w:val="single" w:sz="4" w:space="0" w:color="000000"/>
              <w:right w:val="single" w:sz="4" w:space="0" w:color="000000"/>
            </w:tcBorders>
            <w:vAlign w:val="bottom"/>
          </w:tcPr>
          <w:p w14:paraId="36ED3192" w14:textId="77777777" w:rsidR="007A0C25" w:rsidRPr="0096752B" w:rsidRDefault="007A0C25" w:rsidP="00435BB8">
            <w:pPr>
              <w:rPr>
                <w:rFonts w:ascii="Tahoma" w:eastAsia="Tahoma" w:hAnsi="Tahoma" w:cs="Tahoma"/>
                <w:b/>
                <w:color w:val="auto"/>
                <w:sz w:val="16"/>
                <w:szCs w:val="16"/>
              </w:rPr>
            </w:pPr>
            <w:r w:rsidRPr="0096752B">
              <w:rPr>
                <w:rFonts w:ascii="Tahoma" w:eastAsia="Tahoma" w:hAnsi="Tahoma" w:cs="Tahoma"/>
                <w:b/>
                <w:color w:val="auto"/>
                <w:sz w:val="16"/>
                <w:szCs w:val="16"/>
              </w:rPr>
              <w:t>Amazónicas</w:t>
            </w:r>
          </w:p>
        </w:tc>
        <w:tc>
          <w:tcPr>
            <w:tcW w:w="812" w:type="dxa"/>
            <w:tcBorders>
              <w:top w:val="nil"/>
              <w:left w:val="nil"/>
              <w:bottom w:val="single" w:sz="4" w:space="0" w:color="000000"/>
              <w:right w:val="single" w:sz="4" w:space="0" w:color="000000"/>
            </w:tcBorders>
            <w:vAlign w:val="bottom"/>
          </w:tcPr>
          <w:p w14:paraId="44937452"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3,234</w:t>
            </w:r>
          </w:p>
        </w:tc>
        <w:tc>
          <w:tcPr>
            <w:tcW w:w="644" w:type="dxa"/>
            <w:tcBorders>
              <w:top w:val="nil"/>
              <w:left w:val="nil"/>
              <w:bottom w:val="single" w:sz="4" w:space="0" w:color="000000"/>
              <w:right w:val="single" w:sz="4" w:space="0" w:color="000000"/>
            </w:tcBorders>
            <w:vAlign w:val="bottom"/>
          </w:tcPr>
          <w:p w14:paraId="67E25629"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59.8</w:t>
            </w:r>
          </w:p>
        </w:tc>
        <w:tc>
          <w:tcPr>
            <w:tcW w:w="812" w:type="dxa"/>
            <w:tcBorders>
              <w:top w:val="nil"/>
              <w:left w:val="nil"/>
              <w:bottom w:val="single" w:sz="4" w:space="0" w:color="000000"/>
              <w:right w:val="single" w:sz="4" w:space="0" w:color="000000"/>
            </w:tcBorders>
            <w:vAlign w:val="bottom"/>
          </w:tcPr>
          <w:p w14:paraId="71106411"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1,464</w:t>
            </w:r>
          </w:p>
        </w:tc>
        <w:tc>
          <w:tcPr>
            <w:tcW w:w="644" w:type="dxa"/>
            <w:tcBorders>
              <w:top w:val="nil"/>
              <w:left w:val="nil"/>
              <w:bottom w:val="single" w:sz="4" w:space="0" w:color="000000"/>
              <w:right w:val="single" w:sz="4" w:space="0" w:color="000000"/>
            </w:tcBorders>
            <w:vAlign w:val="bottom"/>
          </w:tcPr>
          <w:p w14:paraId="1CDBE613"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27.1</w:t>
            </w:r>
          </w:p>
        </w:tc>
        <w:tc>
          <w:tcPr>
            <w:tcW w:w="812" w:type="dxa"/>
            <w:tcBorders>
              <w:top w:val="nil"/>
              <w:left w:val="nil"/>
              <w:bottom w:val="single" w:sz="4" w:space="0" w:color="000000"/>
              <w:right w:val="single" w:sz="4" w:space="0" w:color="000000"/>
            </w:tcBorders>
            <w:vAlign w:val="bottom"/>
          </w:tcPr>
          <w:p w14:paraId="3B163128"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710</w:t>
            </w:r>
          </w:p>
        </w:tc>
        <w:tc>
          <w:tcPr>
            <w:tcW w:w="644" w:type="dxa"/>
            <w:tcBorders>
              <w:top w:val="nil"/>
              <w:left w:val="nil"/>
              <w:bottom w:val="single" w:sz="4" w:space="0" w:color="000000"/>
              <w:right w:val="single" w:sz="4" w:space="0" w:color="000000"/>
            </w:tcBorders>
            <w:vAlign w:val="bottom"/>
          </w:tcPr>
          <w:p w14:paraId="5D68A598"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13.1</w:t>
            </w:r>
          </w:p>
        </w:tc>
        <w:tc>
          <w:tcPr>
            <w:tcW w:w="984" w:type="dxa"/>
            <w:tcBorders>
              <w:top w:val="nil"/>
              <w:left w:val="nil"/>
              <w:bottom w:val="single" w:sz="4" w:space="0" w:color="000000"/>
              <w:right w:val="single" w:sz="4" w:space="0" w:color="000000"/>
            </w:tcBorders>
            <w:vAlign w:val="bottom"/>
          </w:tcPr>
          <w:p w14:paraId="12A59ECC"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5,408</w:t>
            </w:r>
          </w:p>
        </w:tc>
      </w:tr>
      <w:tr w:rsidR="007A0C25" w:rsidRPr="0096752B" w14:paraId="714137F4" w14:textId="77777777" w:rsidTr="00435BB8">
        <w:trPr>
          <w:trHeight w:val="300"/>
          <w:jc w:val="center"/>
        </w:trPr>
        <w:tc>
          <w:tcPr>
            <w:tcW w:w="3142" w:type="dxa"/>
            <w:tcBorders>
              <w:top w:val="nil"/>
              <w:left w:val="single" w:sz="4" w:space="0" w:color="000000"/>
              <w:bottom w:val="nil"/>
              <w:right w:val="single" w:sz="4" w:space="0" w:color="000000"/>
            </w:tcBorders>
            <w:vAlign w:val="bottom"/>
          </w:tcPr>
          <w:p w14:paraId="359C9F11" w14:textId="77777777" w:rsidR="007A0C25" w:rsidRPr="0096752B" w:rsidRDefault="007A0C25" w:rsidP="00435BB8">
            <w:pPr>
              <w:ind w:firstLine="160"/>
              <w:rPr>
                <w:rFonts w:ascii="Tahoma" w:eastAsia="Tahoma" w:hAnsi="Tahoma" w:cs="Tahoma"/>
                <w:color w:val="auto"/>
                <w:sz w:val="16"/>
                <w:szCs w:val="16"/>
              </w:rPr>
            </w:pPr>
            <w:r w:rsidRPr="0096752B">
              <w:rPr>
                <w:rFonts w:ascii="Tahoma" w:eastAsia="Tahoma" w:hAnsi="Tahoma" w:cs="Tahoma"/>
                <w:color w:val="auto"/>
                <w:sz w:val="16"/>
                <w:szCs w:val="16"/>
              </w:rPr>
              <w:t>Ashaninka</w:t>
            </w:r>
          </w:p>
        </w:tc>
        <w:tc>
          <w:tcPr>
            <w:tcW w:w="812" w:type="dxa"/>
            <w:tcBorders>
              <w:top w:val="nil"/>
              <w:left w:val="nil"/>
              <w:bottom w:val="nil"/>
              <w:right w:val="single" w:sz="4" w:space="0" w:color="000000"/>
            </w:tcBorders>
            <w:vAlign w:val="bottom"/>
          </w:tcPr>
          <w:p w14:paraId="548F1070"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774</w:t>
            </w:r>
          </w:p>
        </w:tc>
        <w:tc>
          <w:tcPr>
            <w:tcW w:w="644" w:type="dxa"/>
            <w:tcBorders>
              <w:top w:val="nil"/>
              <w:left w:val="nil"/>
              <w:bottom w:val="nil"/>
              <w:right w:val="single" w:sz="4" w:space="0" w:color="000000"/>
            </w:tcBorders>
            <w:vAlign w:val="bottom"/>
          </w:tcPr>
          <w:p w14:paraId="0F767A8C"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56.7</w:t>
            </w:r>
          </w:p>
        </w:tc>
        <w:tc>
          <w:tcPr>
            <w:tcW w:w="812" w:type="dxa"/>
            <w:tcBorders>
              <w:top w:val="nil"/>
              <w:left w:val="nil"/>
              <w:bottom w:val="nil"/>
              <w:right w:val="single" w:sz="4" w:space="0" w:color="000000"/>
            </w:tcBorders>
            <w:vAlign w:val="bottom"/>
          </w:tcPr>
          <w:p w14:paraId="4F4808E0"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550</w:t>
            </w:r>
          </w:p>
        </w:tc>
        <w:tc>
          <w:tcPr>
            <w:tcW w:w="644" w:type="dxa"/>
            <w:tcBorders>
              <w:top w:val="nil"/>
              <w:left w:val="nil"/>
              <w:bottom w:val="nil"/>
              <w:right w:val="single" w:sz="4" w:space="0" w:color="000000"/>
            </w:tcBorders>
            <w:vAlign w:val="bottom"/>
          </w:tcPr>
          <w:p w14:paraId="1989662C"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40.3</w:t>
            </w:r>
          </w:p>
        </w:tc>
        <w:tc>
          <w:tcPr>
            <w:tcW w:w="812" w:type="dxa"/>
            <w:tcBorders>
              <w:top w:val="nil"/>
              <w:left w:val="nil"/>
              <w:bottom w:val="nil"/>
              <w:right w:val="single" w:sz="4" w:space="0" w:color="000000"/>
            </w:tcBorders>
            <w:vAlign w:val="bottom"/>
          </w:tcPr>
          <w:p w14:paraId="472175EF"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40</w:t>
            </w:r>
          </w:p>
        </w:tc>
        <w:tc>
          <w:tcPr>
            <w:tcW w:w="644" w:type="dxa"/>
            <w:tcBorders>
              <w:top w:val="nil"/>
              <w:left w:val="nil"/>
              <w:bottom w:val="nil"/>
              <w:right w:val="single" w:sz="4" w:space="0" w:color="000000"/>
            </w:tcBorders>
            <w:vAlign w:val="bottom"/>
          </w:tcPr>
          <w:p w14:paraId="69B62465"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2.9</w:t>
            </w:r>
          </w:p>
        </w:tc>
        <w:tc>
          <w:tcPr>
            <w:tcW w:w="984" w:type="dxa"/>
            <w:tcBorders>
              <w:top w:val="nil"/>
              <w:left w:val="nil"/>
              <w:bottom w:val="nil"/>
              <w:right w:val="single" w:sz="4" w:space="0" w:color="000000"/>
            </w:tcBorders>
            <w:vAlign w:val="bottom"/>
          </w:tcPr>
          <w:p w14:paraId="0B9F16FA"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1,364</w:t>
            </w:r>
          </w:p>
        </w:tc>
      </w:tr>
      <w:tr w:rsidR="007A0C25" w:rsidRPr="0096752B" w14:paraId="6A09E8B3" w14:textId="77777777" w:rsidTr="00435BB8">
        <w:trPr>
          <w:trHeight w:val="300"/>
          <w:jc w:val="center"/>
        </w:trPr>
        <w:tc>
          <w:tcPr>
            <w:tcW w:w="3142" w:type="dxa"/>
            <w:tcBorders>
              <w:top w:val="nil"/>
              <w:left w:val="single" w:sz="4" w:space="0" w:color="000000"/>
              <w:bottom w:val="nil"/>
              <w:right w:val="single" w:sz="4" w:space="0" w:color="000000"/>
            </w:tcBorders>
            <w:vAlign w:val="bottom"/>
          </w:tcPr>
          <w:p w14:paraId="6E0C8240" w14:textId="77777777" w:rsidR="007A0C25" w:rsidRPr="0096752B" w:rsidRDefault="007A0C25" w:rsidP="00435BB8">
            <w:pPr>
              <w:ind w:firstLine="160"/>
              <w:rPr>
                <w:rFonts w:ascii="Tahoma" w:eastAsia="Tahoma" w:hAnsi="Tahoma" w:cs="Tahoma"/>
                <w:color w:val="auto"/>
                <w:sz w:val="16"/>
                <w:szCs w:val="16"/>
              </w:rPr>
            </w:pPr>
            <w:r w:rsidRPr="0096752B">
              <w:rPr>
                <w:rFonts w:ascii="Tahoma" w:eastAsia="Tahoma" w:hAnsi="Tahoma" w:cs="Tahoma"/>
                <w:color w:val="auto"/>
                <w:sz w:val="16"/>
                <w:szCs w:val="16"/>
              </w:rPr>
              <w:t>Awajún</w:t>
            </w:r>
          </w:p>
        </w:tc>
        <w:tc>
          <w:tcPr>
            <w:tcW w:w="812" w:type="dxa"/>
            <w:tcBorders>
              <w:top w:val="nil"/>
              <w:left w:val="nil"/>
              <w:bottom w:val="nil"/>
              <w:right w:val="single" w:sz="4" w:space="0" w:color="000000"/>
            </w:tcBorders>
            <w:vAlign w:val="bottom"/>
          </w:tcPr>
          <w:p w14:paraId="70EDBFC4"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1,594</w:t>
            </w:r>
          </w:p>
        </w:tc>
        <w:tc>
          <w:tcPr>
            <w:tcW w:w="644" w:type="dxa"/>
            <w:tcBorders>
              <w:top w:val="nil"/>
              <w:left w:val="nil"/>
              <w:bottom w:val="nil"/>
              <w:right w:val="single" w:sz="4" w:space="0" w:color="000000"/>
            </w:tcBorders>
            <w:vAlign w:val="bottom"/>
          </w:tcPr>
          <w:p w14:paraId="6BE2BF68"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53.8</w:t>
            </w:r>
          </w:p>
        </w:tc>
        <w:tc>
          <w:tcPr>
            <w:tcW w:w="812" w:type="dxa"/>
            <w:tcBorders>
              <w:top w:val="nil"/>
              <w:left w:val="nil"/>
              <w:bottom w:val="nil"/>
              <w:right w:val="single" w:sz="4" w:space="0" w:color="000000"/>
            </w:tcBorders>
            <w:vAlign w:val="bottom"/>
          </w:tcPr>
          <w:p w14:paraId="74D5E6B3"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806</w:t>
            </w:r>
          </w:p>
        </w:tc>
        <w:tc>
          <w:tcPr>
            <w:tcW w:w="644" w:type="dxa"/>
            <w:tcBorders>
              <w:top w:val="nil"/>
              <w:left w:val="nil"/>
              <w:bottom w:val="nil"/>
              <w:right w:val="single" w:sz="4" w:space="0" w:color="000000"/>
            </w:tcBorders>
            <w:vAlign w:val="bottom"/>
          </w:tcPr>
          <w:p w14:paraId="4D004CD9"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27.2</w:t>
            </w:r>
          </w:p>
        </w:tc>
        <w:tc>
          <w:tcPr>
            <w:tcW w:w="812" w:type="dxa"/>
            <w:tcBorders>
              <w:top w:val="nil"/>
              <w:left w:val="nil"/>
              <w:bottom w:val="nil"/>
              <w:right w:val="single" w:sz="4" w:space="0" w:color="000000"/>
            </w:tcBorders>
            <w:vAlign w:val="bottom"/>
          </w:tcPr>
          <w:p w14:paraId="1F91095C"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561</w:t>
            </w:r>
          </w:p>
        </w:tc>
        <w:tc>
          <w:tcPr>
            <w:tcW w:w="644" w:type="dxa"/>
            <w:tcBorders>
              <w:top w:val="nil"/>
              <w:left w:val="nil"/>
              <w:bottom w:val="nil"/>
              <w:right w:val="single" w:sz="4" w:space="0" w:color="000000"/>
            </w:tcBorders>
            <w:vAlign w:val="bottom"/>
          </w:tcPr>
          <w:p w14:paraId="1A20D0D0"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18.9</w:t>
            </w:r>
          </w:p>
        </w:tc>
        <w:tc>
          <w:tcPr>
            <w:tcW w:w="984" w:type="dxa"/>
            <w:tcBorders>
              <w:top w:val="nil"/>
              <w:left w:val="nil"/>
              <w:bottom w:val="nil"/>
              <w:right w:val="single" w:sz="4" w:space="0" w:color="000000"/>
            </w:tcBorders>
            <w:vAlign w:val="bottom"/>
          </w:tcPr>
          <w:p w14:paraId="77F76C7D"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2,961</w:t>
            </w:r>
          </w:p>
        </w:tc>
      </w:tr>
      <w:tr w:rsidR="007A0C25" w:rsidRPr="0096752B" w14:paraId="4EA481BB" w14:textId="77777777" w:rsidTr="00435BB8">
        <w:trPr>
          <w:trHeight w:val="300"/>
          <w:jc w:val="center"/>
        </w:trPr>
        <w:tc>
          <w:tcPr>
            <w:tcW w:w="3142" w:type="dxa"/>
            <w:tcBorders>
              <w:top w:val="nil"/>
              <w:left w:val="single" w:sz="4" w:space="0" w:color="000000"/>
              <w:bottom w:val="single" w:sz="4" w:space="0" w:color="000000"/>
              <w:right w:val="single" w:sz="4" w:space="0" w:color="000000"/>
            </w:tcBorders>
            <w:vAlign w:val="bottom"/>
          </w:tcPr>
          <w:p w14:paraId="19310D72" w14:textId="77777777" w:rsidR="007A0C25" w:rsidRPr="0096752B" w:rsidRDefault="007A0C25" w:rsidP="00435BB8">
            <w:pPr>
              <w:ind w:firstLine="160"/>
              <w:rPr>
                <w:rFonts w:ascii="Tahoma" w:eastAsia="Tahoma" w:hAnsi="Tahoma" w:cs="Tahoma"/>
                <w:color w:val="auto"/>
                <w:sz w:val="16"/>
                <w:szCs w:val="16"/>
              </w:rPr>
            </w:pPr>
            <w:r w:rsidRPr="0096752B">
              <w:rPr>
                <w:rFonts w:ascii="Tahoma" w:eastAsia="Tahoma" w:hAnsi="Tahoma" w:cs="Tahoma"/>
                <w:color w:val="auto"/>
                <w:sz w:val="16"/>
                <w:szCs w:val="16"/>
              </w:rPr>
              <w:t>Shipibo</w:t>
            </w:r>
          </w:p>
        </w:tc>
        <w:tc>
          <w:tcPr>
            <w:tcW w:w="812" w:type="dxa"/>
            <w:tcBorders>
              <w:top w:val="nil"/>
              <w:left w:val="nil"/>
              <w:bottom w:val="single" w:sz="4" w:space="0" w:color="000000"/>
              <w:right w:val="single" w:sz="4" w:space="0" w:color="000000"/>
            </w:tcBorders>
            <w:vAlign w:val="bottom"/>
          </w:tcPr>
          <w:p w14:paraId="09DD8FE8"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866</w:t>
            </w:r>
          </w:p>
        </w:tc>
        <w:tc>
          <w:tcPr>
            <w:tcW w:w="644" w:type="dxa"/>
            <w:tcBorders>
              <w:top w:val="nil"/>
              <w:left w:val="nil"/>
              <w:bottom w:val="single" w:sz="4" w:space="0" w:color="000000"/>
              <w:right w:val="single" w:sz="4" w:space="0" w:color="000000"/>
            </w:tcBorders>
            <w:vAlign w:val="bottom"/>
          </w:tcPr>
          <w:p w14:paraId="13E66152"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80.0</w:t>
            </w:r>
          </w:p>
        </w:tc>
        <w:tc>
          <w:tcPr>
            <w:tcW w:w="812" w:type="dxa"/>
            <w:tcBorders>
              <w:top w:val="nil"/>
              <w:left w:val="nil"/>
              <w:bottom w:val="single" w:sz="4" w:space="0" w:color="000000"/>
              <w:right w:val="single" w:sz="4" w:space="0" w:color="000000"/>
            </w:tcBorders>
            <w:vAlign w:val="bottom"/>
          </w:tcPr>
          <w:p w14:paraId="08303672"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108</w:t>
            </w:r>
          </w:p>
        </w:tc>
        <w:tc>
          <w:tcPr>
            <w:tcW w:w="644" w:type="dxa"/>
            <w:tcBorders>
              <w:top w:val="nil"/>
              <w:left w:val="nil"/>
              <w:bottom w:val="single" w:sz="4" w:space="0" w:color="000000"/>
              <w:right w:val="single" w:sz="4" w:space="0" w:color="000000"/>
            </w:tcBorders>
            <w:vAlign w:val="bottom"/>
          </w:tcPr>
          <w:p w14:paraId="3CA57AF9"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10.0</w:t>
            </w:r>
          </w:p>
        </w:tc>
        <w:tc>
          <w:tcPr>
            <w:tcW w:w="812" w:type="dxa"/>
            <w:tcBorders>
              <w:top w:val="nil"/>
              <w:left w:val="nil"/>
              <w:bottom w:val="single" w:sz="4" w:space="0" w:color="000000"/>
              <w:right w:val="single" w:sz="4" w:space="0" w:color="000000"/>
            </w:tcBorders>
            <w:vAlign w:val="bottom"/>
          </w:tcPr>
          <w:p w14:paraId="336B67D7"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109</w:t>
            </w:r>
          </w:p>
        </w:tc>
        <w:tc>
          <w:tcPr>
            <w:tcW w:w="644" w:type="dxa"/>
            <w:tcBorders>
              <w:top w:val="nil"/>
              <w:left w:val="nil"/>
              <w:bottom w:val="single" w:sz="4" w:space="0" w:color="000000"/>
              <w:right w:val="single" w:sz="4" w:space="0" w:color="000000"/>
            </w:tcBorders>
            <w:vAlign w:val="bottom"/>
          </w:tcPr>
          <w:p w14:paraId="3A7B8496"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10.1</w:t>
            </w:r>
          </w:p>
        </w:tc>
        <w:tc>
          <w:tcPr>
            <w:tcW w:w="984" w:type="dxa"/>
            <w:tcBorders>
              <w:top w:val="nil"/>
              <w:left w:val="nil"/>
              <w:bottom w:val="single" w:sz="4" w:space="0" w:color="000000"/>
              <w:right w:val="single" w:sz="4" w:space="0" w:color="000000"/>
            </w:tcBorders>
            <w:vAlign w:val="bottom"/>
          </w:tcPr>
          <w:p w14:paraId="2F9A5465"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1,083</w:t>
            </w:r>
          </w:p>
        </w:tc>
      </w:tr>
      <w:tr w:rsidR="007A0C25" w:rsidRPr="0096752B" w14:paraId="32569EB1" w14:textId="77777777" w:rsidTr="00435BB8">
        <w:trPr>
          <w:trHeight w:val="300"/>
          <w:jc w:val="center"/>
        </w:trPr>
        <w:tc>
          <w:tcPr>
            <w:tcW w:w="3142" w:type="dxa"/>
            <w:tcBorders>
              <w:top w:val="nil"/>
              <w:left w:val="single" w:sz="4" w:space="0" w:color="000000"/>
              <w:bottom w:val="single" w:sz="4" w:space="0" w:color="000000"/>
              <w:right w:val="single" w:sz="4" w:space="0" w:color="000000"/>
            </w:tcBorders>
            <w:vAlign w:val="bottom"/>
          </w:tcPr>
          <w:p w14:paraId="1811B103" w14:textId="77777777" w:rsidR="007A0C25" w:rsidRPr="0096752B" w:rsidRDefault="007A0C25" w:rsidP="00435BB8">
            <w:pPr>
              <w:rPr>
                <w:rFonts w:ascii="Tahoma" w:eastAsia="Tahoma" w:hAnsi="Tahoma" w:cs="Tahoma"/>
                <w:b/>
                <w:color w:val="auto"/>
                <w:sz w:val="16"/>
                <w:szCs w:val="16"/>
              </w:rPr>
            </w:pPr>
            <w:r w:rsidRPr="0096752B">
              <w:rPr>
                <w:rFonts w:ascii="Tahoma" w:eastAsia="Tahoma" w:hAnsi="Tahoma" w:cs="Tahoma"/>
                <w:b/>
                <w:color w:val="auto"/>
                <w:sz w:val="16"/>
                <w:szCs w:val="16"/>
              </w:rPr>
              <w:t>Total</w:t>
            </w:r>
          </w:p>
        </w:tc>
        <w:tc>
          <w:tcPr>
            <w:tcW w:w="812" w:type="dxa"/>
            <w:tcBorders>
              <w:top w:val="nil"/>
              <w:left w:val="nil"/>
              <w:bottom w:val="single" w:sz="4" w:space="0" w:color="000000"/>
              <w:right w:val="single" w:sz="4" w:space="0" w:color="000000"/>
            </w:tcBorders>
            <w:vAlign w:val="bottom"/>
          </w:tcPr>
          <w:p w14:paraId="79C07DE7"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5,540</w:t>
            </w:r>
          </w:p>
        </w:tc>
        <w:tc>
          <w:tcPr>
            <w:tcW w:w="644" w:type="dxa"/>
            <w:tcBorders>
              <w:top w:val="nil"/>
              <w:left w:val="nil"/>
              <w:bottom w:val="single" w:sz="4" w:space="0" w:color="000000"/>
              <w:right w:val="single" w:sz="4" w:space="0" w:color="000000"/>
            </w:tcBorders>
            <w:vAlign w:val="bottom"/>
          </w:tcPr>
          <w:p w14:paraId="68AB0180"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46.9</w:t>
            </w:r>
          </w:p>
        </w:tc>
        <w:tc>
          <w:tcPr>
            <w:tcW w:w="812" w:type="dxa"/>
            <w:tcBorders>
              <w:top w:val="nil"/>
              <w:left w:val="nil"/>
              <w:bottom w:val="single" w:sz="4" w:space="0" w:color="000000"/>
              <w:right w:val="single" w:sz="4" w:space="0" w:color="000000"/>
            </w:tcBorders>
            <w:vAlign w:val="bottom"/>
          </w:tcPr>
          <w:p w14:paraId="03656BA3"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4,826</w:t>
            </w:r>
          </w:p>
        </w:tc>
        <w:tc>
          <w:tcPr>
            <w:tcW w:w="644" w:type="dxa"/>
            <w:tcBorders>
              <w:top w:val="nil"/>
              <w:left w:val="nil"/>
              <w:bottom w:val="single" w:sz="4" w:space="0" w:color="000000"/>
              <w:right w:val="single" w:sz="4" w:space="0" w:color="000000"/>
            </w:tcBorders>
            <w:vAlign w:val="bottom"/>
          </w:tcPr>
          <w:p w14:paraId="64DF0169"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40.9</w:t>
            </w:r>
          </w:p>
        </w:tc>
        <w:tc>
          <w:tcPr>
            <w:tcW w:w="812" w:type="dxa"/>
            <w:tcBorders>
              <w:top w:val="nil"/>
              <w:left w:val="nil"/>
              <w:bottom w:val="single" w:sz="4" w:space="0" w:color="000000"/>
              <w:right w:val="single" w:sz="4" w:space="0" w:color="000000"/>
            </w:tcBorders>
            <w:vAlign w:val="bottom"/>
          </w:tcPr>
          <w:p w14:paraId="5A4617FF"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1,443</w:t>
            </w:r>
          </w:p>
        </w:tc>
        <w:tc>
          <w:tcPr>
            <w:tcW w:w="644" w:type="dxa"/>
            <w:tcBorders>
              <w:top w:val="nil"/>
              <w:left w:val="nil"/>
              <w:bottom w:val="single" w:sz="4" w:space="0" w:color="000000"/>
              <w:right w:val="single" w:sz="4" w:space="0" w:color="000000"/>
            </w:tcBorders>
            <w:vAlign w:val="bottom"/>
          </w:tcPr>
          <w:p w14:paraId="4E137F55"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12.2</w:t>
            </w:r>
          </w:p>
        </w:tc>
        <w:tc>
          <w:tcPr>
            <w:tcW w:w="984" w:type="dxa"/>
            <w:tcBorders>
              <w:top w:val="nil"/>
              <w:left w:val="nil"/>
              <w:bottom w:val="single" w:sz="4" w:space="0" w:color="000000"/>
              <w:right w:val="single" w:sz="4" w:space="0" w:color="000000"/>
            </w:tcBorders>
            <w:vAlign w:val="bottom"/>
          </w:tcPr>
          <w:p w14:paraId="5D08B6B8"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11,809</w:t>
            </w:r>
          </w:p>
        </w:tc>
      </w:tr>
    </w:tbl>
    <w:p w14:paraId="4012AAB7" w14:textId="77777777" w:rsidR="007A0C25" w:rsidRDefault="007A0C25" w:rsidP="007A0C25">
      <w:pPr>
        <w:jc w:val="both"/>
      </w:pPr>
    </w:p>
    <w:p w14:paraId="272C1416" w14:textId="77777777" w:rsidR="007A0C25" w:rsidRPr="0096752B" w:rsidRDefault="007A0C25" w:rsidP="007A0C25">
      <w:pPr>
        <w:jc w:val="both"/>
      </w:pPr>
      <w:r w:rsidRPr="0096752B">
        <w:t>Fuente: ECE EIB 2018 UMC-Minedu. Elaboración propia.</w:t>
      </w:r>
    </w:p>
    <w:p w14:paraId="610B4F28" w14:textId="77777777" w:rsidR="007A0C25" w:rsidRPr="0096752B" w:rsidRDefault="007A0C25" w:rsidP="007A0C25">
      <w:pPr>
        <w:jc w:val="both"/>
      </w:pPr>
      <w:r w:rsidRPr="0096752B">
        <w:t xml:space="preserve">Los resultados de la prueba de comprensión lectora en castellano como L2 muestran un mayor porcentaje de estudiantes en el nivel inicio (66.5%). El aprendizaje de la segunda lengua va de la mano de las competencias desarrolladas en la lengua materna, en este caso, la lengua originaria. En ese sentido, se puede entender que los resultados en castellano tiendan a ser menores que los obtenidos en la comprensión lectora en lengua originaria. </w:t>
      </w:r>
    </w:p>
    <w:p w14:paraId="09E89018" w14:textId="77777777" w:rsidR="007A0C25" w:rsidRPr="0096752B" w:rsidRDefault="007A0C25" w:rsidP="007A0C25">
      <w:pPr>
        <w:jc w:val="both"/>
      </w:pPr>
    </w:p>
    <w:p w14:paraId="39ECA509" w14:textId="77777777" w:rsidR="007A0C25" w:rsidRPr="0096752B" w:rsidRDefault="007A0C25" w:rsidP="007A0C25">
      <w:pPr>
        <w:jc w:val="center"/>
        <w:rPr>
          <w:b/>
        </w:rPr>
      </w:pPr>
      <w:r w:rsidRPr="0096752B">
        <w:rPr>
          <w:b/>
        </w:rPr>
        <w:t xml:space="preserve">CUADRO N.° 34: Resultados de la Comprensión de Lectura en Castellano como L2 en </w:t>
      </w:r>
      <w:r w:rsidRPr="0096752B">
        <w:rPr>
          <w:b/>
        </w:rPr>
        <w:br/>
        <w:t>la ECE 2018 EIB 4to grado</w:t>
      </w:r>
    </w:p>
    <w:tbl>
      <w:tblPr>
        <w:tblStyle w:val="8"/>
        <w:tblW w:w="8494" w:type="dxa"/>
        <w:jc w:val="center"/>
        <w:tblInd w:w="0" w:type="dxa"/>
        <w:tblLayout w:type="fixed"/>
        <w:tblLook w:val="0400" w:firstRow="0" w:lastRow="0" w:firstColumn="0" w:lastColumn="0" w:noHBand="0" w:noVBand="1"/>
      </w:tblPr>
      <w:tblGrid>
        <w:gridCol w:w="2671"/>
        <w:gridCol w:w="997"/>
        <w:gridCol w:w="707"/>
        <w:gridCol w:w="853"/>
        <w:gridCol w:w="707"/>
        <w:gridCol w:w="853"/>
        <w:gridCol w:w="707"/>
        <w:gridCol w:w="999"/>
      </w:tblGrid>
      <w:tr w:rsidR="007A0C25" w:rsidRPr="0096752B" w14:paraId="57AEE93B" w14:textId="77777777" w:rsidTr="00435BB8">
        <w:trPr>
          <w:trHeight w:val="300"/>
          <w:jc w:val="center"/>
        </w:trPr>
        <w:tc>
          <w:tcPr>
            <w:tcW w:w="8494" w:type="dxa"/>
            <w:gridSpan w:val="8"/>
            <w:tcBorders>
              <w:top w:val="single" w:sz="4" w:space="0" w:color="000000"/>
              <w:left w:val="single" w:sz="4" w:space="0" w:color="000000"/>
              <w:bottom w:val="single" w:sz="4" w:space="0" w:color="000000"/>
              <w:right w:val="single" w:sz="4" w:space="0" w:color="000000"/>
            </w:tcBorders>
            <w:vAlign w:val="bottom"/>
          </w:tcPr>
          <w:p w14:paraId="46842C93"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ECE EIB 2018: Resultados de castellano como L2</w:t>
            </w:r>
          </w:p>
        </w:tc>
      </w:tr>
      <w:tr w:rsidR="007A0C25" w:rsidRPr="0096752B" w14:paraId="076CB5FB" w14:textId="77777777" w:rsidTr="00435BB8">
        <w:trPr>
          <w:trHeight w:val="300"/>
          <w:jc w:val="center"/>
        </w:trPr>
        <w:tc>
          <w:tcPr>
            <w:tcW w:w="2671" w:type="dxa"/>
            <w:tcBorders>
              <w:top w:val="nil"/>
              <w:left w:val="single" w:sz="4" w:space="0" w:color="000000"/>
              <w:bottom w:val="single" w:sz="4" w:space="0" w:color="000000"/>
              <w:right w:val="single" w:sz="4" w:space="0" w:color="000000"/>
            </w:tcBorders>
            <w:vAlign w:val="bottom"/>
          </w:tcPr>
          <w:p w14:paraId="6C365080" w14:textId="77777777" w:rsidR="007A0C25" w:rsidRPr="0096752B" w:rsidRDefault="007A0C25" w:rsidP="00435BB8">
            <w:pPr>
              <w:rPr>
                <w:rFonts w:ascii="Tahoma" w:eastAsia="Tahoma" w:hAnsi="Tahoma" w:cs="Tahoma"/>
                <w:color w:val="auto"/>
                <w:sz w:val="16"/>
                <w:szCs w:val="16"/>
              </w:rPr>
            </w:pPr>
            <w:r w:rsidRPr="0096752B">
              <w:rPr>
                <w:rFonts w:ascii="Tahoma" w:eastAsia="Tahoma" w:hAnsi="Tahoma" w:cs="Tahoma"/>
                <w:color w:val="auto"/>
                <w:sz w:val="16"/>
                <w:szCs w:val="16"/>
              </w:rPr>
              <w:t>Lengua</w:t>
            </w:r>
          </w:p>
        </w:tc>
        <w:tc>
          <w:tcPr>
            <w:tcW w:w="1704" w:type="dxa"/>
            <w:gridSpan w:val="2"/>
            <w:tcBorders>
              <w:top w:val="single" w:sz="4" w:space="0" w:color="000000"/>
              <w:left w:val="nil"/>
              <w:bottom w:val="single" w:sz="4" w:space="0" w:color="000000"/>
              <w:right w:val="single" w:sz="4" w:space="0" w:color="000000"/>
            </w:tcBorders>
            <w:vAlign w:val="bottom"/>
          </w:tcPr>
          <w:p w14:paraId="7ABB370E"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Inicio</w:t>
            </w:r>
          </w:p>
        </w:tc>
        <w:tc>
          <w:tcPr>
            <w:tcW w:w="1560" w:type="dxa"/>
            <w:gridSpan w:val="2"/>
            <w:tcBorders>
              <w:top w:val="single" w:sz="4" w:space="0" w:color="000000"/>
              <w:left w:val="nil"/>
              <w:bottom w:val="single" w:sz="4" w:space="0" w:color="000000"/>
              <w:right w:val="single" w:sz="4" w:space="0" w:color="000000"/>
            </w:tcBorders>
            <w:vAlign w:val="bottom"/>
          </w:tcPr>
          <w:p w14:paraId="7B3C1E53"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 xml:space="preserve">Proceso </w:t>
            </w:r>
          </w:p>
        </w:tc>
        <w:tc>
          <w:tcPr>
            <w:tcW w:w="1560" w:type="dxa"/>
            <w:gridSpan w:val="2"/>
            <w:tcBorders>
              <w:top w:val="single" w:sz="4" w:space="0" w:color="000000"/>
              <w:left w:val="nil"/>
              <w:bottom w:val="single" w:sz="4" w:space="0" w:color="000000"/>
              <w:right w:val="single" w:sz="4" w:space="0" w:color="000000"/>
            </w:tcBorders>
            <w:vAlign w:val="bottom"/>
          </w:tcPr>
          <w:p w14:paraId="4C645B4D"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Satisfactorio</w:t>
            </w:r>
          </w:p>
        </w:tc>
        <w:tc>
          <w:tcPr>
            <w:tcW w:w="999" w:type="dxa"/>
            <w:tcBorders>
              <w:top w:val="nil"/>
              <w:left w:val="nil"/>
              <w:bottom w:val="single" w:sz="4" w:space="0" w:color="000000"/>
              <w:right w:val="single" w:sz="4" w:space="0" w:color="000000"/>
            </w:tcBorders>
            <w:vAlign w:val="bottom"/>
          </w:tcPr>
          <w:p w14:paraId="410F6A45"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Total</w:t>
            </w:r>
          </w:p>
        </w:tc>
      </w:tr>
      <w:tr w:rsidR="007A0C25" w:rsidRPr="0096752B" w14:paraId="12C0AFC3" w14:textId="77777777" w:rsidTr="00435BB8">
        <w:trPr>
          <w:trHeight w:val="300"/>
          <w:jc w:val="center"/>
        </w:trPr>
        <w:tc>
          <w:tcPr>
            <w:tcW w:w="2671" w:type="dxa"/>
            <w:tcBorders>
              <w:top w:val="nil"/>
              <w:left w:val="single" w:sz="4" w:space="0" w:color="000000"/>
              <w:bottom w:val="single" w:sz="4" w:space="0" w:color="000000"/>
              <w:right w:val="single" w:sz="4" w:space="0" w:color="000000"/>
            </w:tcBorders>
            <w:vAlign w:val="bottom"/>
          </w:tcPr>
          <w:p w14:paraId="708E1AA6" w14:textId="77777777" w:rsidR="007A0C25" w:rsidRPr="0096752B" w:rsidRDefault="007A0C25" w:rsidP="00435BB8">
            <w:pPr>
              <w:rPr>
                <w:rFonts w:ascii="Tahoma" w:eastAsia="Tahoma" w:hAnsi="Tahoma" w:cs="Tahoma"/>
                <w:b/>
                <w:color w:val="auto"/>
                <w:sz w:val="16"/>
                <w:szCs w:val="16"/>
              </w:rPr>
            </w:pPr>
            <w:r w:rsidRPr="0096752B">
              <w:rPr>
                <w:rFonts w:ascii="Tahoma" w:eastAsia="Tahoma" w:hAnsi="Tahoma" w:cs="Tahoma"/>
                <w:b/>
                <w:color w:val="auto"/>
                <w:sz w:val="16"/>
                <w:szCs w:val="16"/>
              </w:rPr>
              <w:t>Andinas</w:t>
            </w:r>
          </w:p>
        </w:tc>
        <w:tc>
          <w:tcPr>
            <w:tcW w:w="997" w:type="dxa"/>
            <w:tcBorders>
              <w:top w:val="nil"/>
              <w:left w:val="nil"/>
              <w:bottom w:val="single" w:sz="4" w:space="0" w:color="000000"/>
              <w:right w:val="nil"/>
            </w:tcBorders>
            <w:vAlign w:val="bottom"/>
          </w:tcPr>
          <w:p w14:paraId="16A1428D"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2,731</w:t>
            </w:r>
          </w:p>
        </w:tc>
        <w:tc>
          <w:tcPr>
            <w:tcW w:w="707" w:type="dxa"/>
            <w:tcBorders>
              <w:top w:val="nil"/>
              <w:left w:val="single" w:sz="4" w:space="0" w:color="000000"/>
              <w:bottom w:val="single" w:sz="4" w:space="0" w:color="000000"/>
              <w:right w:val="single" w:sz="4" w:space="0" w:color="000000"/>
            </w:tcBorders>
            <w:vAlign w:val="bottom"/>
          </w:tcPr>
          <w:p w14:paraId="4382D298"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42.7</w:t>
            </w:r>
          </w:p>
        </w:tc>
        <w:tc>
          <w:tcPr>
            <w:tcW w:w="853" w:type="dxa"/>
            <w:tcBorders>
              <w:top w:val="nil"/>
              <w:left w:val="nil"/>
              <w:bottom w:val="single" w:sz="4" w:space="0" w:color="000000"/>
              <w:right w:val="nil"/>
            </w:tcBorders>
            <w:vAlign w:val="bottom"/>
          </w:tcPr>
          <w:p w14:paraId="0CD5F3FA"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2,391</w:t>
            </w:r>
          </w:p>
        </w:tc>
        <w:tc>
          <w:tcPr>
            <w:tcW w:w="707" w:type="dxa"/>
            <w:tcBorders>
              <w:top w:val="nil"/>
              <w:left w:val="single" w:sz="4" w:space="0" w:color="000000"/>
              <w:bottom w:val="single" w:sz="4" w:space="0" w:color="000000"/>
              <w:right w:val="single" w:sz="4" w:space="0" w:color="000000"/>
            </w:tcBorders>
            <w:vAlign w:val="bottom"/>
          </w:tcPr>
          <w:p w14:paraId="06FD80BC"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37.3</w:t>
            </w:r>
          </w:p>
        </w:tc>
        <w:tc>
          <w:tcPr>
            <w:tcW w:w="853" w:type="dxa"/>
            <w:tcBorders>
              <w:top w:val="nil"/>
              <w:left w:val="nil"/>
              <w:bottom w:val="single" w:sz="4" w:space="0" w:color="000000"/>
              <w:right w:val="nil"/>
            </w:tcBorders>
            <w:vAlign w:val="bottom"/>
          </w:tcPr>
          <w:p w14:paraId="464067A4"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1,280</w:t>
            </w:r>
          </w:p>
        </w:tc>
        <w:tc>
          <w:tcPr>
            <w:tcW w:w="707" w:type="dxa"/>
            <w:tcBorders>
              <w:top w:val="nil"/>
              <w:left w:val="single" w:sz="4" w:space="0" w:color="000000"/>
              <w:bottom w:val="single" w:sz="4" w:space="0" w:color="000000"/>
              <w:right w:val="single" w:sz="4" w:space="0" w:color="000000"/>
            </w:tcBorders>
            <w:vAlign w:val="bottom"/>
          </w:tcPr>
          <w:p w14:paraId="2FD4D306"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20.0</w:t>
            </w:r>
          </w:p>
        </w:tc>
        <w:tc>
          <w:tcPr>
            <w:tcW w:w="999" w:type="dxa"/>
            <w:tcBorders>
              <w:top w:val="nil"/>
              <w:left w:val="nil"/>
              <w:bottom w:val="single" w:sz="4" w:space="0" w:color="000000"/>
              <w:right w:val="single" w:sz="4" w:space="0" w:color="000000"/>
            </w:tcBorders>
            <w:vAlign w:val="bottom"/>
          </w:tcPr>
          <w:p w14:paraId="12B05BDC"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6,402</w:t>
            </w:r>
          </w:p>
        </w:tc>
      </w:tr>
      <w:tr w:rsidR="007A0C25" w:rsidRPr="0096752B" w14:paraId="65E23CB6" w14:textId="77777777" w:rsidTr="00435BB8">
        <w:trPr>
          <w:trHeight w:val="300"/>
          <w:jc w:val="center"/>
        </w:trPr>
        <w:tc>
          <w:tcPr>
            <w:tcW w:w="2671" w:type="dxa"/>
            <w:tcBorders>
              <w:top w:val="nil"/>
              <w:left w:val="single" w:sz="4" w:space="0" w:color="000000"/>
              <w:bottom w:val="nil"/>
              <w:right w:val="single" w:sz="4" w:space="0" w:color="000000"/>
            </w:tcBorders>
            <w:vAlign w:val="bottom"/>
          </w:tcPr>
          <w:p w14:paraId="05237F18" w14:textId="77777777" w:rsidR="007A0C25" w:rsidRPr="0096752B" w:rsidRDefault="007A0C25" w:rsidP="00435BB8">
            <w:pPr>
              <w:ind w:firstLine="160"/>
              <w:rPr>
                <w:rFonts w:ascii="Tahoma" w:eastAsia="Tahoma" w:hAnsi="Tahoma" w:cs="Tahoma"/>
                <w:color w:val="auto"/>
                <w:sz w:val="16"/>
                <w:szCs w:val="16"/>
              </w:rPr>
            </w:pPr>
            <w:r w:rsidRPr="0096752B">
              <w:rPr>
                <w:rFonts w:ascii="Tahoma" w:eastAsia="Tahoma" w:hAnsi="Tahoma" w:cs="Tahoma"/>
                <w:color w:val="auto"/>
                <w:sz w:val="16"/>
                <w:szCs w:val="16"/>
              </w:rPr>
              <w:t>Aimara</w:t>
            </w:r>
          </w:p>
        </w:tc>
        <w:tc>
          <w:tcPr>
            <w:tcW w:w="997" w:type="dxa"/>
            <w:tcBorders>
              <w:top w:val="nil"/>
              <w:left w:val="nil"/>
              <w:bottom w:val="nil"/>
              <w:right w:val="single" w:sz="4" w:space="0" w:color="000000"/>
            </w:tcBorders>
            <w:vAlign w:val="bottom"/>
          </w:tcPr>
          <w:p w14:paraId="3DCF787C"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78</w:t>
            </w:r>
          </w:p>
        </w:tc>
        <w:tc>
          <w:tcPr>
            <w:tcW w:w="707" w:type="dxa"/>
            <w:tcBorders>
              <w:top w:val="nil"/>
              <w:left w:val="nil"/>
              <w:bottom w:val="nil"/>
              <w:right w:val="single" w:sz="4" w:space="0" w:color="000000"/>
            </w:tcBorders>
            <w:vAlign w:val="bottom"/>
          </w:tcPr>
          <w:p w14:paraId="5B4E12CC"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33.1</w:t>
            </w:r>
          </w:p>
        </w:tc>
        <w:tc>
          <w:tcPr>
            <w:tcW w:w="853" w:type="dxa"/>
            <w:tcBorders>
              <w:top w:val="nil"/>
              <w:left w:val="nil"/>
              <w:bottom w:val="nil"/>
              <w:right w:val="single" w:sz="4" w:space="0" w:color="000000"/>
            </w:tcBorders>
            <w:vAlign w:val="bottom"/>
          </w:tcPr>
          <w:p w14:paraId="5D340F93"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96</w:t>
            </w:r>
          </w:p>
        </w:tc>
        <w:tc>
          <w:tcPr>
            <w:tcW w:w="707" w:type="dxa"/>
            <w:tcBorders>
              <w:top w:val="nil"/>
              <w:left w:val="nil"/>
              <w:bottom w:val="nil"/>
              <w:right w:val="single" w:sz="4" w:space="0" w:color="000000"/>
            </w:tcBorders>
            <w:vAlign w:val="bottom"/>
          </w:tcPr>
          <w:p w14:paraId="314650B9"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40.7</w:t>
            </w:r>
          </w:p>
        </w:tc>
        <w:tc>
          <w:tcPr>
            <w:tcW w:w="853" w:type="dxa"/>
            <w:tcBorders>
              <w:top w:val="nil"/>
              <w:left w:val="nil"/>
              <w:bottom w:val="nil"/>
              <w:right w:val="single" w:sz="4" w:space="0" w:color="000000"/>
            </w:tcBorders>
            <w:vAlign w:val="bottom"/>
          </w:tcPr>
          <w:p w14:paraId="71938645"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62</w:t>
            </w:r>
          </w:p>
        </w:tc>
        <w:tc>
          <w:tcPr>
            <w:tcW w:w="707" w:type="dxa"/>
            <w:tcBorders>
              <w:top w:val="nil"/>
              <w:left w:val="nil"/>
              <w:bottom w:val="nil"/>
              <w:right w:val="single" w:sz="4" w:space="0" w:color="000000"/>
            </w:tcBorders>
            <w:vAlign w:val="bottom"/>
          </w:tcPr>
          <w:p w14:paraId="439306B1"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26.3</w:t>
            </w:r>
          </w:p>
        </w:tc>
        <w:tc>
          <w:tcPr>
            <w:tcW w:w="999" w:type="dxa"/>
            <w:tcBorders>
              <w:top w:val="nil"/>
              <w:left w:val="nil"/>
              <w:bottom w:val="nil"/>
              <w:right w:val="single" w:sz="4" w:space="0" w:color="000000"/>
            </w:tcBorders>
            <w:vAlign w:val="bottom"/>
          </w:tcPr>
          <w:p w14:paraId="7A74976D"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236</w:t>
            </w:r>
          </w:p>
        </w:tc>
      </w:tr>
      <w:tr w:rsidR="007A0C25" w:rsidRPr="0096752B" w14:paraId="0856ABF7" w14:textId="77777777" w:rsidTr="00435BB8">
        <w:trPr>
          <w:trHeight w:val="300"/>
          <w:jc w:val="center"/>
        </w:trPr>
        <w:tc>
          <w:tcPr>
            <w:tcW w:w="2671" w:type="dxa"/>
            <w:tcBorders>
              <w:top w:val="nil"/>
              <w:left w:val="single" w:sz="4" w:space="0" w:color="000000"/>
              <w:bottom w:val="nil"/>
              <w:right w:val="single" w:sz="4" w:space="0" w:color="000000"/>
            </w:tcBorders>
            <w:vAlign w:val="bottom"/>
          </w:tcPr>
          <w:p w14:paraId="334005BC" w14:textId="77777777" w:rsidR="007A0C25" w:rsidRPr="0096752B" w:rsidRDefault="007A0C25" w:rsidP="00435BB8">
            <w:pPr>
              <w:ind w:firstLine="160"/>
              <w:rPr>
                <w:rFonts w:ascii="Tahoma" w:eastAsia="Tahoma" w:hAnsi="Tahoma" w:cs="Tahoma"/>
                <w:color w:val="auto"/>
                <w:sz w:val="16"/>
                <w:szCs w:val="16"/>
              </w:rPr>
            </w:pPr>
            <w:r w:rsidRPr="0096752B">
              <w:rPr>
                <w:rFonts w:ascii="Tahoma" w:eastAsia="Tahoma" w:hAnsi="Tahoma" w:cs="Tahoma"/>
                <w:color w:val="auto"/>
                <w:sz w:val="16"/>
                <w:szCs w:val="16"/>
              </w:rPr>
              <w:t>Quechua-Chanka</w:t>
            </w:r>
          </w:p>
        </w:tc>
        <w:tc>
          <w:tcPr>
            <w:tcW w:w="997" w:type="dxa"/>
            <w:tcBorders>
              <w:top w:val="nil"/>
              <w:left w:val="nil"/>
              <w:bottom w:val="nil"/>
              <w:right w:val="single" w:sz="4" w:space="0" w:color="000000"/>
            </w:tcBorders>
            <w:vAlign w:val="bottom"/>
          </w:tcPr>
          <w:p w14:paraId="3A28BB30"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1,093</w:t>
            </w:r>
          </w:p>
        </w:tc>
        <w:tc>
          <w:tcPr>
            <w:tcW w:w="707" w:type="dxa"/>
            <w:tcBorders>
              <w:top w:val="nil"/>
              <w:left w:val="nil"/>
              <w:bottom w:val="nil"/>
              <w:right w:val="single" w:sz="4" w:space="0" w:color="000000"/>
            </w:tcBorders>
            <w:vAlign w:val="bottom"/>
          </w:tcPr>
          <w:p w14:paraId="47A1FBA0"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39.7</w:t>
            </w:r>
          </w:p>
        </w:tc>
        <w:tc>
          <w:tcPr>
            <w:tcW w:w="853" w:type="dxa"/>
            <w:tcBorders>
              <w:top w:val="nil"/>
              <w:left w:val="nil"/>
              <w:bottom w:val="nil"/>
              <w:right w:val="single" w:sz="4" w:space="0" w:color="000000"/>
            </w:tcBorders>
            <w:vAlign w:val="bottom"/>
          </w:tcPr>
          <w:p w14:paraId="2C3F0523"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1,059</w:t>
            </w:r>
          </w:p>
        </w:tc>
        <w:tc>
          <w:tcPr>
            <w:tcW w:w="707" w:type="dxa"/>
            <w:tcBorders>
              <w:top w:val="nil"/>
              <w:left w:val="nil"/>
              <w:bottom w:val="nil"/>
              <w:right w:val="single" w:sz="4" w:space="0" w:color="000000"/>
            </w:tcBorders>
            <w:vAlign w:val="bottom"/>
          </w:tcPr>
          <w:p w14:paraId="08B4EBA8"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38.5</w:t>
            </w:r>
          </w:p>
        </w:tc>
        <w:tc>
          <w:tcPr>
            <w:tcW w:w="853" w:type="dxa"/>
            <w:tcBorders>
              <w:top w:val="nil"/>
              <w:left w:val="nil"/>
              <w:bottom w:val="nil"/>
              <w:right w:val="single" w:sz="4" w:space="0" w:color="000000"/>
            </w:tcBorders>
            <w:vAlign w:val="bottom"/>
          </w:tcPr>
          <w:p w14:paraId="1FC13AA4"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598</w:t>
            </w:r>
          </w:p>
        </w:tc>
        <w:tc>
          <w:tcPr>
            <w:tcW w:w="707" w:type="dxa"/>
            <w:tcBorders>
              <w:top w:val="nil"/>
              <w:left w:val="nil"/>
              <w:bottom w:val="nil"/>
              <w:right w:val="single" w:sz="4" w:space="0" w:color="000000"/>
            </w:tcBorders>
            <w:vAlign w:val="bottom"/>
          </w:tcPr>
          <w:p w14:paraId="52F3584E"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21.7</w:t>
            </w:r>
          </w:p>
        </w:tc>
        <w:tc>
          <w:tcPr>
            <w:tcW w:w="999" w:type="dxa"/>
            <w:tcBorders>
              <w:top w:val="nil"/>
              <w:left w:val="nil"/>
              <w:bottom w:val="nil"/>
              <w:right w:val="single" w:sz="4" w:space="0" w:color="000000"/>
            </w:tcBorders>
            <w:vAlign w:val="bottom"/>
          </w:tcPr>
          <w:p w14:paraId="5C8F810D"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2,750</w:t>
            </w:r>
          </w:p>
        </w:tc>
      </w:tr>
      <w:tr w:rsidR="007A0C25" w:rsidRPr="0096752B" w14:paraId="3F4645FD" w14:textId="77777777" w:rsidTr="00435BB8">
        <w:trPr>
          <w:trHeight w:val="300"/>
          <w:jc w:val="center"/>
        </w:trPr>
        <w:tc>
          <w:tcPr>
            <w:tcW w:w="2671" w:type="dxa"/>
            <w:tcBorders>
              <w:top w:val="nil"/>
              <w:left w:val="single" w:sz="4" w:space="0" w:color="000000"/>
              <w:bottom w:val="single" w:sz="4" w:space="0" w:color="000000"/>
              <w:right w:val="single" w:sz="4" w:space="0" w:color="000000"/>
            </w:tcBorders>
            <w:vAlign w:val="bottom"/>
          </w:tcPr>
          <w:p w14:paraId="000FC6DA" w14:textId="77777777" w:rsidR="007A0C25" w:rsidRPr="0096752B" w:rsidRDefault="007A0C25" w:rsidP="00435BB8">
            <w:pPr>
              <w:ind w:firstLine="160"/>
              <w:rPr>
                <w:rFonts w:ascii="Tahoma" w:eastAsia="Tahoma" w:hAnsi="Tahoma" w:cs="Tahoma"/>
                <w:color w:val="auto"/>
                <w:sz w:val="16"/>
                <w:szCs w:val="16"/>
              </w:rPr>
            </w:pPr>
            <w:r w:rsidRPr="0096752B">
              <w:rPr>
                <w:rFonts w:ascii="Tahoma" w:eastAsia="Tahoma" w:hAnsi="Tahoma" w:cs="Tahoma"/>
                <w:color w:val="auto"/>
                <w:sz w:val="16"/>
                <w:szCs w:val="16"/>
              </w:rPr>
              <w:t>Quechua-Cusco Collao</w:t>
            </w:r>
          </w:p>
        </w:tc>
        <w:tc>
          <w:tcPr>
            <w:tcW w:w="997" w:type="dxa"/>
            <w:tcBorders>
              <w:top w:val="nil"/>
              <w:left w:val="nil"/>
              <w:bottom w:val="single" w:sz="4" w:space="0" w:color="000000"/>
              <w:right w:val="single" w:sz="4" w:space="0" w:color="000000"/>
            </w:tcBorders>
            <w:vAlign w:val="bottom"/>
          </w:tcPr>
          <w:p w14:paraId="784C3B6F"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1,560</w:t>
            </w:r>
          </w:p>
        </w:tc>
        <w:tc>
          <w:tcPr>
            <w:tcW w:w="707" w:type="dxa"/>
            <w:tcBorders>
              <w:top w:val="nil"/>
              <w:left w:val="nil"/>
              <w:bottom w:val="single" w:sz="4" w:space="0" w:color="000000"/>
              <w:right w:val="single" w:sz="4" w:space="0" w:color="000000"/>
            </w:tcBorders>
            <w:vAlign w:val="bottom"/>
          </w:tcPr>
          <w:p w14:paraId="1F9111E8"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45.7</w:t>
            </w:r>
          </w:p>
        </w:tc>
        <w:tc>
          <w:tcPr>
            <w:tcW w:w="853" w:type="dxa"/>
            <w:tcBorders>
              <w:top w:val="nil"/>
              <w:left w:val="nil"/>
              <w:bottom w:val="single" w:sz="4" w:space="0" w:color="000000"/>
              <w:right w:val="single" w:sz="4" w:space="0" w:color="000000"/>
            </w:tcBorders>
            <w:vAlign w:val="bottom"/>
          </w:tcPr>
          <w:p w14:paraId="1B68A6DC"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1,236</w:t>
            </w:r>
          </w:p>
        </w:tc>
        <w:tc>
          <w:tcPr>
            <w:tcW w:w="707" w:type="dxa"/>
            <w:tcBorders>
              <w:top w:val="nil"/>
              <w:left w:val="nil"/>
              <w:bottom w:val="single" w:sz="4" w:space="0" w:color="000000"/>
              <w:right w:val="single" w:sz="4" w:space="0" w:color="000000"/>
            </w:tcBorders>
            <w:vAlign w:val="bottom"/>
          </w:tcPr>
          <w:p w14:paraId="18D5F488"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36.2</w:t>
            </w:r>
          </w:p>
        </w:tc>
        <w:tc>
          <w:tcPr>
            <w:tcW w:w="853" w:type="dxa"/>
            <w:tcBorders>
              <w:top w:val="nil"/>
              <w:left w:val="nil"/>
              <w:bottom w:val="single" w:sz="4" w:space="0" w:color="000000"/>
              <w:right w:val="single" w:sz="4" w:space="0" w:color="000000"/>
            </w:tcBorders>
            <w:vAlign w:val="bottom"/>
          </w:tcPr>
          <w:p w14:paraId="6312B822"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620</w:t>
            </w:r>
          </w:p>
        </w:tc>
        <w:tc>
          <w:tcPr>
            <w:tcW w:w="707" w:type="dxa"/>
            <w:tcBorders>
              <w:top w:val="nil"/>
              <w:left w:val="nil"/>
              <w:bottom w:val="single" w:sz="4" w:space="0" w:color="000000"/>
              <w:right w:val="single" w:sz="4" w:space="0" w:color="000000"/>
            </w:tcBorders>
            <w:vAlign w:val="bottom"/>
          </w:tcPr>
          <w:p w14:paraId="602EC911"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18.1</w:t>
            </w:r>
          </w:p>
        </w:tc>
        <w:tc>
          <w:tcPr>
            <w:tcW w:w="999" w:type="dxa"/>
            <w:tcBorders>
              <w:top w:val="nil"/>
              <w:left w:val="nil"/>
              <w:bottom w:val="single" w:sz="4" w:space="0" w:color="000000"/>
              <w:right w:val="single" w:sz="4" w:space="0" w:color="000000"/>
            </w:tcBorders>
            <w:vAlign w:val="bottom"/>
          </w:tcPr>
          <w:p w14:paraId="7DE46D69"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3,416</w:t>
            </w:r>
          </w:p>
        </w:tc>
      </w:tr>
      <w:tr w:rsidR="007A0C25" w:rsidRPr="0096752B" w14:paraId="51B93779" w14:textId="77777777" w:rsidTr="00435BB8">
        <w:trPr>
          <w:trHeight w:val="300"/>
          <w:jc w:val="center"/>
        </w:trPr>
        <w:tc>
          <w:tcPr>
            <w:tcW w:w="2671" w:type="dxa"/>
            <w:tcBorders>
              <w:top w:val="nil"/>
              <w:left w:val="single" w:sz="4" w:space="0" w:color="000000"/>
              <w:bottom w:val="single" w:sz="4" w:space="0" w:color="000000"/>
              <w:right w:val="single" w:sz="4" w:space="0" w:color="000000"/>
            </w:tcBorders>
            <w:vAlign w:val="bottom"/>
          </w:tcPr>
          <w:p w14:paraId="05F7C3AB" w14:textId="77777777" w:rsidR="007A0C25" w:rsidRPr="0096752B" w:rsidRDefault="007A0C25" w:rsidP="00435BB8">
            <w:pPr>
              <w:rPr>
                <w:rFonts w:ascii="Tahoma" w:eastAsia="Tahoma" w:hAnsi="Tahoma" w:cs="Tahoma"/>
                <w:b/>
                <w:color w:val="auto"/>
                <w:sz w:val="16"/>
                <w:szCs w:val="16"/>
              </w:rPr>
            </w:pPr>
            <w:r w:rsidRPr="0096752B">
              <w:rPr>
                <w:rFonts w:ascii="Tahoma" w:eastAsia="Tahoma" w:hAnsi="Tahoma" w:cs="Tahoma"/>
                <w:b/>
                <w:color w:val="auto"/>
                <w:sz w:val="16"/>
                <w:szCs w:val="16"/>
              </w:rPr>
              <w:t>Amazónicas</w:t>
            </w:r>
          </w:p>
        </w:tc>
        <w:tc>
          <w:tcPr>
            <w:tcW w:w="997" w:type="dxa"/>
            <w:tcBorders>
              <w:top w:val="nil"/>
              <w:left w:val="nil"/>
              <w:bottom w:val="single" w:sz="4" w:space="0" w:color="000000"/>
              <w:right w:val="nil"/>
            </w:tcBorders>
            <w:vAlign w:val="bottom"/>
          </w:tcPr>
          <w:p w14:paraId="0D1A38E9"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4,465</w:t>
            </w:r>
          </w:p>
        </w:tc>
        <w:tc>
          <w:tcPr>
            <w:tcW w:w="707" w:type="dxa"/>
            <w:tcBorders>
              <w:top w:val="nil"/>
              <w:left w:val="single" w:sz="4" w:space="0" w:color="000000"/>
              <w:bottom w:val="single" w:sz="4" w:space="0" w:color="000000"/>
              <w:right w:val="single" w:sz="4" w:space="0" w:color="000000"/>
            </w:tcBorders>
            <w:vAlign w:val="bottom"/>
          </w:tcPr>
          <w:p w14:paraId="4206088E"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82.6</w:t>
            </w:r>
          </w:p>
        </w:tc>
        <w:tc>
          <w:tcPr>
            <w:tcW w:w="853" w:type="dxa"/>
            <w:tcBorders>
              <w:top w:val="nil"/>
              <w:left w:val="nil"/>
              <w:bottom w:val="single" w:sz="4" w:space="0" w:color="000000"/>
              <w:right w:val="nil"/>
            </w:tcBorders>
            <w:vAlign w:val="bottom"/>
          </w:tcPr>
          <w:p w14:paraId="7C82F51E"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739</w:t>
            </w:r>
          </w:p>
        </w:tc>
        <w:tc>
          <w:tcPr>
            <w:tcW w:w="707" w:type="dxa"/>
            <w:tcBorders>
              <w:top w:val="nil"/>
              <w:left w:val="single" w:sz="4" w:space="0" w:color="000000"/>
              <w:bottom w:val="single" w:sz="4" w:space="0" w:color="000000"/>
              <w:right w:val="single" w:sz="4" w:space="0" w:color="000000"/>
            </w:tcBorders>
            <w:vAlign w:val="bottom"/>
          </w:tcPr>
          <w:p w14:paraId="47026F51"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13.7</w:t>
            </w:r>
          </w:p>
        </w:tc>
        <w:tc>
          <w:tcPr>
            <w:tcW w:w="853" w:type="dxa"/>
            <w:tcBorders>
              <w:top w:val="nil"/>
              <w:left w:val="nil"/>
              <w:bottom w:val="single" w:sz="4" w:space="0" w:color="000000"/>
              <w:right w:val="nil"/>
            </w:tcBorders>
            <w:vAlign w:val="bottom"/>
          </w:tcPr>
          <w:p w14:paraId="43755429"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199</w:t>
            </w:r>
          </w:p>
        </w:tc>
        <w:tc>
          <w:tcPr>
            <w:tcW w:w="707" w:type="dxa"/>
            <w:tcBorders>
              <w:top w:val="nil"/>
              <w:left w:val="single" w:sz="4" w:space="0" w:color="000000"/>
              <w:bottom w:val="single" w:sz="4" w:space="0" w:color="000000"/>
              <w:right w:val="single" w:sz="4" w:space="0" w:color="000000"/>
            </w:tcBorders>
            <w:vAlign w:val="bottom"/>
          </w:tcPr>
          <w:p w14:paraId="072A8BA7"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3.7</w:t>
            </w:r>
          </w:p>
        </w:tc>
        <w:tc>
          <w:tcPr>
            <w:tcW w:w="999" w:type="dxa"/>
            <w:tcBorders>
              <w:top w:val="nil"/>
              <w:left w:val="nil"/>
              <w:bottom w:val="single" w:sz="4" w:space="0" w:color="000000"/>
              <w:right w:val="single" w:sz="4" w:space="0" w:color="000000"/>
            </w:tcBorders>
            <w:vAlign w:val="bottom"/>
          </w:tcPr>
          <w:p w14:paraId="063C4895"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5,403</w:t>
            </w:r>
          </w:p>
        </w:tc>
      </w:tr>
      <w:tr w:rsidR="007A0C25" w:rsidRPr="0096752B" w14:paraId="50E5938D" w14:textId="77777777" w:rsidTr="00435BB8">
        <w:trPr>
          <w:trHeight w:val="300"/>
          <w:jc w:val="center"/>
        </w:trPr>
        <w:tc>
          <w:tcPr>
            <w:tcW w:w="2671" w:type="dxa"/>
            <w:tcBorders>
              <w:top w:val="nil"/>
              <w:left w:val="single" w:sz="4" w:space="0" w:color="000000"/>
              <w:bottom w:val="nil"/>
              <w:right w:val="single" w:sz="4" w:space="0" w:color="000000"/>
            </w:tcBorders>
            <w:vAlign w:val="bottom"/>
          </w:tcPr>
          <w:p w14:paraId="4991F167" w14:textId="77777777" w:rsidR="007A0C25" w:rsidRPr="0096752B" w:rsidRDefault="007A0C25" w:rsidP="00435BB8">
            <w:pPr>
              <w:ind w:firstLine="160"/>
              <w:rPr>
                <w:rFonts w:ascii="Tahoma" w:eastAsia="Tahoma" w:hAnsi="Tahoma" w:cs="Tahoma"/>
                <w:color w:val="auto"/>
                <w:sz w:val="16"/>
                <w:szCs w:val="16"/>
              </w:rPr>
            </w:pPr>
            <w:r w:rsidRPr="0096752B">
              <w:rPr>
                <w:rFonts w:ascii="Tahoma" w:eastAsia="Tahoma" w:hAnsi="Tahoma" w:cs="Tahoma"/>
                <w:color w:val="auto"/>
                <w:sz w:val="16"/>
                <w:szCs w:val="16"/>
              </w:rPr>
              <w:t>Ashaninka</w:t>
            </w:r>
          </w:p>
        </w:tc>
        <w:tc>
          <w:tcPr>
            <w:tcW w:w="997" w:type="dxa"/>
            <w:tcBorders>
              <w:top w:val="nil"/>
              <w:left w:val="nil"/>
              <w:bottom w:val="nil"/>
              <w:right w:val="single" w:sz="4" w:space="0" w:color="000000"/>
            </w:tcBorders>
            <w:vAlign w:val="bottom"/>
          </w:tcPr>
          <w:p w14:paraId="7EE6CB17"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1,026</w:t>
            </w:r>
          </w:p>
        </w:tc>
        <w:tc>
          <w:tcPr>
            <w:tcW w:w="707" w:type="dxa"/>
            <w:tcBorders>
              <w:top w:val="nil"/>
              <w:left w:val="nil"/>
              <w:bottom w:val="nil"/>
              <w:right w:val="single" w:sz="4" w:space="0" w:color="000000"/>
            </w:tcBorders>
            <w:vAlign w:val="bottom"/>
          </w:tcPr>
          <w:p w14:paraId="770A26EA"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75.2</w:t>
            </w:r>
          </w:p>
        </w:tc>
        <w:tc>
          <w:tcPr>
            <w:tcW w:w="853" w:type="dxa"/>
            <w:tcBorders>
              <w:top w:val="nil"/>
              <w:left w:val="nil"/>
              <w:bottom w:val="nil"/>
              <w:right w:val="single" w:sz="4" w:space="0" w:color="000000"/>
            </w:tcBorders>
            <w:vAlign w:val="bottom"/>
          </w:tcPr>
          <w:p w14:paraId="5B83DF0F"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276</w:t>
            </w:r>
          </w:p>
        </w:tc>
        <w:tc>
          <w:tcPr>
            <w:tcW w:w="707" w:type="dxa"/>
            <w:tcBorders>
              <w:top w:val="nil"/>
              <w:left w:val="nil"/>
              <w:bottom w:val="nil"/>
              <w:right w:val="single" w:sz="4" w:space="0" w:color="000000"/>
            </w:tcBorders>
            <w:vAlign w:val="bottom"/>
          </w:tcPr>
          <w:p w14:paraId="6D112C9F"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20.2</w:t>
            </w:r>
          </w:p>
        </w:tc>
        <w:tc>
          <w:tcPr>
            <w:tcW w:w="853" w:type="dxa"/>
            <w:tcBorders>
              <w:top w:val="nil"/>
              <w:left w:val="nil"/>
              <w:bottom w:val="nil"/>
              <w:right w:val="single" w:sz="4" w:space="0" w:color="000000"/>
            </w:tcBorders>
            <w:vAlign w:val="bottom"/>
          </w:tcPr>
          <w:p w14:paraId="46E9B85D"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62</w:t>
            </w:r>
          </w:p>
        </w:tc>
        <w:tc>
          <w:tcPr>
            <w:tcW w:w="707" w:type="dxa"/>
            <w:tcBorders>
              <w:top w:val="nil"/>
              <w:left w:val="nil"/>
              <w:bottom w:val="nil"/>
              <w:right w:val="single" w:sz="4" w:space="0" w:color="000000"/>
            </w:tcBorders>
            <w:vAlign w:val="bottom"/>
          </w:tcPr>
          <w:p w14:paraId="0F529125"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4.5</w:t>
            </w:r>
          </w:p>
        </w:tc>
        <w:tc>
          <w:tcPr>
            <w:tcW w:w="999" w:type="dxa"/>
            <w:tcBorders>
              <w:top w:val="nil"/>
              <w:left w:val="nil"/>
              <w:bottom w:val="nil"/>
              <w:right w:val="single" w:sz="4" w:space="0" w:color="000000"/>
            </w:tcBorders>
            <w:vAlign w:val="bottom"/>
          </w:tcPr>
          <w:p w14:paraId="6D96E53F"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1,364</w:t>
            </w:r>
          </w:p>
        </w:tc>
      </w:tr>
      <w:tr w:rsidR="007A0C25" w:rsidRPr="0096752B" w14:paraId="26C6C237" w14:textId="77777777" w:rsidTr="00435BB8">
        <w:trPr>
          <w:trHeight w:val="300"/>
          <w:jc w:val="center"/>
        </w:trPr>
        <w:tc>
          <w:tcPr>
            <w:tcW w:w="2671" w:type="dxa"/>
            <w:tcBorders>
              <w:top w:val="nil"/>
              <w:left w:val="single" w:sz="4" w:space="0" w:color="000000"/>
              <w:bottom w:val="nil"/>
              <w:right w:val="single" w:sz="4" w:space="0" w:color="000000"/>
            </w:tcBorders>
            <w:vAlign w:val="bottom"/>
          </w:tcPr>
          <w:p w14:paraId="125A7732" w14:textId="77777777" w:rsidR="007A0C25" w:rsidRPr="0096752B" w:rsidRDefault="007A0C25" w:rsidP="00435BB8">
            <w:pPr>
              <w:ind w:firstLine="160"/>
              <w:rPr>
                <w:rFonts w:ascii="Tahoma" w:eastAsia="Tahoma" w:hAnsi="Tahoma" w:cs="Tahoma"/>
                <w:color w:val="auto"/>
                <w:sz w:val="16"/>
                <w:szCs w:val="16"/>
              </w:rPr>
            </w:pPr>
            <w:r w:rsidRPr="0096752B">
              <w:rPr>
                <w:rFonts w:ascii="Tahoma" w:eastAsia="Tahoma" w:hAnsi="Tahoma" w:cs="Tahoma"/>
                <w:color w:val="auto"/>
                <w:sz w:val="16"/>
                <w:szCs w:val="16"/>
              </w:rPr>
              <w:t>Awajún</w:t>
            </w:r>
          </w:p>
        </w:tc>
        <w:tc>
          <w:tcPr>
            <w:tcW w:w="997" w:type="dxa"/>
            <w:tcBorders>
              <w:top w:val="nil"/>
              <w:left w:val="nil"/>
              <w:bottom w:val="nil"/>
              <w:right w:val="single" w:sz="4" w:space="0" w:color="000000"/>
            </w:tcBorders>
            <w:vAlign w:val="bottom"/>
          </w:tcPr>
          <w:p w14:paraId="339B6D04"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2,590</w:t>
            </w:r>
          </w:p>
        </w:tc>
        <w:tc>
          <w:tcPr>
            <w:tcW w:w="707" w:type="dxa"/>
            <w:tcBorders>
              <w:top w:val="nil"/>
              <w:left w:val="nil"/>
              <w:bottom w:val="nil"/>
              <w:right w:val="single" w:sz="4" w:space="0" w:color="000000"/>
            </w:tcBorders>
            <w:vAlign w:val="bottom"/>
          </w:tcPr>
          <w:p w14:paraId="6CB2009A"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87.6</w:t>
            </w:r>
          </w:p>
        </w:tc>
        <w:tc>
          <w:tcPr>
            <w:tcW w:w="853" w:type="dxa"/>
            <w:tcBorders>
              <w:top w:val="nil"/>
              <w:left w:val="nil"/>
              <w:bottom w:val="nil"/>
              <w:right w:val="single" w:sz="4" w:space="0" w:color="000000"/>
            </w:tcBorders>
            <w:vAlign w:val="bottom"/>
          </w:tcPr>
          <w:p w14:paraId="03CDFF19"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306</w:t>
            </w:r>
          </w:p>
        </w:tc>
        <w:tc>
          <w:tcPr>
            <w:tcW w:w="707" w:type="dxa"/>
            <w:tcBorders>
              <w:top w:val="nil"/>
              <w:left w:val="nil"/>
              <w:bottom w:val="nil"/>
              <w:right w:val="single" w:sz="4" w:space="0" w:color="000000"/>
            </w:tcBorders>
            <w:vAlign w:val="bottom"/>
          </w:tcPr>
          <w:p w14:paraId="10C00BF8"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10.3</w:t>
            </w:r>
          </w:p>
        </w:tc>
        <w:tc>
          <w:tcPr>
            <w:tcW w:w="853" w:type="dxa"/>
            <w:tcBorders>
              <w:top w:val="nil"/>
              <w:left w:val="nil"/>
              <w:bottom w:val="nil"/>
              <w:right w:val="single" w:sz="4" w:space="0" w:color="000000"/>
            </w:tcBorders>
            <w:vAlign w:val="bottom"/>
          </w:tcPr>
          <w:p w14:paraId="3297F12D"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62</w:t>
            </w:r>
          </w:p>
        </w:tc>
        <w:tc>
          <w:tcPr>
            <w:tcW w:w="707" w:type="dxa"/>
            <w:tcBorders>
              <w:top w:val="nil"/>
              <w:left w:val="nil"/>
              <w:bottom w:val="nil"/>
              <w:right w:val="single" w:sz="4" w:space="0" w:color="000000"/>
            </w:tcBorders>
            <w:vAlign w:val="bottom"/>
          </w:tcPr>
          <w:p w14:paraId="0A0C1B26"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2.1</w:t>
            </w:r>
          </w:p>
        </w:tc>
        <w:tc>
          <w:tcPr>
            <w:tcW w:w="999" w:type="dxa"/>
            <w:tcBorders>
              <w:top w:val="nil"/>
              <w:left w:val="nil"/>
              <w:bottom w:val="nil"/>
              <w:right w:val="single" w:sz="4" w:space="0" w:color="000000"/>
            </w:tcBorders>
            <w:vAlign w:val="bottom"/>
          </w:tcPr>
          <w:p w14:paraId="0D7A4571"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2,958</w:t>
            </w:r>
          </w:p>
        </w:tc>
      </w:tr>
      <w:tr w:rsidR="007A0C25" w:rsidRPr="0096752B" w14:paraId="7711B2C5" w14:textId="77777777" w:rsidTr="00435BB8">
        <w:trPr>
          <w:trHeight w:val="300"/>
          <w:jc w:val="center"/>
        </w:trPr>
        <w:tc>
          <w:tcPr>
            <w:tcW w:w="2671" w:type="dxa"/>
            <w:tcBorders>
              <w:top w:val="nil"/>
              <w:left w:val="single" w:sz="4" w:space="0" w:color="000000"/>
              <w:bottom w:val="single" w:sz="4" w:space="0" w:color="000000"/>
              <w:right w:val="single" w:sz="4" w:space="0" w:color="000000"/>
            </w:tcBorders>
            <w:vAlign w:val="bottom"/>
          </w:tcPr>
          <w:p w14:paraId="32157A5E" w14:textId="77777777" w:rsidR="007A0C25" w:rsidRPr="0096752B" w:rsidRDefault="007A0C25" w:rsidP="00435BB8">
            <w:pPr>
              <w:ind w:firstLine="160"/>
              <w:rPr>
                <w:rFonts w:ascii="Tahoma" w:eastAsia="Tahoma" w:hAnsi="Tahoma" w:cs="Tahoma"/>
                <w:color w:val="auto"/>
                <w:sz w:val="16"/>
                <w:szCs w:val="16"/>
              </w:rPr>
            </w:pPr>
            <w:r w:rsidRPr="0096752B">
              <w:rPr>
                <w:rFonts w:ascii="Tahoma" w:eastAsia="Tahoma" w:hAnsi="Tahoma" w:cs="Tahoma"/>
                <w:color w:val="auto"/>
                <w:sz w:val="16"/>
                <w:szCs w:val="16"/>
              </w:rPr>
              <w:t>Shipibo</w:t>
            </w:r>
          </w:p>
        </w:tc>
        <w:tc>
          <w:tcPr>
            <w:tcW w:w="997" w:type="dxa"/>
            <w:tcBorders>
              <w:top w:val="nil"/>
              <w:left w:val="nil"/>
              <w:bottom w:val="single" w:sz="4" w:space="0" w:color="000000"/>
              <w:right w:val="single" w:sz="4" w:space="0" w:color="000000"/>
            </w:tcBorders>
            <w:vAlign w:val="bottom"/>
          </w:tcPr>
          <w:p w14:paraId="7D043F70"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849</w:t>
            </w:r>
          </w:p>
        </w:tc>
        <w:tc>
          <w:tcPr>
            <w:tcW w:w="707" w:type="dxa"/>
            <w:tcBorders>
              <w:top w:val="nil"/>
              <w:left w:val="nil"/>
              <w:bottom w:val="single" w:sz="4" w:space="0" w:color="000000"/>
              <w:right w:val="single" w:sz="4" w:space="0" w:color="000000"/>
            </w:tcBorders>
            <w:vAlign w:val="bottom"/>
          </w:tcPr>
          <w:p w14:paraId="27029CFB"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78.5</w:t>
            </w:r>
          </w:p>
        </w:tc>
        <w:tc>
          <w:tcPr>
            <w:tcW w:w="853" w:type="dxa"/>
            <w:tcBorders>
              <w:top w:val="nil"/>
              <w:left w:val="nil"/>
              <w:bottom w:val="single" w:sz="4" w:space="0" w:color="000000"/>
              <w:right w:val="single" w:sz="4" w:space="0" w:color="000000"/>
            </w:tcBorders>
            <w:vAlign w:val="bottom"/>
          </w:tcPr>
          <w:p w14:paraId="2A4D153D"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157</w:t>
            </w:r>
          </w:p>
        </w:tc>
        <w:tc>
          <w:tcPr>
            <w:tcW w:w="707" w:type="dxa"/>
            <w:tcBorders>
              <w:top w:val="nil"/>
              <w:left w:val="nil"/>
              <w:bottom w:val="single" w:sz="4" w:space="0" w:color="000000"/>
              <w:right w:val="single" w:sz="4" w:space="0" w:color="000000"/>
            </w:tcBorders>
            <w:vAlign w:val="bottom"/>
          </w:tcPr>
          <w:p w14:paraId="6A3486A5"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14.5</w:t>
            </w:r>
          </w:p>
        </w:tc>
        <w:tc>
          <w:tcPr>
            <w:tcW w:w="853" w:type="dxa"/>
            <w:tcBorders>
              <w:top w:val="nil"/>
              <w:left w:val="nil"/>
              <w:bottom w:val="single" w:sz="4" w:space="0" w:color="000000"/>
              <w:right w:val="single" w:sz="4" w:space="0" w:color="000000"/>
            </w:tcBorders>
            <w:vAlign w:val="bottom"/>
          </w:tcPr>
          <w:p w14:paraId="7C1E5EB3"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75</w:t>
            </w:r>
          </w:p>
        </w:tc>
        <w:tc>
          <w:tcPr>
            <w:tcW w:w="707" w:type="dxa"/>
            <w:tcBorders>
              <w:top w:val="nil"/>
              <w:left w:val="nil"/>
              <w:bottom w:val="single" w:sz="4" w:space="0" w:color="000000"/>
              <w:right w:val="single" w:sz="4" w:space="0" w:color="000000"/>
            </w:tcBorders>
            <w:vAlign w:val="bottom"/>
          </w:tcPr>
          <w:p w14:paraId="3423F569"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6.9</w:t>
            </w:r>
          </w:p>
        </w:tc>
        <w:tc>
          <w:tcPr>
            <w:tcW w:w="999" w:type="dxa"/>
            <w:tcBorders>
              <w:top w:val="nil"/>
              <w:left w:val="nil"/>
              <w:bottom w:val="single" w:sz="4" w:space="0" w:color="000000"/>
              <w:right w:val="single" w:sz="4" w:space="0" w:color="000000"/>
            </w:tcBorders>
            <w:vAlign w:val="bottom"/>
          </w:tcPr>
          <w:p w14:paraId="628A84B3"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1,081</w:t>
            </w:r>
          </w:p>
        </w:tc>
      </w:tr>
      <w:tr w:rsidR="007A0C25" w:rsidRPr="0096752B" w14:paraId="7C243219" w14:textId="77777777" w:rsidTr="00435BB8">
        <w:trPr>
          <w:trHeight w:val="300"/>
          <w:jc w:val="center"/>
        </w:trPr>
        <w:tc>
          <w:tcPr>
            <w:tcW w:w="2671" w:type="dxa"/>
            <w:tcBorders>
              <w:top w:val="nil"/>
              <w:left w:val="single" w:sz="4" w:space="0" w:color="000000"/>
              <w:bottom w:val="single" w:sz="4" w:space="0" w:color="000000"/>
              <w:right w:val="single" w:sz="4" w:space="0" w:color="000000"/>
            </w:tcBorders>
            <w:vAlign w:val="bottom"/>
          </w:tcPr>
          <w:p w14:paraId="7D043768" w14:textId="77777777" w:rsidR="007A0C25" w:rsidRPr="0096752B" w:rsidRDefault="007A0C25" w:rsidP="00435BB8">
            <w:pPr>
              <w:rPr>
                <w:rFonts w:ascii="Tahoma" w:eastAsia="Tahoma" w:hAnsi="Tahoma" w:cs="Tahoma"/>
                <w:color w:val="auto"/>
                <w:sz w:val="16"/>
                <w:szCs w:val="16"/>
              </w:rPr>
            </w:pPr>
            <w:r w:rsidRPr="0096752B">
              <w:rPr>
                <w:rFonts w:ascii="Tahoma" w:eastAsia="Tahoma" w:hAnsi="Tahoma" w:cs="Tahoma"/>
                <w:color w:val="auto"/>
                <w:sz w:val="16"/>
                <w:szCs w:val="16"/>
              </w:rPr>
              <w:t>Castellano como L2</w:t>
            </w:r>
          </w:p>
        </w:tc>
        <w:tc>
          <w:tcPr>
            <w:tcW w:w="997" w:type="dxa"/>
            <w:tcBorders>
              <w:top w:val="nil"/>
              <w:left w:val="nil"/>
              <w:bottom w:val="single" w:sz="4" w:space="0" w:color="000000"/>
              <w:right w:val="single" w:sz="4" w:space="0" w:color="000000"/>
            </w:tcBorders>
            <w:vAlign w:val="bottom"/>
          </w:tcPr>
          <w:p w14:paraId="25CE9D20"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5,134</w:t>
            </w:r>
          </w:p>
        </w:tc>
        <w:tc>
          <w:tcPr>
            <w:tcW w:w="707" w:type="dxa"/>
            <w:tcBorders>
              <w:top w:val="nil"/>
              <w:left w:val="nil"/>
              <w:bottom w:val="single" w:sz="4" w:space="0" w:color="000000"/>
              <w:right w:val="single" w:sz="4" w:space="0" w:color="000000"/>
            </w:tcBorders>
            <w:vAlign w:val="bottom"/>
          </w:tcPr>
          <w:p w14:paraId="026E9059"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76.1</w:t>
            </w:r>
          </w:p>
        </w:tc>
        <w:tc>
          <w:tcPr>
            <w:tcW w:w="853" w:type="dxa"/>
            <w:tcBorders>
              <w:top w:val="nil"/>
              <w:left w:val="nil"/>
              <w:bottom w:val="single" w:sz="4" w:space="0" w:color="000000"/>
              <w:right w:val="single" w:sz="4" w:space="0" w:color="000000"/>
            </w:tcBorders>
            <w:vAlign w:val="bottom"/>
          </w:tcPr>
          <w:p w14:paraId="66A450E4"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1,167</w:t>
            </w:r>
          </w:p>
        </w:tc>
        <w:tc>
          <w:tcPr>
            <w:tcW w:w="707" w:type="dxa"/>
            <w:tcBorders>
              <w:top w:val="nil"/>
              <w:left w:val="nil"/>
              <w:bottom w:val="single" w:sz="4" w:space="0" w:color="000000"/>
              <w:right w:val="single" w:sz="4" w:space="0" w:color="000000"/>
            </w:tcBorders>
            <w:vAlign w:val="bottom"/>
          </w:tcPr>
          <w:p w14:paraId="48C01B43"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17.3</w:t>
            </w:r>
          </w:p>
        </w:tc>
        <w:tc>
          <w:tcPr>
            <w:tcW w:w="853" w:type="dxa"/>
            <w:tcBorders>
              <w:top w:val="nil"/>
              <w:left w:val="nil"/>
              <w:bottom w:val="single" w:sz="4" w:space="0" w:color="000000"/>
              <w:right w:val="single" w:sz="4" w:space="0" w:color="000000"/>
            </w:tcBorders>
            <w:vAlign w:val="bottom"/>
          </w:tcPr>
          <w:p w14:paraId="0CE2C16B"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449</w:t>
            </w:r>
          </w:p>
        </w:tc>
        <w:tc>
          <w:tcPr>
            <w:tcW w:w="707" w:type="dxa"/>
            <w:tcBorders>
              <w:top w:val="nil"/>
              <w:left w:val="nil"/>
              <w:bottom w:val="single" w:sz="4" w:space="0" w:color="000000"/>
              <w:right w:val="single" w:sz="4" w:space="0" w:color="000000"/>
            </w:tcBorders>
            <w:vAlign w:val="bottom"/>
          </w:tcPr>
          <w:p w14:paraId="7222E4CF"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6.7</w:t>
            </w:r>
          </w:p>
        </w:tc>
        <w:tc>
          <w:tcPr>
            <w:tcW w:w="999" w:type="dxa"/>
            <w:tcBorders>
              <w:top w:val="nil"/>
              <w:left w:val="nil"/>
              <w:bottom w:val="single" w:sz="4" w:space="0" w:color="000000"/>
              <w:right w:val="single" w:sz="4" w:space="0" w:color="000000"/>
            </w:tcBorders>
            <w:vAlign w:val="bottom"/>
          </w:tcPr>
          <w:p w14:paraId="3FB0C938" w14:textId="77777777" w:rsidR="007A0C25" w:rsidRPr="0096752B" w:rsidRDefault="007A0C25" w:rsidP="00435BB8">
            <w:pPr>
              <w:jc w:val="center"/>
              <w:rPr>
                <w:rFonts w:ascii="Tahoma" w:eastAsia="Tahoma" w:hAnsi="Tahoma" w:cs="Tahoma"/>
                <w:color w:val="auto"/>
                <w:sz w:val="16"/>
                <w:szCs w:val="16"/>
              </w:rPr>
            </w:pPr>
            <w:r w:rsidRPr="0096752B">
              <w:rPr>
                <w:rFonts w:ascii="Tahoma" w:eastAsia="Tahoma" w:hAnsi="Tahoma" w:cs="Tahoma"/>
                <w:color w:val="auto"/>
                <w:sz w:val="16"/>
                <w:szCs w:val="16"/>
              </w:rPr>
              <w:t>6,750</w:t>
            </w:r>
          </w:p>
        </w:tc>
      </w:tr>
      <w:tr w:rsidR="007A0C25" w:rsidRPr="0096752B" w14:paraId="37594814" w14:textId="77777777" w:rsidTr="00435BB8">
        <w:trPr>
          <w:trHeight w:val="300"/>
          <w:jc w:val="center"/>
        </w:trPr>
        <w:tc>
          <w:tcPr>
            <w:tcW w:w="2671" w:type="dxa"/>
            <w:tcBorders>
              <w:top w:val="nil"/>
              <w:left w:val="single" w:sz="4" w:space="0" w:color="000000"/>
              <w:bottom w:val="single" w:sz="4" w:space="0" w:color="000000"/>
              <w:right w:val="single" w:sz="4" w:space="0" w:color="000000"/>
            </w:tcBorders>
            <w:vAlign w:val="center"/>
          </w:tcPr>
          <w:p w14:paraId="13A2D13C" w14:textId="77777777" w:rsidR="007A0C25" w:rsidRPr="0096752B" w:rsidRDefault="007A0C25" w:rsidP="00435BB8">
            <w:pPr>
              <w:rPr>
                <w:rFonts w:ascii="Tahoma" w:eastAsia="Tahoma" w:hAnsi="Tahoma" w:cs="Tahoma"/>
                <w:b/>
                <w:color w:val="auto"/>
                <w:sz w:val="16"/>
                <w:szCs w:val="16"/>
              </w:rPr>
            </w:pPr>
            <w:r w:rsidRPr="0096752B">
              <w:rPr>
                <w:rFonts w:ascii="Tahoma" w:eastAsia="Tahoma" w:hAnsi="Tahoma" w:cs="Tahoma"/>
                <w:b/>
                <w:color w:val="auto"/>
                <w:sz w:val="16"/>
                <w:szCs w:val="16"/>
              </w:rPr>
              <w:t>Total</w:t>
            </w:r>
          </w:p>
        </w:tc>
        <w:tc>
          <w:tcPr>
            <w:tcW w:w="997" w:type="dxa"/>
            <w:tcBorders>
              <w:top w:val="nil"/>
              <w:left w:val="nil"/>
              <w:bottom w:val="single" w:sz="4" w:space="0" w:color="000000"/>
              <w:right w:val="single" w:sz="4" w:space="0" w:color="000000"/>
            </w:tcBorders>
            <w:vAlign w:val="center"/>
          </w:tcPr>
          <w:p w14:paraId="6841B0DA"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12,330</w:t>
            </w:r>
          </w:p>
        </w:tc>
        <w:tc>
          <w:tcPr>
            <w:tcW w:w="707" w:type="dxa"/>
            <w:tcBorders>
              <w:top w:val="nil"/>
              <w:left w:val="nil"/>
              <w:bottom w:val="single" w:sz="4" w:space="0" w:color="000000"/>
              <w:right w:val="single" w:sz="4" w:space="0" w:color="000000"/>
            </w:tcBorders>
            <w:vAlign w:val="bottom"/>
          </w:tcPr>
          <w:p w14:paraId="3B2A9508"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66.5</w:t>
            </w:r>
          </w:p>
        </w:tc>
        <w:tc>
          <w:tcPr>
            <w:tcW w:w="853" w:type="dxa"/>
            <w:tcBorders>
              <w:top w:val="nil"/>
              <w:left w:val="nil"/>
              <w:bottom w:val="single" w:sz="4" w:space="0" w:color="000000"/>
              <w:right w:val="single" w:sz="4" w:space="0" w:color="000000"/>
            </w:tcBorders>
            <w:vAlign w:val="center"/>
          </w:tcPr>
          <w:p w14:paraId="6BA414B8"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4,297</w:t>
            </w:r>
          </w:p>
        </w:tc>
        <w:tc>
          <w:tcPr>
            <w:tcW w:w="707" w:type="dxa"/>
            <w:tcBorders>
              <w:top w:val="nil"/>
              <w:left w:val="nil"/>
              <w:bottom w:val="single" w:sz="4" w:space="0" w:color="000000"/>
              <w:right w:val="single" w:sz="4" w:space="0" w:color="000000"/>
            </w:tcBorders>
            <w:vAlign w:val="bottom"/>
          </w:tcPr>
          <w:p w14:paraId="10BBB542"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23.2</w:t>
            </w:r>
          </w:p>
        </w:tc>
        <w:tc>
          <w:tcPr>
            <w:tcW w:w="853" w:type="dxa"/>
            <w:tcBorders>
              <w:top w:val="nil"/>
              <w:left w:val="nil"/>
              <w:bottom w:val="single" w:sz="4" w:space="0" w:color="000000"/>
              <w:right w:val="single" w:sz="4" w:space="0" w:color="000000"/>
            </w:tcBorders>
            <w:vAlign w:val="center"/>
          </w:tcPr>
          <w:p w14:paraId="0C25535C"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1,928</w:t>
            </w:r>
          </w:p>
        </w:tc>
        <w:tc>
          <w:tcPr>
            <w:tcW w:w="707" w:type="dxa"/>
            <w:tcBorders>
              <w:top w:val="nil"/>
              <w:left w:val="nil"/>
              <w:bottom w:val="single" w:sz="4" w:space="0" w:color="000000"/>
              <w:right w:val="single" w:sz="4" w:space="0" w:color="000000"/>
            </w:tcBorders>
            <w:vAlign w:val="bottom"/>
          </w:tcPr>
          <w:p w14:paraId="0EFBB49C"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10.4</w:t>
            </w:r>
          </w:p>
        </w:tc>
        <w:tc>
          <w:tcPr>
            <w:tcW w:w="999" w:type="dxa"/>
            <w:tcBorders>
              <w:top w:val="nil"/>
              <w:left w:val="nil"/>
              <w:bottom w:val="single" w:sz="4" w:space="0" w:color="000000"/>
              <w:right w:val="single" w:sz="4" w:space="0" w:color="000000"/>
            </w:tcBorders>
            <w:vAlign w:val="center"/>
          </w:tcPr>
          <w:p w14:paraId="694C8362" w14:textId="77777777" w:rsidR="007A0C25" w:rsidRPr="0096752B" w:rsidRDefault="007A0C25" w:rsidP="00435BB8">
            <w:pPr>
              <w:jc w:val="center"/>
              <w:rPr>
                <w:rFonts w:ascii="Tahoma" w:eastAsia="Tahoma" w:hAnsi="Tahoma" w:cs="Tahoma"/>
                <w:b/>
                <w:color w:val="auto"/>
                <w:sz w:val="16"/>
                <w:szCs w:val="16"/>
              </w:rPr>
            </w:pPr>
            <w:r w:rsidRPr="0096752B">
              <w:rPr>
                <w:rFonts w:ascii="Tahoma" w:eastAsia="Tahoma" w:hAnsi="Tahoma" w:cs="Tahoma"/>
                <w:b/>
                <w:color w:val="auto"/>
                <w:sz w:val="16"/>
                <w:szCs w:val="16"/>
              </w:rPr>
              <w:t>18,555</w:t>
            </w:r>
          </w:p>
        </w:tc>
      </w:tr>
    </w:tbl>
    <w:p w14:paraId="772EFC4E" w14:textId="77777777" w:rsidR="007A0C25" w:rsidRDefault="007A0C25" w:rsidP="007A0C25">
      <w:pPr>
        <w:jc w:val="both"/>
      </w:pPr>
    </w:p>
    <w:p w14:paraId="609242C1" w14:textId="77777777" w:rsidR="007A0C25" w:rsidRPr="0096752B" w:rsidRDefault="007A0C25" w:rsidP="007A0C25">
      <w:pPr>
        <w:jc w:val="both"/>
      </w:pPr>
      <w:r w:rsidRPr="0096752B">
        <w:t>Fuente: ECE EIB 2018 UMC-Minedu. Elaboración propia.</w:t>
      </w:r>
    </w:p>
    <w:p w14:paraId="6617E138" w14:textId="77777777" w:rsidR="007A0C25" w:rsidRPr="0096752B" w:rsidRDefault="007A0C25" w:rsidP="007A0C25">
      <w:pPr>
        <w:jc w:val="both"/>
      </w:pPr>
    </w:p>
    <w:p w14:paraId="3D280BE4" w14:textId="77777777" w:rsidR="007A0C25" w:rsidRPr="0096752B" w:rsidRDefault="007A0C25" w:rsidP="007A0C25">
      <w:pPr>
        <w:jc w:val="both"/>
      </w:pPr>
      <w:r w:rsidRPr="0096752B">
        <w:t>Observando los ámbitos andino y amazónico, podemos evidenciar que la mayor proporción de estudiantes evaluados en lenguas andinas y amazónicas se encuentran en nivel inicio, 42.7% y 82.6% respectivamente. Una vez más, se puede dar cuenta de la gran brecha que existe entre población escolar andina y amazónica.</w:t>
      </w:r>
    </w:p>
    <w:p w14:paraId="445D0EE8" w14:textId="77777777" w:rsidR="007A0C25" w:rsidRPr="0096752B" w:rsidRDefault="007A0C25" w:rsidP="007A0C25">
      <w:pPr>
        <w:jc w:val="both"/>
      </w:pPr>
      <w:r w:rsidRPr="0096752B">
        <w:t>En los siguientes gráficos se puede comprar los resultados de la ECE EIB de cuarto grado de primaria en las pruebas de comprensión lectora en lengua originaria y castellano considerando los ámbitos de las lenguas.</w:t>
      </w:r>
    </w:p>
    <w:p w14:paraId="4111B565" w14:textId="77777777" w:rsidR="007A0C25" w:rsidRPr="0096752B" w:rsidRDefault="007A0C25" w:rsidP="007A0C25">
      <w:pPr>
        <w:jc w:val="both"/>
      </w:pPr>
      <w:r w:rsidRPr="0096752B">
        <w:rPr>
          <w:noProof/>
          <w:lang w:val="es-ES"/>
        </w:rPr>
        <w:lastRenderedPageBreak/>
        <w:drawing>
          <wp:anchor distT="0" distB="0" distL="114300" distR="114300" simplePos="0" relativeHeight="251789312" behindDoc="0" locked="0" layoutInCell="1" hidden="0" allowOverlap="1" wp14:anchorId="584BA863" wp14:editId="6987BEEB">
            <wp:simplePos x="0" y="0"/>
            <wp:positionH relativeFrom="column">
              <wp:posOffset>51435</wp:posOffset>
            </wp:positionH>
            <wp:positionV relativeFrom="paragraph">
              <wp:posOffset>24130</wp:posOffset>
            </wp:positionV>
            <wp:extent cx="2863850" cy="2587625"/>
            <wp:effectExtent l="0" t="0" r="12700" b="3175"/>
            <wp:wrapSquare wrapText="bothSides" distT="0" distB="0" distL="114300" distR="11430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Pr="0096752B">
        <w:rPr>
          <w:noProof/>
          <w:lang w:val="es-ES"/>
        </w:rPr>
        <w:drawing>
          <wp:anchor distT="0" distB="0" distL="114300" distR="114300" simplePos="0" relativeHeight="251788288" behindDoc="0" locked="0" layoutInCell="1" hidden="0" allowOverlap="1" wp14:anchorId="17B43F39" wp14:editId="78EA3F3A">
            <wp:simplePos x="0" y="0"/>
            <wp:positionH relativeFrom="column">
              <wp:posOffset>3217545</wp:posOffset>
            </wp:positionH>
            <wp:positionV relativeFrom="paragraph">
              <wp:posOffset>49530</wp:posOffset>
            </wp:positionV>
            <wp:extent cx="2983865" cy="2613025"/>
            <wp:effectExtent l="0" t="0" r="6985" b="15875"/>
            <wp:wrapSquare wrapText="bothSides" distT="0" distB="0" distL="114300" distR="11430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p>
    <w:p w14:paraId="5F68B8BC" w14:textId="77777777" w:rsidR="007A0C25" w:rsidRPr="0096752B" w:rsidRDefault="007A0C25" w:rsidP="007A0C25">
      <w:pPr>
        <w:jc w:val="both"/>
      </w:pPr>
    </w:p>
    <w:p w14:paraId="4F83E45B" w14:textId="77777777" w:rsidR="007A0C25" w:rsidRPr="0096752B" w:rsidRDefault="007A0C25" w:rsidP="007A0C25">
      <w:pPr>
        <w:jc w:val="both"/>
      </w:pPr>
    </w:p>
    <w:p w14:paraId="11DC4BA8" w14:textId="77777777" w:rsidR="007A0C25" w:rsidRPr="0096752B" w:rsidRDefault="007A0C25" w:rsidP="007A0C25">
      <w:pPr>
        <w:jc w:val="both"/>
      </w:pPr>
    </w:p>
    <w:p w14:paraId="4B4F2247" w14:textId="77777777" w:rsidR="007A0C25" w:rsidRPr="0096752B" w:rsidRDefault="007A0C25" w:rsidP="007A0C25">
      <w:pPr>
        <w:jc w:val="both"/>
      </w:pPr>
      <w:r w:rsidRPr="0096752B">
        <w:br/>
        <w:t xml:space="preserve">                          </w:t>
      </w:r>
    </w:p>
    <w:p w14:paraId="35E2EB1D" w14:textId="77777777" w:rsidR="007A0C25" w:rsidRPr="0096752B" w:rsidRDefault="007A0C25" w:rsidP="007A0C25">
      <w:pPr>
        <w:jc w:val="both"/>
      </w:pPr>
    </w:p>
    <w:p w14:paraId="5D6291E6" w14:textId="77777777" w:rsidR="007A0C25" w:rsidRPr="0096752B" w:rsidRDefault="007A0C25" w:rsidP="007A0C25">
      <w:pPr>
        <w:jc w:val="both"/>
      </w:pPr>
    </w:p>
    <w:p w14:paraId="298400A5" w14:textId="77777777" w:rsidR="007A0C25" w:rsidRPr="0096752B" w:rsidRDefault="007A0C25" w:rsidP="007A0C25">
      <w:pPr>
        <w:jc w:val="both"/>
      </w:pPr>
    </w:p>
    <w:p w14:paraId="4819767C" w14:textId="77777777" w:rsidR="007A0C25" w:rsidRPr="0096752B" w:rsidRDefault="007A0C25" w:rsidP="007A0C25">
      <w:pPr>
        <w:jc w:val="both"/>
      </w:pPr>
    </w:p>
    <w:p w14:paraId="13E343E6" w14:textId="77777777" w:rsidR="007A0C25" w:rsidRPr="0096752B" w:rsidRDefault="007A0C25" w:rsidP="007A0C25">
      <w:pPr>
        <w:jc w:val="both"/>
      </w:pPr>
    </w:p>
    <w:p w14:paraId="10B081A9" w14:textId="77777777" w:rsidR="007A0C25" w:rsidRPr="0096752B" w:rsidRDefault="007A0C25" w:rsidP="007A0C25">
      <w:pPr>
        <w:jc w:val="both"/>
      </w:pPr>
      <w:r w:rsidRPr="0096752B">
        <w:t>Fuente: ECE EIB 2018 UMC-Minedu. Elaboración propia.</w:t>
      </w:r>
    </w:p>
    <w:p w14:paraId="5E6ADF39" w14:textId="77777777" w:rsidR="007A0C25" w:rsidRPr="0096752B" w:rsidRDefault="007A0C25" w:rsidP="007A0C25">
      <w:pPr>
        <w:jc w:val="both"/>
      </w:pPr>
    </w:p>
    <w:p w14:paraId="45027BB4" w14:textId="77777777" w:rsidR="007A0C25" w:rsidRPr="0096752B" w:rsidRDefault="007A0C25" w:rsidP="007A0C25">
      <w:pPr>
        <w:jc w:val="both"/>
      </w:pPr>
      <w:r w:rsidRPr="0096752B">
        <w:t xml:space="preserve">Tanto en comprensión lectora en lengua originaria como en castellano, se observa que si bien aún el porcentaje es mínimo en el nivel satisfactorio, los estudiantes andinos evaluados presentan un mayor porcentaje en el nivel “en proceso”, lo cual muestra un avance frente a años anteriores en que el mayor porcentaje se encontraba en el nivel de inicio (ECE 2011). </w:t>
      </w:r>
    </w:p>
    <w:p w14:paraId="0B5074BF" w14:textId="77777777" w:rsidR="007A0C25" w:rsidRPr="0096752B" w:rsidRDefault="007A0C25" w:rsidP="007A0C25">
      <w:pPr>
        <w:jc w:val="both"/>
      </w:pPr>
    </w:p>
    <w:p w14:paraId="289B7A63" w14:textId="77777777" w:rsidR="007A0C25" w:rsidRPr="0096752B" w:rsidRDefault="007A0C25" w:rsidP="007A0C25">
      <w:pPr>
        <w:jc w:val="both"/>
      </w:pPr>
      <w:r w:rsidRPr="0096752B">
        <w:t>También hay un avance en estudiantes con lengua originaria amazónica. El nivel “en proceso” se ha incrementado en los últimos años, pero la mayoría de estudiantes sigue encontrándose en el nivel “en inicio” en lengua originaria; y en castellano, casi todos los estudiantes evaluados se encuentran en este nivel.</w:t>
      </w:r>
    </w:p>
    <w:p w14:paraId="6FB2E7E0" w14:textId="77777777" w:rsidR="007A0C25" w:rsidRPr="0096752B" w:rsidRDefault="007A0C25" w:rsidP="007A0C25">
      <w:pPr>
        <w:jc w:val="both"/>
      </w:pPr>
      <w:r w:rsidRPr="0096752B">
        <w:t xml:space="preserve">Si los docentes no presentan altos desempeños en las competencias lingüísticas de la lengua originaria y del castellano, resulta difícil que los estudiantes logren el nivel esperado en las mismas. Esto, sumado a un proceso pedagógico débil para desarrollar las competencias orales, lectora y escrita de los estudiantes, tiene como resultado el bajo desempeño de los mismos. </w:t>
      </w:r>
    </w:p>
    <w:p w14:paraId="3D767A41" w14:textId="77777777" w:rsidR="007A0C25" w:rsidRPr="0096752B" w:rsidRDefault="007A0C25" w:rsidP="007A0C25">
      <w:pPr>
        <w:spacing w:line="276" w:lineRule="auto"/>
        <w:jc w:val="both"/>
      </w:pPr>
      <w:r w:rsidRPr="0096752B">
        <w:t>De esta manera, se evidencia la necesidad de que los programas de formación inicial y en servicio consideren el desarrollo de la competencia oral, como de lectura y escritura en la lengua originaria, de manera que el docente tenga estas competencias en el nivel que le permitan acompañar el desarrollo de las mismas en sus estudiantes. Esto implica también la reflexión metalingüística o gramatical de su lengua originaria, lo cual le brindará mayores herramientas para el desarrollo de aprendizajes.</w:t>
      </w:r>
    </w:p>
    <w:p w14:paraId="053CEF73" w14:textId="77777777" w:rsidR="007A0C25" w:rsidRPr="0096752B" w:rsidRDefault="007A0C25" w:rsidP="007A0C25">
      <w:pPr>
        <w:spacing w:line="276" w:lineRule="auto"/>
        <w:jc w:val="both"/>
      </w:pPr>
      <w:r w:rsidRPr="0096752B">
        <w:t>Es importante precisar que el Diseño Curricular Básico Nacional de Formación Inicial Docente EIB, aprobado en 2019, considera las tres competencias lingüísticas en lengua originaria y castellano dentro del Dominio 4: Desarrollo personal y de la profesionalidad e identidad docente.</w:t>
      </w:r>
    </w:p>
    <w:p w14:paraId="0DBACE78" w14:textId="77777777" w:rsidR="007A0C25" w:rsidRPr="0096752B" w:rsidRDefault="007A0C25" w:rsidP="007A0C25">
      <w:pPr>
        <w:spacing w:line="276" w:lineRule="auto"/>
        <w:jc w:val="both"/>
      </w:pPr>
    </w:p>
    <w:p w14:paraId="528F9434" w14:textId="77777777" w:rsidR="007A0C25" w:rsidRPr="0096752B" w:rsidRDefault="007A0C25" w:rsidP="007A0C25">
      <w:pPr>
        <w:spacing w:line="276" w:lineRule="auto"/>
        <w:jc w:val="both"/>
      </w:pPr>
    </w:p>
    <w:p w14:paraId="69357B16" w14:textId="77777777" w:rsidR="007A0C25" w:rsidRPr="0096752B" w:rsidRDefault="007A0C25" w:rsidP="007A0C25">
      <w:pPr>
        <w:spacing w:line="276" w:lineRule="auto"/>
        <w:jc w:val="both"/>
      </w:pPr>
    </w:p>
    <w:p w14:paraId="43BFDFEC" w14:textId="77777777" w:rsidR="007A0C25" w:rsidRPr="0096752B" w:rsidRDefault="007A0C25" w:rsidP="007A0C25">
      <w:pPr>
        <w:spacing w:line="276" w:lineRule="auto"/>
        <w:jc w:val="both"/>
      </w:pPr>
    </w:p>
    <w:p w14:paraId="32FE2DE9" w14:textId="77777777" w:rsidR="007A0C25" w:rsidRPr="0096752B" w:rsidRDefault="007A0C25" w:rsidP="007A0C25">
      <w:pPr>
        <w:spacing w:line="276" w:lineRule="auto"/>
        <w:jc w:val="both"/>
        <w:rPr>
          <w:b/>
          <w:bCs/>
        </w:rPr>
      </w:pPr>
      <w:r w:rsidRPr="0096752B">
        <w:rPr>
          <w:b/>
          <w:bCs/>
        </w:rPr>
        <w:t xml:space="preserve">Insuficientes competencias pedagógicas de los formadores para la carrera de EIB en educación superior </w:t>
      </w:r>
    </w:p>
    <w:p w14:paraId="5C3420EE" w14:textId="77777777" w:rsidR="007A0C25" w:rsidRPr="0096752B" w:rsidRDefault="007A0C25" w:rsidP="007A0C25">
      <w:pPr>
        <w:keepNext/>
        <w:keepLines/>
        <w:tabs>
          <w:tab w:val="left" w:pos="902"/>
        </w:tabs>
        <w:jc w:val="both"/>
      </w:pPr>
      <w:r w:rsidRPr="0096752B">
        <w:t>Históricamente las instituciones formadoras, ha privilegiado planes de estudio homogéneos y castellanizantes, orientado a la atención educativa en ámbitos urbanos, sin tomar en cuenta las características culturales y lingüísticas de los diferentes contextos. Hoy la mayoría de docentes que laboran en II.EE. EIB proceden de ese tipo de procesos formativos homogéneos y requieren complementar su formación profesional con el desarrollo de sus competencias personales y pedagógicas con enfoque intercultural, así como el tratamiento metodológico necesario para trabajar en instituciones educativas con alta diversidad cultural y lingüística. Las características de la formación docente en EIB requieren de una formación especializada que coadyuve a enseñar a enseñar, a desarrollar las habilidades para atender la diversidad y en la diversidad con una sólida comprensión de los procesos pedagógicos y cognitivos, con manejo del enfoque intercultural en la educación entre otros aspectos que fortalezcan el desempeño del formador en su tarea de formar docentes EIB idóneos con compromiso con su labor docente y con los pueblos indígenas u originarios a los que pertenecen. Sin embargo, durante la supervisión que hizo la Defensoría del Pueblo a los IESP en 2014, se constató que algunas de estas instituciones no pudieron garantizar que sus docentes formadores cumplan con los requisitos de especialidad ni que cuenten con un enfoque de pertinencia lingüística y cultural. De los 102 docentes de los IESP supervisados: 20 contaban con estudios en EIB, 14 se encontraban desarrollando estudios en EIB, 69 no contaban con formación en EIB, y sólo 41 docentes dominaban la lengua originaria.</w:t>
      </w:r>
    </w:p>
    <w:p w14:paraId="56E029C5" w14:textId="77777777" w:rsidR="007A0C25" w:rsidRPr="0096752B" w:rsidRDefault="007A0C25" w:rsidP="007A0C25">
      <w:pPr>
        <w:keepNext/>
        <w:keepLines/>
        <w:tabs>
          <w:tab w:val="left" w:pos="902"/>
        </w:tabs>
        <w:jc w:val="both"/>
      </w:pPr>
      <w:r w:rsidRPr="0096752B">
        <w:t>En estas instituciones de formación docente, si bien existen una minoría de profesionales con especializaciones y maestrías en EIB, ninguno posee la formación para ser docente formador en EIB, dado que no existen programas de especialización o maestrías con mención en formación de formadores en EIB. Por lo tanto, la demanda existe pero el MINEDU no ha iniciado con la oferta necesaria. La Defensoría del Pueblo señala que “la ausencia de una política nacional de formación docente no permite resolver la problemática particular en la formación de maestros y maestras de EIB. Entre las principales dificultades se pueden señalar: el déficit de docentes formadores en EIB, las instituciones de educación superior no garantizan la calidad de la formación inicial, la formación en servicio tiene una mínima cobertura de docentes y que no existe continuidad en algunos de sus programas” (Defensoría, 2016).</w:t>
      </w:r>
    </w:p>
    <w:p w14:paraId="70AF4633" w14:textId="77777777" w:rsidR="007A0C25" w:rsidRPr="0096752B" w:rsidRDefault="007A0C25" w:rsidP="007A0C25">
      <w:pPr>
        <w:pStyle w:val="Prrafodelista"/>
        <w:keepNext/>
        <w:keepLines/>
        <w:tabs>
          <w:tab w:val="left" w:pos="902"/>
        </w:tabs>
        <w:jc w:val="both"/>
      </w:pPr>
    </w:p>
    <w:p w14:paraId="0F25185A" w14:textId="77777777" w:rsidR="007A0C25" w:rsidRPr="0096752B" w:rsidRDefault="007A0C25" w:rsidP="007A0C25">
      <w:pPr>
        <w:keepNext/>
        <w:keepLines/>
        <w:tabs>
          <w:tab w:val="left" w:pos="902"/>
        </w:tabs>
        <w:jc w:val="both"/>
      </w:pPr>
      <w:r w:rsidRPr="0096752B">
        <w:t>Son varios los temas pendientes en relación con la formación inicial de docentes de EIB, entre ellos está cubrir la demanda de docentes para la EIB. Sin embargo, antes de ello, es necesario llevar a cabo una reestructuración de la formación para asegurar que los nuevos docentes presenten las competencias lingüísticas en lengua originaria y castellano en un nivel alto, así como desarrollen el perfil requerido bajo el enfoque y la perspectiva EIB. Además de la formación docente convencional, que pretende cualificar formadores con capacidad técnica en el diseño, desarrollo, evaluación y sistematización de los planes y procesos de formación docente y con compromiso ético con la educación pública; en la EIB se debe desarrollar una actitud y aptitud para desenvolverse con competencia en el diálogo de saberes.</w:t>
      </w:r>
    </w:p>
    <w:p w14:paraId="1D23F80F" w14:textId="77777777" w:rsidR="007A0C25" w:rsidRPr="0096752B" w:rsidRDefault="007A0C25" w:rsidP="007A0C25">
      <w:pPr>
        <w:pBdr>
          <w:top w:val="nil"/>
          <w:left w:val="nil"/>
          <w:bottom w:val="nil"/>
          <w:right w:val="nil"/>
          <w:between w:val="nil"/>
        </w:pBdr>
        <w:spacing w:before="280" w:after="280" w:line="252" w:lineRule="auto"/>
        <w:jc w:val="both"/>
      </w:pPr>
      <w:r w:rsidRPr="0096752B">
        <w:t>Asimismo, el formador necesita considerar que las relaciones sociales (asimétricas, discriminatorias, de poder, entre otras) tienden a reproducirse en los espacios educativos, por lo que debe generar cambios a través de una vinculación positiva y el involucramiento de los docentes en formación, en el marco del diálogo intercultural y la justicia social. (Minedu, 2020)</w:t>
      </w:r>
    </w:p>
    <w:p w14:paraId="07F0163E" w14:textId="77777777" w:rsidR="007A0C25" w:rsidRPr="0096752B" w:rsidRDefault="007A0C25" w:rsidP="007A0C25">
      <w:pPr>
        <w:pBdr>
          <w:top w:val="nil"/>
          <w:left w:val="nil"/>
          <w:bottom w:val="nil"/>
          <w:right w:val="nil"/>
          <w:between w:val="nil"/>
        </w:pBdr>
        <w:spacing w:before="280" w:after="280" w:line="252" w:lineRule="auto"/>
        <w:jc w:val="both"/>
      </w:pPr>
      <w:r w:rsidRPr="0096752B">
        <w:lastRenderedPageBreak/>
        <w:t xml:space="preserve">Para cubrir la demanda existente de docentes formadores debe seleccionarse a profesionales calificados y con la especialización requerida. Sin embargo, durante la supervisión que hizo la Defensoría del Pueblo a los IESP en 2014, se constató que algunas de estas instituciones no han podido garantizar que sus docentes formadores cumplan con los requisitos de especialidad ni que cuenten con un enfoque de pertinencia lingüística y cultural. De los 102 docentes de los IESP supervisados: 20 contaban con estudios en EIB, 14 se encontraban desarrollando estudios en EIB, 69 no contaban con formación en EIB. Solo 41 docentes dominaban la lengua originaria. </w:t>
      </w:r>
    </w:p>
    <w:p w14:paraId="2092043E" w14:textId="77777777" w:rsidR="007A0C25" w:rsidRPr="0096752B" w:rsidRDefault="007A0C25" w:rsidP="007A0C25">
      <w:pPr>
        <w:pBdr>
          <w:top w:val="nil"/>
          <w:left w:val="nil"/>
          <w:bottom w:val="nil"/>
          <w:right w:val="nil"/>
          <w:between w:val="nil"/>
        </w:pBdr>
        <w:spacing w:before="280" w:after="280" w:line="252" w:lineRule="auto"/>
        <w:jc w:val="both"/>
      </w:pPr>
      <w:r w:rsidRPr="0096752B">
        <w:t>Asimismo, la Defensoría del Pueblo reportó que existe una débil relación y apoyo de los gobiernos regionales en los procesos de formación docente en su territorio y jurisdicción.</w:t>
      </w:r>
    </w:p>
    <w:p w14:paraId="1CB98F73" w14:textId="77777777" w:rsidR="007A0C25" w:rsidRPr="0096752B" w:rsidRDefault="007A0C25" w:rsidP="007A0C25">
      <w:pPr>
        <w:pBdr>
          <w:top w:val="nil"/>
          <w:left w:val="nil"/>
          <w:bottom w:val="nil"/>
          <w:right w:val="nil"/>
          <w:between w:val="nil"/>
        </w:pBdr>
        <w:spacing w:before="280" w:after="280" w:line="252" w:lineRule="auto"/>
        <w:jc w:val="both"/>
      </w:pPr>
      <w:r w:rsidRPr="0096752B">
        <w:t>A fin de revertir esta situación, en 2015, el Ministerio de Educación ejecutó en 18 regiones el Programa de Especialización de EIB, en convenio con la Universidad Nacional Mayor de San Marcos, dirigido a docentes formadores de IESP que ofrezcan las carreras de EIB en inicial o primaria. Su duración fue de 18 meses. (Defensoría, 2016)</w:t>
      </w:r>
    </w:p>
    <w:p w14:paraId="15C0E8DA" w14:textId="77777777" w:rsidR="007A0C25" w:rsidRPr="0096752B" w:rsidRDefault="007A0C25" w:rsidP="007A0C25">
      <w:pPr>
        <w:pBdr>
          <w:top w:val="nil"/>
          <w:left w:val="nil"/>
          <w:bottom w:val="nil"/>
          <w:right w:val="nil"/>
          <w:between w:val="nil"/>
        </w:pBdr>
        <w:spacing w:before="280" w:after="280" w:line="252" w:lineRule="auto"/>
        <w:jc w:val="both"/>
      </w:pPr>
      <w:r w:rsidRPr="0096752B">
        <w:t>Si bien son destacables estas medidas, no han sido considerados todos los docentes ni todos los IESP, por lo que el Ministerio de Educación debe ampliar los programas de especialización y la asistencia técnica en EIB a todos los docentes de los 37 IESPP y 15 universidades que actualmente ofertan las carreras de EIB. Es necesario, por lo tanto, desarrollar un plan de formación docente articulado entre los gobiernos regionales y las diferentes direcciones del Ministerio de Educación que tienen a su cargo dicha responsabilidad.</w:t>
      </w:r>
    </w:p>
    <w:p w14:paraId="24B19DE8" w14:textId="77777777" w:rsidR="007A0C25" w:rsidRPr="0096752B" w:rsidRDefault="007A0C25" w:rsidP="007A0C25">
      <w:pPr>
        <w:pBdr>
          <w:top w:val="nil"/>
          <w:left w:val="nil"/>
          <w:bottom w:val="nil"/>
          <w:right w:val="nil"/>
          <w:between w:val="nil"/>
        </w:pBdr>
        <w:spacing w:before="280" w:after="280" w:line="252" w:lineRule="auto"/>
        <w:jc w:val="both"/>
      </w:pPr>
      <w:r w:rsidRPr="0096752B">
        <w:t>Este plan debería formar parte de una política nacional de formación docente que contemple, a su vez, la generación de condiciones para atraer a los mejores docentes formadores y garantizar su permanencia en las instituciones de formación.</w:t>
      </w:r>
    </w:p>
    <w:p w14:paraId="4D039549" w14:textId="77777777" w:rsidR="007A0C25" w:rsidRPr="0096752B" w:rsidRDefault="007A0C25" w:rsidP="007A0C25">
      <w:pPr>
        <w:pBdr>
          <w:top w:val="nil"/>
          <w:left w:val="nil"/>
          <w:bottom w:val="nil"/>
          <w:right w:val="nil"/>
          <w:between w:val="nil"/>
        </w:pBdr>
        <w:spacing w:before="280" w:after="280" w:line="252" w:lineRule="auto"/>
        <w:jc w:val="both"/>
      </w:pPr>
      <w:r w:rsidRPr="0096752B">
        <w:t>Otro aspecto relevante que se está evidenciando a partir de la emergencia sanitaria mundial, es que el docente debe manejar diversos recursos tecnológicos (internet, radio, tv) para el diseño, implementación y acompañamiento de los procesos formativos a distancia o de manera semipresencial y no presencial. El Diseño Curricular Básico Nacional de Formación Inicial Docente EIB, considera la competencia 11: “Gestiona entornos digitales” para garantizar que el docente utilice entornos digitales para su desarrollo profesional y práctica pedagógica. El desarrollo de esta competencia se hace especialmente importante en este contexto y para los formadores a futuro; de manera que puedan combinar los procesos formativos de modo presencial, semipresencial y no presencial sin disminuir la calidad de la enseñanza.</w:t>
      </w:r>
    </w:p>
    <w:p w14:paraId="1D8300B7" w14:textId="77777777" w:rsidR="007A0C25" w:rsidRPr="0096752B" w:rsidRDefault="007A0C25" w:rsidP="007A0C25">
      <w:pPr>
        <w:pStyle w:val="Ttulo4"/>
        <w:rPr>
          <w:b/>
          <w:i w:val="0"/>
          <w:color w:val="auto"/>
          <w:sz w:val="24"/>
          <w:szCs w:val="24"/>
        </w:rPr>
      </w:pPr>
      <w:r w:rsidRPr="0096752B">
        <w:rPr>
          <w:b/>
          <w:i w:val="0"/>
          <w:color w:val="auto"/>
          <w:sz w:val="24"/>
          <w:szCs w:val="24"/>
        </w:rPr>
        <w:t>La formación docente en servicio EIB</w:t>
      </w:r>
    </w:p>
    <w:p w14:paraId="45BF353C" w14:textId="77777777" w:rsidR="007A0C25" w:rsidRPr="0096752B" w:rsidRDefault="007A0C25" w:rsidP="007A0C25">
      <w:pPr>
        <w:spacing w:before="120" w:after="120"/>
        <w:jc w:val="both"/>
      </w:pPr>
      <w:r w:rsidRPr="0096752B">
        <w:t>En las instituciones educativas EIB existen docentes con diversas características que requieren una atención diferenciada en la formación en servicio. Si bien el Registro Nacional de Docentes EIB da cuanta de docentes con dominio oral y escrito de las lenguas originarias, la mayoría de los mismos no tienen formación EIB. Éstos docentes, nombrados o contratados, requieren complementar las deficiencias de su formación inicial docente EIB, con las competencias del Diseño Curricular Básico de Formación Inicial Docente del Programa EIB. El siguiente cuadro nos muestra la brecha de formación docente en Servicio EIB.</w:t>
      </w:r>
    </w:p>
    <w:p w14:paraId="536A26F2" w14:textId="77777777" w:rsidR="007A0C25" w:rsidRPr="0096752B" w:rsidRDefault="007A0C25" w:rsidP="007A0C25">
      <w:pPr>
        <w:spacing w:before="120" w:after="120"/>
        <w:jc w:val="center"/>
        <w:rPr>
          <w:b/>
        </w:rPr>
      </w:pPr>
      <w:r w:rsidRPr="0096752B">
        <w:rPr>
          <w:b/>
        </w:rPr>
        <w:t>CUADRO Nº 35: BRECHA DE FORMACION DOCENTE EN SERVICIO EIB</w:t>
      </w:r>
    </w:p>
    <w:tbl>
      <w:tblPr>
        <w:tblStyle w:val="Tablaconcuadrcula"/>
        <w:tblW w:w="8359" w:type="dxa"/>
        <w:jc w:val="center"/>
        <w:tblLook w:val="04A0" w:firstRow="1" w:lastRow="0" w:firstColumn="1" w:lastColumn="0" w:noHBand="0" w:noVBand="1"/>
      </w:tblPr>
      <w:tblGrid>
        <w:gridCol w:w="1368"/>
        <w:gridCol w:w="1846"/>
        <w:gridCol w:w="1715"/>
        <w:gridCol w:w="1725"/>
        <w:gridCol w:w="1705"/>
      </w:tblGrid>
      <w:tr w:rsidR="007A0C25" w:rsidRPr="0096752B" w14:paraId="5FBCD44A" w14:textId="77777777" w:rsidTr="00435BB8">
        <w:trPr>
          <w:jc w:val="center"/>
        </w:trPr>
        <w:tc>
          <w:tcPr>
            <w:tcW w:w="1413" w:type="dxa"/>
          </w:tcPr>
          <w:p w14:paraId="2A64FE30" w14:textId="77777777" w:rsidR="007A0C25" w:rsidRPr="0096752B" w:rsidRDefault="007A0C25" w:rsidP="00435BB8">
            <w:pPr>
              <w:spacing w:before="120" w:after="120"/>
              <w:jc w:val="both"/>
            </w:pPr>
            <w:r w:rsidRPr="0096752B">
              <w:t xml:space="preserve">Docentes </w:t>
            </w:r>
            <w:r w:rsidRPr="0096752B">
              <w:lastRenderedPageBreak/>
              <w:t>con formación EIB</w:t>
            </w:r>
          </w:p>
        </w:tc>
        <w:tc>
          <w:tcPr>
            <w:tcW w:w="1417" w:type="dxa"/>
          </w:tcPr>
          <w:p w14:paraId="7F783CF8" w14:textId="77777777" w:rsidR="007A0C25" w:rsidRPr="0096752B" w:rsidRDefault="007A0C25" w:rsidP="00435BB8">
            <w:pPr>
              <w:spacing w:before="120" w:after="120"/>
              <w:jc w:val="both"/>
            </w:pPr>
            <w:r w:rsidRPr="0096752B">
              <w:lastRenderedPageBreak/>
              <w:t xml:space="preserve">Docentes con 3 o </w:t>
            </w:r>
            <w:r w:rsidRPr="0096752B">
              <w:lastRenderedPageBreak/>
              <w:t>más años de acompañamiento pedagógico EIB</w:t>
            </w:r>
          </w:p>
        </w:tc>
        <w:tc>
          <w:tcPr>
            <w:tcW w:w="1843" w:type="dxa"/>
          </w:tcPr>
          <w:p w14:paraId="42C7E583" w14:textId="77777777" w:rsidR="007A0C25" w:rsidRPr="0096752B" w:rsidRDefault="007A0C25" w:rsidP="00435BB8">
            <w:pPr>
              <w:spacing w:before="120" w:after="120"/>
              <w:jc w:val="both"/>
              <w:rPr>
                <w:bCs/>
                <w:lang w:val="es-ES"/>
              </w:rPr>
            </w:pPr>
            <w:r w:rsidRPr="0096752B">
              <w:rPr>
                <w:bCs/>
                <w:lang w:val="es-ES"/>
              </w:rPr>
              <w:lastRenderedPageBreak/>
              <w:t xml:space="preserve">Docentes sin </w:t>
            </w:r>
            <w:r w:rsidRPr="0096752B">
              <w:rPr>
                <w:bCs/>
                <w:lang w:val="es-ES"/>
              </w:rPr>
              <w:lastRenderedPageBreak/>
              <w:t>formación en EIB</w:t>
            </w:r>
          </w:p>
          <w:p w14:paraId="09BCB054" w14:textId="77777777" w:rsidR="007A0C25" w:rsidRPr="0096752B" w:rsidRDefault="007A0C25" w:rsidP="00435BB8">
            <w:pPr>
              <w:spacing w:before="120" w:after="120"/>
              <w:jc w:val="both"/>
            </w:pPr>
          </w:p>
        </w:tc>
        <w:tc>
          <w:tcPr>
            <w:tcW w:w="1843" w:type="dxa"/>
          </w:tcPr>
          <w:p w14:paraId="26C542E9" w14:textId="77777777" w:rsidR="007A0C25" w:rsidRPr="0096752B" w:rsidRDefault="007A0C25" w:rsidP="00435BB8">
            <w:pPr>
              <w:spacing w:before="120" w:after="120"/>
              <w:jc w:val="both"/>
            </w:pPr>
            <w:r w:rsidRPr="0096752B">
              <w:lastRenderedPageBreak/>
              <w:t xml:space="preserve">Brecha de </w:t>
            </w:r>
            <w:r w:rsidRPr="0096752B">
              <w:lastRenderedPageBreak/>
              <w:t>Formación inicial Docente EIB</w:t>
            </w:r>
          </w:p>
        </w:tc>
        <w:tc>
          <w:tcPr>
            <w:tcW w:w="1843" w:type="dxa"/>
          </w:tcPr>
          <w:p w14:paraId="78A4A78D" w14:textId="77777777" w:rsidR="007A0C25" w:rsidRPr="0096752B" w:rsidRDefault="007A0C25" w:rsidP="00435BB8">
            <w:pPr>
              <w:spacing w:before="120" w:after="120"/>
              <w:jc w:val="both"/>
              <w:rPr>
                <w:b/>
              </w:rPr>
            </w:pPr>
            <w:r w:rsidRPr="0096752B">
              <w:rPr>
                <w:b/>
              </w:rPr>
              <w:lastRenderedPageBreak/>
              <w:t xml:space="preserve">Total docentes </w:t>
            </w:r>
            <w:r w:rsidRPr="0096752B">
              <w:rPr>
                <w:b/>
              </w:rPr>
              <w:lastRenderedPageBreak/>
              <w:t>en II.EE. EIB</w:t>
            </w:r>
          </w:p>
        </w:tc>
      </w:tr>
      <w:tr w:rsidR="007A0C25" w:rsidRPr="0096752B" w14:paraId="777F5F2E" w14:textId="77777777" w:rsidTr="00435BB8">
        <w:trPr>
          <w:jc w:val="center"/>
        </w:trPr>
        <w:tc>
          <w:tcPr>
            <w:tcW w:w="1413" w:type="dxa"/>
          </w:tcPr>
          <w:p w14:paraId="6A2915B0" w14:textId="77777777" w:rsidR="007A0C25" w:rsidRPr="0096752B" w:rsidRDefault="007A0C25" w:rsidP="00435BB8">
            <w:pPr>
              <w:spacing w:before="120" w:after="120"/>
              <w:jc w:val="right"/>
            </w:pPr>
            <w:r w:rsidRPr="0096752B">
              <w:lastRenderedPageBreak/>
              <w:t>11,321</w:t>
            </w:r>
          </w:p>
        </w:tc>
        <w:tc>
          <w:tcPr>
            <w:tcW w:w="1417" w:type="dxa"/>
          </w:tcPr>
          <w:p w14:paraId="4531F5FA" w14:textId="77777777" w:rsidR="007A0C25" w:rsidRPr="0096752B" w:rsidRDefault="007A0C25" w:rsidP="00435BB8">
            <w:pPr>
              <w:spacing w:before="120" w:after="120"/>
              <w:jc w:val="right"/>
            </w:pPr>
            <w:r w:rsidRPr="0096752B">
              <w:t>4,256</w:t>
            </w:r>
          </w:p>
        </w:tc>
        <w:tc>
          <w:tcPr>
            <w:tcW w:w="1843" w:type="dxa"/>
          </w:tcPr>
          <w:p w14:paraId="28B64705" w14:textId="77777777" w:rsidR="007A0C25" w:rsidRPr="0096752B" w:rsidRDefault="007A0C25" w:rsidP="00435BB8">
            <w:pPr>
              <w:spacing w:before="120" w:after="120"/>
              <w:jc w:val="right"/>
            </w:pPr>
            <w:r w:rsidRPr="0096752B">
              <w:rPr>
                <w:b/>
                <w:bCs/>
              </w:rPr>
              <w:t>57,883</w:t>
            </w:r>
          </w:p>
        </w:tc>
        <w:tc>
          <w:tcPr>
            <w:tcW w:w="1843" w:type="dxa"/>
          </w:tcPr>
          <w:p w14:paraId="73CF646E" w14:textId="77777777" w:rsidR="007A0C25" w:rsidRPr="0096752B" w:rsidRDefault="007A0C25" w:rsidP="00435BB8">
            <w:pPr>
              <w:spacing w:before="120" w:after="120"/>
              <w:jc w:val="right"/>
            </w:pPr>
            <w:r w:rsidRPr="0096752B">
              <w:t>26,856</w:t>
            </w:r>
          </w:p>
        </w:tc>
        <w:tc>
          <w:tcPr>
            <w:tcW w:w="1843" w:type="dxa"/>
          </w:tcPr>
          <w:p w14:paraId="764CB317" w14:textId="77777777" w:rsidR="007A0C25" w:rsidRPr="0096752B" w:rsidRDefault="007A0C25" w:rsidP="00435BB8">
            <w:pPr>
              <w:spacing w:before="120" w:after="120"/>
              <w:jc w:val="right"/>
              <w:rPr>
                <w:b/>
              </w:rPr>
            </w:pPr>
            <w:r w:rsidRPr="0096752B">
              <w:rPr>
                <w:b/>
              </w:rPr>
              <w:t>100,316</w:t>
            </w:r>
          </w:p>
        </w:tc>
      </w:tr>
    </w:tbl>
    <w:p w14:paraId="6C736237" w14:textId="77777777" w:rsidR="007A0C25" w:rsidRPr="0096752B" w:rsidRDefault="007A0C25" w:rsidP="007A0C25">
      <w:pPr>
        <w:spacing w:before="120" w:after="120"/>
        <w:jc w:val="both"/>
        <w:rPr>
          <w:sz w:val="18"/>
          <w:szCs w:val="18"/>
        </w:rPr>
      </w:pPr>
      <w:r w:rsidRPr="0096752B">
        <w:rPr>
          <w:sz w:val="18"/>
          <w:szCs w:val="18"/>
        </w:rPr>
        <w:t>Fuente: Registro Nacional de II.EE. EIB RVM 185-2018-ED, elaboración propia DEIB.</w:t>
      </w:r>
    </w:p>
    <w:p w14:paraId="218BD796" w14:textId="77777777" w:rsidR="007A0C25" w:rsidRPr="0096752B" w:rsidRDefault="007A0C25" w:rsidP="007A0C25">
      <w:pPr>
        <w:spacing w:before="120" w:after="120"/>
        <w:jc w:val="both"/>
      </w:pPr>
    </w:p>
    <w:p w14:paraId="0CDA55DC" w14:textId="77777777" w:rsidR="007A0C25" w:rsidRPr="004579A3" w:rsidRDefault="007A0C25" w:rsidP="004579A3">
      <w:pPr>
        <w:pBdr>
          <w:top w:val="nil"/>
          <w:left w:val="nil"/>
          <w:bottom w:val="nil"/>
          <w:right w:val="nil"/>
          <w:between w:val="nil"/>
        </w:pBdr>
        <w:spacing w:line="276" w:lineRule="auto"/>
        <w:ind w:left="660"/>
        <w:jc w:val="both"/>
        <w:rPr>
          <w:rFonts w:ascii="Cambria" w:eastAsia="MS Mincho" w:hAnsi="Cambria" w:cs="Times New Roman"/>
          <w:color w:val="000000"/>
        </w:rPr>
      </w:pPr>
      <w:r w:rsidRPr="004579A3">
        <w:rPr>
          <w:rFonts w:ascii="Cambria" w:eastAsia="MS Mincho" w:hAnsi="Cambria" w:cs="Times New Roman"/>
          <w:color w:val="000000"/>
        </w:rPr>
        <w:t>Para asegurar que los docentes bilingües con alto nivel de competencias lingüísticas en la lengua originaria de sus estudiantes entren a las plazas EIB, se creó el Registro Nacional de Docentes Bilingües en Lenguas Originarias (RNDBLO). Para ingresar al RNDBLO, el docente debe dar una evaluación cuyos resultados dan cuenta de su dominio oral y escrito en la lengua originaria, los cuales pueden estar en nivel básico, intermedio o avanzado. La vigencia de su ingreso al registro es de tres años. Pasado el tiempo, el docente debe dar una nueva evaluación. Los docentes que se preparan y mejoran su nivel de dominio tienen derecho a dar la evaluación así no haya caducado su vigencia en el registro.</w:t>
      </w:r>
    </w:p>
    <w:p w14:paraId="2F1C8D86" w14:textId="77777777" w:rsidR="007A0C25" w:rsidRPr="004579A3" w:rsidRDefault="007A0C25" w:rsidP="004579A3">
      <w:pPr>
        <w:pBdr>
          <w:top w:val="nil"/>
          <w:left w:val="nil"/>
          <w:bottom w:val="nil"/>
          <w:right w:val="nil"/>
          <w:between w:val="nil"/>
        </w:pBdr>
        <w:spacing w:line="276" w:lineRule="auto"/>
        <w:ind w:left="660"/>
        <w:jc w:val="both"/>
        <w:rPr>
          <w:rFonts w:ascii="Cambria" w:eastAsia="MS Mincho" w:hAnsi="Cambria" w:cs="Times New Roman"/>
          <w:color w:val="000000"/>
        </w:rPr>
      </w:pPr>
    </w:p>
    <w:p w14:paraId="756E14C9" w14:textId="77777777" w:rsidR="007A0C25" w:rsidRPr="002859FA" w:rsidRDefault="007A0C25" w:rsidP="004579A3">
      <w:pPr>
        <w:pBdr>
          <w:top w:val="nil"/>
          <w:left w:val="nil"/>
          <w:bottom w:val="nil"/>
          <w:right w:val="nil"/>
          <w:between w:val="nil"/>
        </w:pBdr>
        <w:spacing w:line="276" w:lineRule="auto"/>
        <w:ind w:left="660"/>
        <w:jc w:val="both"/>
        <w:rPr>
          <w:rFonts w:ascii="Cambria" w:eastAsia="MS Mincho" w:hAnsi="Cambria" w:cs="Times New Roman"/>
          <w:color w:val="FF0000"/>
        </w:rPr>
      </w:pPr>
      <w:r w:rsidRPr="004579A3">
        <w:rPr>
          <w:rFonts w:ascii="Cambria" w:eastAsia="MS Mincho" w:hAnsi="Cambria" w:cs="Times New Roman"/>
          <w:color w:val="000000"/>
        </w:rPr>
        <w:t>Al año 2020,</w:t>
      </w:r>
      <w:r w:rsidRPr="004579A3">
        <w:rPr>
          <w:rFonts w:ascii="Cambria" w:eastAsia="MS Mincho" w:hAnsi="Cambria" w:cs="Times New Roman"/>
          <w:color w:val="000000"/>
          <w:vertAlign w:val="superscript"/>
        </w:rPr>
        <w:footnoteReference w:id="81"/>
      </w:r>
      <w:r w:rsidRPr="004579A3">
        <w:rPr>
          <w:rFonts w:ascii="Cambria" w:eastAsia="MS Mincho" w:hAnsi="Cambria" w:cs="Times New Roman"/>
          <w:color w:val="000000"/>
        </w:rPr>
        <w:t xml:space="preserve"> el RNDBLO cuenta con 94 mil 572 docentes, de los cuales, el 48.3% se encuentra en un nivel avanzado (45 mil 682), el 40.3% en un nivel intermedio (38 mil 079) y el 11.4% en el nivel básico (10 mil 811). Sin embargo, del total de docentes que se encuentran en el RNDBLO, solo 56 mil 462 laboraron en instituciones educativas EIB y el 52.4%, 38.3% y 9.2% de ellos se encuentra en nivel avanzado, intermedio y básico, respectivamente, como se muestra en el siguiente gráfico.</w:t>
      </w:r>
    </w:p>
    <w:p w14:paraId="1B204B53" w14:textId="77777777" w:rsidR="007A0C25" w:rsidRPr="0096752B" w:rsidRDefault="007A0C25" w:rsidP="007A0C25">
      <w:pPr>
        <w:spacing w:before="120" w:after="120"/>
        <w:jc w:val="both"/>
      </w:pPr>
    </w:p>
    <w:p w14:paraId="40F65CA2" w14:textId="77777777" w:rsidR="007A0C25" w:rsidRPr="0096752B" w:rsidRDefault="007A0C25" w:rsidP="007A0C25">
      <w:pPr>
        <w:spacing w:before="120" w:after="120"/>
        <w:jc w:val="both"/>
        <w:rPr>
          <w:i/>
        </w:rPr>
      </w:pPr>
      <w:r w:rsidRPr="0096752B">
        <w:t xml:space="preserve">Es necesario seguir avanzando con la ampliación de metas de atención del programa de formación docente en servicio con acompañamiento pedagógico u otros programas formativos en EIB, a cargo de instituciones formadoras o directamente a través de los gobiernos regionales y sus instancias de gestión descentralizada.  De acuerdo a los reportes de la DIGEIBIRA, la estrategia de acompañamiento pedagógico ha coadyuvado a la mejora en el logro de aprendizajes y a una mejor implementación de la EIB. Por ello, sería altamente recomendable ampliarla a un mayor número de escuelas. En 2019, solo el 21% de las instituciones educativas (4,112) recibieron acompañamiento pedagógico. Los efectos positivos del programa en el aprendizaje de los estudiantes evidencian la necesidad de aumentar su cobertura. </w:t>
      </w:r>
    </w:p>
    <w:p w14:paraId="464C9682" w14:textId="77777777" w:rsidR="007A0C25" w:rsidRPr="0096752B" w:rsidRDefault="007A0C25" w:rsidP="007A0C25">
      <w:pPr>
        <w:jc w:val="both"/>
      </w:pPr>
      <w:r w:rsidRPr="0096752B">
        <w:t>En el siguiente cuadro se muestran los resultados del desempeño docente respecto a las rúbricas expuestas en la primera visita de acompañamiento y en la última.</w:t>
      </w:r>
    </w:p>
    <w:p w14:paraId="0336C309" w14:textId="77777777" w:rsidR="007A0C25" w:rsidRPr="0096752B" w:rsidRDefault="007A0C25" w:rsidP="007A0C25">
      <w:pPr>
        <w:jc w:val="both"/>
        <w:rPr>
          <w:i/>
        </w:rPr>
      </w:pPr>
    </w:p>
    <w:p w14:paraId="66E4E085" w14:textId="77777777" w:rsidR="007A0C25" w:rsidRPr="0096752B" w:rsidRDefault="007A0C25" w:rsidP="007A0C25">
      <w:pPr>
        <w:jc w:val="center"/>
        <w:rPr>
          <w:b/>
          <w:sz w:val="18"/>
          <w:szCs w:val="18"/>
        </w:rPr>
      </w:pPr>
      <w:r w:rsidRPr="0096752B">
        <w:rPr>
          <w:b/>
          <w:sz w:val="18"/>
          <w:szCs w:val="18"/>
        </w:rPr>
        <w:t>CUADRO N.° 36 Rúbricas de evaluación en el marco del buen desempeño docente</w:t>
      </w:r>
    </w:p>
    <w:p w14:paraId="75864D9E" w14:textId="77777777" w:rsidR="007A0C25" w:rsidRPr="0096752B" w:rsidRDefault="007A0C25" w:rsidP="007A0C25">
      <w:pPr>
        <w:jc w:val="center"/>
        <w:rPr>
          <w:b/>
          <w:sz w:val="18"/>
          <w:szCs w:val="18"/>
        </w:rPr>
      </w:pPr>
    </w:p>
    <w:tbl>
      <w:tblPr>
        <w:tblStyle w:val="7"/>
        <w:tblW w:w="8775" w:type="dxa"/>
        <w:jc w:val="center"/>
        <w:tblInd w:w="0" w:type="dxa"/>
        <w:tblLayout w:type="fixed"/>
        <w:tblLook w:val="0400" w:firstRow="0" w:lastRow="0" w:firstColumn="0" w:lastColumn="0" w:noHBand="0" w:noVBand="1"/>
      </w:tblPr>
      <w:tblGrid>
        <w:gridCol w:w="762"/>
        <w:gridCol w:w="644"/>
        <w:gridCol w:w="566"/>
        <w:gridCol w:w="424"/>
        <w:gridCol w:w="425"/>
        <w:gridCol w:w="426"/>
        <w:gridCol w:w="425"/>
        <w:gridCol w:w="425"/>
        <w:gridCol w:w="425"/>
        <w:gridCol w:w="426"/>
        <w:gridCol w:w="425"/>
        <w:gridCol w:w="425"/>
        <w:gridCol w:w="425"/>
        <w:gridCol w:w="426"/>
        <w:gridCol w:w="425"/>
        <w:gridCol w:w="425"/>
        <w:gridCol w:w="425"/>
        <w:gridCol w:w="426"/>
        <w:gridCol w:w="425"/>
      </w:tblGrid>
      <w:tr w:rsidR="007A0C25" w:rsidRPr="0096752B" w14:paraId="211FD507" w14:textId="77777777" w:rsidTr="00435BB8">
        <w:trPr>
          <w:trHeight w:val="196"/>
          <w:jc w:val="center"/>
        </w:trPr>
        <w:tc>
          <w:tcPr>
            <w:tcW w:w="762" w:type="dxa"/>
            <w:vMerge w:val="restart"/>
            <w:tcBorders>
              <w:top w:val="single" w:sz="8" w:space="0" w:color="000000"/>
              <w:left w:val="single" w:sz="8" w:space="0" w:color="000000"/>
              <w:bottom w:val="single" w:sz="4" w:space="0" w:color="000000"/>
              <w:right w:val="single" w:sz="4" w:space="0" w:color="000000"/>
            </w:tcBorders>
            <w:shd w:val="clear" w:color="auto" w:fill="D0CECE"/>
            <w:vAlign w:val="center"/>
          </w:tcPr>
          <w:p w14:paraId="3C5CAE8B" w14:textId="77777777" w:rsidR="007A0C25" w:rsidRPr="0096752B" w:rsidRDefault="007A0C25" w:rsidP="00435BB8">
            <w:pPr>
              <w:rPr>
                <w:b/>
                <w:color w:val="auto"/>
                <w:sz w:val="16"/>
                <w:szCs w:val="16"/>
              </w:rPr>
            </w:pPr>
            <w:r w:rsidRPr="0096752B">
              <w:rPr>
                <w:b/>
                <w:color w:val="auto"/>
                <w:sz w:val="16"/>
                <w:szCs w:val="16"/>
              </w:rPr>
              <w:t>Nivel educa-tivo</w:t>
            </w:r>
          </w:p>
        </w:tc>
        <w:tc>
          <w:tcPr>
            <w:tcW w:w="644" w:type="dxa"/>
            <w:vMerge w:val="restart"/>
            <w:tcBorders>
              <w:top w:val="single" w:sz="8" w:space="0" w:color="000000"/>
              <w:left w:val="single" w:sz="4" w:space="0" w:color="000000"/>
              <w:bottom w:val="single" w:sz="4" w:space="0" w:color="000000"/>
              <w:right w:val="nil"/>
            </w:tcBorders>
            <w:shd w:val="clear" w:color="auto" w:fill="D0CECE"/>
            <w:vAlign w:val="center"/>
          </w:tcPr>
          <w:p w14:paraId="4AA0E5FC" w14:textId="77777777" w:rsidR="007A0C25" w:rsidRPr="0096752B" w:rsidRDefault="007A0C25" w:rsidP="00435BB8">
            <w:pPr>
              <w:rPr>
                <w:b/>
                <w:color w:val="auto"/>
                <w:sz w:val="16"/>
                <w:szCs w:val="16"/>
              </w:rPr>
            </w:pPr>
            <w:r w:rsidRPr="0096752B">
              <w:rPr>
                <w:b/>
                <w:color w:val="auto"/>
                <w:sz w:val="16"/>
                <w:szCs w:val="16"/>
              </w:rPr>
              <w:t>Nivel de evaluación</w:t>
            </w:r>
          </w:p>
        </w:tc>
        <w:tc>
          <w:tcPr>
            <w:tcW w:w="566" w:type="dxa"/>
            <w:vMerge w:val="restart"/>
            <w:tcBorders>
              <w:top w:val="single" w:sz="8" w:space="0" w:color="000000"/>
              <w:left w:val="single" w:sz="8" w:space="0" w:color="000000"/>
              <w:bottom w:val="single" w:sz="4" w:space="0" w:color="000000"/>
              <w:right w:val="single" w:sz="8" w:space="0" w:color="000000"/>
            </w:tcBorders>
            <w:shd w:val="clear" w:color="auto" w:fill="D0CECE"/>
          </w:tcPr>
          <w:p w14:paraId="19A3C612" w14:textId="77777777" w:rsidR="007A0C25" w:rsidRPr="0096752B" w:rsidRDefault="007A0C25" w:rsidP="00435BB8">
            <w:pPr>
              <w:jc w:val="center"/>
              <w:rPr>
                <w:b/>
                <w:color w:val="auto"/>
                <w:sz w:val="14"/>
                <w:szCs w:val="14"/>
              </w:rPr>
            </w:pPr>
            <w:r w:rsidRPr="0096752B">
              <w:rPr>
                <w:b/>
                <w:color w:val="auto"/>
                <w:sz w:val="14"/>
                <w:szCs w:val="14"/>
              </w:rPr>
              <w:t>N° de docen-</w:t>
            </w:r>
          </w:p>
          <w:p w14:paraId="3AF26BFE" w14:textId="77777777" w:rsidR="007A0C25" w:rsidRPr="0096752B" w:rsidRDefault="007A0C25" w:rsidP="00435BB8">
            <w:pPr>
              <w:rPr>
                <w:b/>
                <w:color w:val="auto"/>
                <w:sz w:val="14"/>
                <w:szCs w:val="14"/>
              </w:rPr>
            </w:pPr>
            <w:r w:rsidRPr="0096752B">
              <w:rPr>
                <w:b/>
                <w:color w:val="auto"/>
                <w:sz w:val="14"/>
                <w:szCs w:val="14"/>
              </w:rPr>
              <w:t>tes</w:t>
            </w:r>
          </w:p>
        </w:tc>
        <w:tc>
          <w:tcPr>
            <w:tcW w:w="6803" w:type="dxa"/>
            <w:gridSpan w:val="16"/>
            <w:tcBorders>
              <w:top w:val="single" w:sz="8" w:space="0" w:color="000000"/>
              <w:left w:val="single" w:sz="8" w:space="0" w:color="000000"/>
              <w:bottom w:val="single" w:sz="4" w:space="0" w:color="000000"/>
              <w:right w:val="single" w:sz="8" w:space="0" w:color="000000"/>
            </w:tcBorders>
            <w:shd w:val="clear" w:color="auto" w:fill="D0CECE"/>
          </w:tcPr>
          <w:p w14:paraId="0125C5BF" w14:textId="77777777" w:rsidR="007A0C25" w:rsidRPr="0096752B" w:rsidRDefault="007A0C25" w:rsidP="00435BB8">
            <w:pPr>
              <w:jc w:val="center"/>
              <w:rPr>
                <w:b/>
                <w:color w:val="auto"/>
                <w:sz w:val="14"/>
                <w:szCs w:val="14"/>
              </w:rPr>
            </w:pPr>
            <w:r w:rsidRPr="0096752B">
              <w:rPr>
                <w:b/>
                <w:color w:val="auto"/>
                <w:sz w:val="14"/>
                <w:szCs w:val="14"/>
              </w:rPr>
              <w:t>Rúbricas de evaluación</w:t>
            </w:r>
          </w:p>
        </w:tc>
      </w:tr>
      <w:tr w:rsidR="007A0C25" w:rsidRPr="0096752B" w14:paraId="5D5A32EB" w14:textId="77777777" w:rsidTr="00435BB8">
        <w:trPr>
          <w:trHeight w:val="196"/>
          <w:jc w:val="center"/>
        </w:trPr>
        <w:tc>
          <w:tcPr>
            <w:tcW w:w="762" w:type="dxa"/>
            <w:vMerge/>
            <w:tcBorders>
              <w:top w:val="single" w:sz="8" w:space="0" w:color="000000"/>
              <w:left w:val="single" w:sz="8" w:space="0" w:color="000000"/>
              <w:bottom w:val="single" w:sz="4" w:space="0" w:color="000000"/>
              <w:right w:val="single" w:sz="4" w:space="0" w:color="000000"/>
            </w:tcBorders>
            <w:shd w:val="clear" w:color="auto" w:fill="D0CECE"/>
            <w:vAlign w:val="center"/>
          </w:tcPr>
          <w:p w14:paraId="5D3C4090" w14:textId="77777777" w:rsidR="007A0C25" w:rsidRPr="0096752B" w:rsidRDefault="007A0C25" w:rsidP="00435BB8">
            <w:pPr>
              <w:widowControl w:val="0"/>
              <w:pBdr>
                <w:top w:val="nil"/>
                <w:left w:val="nil"/>
                <w:bottom w:val="nil"/>
                <w:right w:val="nil"/>
                <w:between w:val="nil"/>
              </w:pBdr>
              <w:spacing w:line="276" w:lineRule="auto"/>
              <w:rPr>
                <w:b/>
                <w:color w:val="auto"/>
                <w:sz w:val="14"/>
                <w:szCs w:val="14"/>
              </w:rPr>
            </w:pPr>
          </w:p>
        </w:tc>
        <w:tc>
          <w:tcPr>
            <w:tcW w:w="644" w:type="dxa"/>
            <w:vMerge/>
            <w:tcBorders>
              <w:top w:val="single" w:sz="8" w:space="0" w:color="000000"/>
              <w:left w:val="single" w:sz="4" w:space="0" w:color="000000"/>
              <w:bottom w:val="single" w:sz="4" w:space="0" w:color="000000"/>
              <w:right w:val="nil"/>
            </w:tcBorders>
            <w:shd w:val="clear" w:color="auto" w:fill="D0CECE"/>
            <w:vAlign w:val="center"/>
          </w:tcPr>
          <w:p w14:paraId="6B85C38B" w14:textId="77777777" w:rsidR="007A0C25" w:rsidRPr="0096752B" w:rsidRDefault="007A0C25" w:rsidP="00435BB8">
            <w:pPr>
              <w:widowControl w:val="0"/>
              <w:pBdr>
                <w:top w:val="nil"/>
                <w:left w:val="nil"/>
                <w:bottom w:val="nil"/>
                <w:right w:val="nil"/>
                <w:between w:val="nil"/>
              </w:pBdr>
              <w:spacing w:line="276" w:lineRule="auto"/>
              <w:rPr>
                <w:b/>
                <w:color w:val="auto"/>
                <w:sz w:val="14"/>
                <w:szCs w:val="14"/>
              </w:rPr>
            </w:pPr>
          </w:p>
        </w:tc>
        <w:tc>
          <w:tcPr>
            <w:tcW w:w="566" w:type="dxa"/>
            <w:vMerge/>
            <w:tcBorders>
              <w:top w:val="single" w:sz="8" w:space="0" w:color="000000"/>
              <w:left w:val="single" w:sz="8" w:space="0" w:color="000000"/>
              <w:bottom w:val="single" w:sz="4" w:space="0" w:color="000000"/>
              <w:right w:val="single" w:sz="8" w:space="0" w:color="000000"/>
            </w:tcBorders>
            <w:shd w:val="clear" w:color="auto" w:fill="D0CECE"/>
          </w:tcPr>
          <w:p w14:paraId="05AB8AF5" w14:textId="77777777" w:rsidR="007A0C25" w:rsidRPr="0096752B" w:rsidRDefault="007A0C25" w:rsidP="00435BB8">
            <w:pPr>
              <w:widowControl w:val="0"/>
              <w:pBdr>
                <w:top w:val="nil"/>
                <w:left w:val="nil"/>
                <w:bottom w:val="nil"/>
                <w:right w:val="nil"/>
                <w:between w:val="nil"/>
              </w:pBdr>
              <w:spacing w:line="276" w:lineRule="auto"/>
              <w:rPr>
                <w:b/>
                <w:color w:val="auto"/>
                <w:sz w:val="14"/>
                <w:szCs w:val="14"/>
              </w:rPr>
            </w:pPr>
          </w:p>
        </w:tc>
        <w:tc>
          <w:tcPr>
            <w:tcW w:w="849" w:type="dxa"/>
            <w:gridSpan w:val="2"/>
            <w:tcBorders>
              <w:top w:val="single" w:sz="8" w:space="0" w:color="000000"/>
              <w:left w:val="single" w:sz="8" w:space="0" w:color="000000"/>
              <w:bottom w:val="single" w:sz="4" w:space="0" w:color="000000"/>
              <w:right w:val="single" w:sz="8" w:space="0" w:color="000000"/>
            </w:tcBorders>
            <w:shd w:val="clear" w:color="auto" w:fill="D0CECE"/>
          </w:tcPr>
          <w:p w14:paraId="20FE9C5E" w14:textId="77777777" w:rsidR="007A0C25" w:rsidRPr="0096752B" w:rsidRDefault="007A0C25" w:rsidP="00435BB8">
            <w:pPr>
              <w:jc w:val="center"/>
              <w:rPr>
                <w:b/>
                <w:color w:val="auto"/>
                <w:sz w:val="14"/>
                <w:szCs w:val="14"/>
              </w:rPr>
            </w:pPr>
            <w:r w:rsidRPr="0096752B">
              <w:rPr>
                <w:b/>
                <w:color w:val="auto"/>
                <w:sz w:val="14"/>
                <w:szCs w:val="14"/>
              </w:rPr>
              <w:t>R 1</w:t>
            </w:r>
          </w:p>
        </w:tc>
        <w:tc>
          <w:tcPr>
            <w:tcW w:w="851" w:type="dxa"/>
            <w:gridSpan w:val="2"/>
            <w:tcBorders>
              <w:top w:val="single" w:sz="8" w:space="0" w:color="000000"/>
              <w:left w:val="nil"/>
              <w:bottom w:val="single" w:sz="4" w:space="0" w:color="000000"/>
              <w:right w:val="single" w:sz="4" w:space="0" w:color="000000"/>
            </w:tcBorders>
            <w:shd w:val="clear" w:color="auto" w:fill="D0CECE"/>
          </w:tcPr>
          <w:p w14:paraId="62C180F0" w14:textId="77777777" w:rsidR="007A0C25" w:rsidRPr="0096752B" w:rsidRDefault="007A0C25" w:rsidP="00435BB8">
            <w:pPr>
              <w:jc w:val="center"/>
              <w:rPr>
                <w:b/>
                <w:color w:val="auto"/>
                <w:sz w:val="14"/>
                <w:szCs w:val="14"/>
              </w:rPr>
            </w:pPr>
            <w:r w:rsidRPr="0096752B">
              <w:rPr>
                <w:b/>
                <w:color w:val="auto"/>
                <w:sz w:val="14"/>
                <w:szCs w:val="14"/>
              </w:rPr>
              <w:t>R 2</w:t>
            </w:r>
          </w:p>
        </w:tc>
        <w:tc>
          <w:tcPr>
            <w:tcW w:w="850" w:type="dxa"/>
            <w:gridSpan w:val="2"/>
            <w:tcBorders>
              <w:top w:val="single" w:sz="8" w:space="0" w:color="000000"/>
              <w:left w:val="single" w:sz="8" w:space="0" w:color="000000"/>
              <w:bottom w:val="single" w:sz="4" w:space="0" w:color="000000"/>
              <w:right w:val="single" w:sz="8" w:space="0" w:color="000000"/>
            </w:tcBorders>
            <w:shd w:val="clear" w:color="auto" w:fill="D0CECE"/>
          </w:tcPr>
          <w:p w14:paraId="347C5945" w14:textId="77777777" w:rsidR="007A0C25" w:rsidRPr="0096752B" w:rsidRDefault="007A0C25" w:rsidP="00435BB8">
            <w:pPr>
              <w:jc w:val="center"/>
              <w:rPr>
                <w:b/>
                <w:color w:val="auto"/>
                <w:sz w:val="14"/>
                <w:szCs w:val="14"/>
              </w:rPr>
            </w:pPr>
            <w:r w:rsidRPr="0096752B">
              <w:rPr>
                <w:b/>
                <w:color w:val="auto"/>
                <w:sz w:val="14"/>
                <w:szCs w:val="14"/>
              </w:rPr>
              <w:t>R 3</w:t>
            </w:r>
          </w:p>
        </w:tc>
        <w:tc>
          <w:tcPr>
            <w:tcW w:w="851" w:type="dxa"/>
            <w:gridSpan w:val="2"/>
            <w:tcBorders>
              <w:top w:val="single" w:sz="8" w:space="0" w:color="000000"/>
              <w:left w:val="nil"/>
              <w:bottom w:val="single" w:sz="4" w:space="0" w:color="000000"/>
              <w:right w:val="single" w:sz="8" w:space="0" w:color="000000"/>
            </w:tcBorders>
            <w:shd w:val="clear" w:color="auto" w:fill="D0CECE"/>
          </w:tcPr>
          <w:p w14:paraId="21797CFE" w14:textId="77777777" w:rsidR="007A0C25" w:rsidRPr="0096752B" w:rsidRDefault="007A0C25" w:rsidP="00435BB8">
            <w:pPr>
              <w:jc w:val="center"/>
              <w:rPr>
                <w:b/>
                <w:color w:val="auto"/>
                <w:sz w:val="14"/>
                <w:szCs w:val="14"/>
              </w:rPr>
            </w:pPr>
            <w:r w:rsidRPr="0096752B">
              <w:rPr>
                <w:b/>
                <w:color w:val="auto"/>
                <w:sz w:val="14"/>
                <w:szCs w:val="14"/>
              </w:rPr>
              <w:t>R 4</w:t>
            </w:r>
          </w:p>
        </w:tc>
        <w:tc>
          <w:tcPr>
            <w:tcW w:w="850" w:type="dxa"/>
            <w:gridSpan w:val="2"/>
            <w:tcBorders>
              <w:top w:val="single" w:sz="8" w:space="0" w:color="000000"/>
              <w:left w:val="nil"/>
              <w:bottom w:val="single" w:sz="4" w:space="0" w:color="000000"/>
              <w:right w:val="single" w:sz="8" w:space="0" w:color="000000"/>
            </w:tcBorders>
            <w:shd w:val="clear" w:color="auto" w:fill="D0CECE"/>
          </w:tcPr>
          <w:p w14:paraId="4CBCD658" w14:textId="77777777" w:rsidR="007A0C25" w:rsidRPr="0096752B" w:rsidRDefault="007A0C25" w:rsidP="00435BB8">
            <w:pPr>
              <w:jc w:val="center"/>
              <w:rPr>
                <w:b/>
                <w:color w:val="auto"/>
                <w:sz w:val="12"/>
                <w:szCs w:val="12"/>
              </w:rPr>
            </w:pPr>
            <w:r w:rsidRPr="0096752B">
              <w:rPr>
                <w:b/>
                <w:color w:val="auto"/>
                <w:sz w:val="14"/>
                <w:szCs w:val="14"/>
              </w:rPr>
              <w:t>R 5</w:t>
            </w:r>
          </w:p>
        </w:tc>
        <w:tc>
          <w:tcPr>
            <w:tcW w:w="851" w:type="dxa"/>
            <w:gridSpan w:val="2"/>
            <w:tcBorders>
              <w:top w:val="single" w:sz="8" w:space="0" w:color="000000"/>
              <w:left w:val="nil"/>
              <w:bottom w:val="single" w:sz="4" w:space="0" w:color="000000"/>
              <w:right w:val="single" w:sz="8" w:space="0" w:color="000000"/>
            </w:tcBorders>
            <w:shd w:val="clear" w:color="auto" w:fill="D0CECE"/>
          </w:tcPr>
          <w:p w14:paraId="0377BF0C" w14:textId="77777777" w:rsidR="007A0C25" w:rsidRPr="0096752B" w:rsidRDefault="007A0C25" w:rsidP="00435BB8">
            <w:pPr>
              <w:jc w:val="center"/>
              <w:rPr>
                <w:b/>
                <w:color w:val="auto"/>
                <w:sz w:val="14"/>
                <w:szCs w:val="14"/>
              </w:rPr>
            </w:pPr>
            <w:r w:rsidRPr="0096752B">
              <w:rPr>
                <w:b/>
                <w:color w:val="auto"/>
                <w:sz w:val="14"/>
                <w:szCs w:val="14"/>
              </w:rPr>
              <w:t>R 6</w:t>
            </w:r>
          </w:p>
        </w:tc>
        <w:tc>
          <w:tcPr>
            <w:tcW w:w="850" w:type="dxa"/>
            <w:gridSpan w:val="2"/>
            <w:tcBorders>
              <w:top w:val="single" w:sz="8" w:space="0" w:color="000000"/>
              <w:left w:val="nil"/>
              <w:bottom w:val="single" w:sz="4" w:space="0" w:color="000000"/>
              <w:right w:val="single" w:sz="8" w:space="0" w:color="000000"/>
            </w:tcBorders>
            <w:shd w:val="clear" w:color="auto" w:fill="D0CECE"/>
          </w:tcPr>
          <w:p w14:paraId="23E8D101" w14:textId="77777777" w:rsidR="007A0C25" w:rsidRPr="0096752B" w:rsidRDefault="007A0C25" w:rsidP="00435BB8">
            <w:pPr>
              <w:jc w:val="center"/>
              <w:rPr>
                <w:b/>
                <w:color w:val="auto"/>
                <w:sz w:val="14"/>
                <w:szCs w:val="14"/>
              </w:rPr>
            </w:pPr>
            <w:r w:rsidRPr="0096752B">
              <w:rPr>
                <w:b/>
                <w:color w:val="auto"/>
                <w:sz w:val="14"/>
                <w:szCs w:val="14"/>
              </w:rPr>
              <w:t>R 7</w:t>
            </w:r>
          </w:p>
        </w:tc>
        <w:tc>
          <w:tcPr>
            <w:tcW w:w="851" w:type="dxa"/>
            <w:gridSpan w:val="2"/>
            <w:tcBorders>
              <w:top w:val="single" w:sz="8" w:space="0" w:color="000000"/>
              <w:left w:val="nil"/>
              <w:bottom w:val="single" w:sz="4" w:space="0" w:color="000000"/>
              <w:right w:val="single" w:sz="8" w:space="0" w:color="000000"/>
            </w:tcBorders>
            <w:shd w:val="clear" w:color="auto" w:fill="D0CECE"/>
          </w:tcPr>
          <w:p w14:paraId="35A6DC32" w14:textId="77777777" w:rsidR="007A0C25" w:rsidRPr="0096752B" w:rsidRDefault="007A0C25" w:rsidP="00435BB8">
            <w:pPr>
              <w:jc w:val="center"/>
              <w:rPr>
                <w:b/>
                <w:color w:val="auto"/>
                <w:sz w:val="14"/>
                <w:szCs w:val="14"/>
              </w:rPr>
            </w:pPr>
            <w:r w:rsidRPr="0096752B">
              <w:rPr>
                <w:b/>
                <w:color w:val="auto"/>
                <w:sz w:val="14"/>
                <w:szCs w:val="14"/>
              </w:rPr>
              <w:t>R 8</w:t>
            </w:r>
          </w:p>
        </w:tc>
      </w:tr>
      <w:tr w:rsidR="007A0C25" w:rsidRPr="0096752B" w14:paraId="2859FAB9" w14:textId="77777777" w:rsidTr="00435BB8">
        <w:trPr>
          <w:trHeight w:val="338"/>
          <w:jc w:val="center"/>
        </w:trPr>
        <w:tc>
          <w:tcPr>
            <w:tcW w:w="762" w:type="dxa"/>
            <w:vMerge/>
            <w:tcBorders>
              <w:top w:val="single" w:sz="8" w:space="0" w:color="000000"/>
              <w:left w:val="single" w:sz="8" w:space="0" w:color="000000"/>
              <w:bottom w:val="single" w:sz="4" w:space="0" w:color="000000"/>
              <w:right w:val="single" w:sz="4" w:space="0" w:color="000000"/>
            </w:tcBorders>
            <w:shd w:val="clear" w:color="auto" w:fill="D0CECE"/>
            <w:vAlign w:val="center"/>
          </w:tcPr>
          <w:p w14:paraId="68604985" w14:textId="77777777" w:rsidR="007A0C25" w:rsidRPr="0096752B" w:rsidRDefault="007A0C25" w:rsidP="00435BB8">
            <w:pPr>
              <w:widowControl w:val="0"/>
              <w:pBdr>
                <w:top w:val="nil"/>
                <w:left w:val="nil"/>
                <w:bottom w:val="nil"/>
                <w:right w:val="nil"/>
                <w:between w:val="nil"/>
              </w:pBdr>
              <w:spacing w:line="276" w:lineRule="auto"/>
              <w:rPr>
                <w:b/>
                <w:color w:val="auto"/>
                <w:sz w:val="14"/>
                <w:szCs w:val="14"/>
              </w:rPr>
            </w:pPr>
          </w:p>
        </w:tc>
        <w:tc>
          <w:tcPr>
            <w:tcW w:w="644" w:type="dxa"/>
            <w:vMerge/>
            <w:tcBorders>
              <w:top w:val="single" w:sz="8" w:space="0" w:color="000000"/>
              <w:left w:val="single" w:sz="4" w:space="0" w:color="000000"/>
              <w:bottom w:val="single" w:sz="4" w:space="0" w:color="000000"/>
              <w:right w:val="nil"/>
            </w:tcBorders>
            <w:shd w:val="clear" w:color="auto" w:fill="D0CECE"/>
            <w:vAlign w:val="center"/>
          </w:tcPr>
          <w:p w14:paraId="50F15F96" w14:textId="77777777" w:rsidR="007A0C25" w:rsidRPr="0096752B" w:rsidRDefault="007A0C25" w:rsidP="00435BB8">
            <w:pPr>
              <w:widowControl w:val="0"/>
              <w:pBdr>
                <w:top w:val="nil"/>
                <w:left w:val="nil"/>
                <w:bottom w:val="nil"/>
                <w:right w:val="nil"/>
                <w:between w:val="nil"/>
              </w:pBdr>
              <w:spacing w:line="276" w:lineRule="auto"/>
              <w:rPr>
                <w:b/>
                <w:color w:val="auto"/>
                <w:sz w:val="14"/>
                <w:szCs w:val="14"/>
              </w:rPr>
            </w:pPr>
          </w:p>
        </w:tc>
        <w:tc>
          <w:tcPr>
            <w:tcW w:w="566" w:type="dxa"/>
            <w:vMerge/>
            <w:tcBorders>
              <w:top w:val="single" w:sz="8" w:space="0" w:color="000000"/>
              <w:left w:val="single" w:sz="8" w:space="0" w:color="000000"/>
              <w:bottom w:val="single" w:sz="4" w:space="0" w:color="000000"/>
              <w:right w:val="single" w:sz="8" w:space="0" w:color="000000"/>
            </w:tcBorders>
            <w:shd w:val="clear" w:color="auto" w:fill="D0CECE"/>
          </w:tcPr>
          <w:p w14:paraId="56ECE963" w14:textId="77777777" w:rsidR="007A0C25" w:rsidRPr="0096752B" w:rsidRDefault="007A0C25" w:rsidP="00435BB8">
            <w:pPr>
              <w:widowControl w:val="0"/>
              <w:pBdr>
                <w:top w:val="nil"/>
                <w:left w:val="nil"/>
                <w:bottom w:val="nil"/>
                <w:right w:val="nil"/>
                <w:between w:val="nil"/>
              </w:pBdr>
              <w:spacing w:line="276" w:lineRule="auto"/>
              <w:rPr>
                <w:b/>
                <w:color w:val="auto"/>
                <w:sz w:val="14"/>
                <w:szCs w:val="14"/>
              </w:rPr>
            </w:pPr>
          </w:p>
        </w:tc>
        <w:tc>
          <w:tcPr>
            <w:tcW w:w="424" w:type="dxa"/>
            <w:tcBorders>
              <w:top w:val="nil"/>
              <w:left w:val="single" w:sz="8" w:space="0" w:color="000000"/>
              <w:bottom w:val="single" w:sz="4" w:space="0" w:color="000000"/>
              <w:right w:val="single" w:sz="4" w:space="0" w:color="000000"/>
            </w:tcBorders>
            <w:shd w:val="clear" w:color="auto" w:fill="D0CECE"/>
            <w:vAlign w:val="center"/>
          </w:tcPr>
          <w:p w14:paraId="59C26A62" w14:textId="77777777" w:rsidR="007A0C25" w:rsidRPr="0096752B" w:rsidRDefault="007A0C25" w:rsidP="00435BB8">
            <w:pPr>
              <w:jc w:val="center"/>
              <w:rPr>
                <w:color w:val="auto"/>
                <w:sz w:val="16"/>
                <w:szCs w:val="16"/>
              </w:rPr>
            </w:pPr>
            <w:r w:rsidRPr="0096752B">
              <w:rPr>
                <w:color w:val="auto"/>
                <w:sz w:val="16"/>
                <w:szCs w:val="16"/>
              </w:rPr>
              <w:t>Inic</w:t>
            </w:r>
          </w:p>
        </w:tc>
        <w:tc>
          <w:tcPr>
            <w:tcW w:w="425" w:type="dxa"/>
            <w:tcBorders>
              <w:top w:val="nil"/>
              <w:left w:val="nil"/>
              <w:bottom w:val="single" w:sz="4" w:space="0" w:color="000000"/>
              <w:right w:val="single" w:sz="8" w:space="0" w:color="000000"/>
            </w:tcBorders>
            <w:shd w:val="clear" w:color="auto" w:fill="D0CECE"/>
            <w:vAlign w:val="center"/>
          </w:tcPr>
          <w:p w14:paraId="12780F44" w14:textId="77777777" w:rsidR="007A0C25" w:rsidRPr="0096752B" w:rsidRDefault="007A0C25" w:rsidP="00435BB8">
            <w:pPr>
              <w:jc w:val="center"/>
              <w:rPr>
                <w:color w:val="auto"/>
                <w:sz w:val="12"/>
                <w:szCs w:val="12"/>
              </w:rPr>
            </w:pPr>
            <w:r w:rsidRPr="0096752B">
              <w:rPr>
                <w:color w:val="auto"/>
                <w:sz w:val="12"/>
                <w:szCs w:val="12"/>
              </w:rPr>
              <w:t>Salid</w:t>
            </w:r>
          </w:p>
        </w:tc>
        <w:tc>
          <w:tcPr>
            <w:tcW w:w="426" w:type="dxa"/>
            <w:tcBorders>
              <w:top w:val="nil"/>
              <w:left w:val="nil"/>
              <w:bottom w:val="single" w:sz="4" w:space="0" w:color="000000"/>
              <w:right w:val="single" w:sz="4" w:space="0" w:color="000000"/>
            </w:tcBorders>
            <w:shd w:val="clear" w:color="auto" w:fill="D0CECE"/>
            <w:vAlign w:val="center"/>
          </w:tcPr>
          <w:p w14:paraId="22EE5921" w14:textId="77777777" w:rsidR="007A0C25" w:rsidRPr="0096752B" w:rsidRDefault="007A0C25" w:rsidP="00435BB8">
            <w:pPr>
              <w:jc w:val="center"/>
              <w:rPr>
                <w:color w:val="auto"/>
                <w:sz w:val="16"/>
                <w:szCs w:val="16"/>
              </w:rPr>
            </w:pPr>
            <w:r w:rsidRPr="0096752B">
              <w:rPr>
                <w:color w:val="auto"/>
                <w:sz w:val="16"/>
                <w:szCs w:val="16"/>
              </w:rPr>
              <w:t>Inic</w:t>
            </w:r>
          </w:p>
        </w:tc>
        <w:tc>
          <w:tcPr>
            <w:tcW w:w="425" w:type="dxa"/>
            <w:tcBorders>
              <w:top w:val="nil"/>
              <w:left w:val="nil"/>
              <w:bottom w:val="single" w:sz="4" w:space="0" w:color="000000"/>
              <w:right w:val="nil"/>
            </w:tcBorders>
            <w:shd w:val="clear" w:color="auto" w:fill="D0CECE"/>
            <w:vAlign w:val="center"/>
          </w:tcPr>
          <w:p w14:paraId="2CDE0E06" w14:textId="77777777" w:rsidR="007A0C25" w:rsidRPr="0096752B" w:rsidRDefault="007A0C25" w:rsidP="00435BB8">
            <w:pPr>
              <w:jc w:val="center"/>
              <w:rPr>
                <w:color w:val="auto"/>
                <w:sz w:val="16"/>
                <w:szCs w:val="16"/>
              </w:rPr>
            </w:pPr>
            <w:r w:rsidRPr="0096752B">
              <w:rPr>
                <w:color w:val="auto"/>
                <w:sz w:val="12"/>
                <w:szCs w:val="12"/>
              </w:rPr>
              <w:t>Salid</w:t>
            </w:r>
          </w:p>
        </w:tc>
        <w:tc>
          <w:tcPr>
            <w:tcW w:w="425" w:type="dxa"/>
            <w:tcBorders>
              <w:top w:val="nil"/>
              <w:left w:val="single" w:sz="8" w:space="0" w:color="000000"/>
              <w:bottom w:val="single" w:sz="4" w:space="0" w:color="000000"/>
              <w:right w:val="single" w:sz="4" w:space="0" w:color="000000"/>
            </w:tcBorders>
            <w:shd w:val="clear" w:color="auto" w:fill="D0CECE"/>
            <w:vAlign w:val="center"/>
          </w:tcPr>
          <w:p w14:paraId="5DCCB726" w14:textId="77777777" w:rsidR="007A0C25" w:rsidRPr="0096752B" w:rsidRDefault="007A0C25" w:rsidP="00435BB8">
            <w:pPr>
              <w:jc w:val="center"/>
              <w:rPr>
                <w:color w:val="auto"/>
                <w:sz w:val="16"/>
                <w:szCs w:val="16"/>
              </w:rPr>
            </w:pPr>
            <w:r w:rsidRPr="0096752B">
              <w:rPr>
                <w:color w:val="auto"/>
                <w:sz w:val="16"/>
                <w:szCs w:val="16"/>
              </w:rPr>
              <w:t>Inic</w:t>
            </w:r>
          </w:p>
        </w:tc>
        <w:tc>
          <w:tcPr>
            <w:tcW w:w="425" w:type="dxa"/>
            <w:tcBorders>
              <w:top w:val="nil"/>
              <w:left w:val="nil"/>
              <w:bottom w:val="single" w:sz="4" w:space="0" w:color="000000"/>
              <w:right w:val="single" w:sz="8" w:space="0" w:color="000000"/>
            </w:tcBorders>
            <w:shd w:val="clear" w:color="auto" w:fill="D0CECE"/>
            <w:vAlign w:val="center"/>
          </w:tcPr>
          <w:p w14:paraId="119B04C6" w14:textId="77777777" w:rsidR="007A0C25" w:rsidRPr="0096752B" w:rsidRDefault="007A0C25" w:rsidP="00435BB8">
            <w:pPr>
              <w:jc w:val="center"/>
              <w:rPr>
                <w:color w:val="auto"/>
                <w:sz w:val="16"/>
                <w:szCs w:val="16"/>
              </w:rPr>
            </w:pPr>
            <w:r w:rsidRPr="0096752B">
              <w:rPr>
                <w:color w:val="auto"/>
                <w:sz w:val="12"/>
                <w:szCs w:val="12"/>
              </w:rPr>
              <w:t>Salid</w:t>
            </w:r>
          </w:p>
        </w:tc>
        <w:tc>
          <w:tcPr>
            <w:tcW w:w="426" w:type="dxa"/>
            <w:tcBorders>
              <w:top w:val="nil"/>
              <w:left w:val="nil"/>
              <w:bottom w:val="single" w:sz="4" w:space="0" w:color="000000"/>
              <w:right w:val="single" w:sz="4" w:space="0" w:color="000000"/>
            </w:tcBorders>
            <w:shd w:val="clear" w:color="auto" w:fill="D0CECE"/>
            <w:vAlign w:val="center"/>
          </w:tcPr>
          <w:p w14:paraId="0312DCDA" w14:textId="77777777" w:rsidR="007A0C25" w:rsidRPr="0096752B" w:rsidRDefault="007A0C25" w:rsidP="00435BB8">
            <w:pPr>
              <w:jc w:val="center"/>
              <w:rPr>
                <w:color w:val="auto"/>
                <w:sz w:val="16"/>
                <w:szCs w:val="16"/>
              </w:rPr>
            </w:pPr>
            <w:r w:rsidRPr="0096752B">
              <w:rPr>
                <w:color w:val="auto"/>
                <w:sz w:val="16"/>
                <w:szCs w:val="16"/>
              </w:rPr>
              <w:t>Inic</w:t>
            </w:r>
          </w:p>
        </w:tc>
        <w:tc>
          <w:tcPr>
            <w:tcW w:w="425" w:type="dxa"/>
            <w:tcBorders>
              <w:top w:val="nil"/>
              <w:left w:val="nil"/>
              <w:bottom w:val="single" w:sz="4" w:space="0" w:color="000000"/>
              <w:right w:val="single" w:sz="8" w:space="0" w:color="000000"/>
            </w:tcBorders>
            <w:shd w:val="clear" w:color="auto" w:fill="D0CECE"/>
            <w:vAlign w:val="center"/>
          </w:tcPr>
          <w:p w14:paraId="05AF3E29" w14:textId="77777777" w:rsidR="007A0C25" w:rsidRPr="0096752B" w:rsidRDefault="007A0C25" w:rsidP="00435BB8">
            <w:pPr>
              <w:jc w:val="center"/>
              <w:rPr>
                <w:color w:val="auto"/>
                <w:sz w:val="16"/>
                <w:szCs w:val="16"/>
              </w:rPr>
            </w:pPr>
            <w:r w:rsidRPr="0096752B">
              <w:rPr>
                <w:color w:val="auto"/>
                <w:sz w:val="12"/>
                <w:szCs w:val="12"/>
              </w:rPr>
              <w:t>Salid</w:t>
            </w:r>
          </w:p>
        </w:tc>
        <w:tc>
          <w:tcPr>
            <w:tcW w:w="425" w:type="dxa"/>
            <w:tcBorders>
              <w:top w:val="nil"/>
              <w:left w:val="nil"/>
              <w:bottom w:val="single" w:sz="4" w:space="0" w:color="000000"/>
              <w:right w:val="single" w:sz="4" w:space="0" w:color="000000"/>
            </w:tcBorders>
            <w:shd w:val="clear" w:color="auto" w:fill="D0CECE"/>
            <w:vAlign w:val="center"/>
          </w:tcPr>
          <w:p w14:paraId="2EF06FC2" w14:textId="77777777" w:rsidR="007A0C25" w:rsidRPr="0096752B" w:rsidRDefault="007A0C25" w:rsidP="00435BB8">
            <w:pPr>
              <w:jc w:val="center"/>
              <w:rPr>
                <w:color w:val="auto"/>
                <w:sz w:val="16"/>
                <w:szCs w:val="16"/>
              </w:rPr>
            </w:pPr>
            <w:r w:rsidRPr="0096752B">
              <w:rPr>
                <w:color w:val="auto"/>
                <w:sz w:val="16"/>
                <w:szCs w:val="16"/>
              </w:rPr>
              <w:t>Inic</w:t>
            </w:r>
          </w:p>
        </w:tc>
        <w:tc>
          <w:tcPr>
            <w:tcW w:w="425" w:type="dxa"/>
            <w:tcBorders>
              <w:top w:val="nil"/>
              <w:left w:val="nil"/>
              <w:bottom w:val="single" w:sz="4" w:space="0" w:color="000000"/>
              <w:right w:val="single" w:sz="8" w:space="0" w:color="000000"/>
            </w:tcBorders>
            <w:shd w:val="clear" w:color="auto" w:fill="D0CECE"/>
            <w:vAlign w:val="center"/>
          </w:tcPr>
          <w:p w14:paraId="58FC2D2C" w14:textId="77777777" w:rsidR="007A0C25" w:rsidRPr="0096752B" w:rsidRDefault="007A0C25" w:rsidP="00435BB8">
            <w:pPr>
              <w:jc w:val="center"/>
              <w:rPr>
                <w:color w:val="auto"/>
                <w:sz w:val="16"/>
                <w:szCs w:val="16"/>
              </w:rPr>
            </w:pPr>
            <w:r w:rsidRPr="0096752B">
              <w:rPr>
                <w:color w:val="auto"/>
                <w:sz w:val="12"/>
                <w:szCs w:val="12"/>
              </w:rPr>
              <w:t>Salid</w:t>
            </w:r>
          </w:p>
        </w:tc>
        <w:tc>
          <w:tcPr>
            <w:tcW w:w="426" w:type="dxa"/>
            <w:tcBorders>
              <w:top w:val="nil"/>
              <w:left w:val="nil"/>
              <w:bottom w:val="single" w:sz="4" w:space="0" w:color="000000"/>
              <w:right w:val="single" w:sz="4" w:space="0" w:color="000000"/>
            </w:tcBorders>
            <w:shd w:val="clear" w:color="auto" w:fill="D0CECE"/>
            <w:vAlign w:val="center"/>
          </w:tcPr>
          <w:p w14:paraId="5D5DDB6B" w14:textId="77777777" w:rsidR="007A0C25" w:rsidRPr="0096752B" w:rsidRDefault="007A0C25" w:rsidP="00435BB8">
            <w:pPr>
              <w:jc w:val="center"/>
              <w:rPr>
                <w:color w:val="auto"/>
                <w:sz w:val="16"/>
                <w:szCs w:val="16"/>
              </w:rPr>
            </w:pPr>
            <w:r w:rsidRPr="0096752B">
              <w:rPr>
                <w:color w:val="auto"/>
                <w:sz w:val="16"/>
                <w:szCs w:val="16"/>
              </w:rPr>
              <w:t>Inic</w:t>
            </w:r>
          </w:p>
        </w:tc>
        <w:tc>
          <w:tcPr>
            <w:tcW w:w="425" w:type="dxa"/>
            <w:tcBorders>
              <w:top w:val="nil"/>
              <w:left w:val="nil"/>
              <w:bottom w:val="single" w:sz="4" w:space="0" w:color="000000"/>
              <w:right w:val="single" w:sz="8" w:space="0" w:color="000000"/>
            </w:tcBorders>
            <w:shd w:val="clear" w:color="auto" w:fill="D0CECE"/>
            <w:vAlign w:val="center"/>
          </w:tcPr>
          <w:p w14:paraId="74B785B7" w14:textId="77777777" w:rsidR="007A0C25" w:rsidRPr="0096752B" w:rsidRDefault="007A0C25" w:rsidP="00435BB8">
            <w:pPr>
              <w:jc w:val="center"/>
              <w:rPr>
                <w:color w:val="auto"/>
                <w:sz w:val="16"/>
                <w:szCs w:val="16"/>
              </w:rPr>
            </w:pPr>
            <w:r w:rsidRPr="0096752B">
              <w:rPr>
                <w:color w:val="auto"/>
                <w:sz w:val="12"/>
                <w:szCs w:val="12"/>
              </w:rPr>
              <w:t>Salid</w:t>
            </w:r>
          </w:p>
        </w:tc>
        <w:tc>
          <w:tcPr>
            <w:tcW w:w="425" w:type="dxa"/>
            <w:tcBorders>
              <w:top w:val="nil"/>
              <w:left w:val="nil"/>
              <w:bottom w:val="single" w:sz="4" w:space="0" w:color="000000"/>
              <w:right w:val="single" w:sz="4" w:space="0" w:color="000000"/>
            </w:tcBorders>
            <w:shd w:val="clear" w:color="auto" w:fill="D0CECE"/>
            <w:vAlign w:val="center"/>
          </w:tcPr>
          <w:p w14:paraId="3F91A242" w14:textId="77777777" w:rsidR="007A0C25" w:rsidRPr="0096752B" w:rsidRDefault="007A0C25" w:rsidP="00435BB8">
            <w:pPr>
              <w:jc w:val="center"/>
              <w:rPr>
                <w:color w:val="auto"/>
                <w:sz w:val="16"/>
                <w:szCs w:val="16"/>
              </w:rPr>
            </w:pPr>
            <w:r w:rsidRPr="0096752B">
              <w:rPr>
                <w:color w:val="auto"/>
                <w:sz w:val="16"/>
                <w:szCs w:val="16"/>
              </w:rPr>
              <w:t>Inic</w:t>
            </w:r>
          </w:p>
        </w:tc>
        <w:tc>
          <w:tcPr>
            <w:tcW w:w="425" w:type="dxa"/>
            <w:tcBorders>
              <w:top w:val="nil"/>
              <w:left w:val="nil"/>
              <w:bottom w:val="single" w:sz="4" w:space="0" w:color="000000"/>
              <w:right w:val="single" w:sz="8" w:space="0" w:color="000000"/>
            </w:tcBorders>
            <w:shd w:val="clear" w:color="auto" w:fill="D0CECE"/>
            <w:vAlign w:val="center"/>
          </w:tcPr>
          <w:p w14:paraId="510AA3A7" w14:textId="77777777" w:rsidR="007A0C25" w:rsidRPr="0096752B" w:rsidRDefault="007A0C25" w:rsidP="00435BB8">
            <w:pPr>
              <w:jc w:val="center"/>
              <w:rPr>
                <w:color w:val="auto"/>
                <w:sz w:val="16"/>
                <w:szCs w:val="16"/>
              </w:rPr>
            </w:pPr>
            <w:r w:rsidRPr="0096752B">
              <w:rPr>
                <w:color w:val="auto"/>
                <w:sz w:val="12"/>
                <w:szCs w:val="12"/>
              </w:rPr>
              <w:t>Salid</w:t>
            </w:r>
          </w:p>
        </w:tc>
        <w:tc>
          <w:tcPr>
            <w:tcW w:w="426" w:type="dxa"/>
            <w:tcBorders>
              <w:top w:val="nil"/>
              <w:left w:val="nil"/>
              <w:bottom w:val="single" w:sz="4" w:space="0" w:color="000000"/>
              <w:right w:val="single" w:sz="4" w:space="0" w:color="000000"/>
            </w:tcBorders>
            <w:shd w:val="clear" w:color="auto" w:fill="D0CECE"/>
            <w:vAlign w:val="center"/>
          </w:tcPr>
          <w:p w14:paraId="20352A2B" w14:textId="77777777" w:rsidR="007A0C25" w:rsidRPr="0096752B" w:rsidRDefault="007A0C25" w:rsidP="00435BB8">
            <w:pPr>
              <w:jc w:val="center"/>
              <w:rPr>
                <w:color w:val="auto"/>
                <w:sz w:val="16"/>
                <w:szCs w:val="16"/>
              </w:rPr>
            </w:pPr>
            <w:r w:rsidRPr="0096752B">
              <w:rPr>
                <w:color w:val="auto"/>
                <w:sz w:val="16"/>
                <w:szCs w:val="16"/>
              </w:rPr>
              <w:t>Inic</w:t>
            </w:r>
          </w:p>
        </w:tc>
        <w:tc>
          <w:tcPr>
            <w:tcW w:w="425" w:type="dxa"/>
            <w:tcBorders>
              <w:top w:val="nil"/>
              <w:left w:val="nil"/>
              <w:bottom w:val="single" w:sz="4" w:space="0" w:color="000000"/>
              <w:right w:val="single" w:sz="8" w:space="0" w:color="000000"/>
            </w:tcBorders>
            <w:shd w:val="clear" w:color="auto" w:fill="D0CECE"/>
            <w:vAlign w:val="center"/>
          </w:tcPr>
          <w:p w14:paraId="329F67B3" w14:textId="77777777" w:rsidR="007A0C25" w:rsidRPr="0096752B" w:rsidRDefault="007A0C25" w:rsidP="00435BB8">
            <w:pPr>
              <w:jc w:val="center"/>
              <w:rPr>
                <w:color w:val="auto"/>
                <w:sz w:val="16"/>
                <w:szCs w:val="16"/>
              </w:rPr>
            </w:pPr>
            <w:r w:rsidRPr="0096752B">
              <w:rPr>
                <w:color w:val="auto"/>
                <w:sz w:val="12"/>
                <w:szCs w:val="12"/>
              </w:rPr>
              <w:t>Salid</w:t>
            </w:r>
          </w:p>
        </w:tc>
      </w:tr>
      <w:tr w:rsidR="007A0C25" w:rsidRPr="0096752B" w14:paraId="7D91BC94" w14:textId="77777777" w:rsidTr="00435BB8">
        <w:trPr>
          <w:trHeight w:val="300"/>
          <w:jc w:val="center"/>
        </w:trPr>
        <w:tc>
          <w:tcPr>
            <w:tcW w:w="762" w:type="dxa"/>
            <w:tcBorders>
              <w:top w:val="nil"/>
              <w:left w:val="single" w:sz="8" w:space="0" w:color="000000"/>
              <w:bottom w:val="single" w:sz="4" w:space="0" w:color="000000"/>
              <w:right w:val="single" w:sz="4" w:space="0" w:color="000000"/>
            </w:tcBorders>
            <w:vAlign w:val="bottom"/>
          </w:tcPr>
          <w:p w14:paraId="1EF443A1" w14:textId="77777777" w:rsidR="007A0C25" w:rsidRPr="0096752B" w:rsidRDefault="007A0C25" w:rsidP="00435BB8">
            <w:pPr>
              <w:rPr>
                <w:color w:val="auto"/>
                <w:sz w:val="16"/>
                <w:szCs w:val="16"/>
              </w:rPr>
            </w:pPr>
            <w:r w:rsidRPr="0096752B">
              <w:rPr>
                <w:color w:val="auto"/>
                <w:sz w:val="16"/>
                <w:szCs w:val="16"/>
              </w:rPr>
              <w:t>INICIAL</w:t>
            </w:r>
          </w:p>
        </w:tc>
        <w:tc>
          <w:tcPr>
            <w:tcW w:w="644" w:type="dxa"/>
            <w:tcBorders>
              <w:top w:val="nil"/>
              <w:left w:val="single" w:sz="4" w:space="0" w:color="000000"/>
              <w:bottom w:val="single" w:sz="4" w:space="0" w:color="000000"/>
              <w:right w:val="nil"/>
            </w:tcBorders>
            <w:vAlign w:val="bottom"/>
          </w:tcPr>
          <w:p w14:paraId="1BD348B7" w14:textId="77777777" w:rsidR="007A0C25" w:rsidRPr="0096752B" w:rsidRDefault="007A0C25" w:rsidP="00435BB8">
            <w:pPr>
              <w:rPr>
                <w:color w:val="auto"/>
                <w:sz w:val="16"/>
                <w:szCs w:val="16"/>
              </w:rPr>
            </w:pPr>
            <w:r w:rsidRPr="0096752B">
              <w:rPr>
                <w:color w:val="auto"/>
                <w:sz w:val="16"/>
                <w:szCs w:val="16"/>
              </w:rPr>
              <w:t>Satisfa</w:t>
            </w:r>
            <w:r w:rsidRPr="0096752B">
              <w:rPr>
                <w:color w:val="auto"/>
                <w:sz w:val="16"/>
                <w:szCs w:val="16"/>
                <w:u w:val="single"/>
              </w:rPr>
              <w:t>c</w:t>
            </w:r>
            <w:r w:rsidRPr="0096752B">
              <w:rPr>
                <w:color w:val="auto"/>
                <w:sz w:val="16"/>
                <w:szCs w:val="16"/>
              </w:rPr>
              <w:t>tori</w:t>
            </w:r>
            <w:r w:rsidRPr="0096752B">
              <w:rPr>
                <w:color w:val="auto"/>
                <w:sz w:val="16"/>
                <w:szCs w:val="16"/>
              </w:rPr>
              <w:lastRenderedPageBreak/>
              <w:t>o</w:t>
            </w:r>
          </w:p>
        </w:tc>
        <w:tc>
          <w:tcPr>
            <w:tcW w:w="566" w:type="dxa"/>
            <w:tcBorders>
              <w:top w:val="nil"/>
              <w:left w:val="single" w:sz="8" w:space="0" w:color="000000"/>
              <w:bottom w:val="single" w:sz="4" w:space="0" w:color="000000"/>
              <w:right w:val="single" w:sz="8" w:space="0" w:color="000000"/>
            </w:tcBorders>
            <w:vAlign w:val="center"/>
          </w:tcPr>
          <w:p w14:paraId="13994410" w14:textId="77777777" w:rsidR="007A0C25" w:rsidRPr="0096752B" w:rsidRDefault="007A0C25" w:rsidP="00435BB8">
            <w:pPr>
              <w:jc w:val="center"/>
              <w:rPr>
                <w:color w:val="auto"/>
                <w:sz w:val="16"/>
                <w:szCs w:val="16"/>
              </w:rPr>
            </w:pPr>
            <w:r w:rsidRPr="0096752B">
              <w:rPr>
                <w:color w:val="auto"/>
                <w:sz w:val="16"/>
                <w:szCs w:val="16"/>
              </w:rPr>
              <w:lastRenderedPageBreak/>
              <w:t>532</w:t>
            </w:r>
          </w:p>
        </w:tc>
        <w:tc>
          <w:tcPr>
            <w:tcW w:w="424" w:type="dxa"/>
            <w:tcBorders>
              <w:top w:val="nil"/>
              <w:left w:val="single" w:sz="8" w:space="0" w:color="000000"/>
              <w:bottom w:val="single" w:sz="4" w:space="0" w:color="000000"/>
              <w:right w:val="single" w:sz="4" w:space="0" w:color="000000"/>
            </w:tcBorders>
            <w:vAlign w:val="bottom"/>
          </w:tcPr>
          <w:p w14:paraId="79D4DA66" w14:textId="77777777" w:rsidR="007A0C25" w:rsidRPr="0096752B" w:rsidRDefault="007A0C25" w:rsidP="00435BB8">
            <w:pPr>
              <w:jc w:val="right"/>
              <w:rPr>
                <w:color w:val="auto"/>
                <w:sz w:val="16"/>
                <w:szCs w:val="16"/>
              </w:rPr>
            </w:pPr>
            <w:r w:rsidRPr="0096752B">
              <w:rPr>
                <w:color w:val="auto"/>
                <w:sz w:val="16"/>
                <w:szCs w:val="16"/>
              </w:rPr>
              <w:t>8.1</w:t>
            </w:r>
          </w:p>
        </w:tc>
        <w:tc>
          <w:tcPr>
            <w:tcW w:w="425" w:type="dxa"/>
            <w:tcBorders>
              <w:top w:val="nil"/>
              <w:left w:val="nil"/>
              <w:bottom w:val="single" w:sz="4" w:space="0" w:color="000000"/>
              <w:right w:val="single" w:sz="8" w:space="0" w:color="000000"/>
            </w:tcBorders>
            <w:shd w:val="clear" w:color="auto" w:fill="E7E6E6"/>
            <w:vAlign w:val="bottom"/>
          </w:tcPr>
          <w:p w14:paraId="75CB6AEB" w14:textId="77777777" w:rsidR="007A0C25" w:rsidRPr="0096752B" w:rsidRDefault="007A0C25" w:rsidP="00435BB8">
            <w:pPr>
              <w:jc w:val="right"/>
              <w:rPr>
                <w:color w:val="auto"/>
                <w:sz w:val="16"/>
                <w:szCs w:val="16"/>
              </w:rPr>
            </w:pPr>
            <w:r w:rsidRPr="0096752B">
              <w:rPr>
                <w:color w:val="auto"/>
                <w:sz w:val="16"/>
                <w:szCs w:val="16"/>
              </w:rPr>
              <w:t>72.9</w:t>
            </w:r>
          </w:p>
        </w:tc>
        <w:tc>
          <w:tcPr>
            <w:tcW w:w="426" w:type="dxa"/>
            <w:tcBorders>
              <w:top w:val="nil"/>
              <w:left w:val="nil"/>
              <w:bottom w:val="single" w:sz="4" w:space="0" w:color="000000"/>
              <w:right w:val="single" w:sz="4" w:space="0" w:color="000000"/>
            </w:tcBorders>
            <w:vAlign w:val="bottom"/>
          </w:tcPr>
          <w:p w14:paraId="17D1C0EB" w14:textId="77777777" w:rsidR="007A0C25" w:rsidRPr="0096752B" w:rsidRDefault="007A0C25" w:rsidP="00435BB8">
            <w:pPr>
              <w:jc w:val="right"/>
              <w:rPr>
                <w:color w:val="auto"/>
                <w:sz w:val="16"/>
                <w:szCs w:val="16"/>
              </w:rPr>
            </w:pPr>
            <w:r w:rsidRPr="0096752B">
              <w:rPr>
                <w:color w:val="auto"/>
                <w:sz w:val="16"/>
                <w:szCs w:val="16"/>
              </w:rPr>
              <w:t>3.4</w:t>
            </w:r>
          </w:p>
        </w:tc>
        <w:tc>
          <w:tcPr>
            <w:tcW w:w="425" w:type="dxa"/>
            <w:tcBorders>
              <w:top w:val="nil"/>
              <w:left w:val="nil"/>
              <w:bottom w:val="single" w:sz="4" w:space="0" w:color="000000"/>
              <w:right w:val="nil"/>
            </w:tcBorders>
            <w:shd w:val="clear" w:color="auto" w:fill="E7E6E6"/>
            <w:vAlign w:val="bottom"/>
          </w:tcPr>
          <w:p w14:paraId="64E2C179" w14:textId="77777777" w:rsidR="007A0C25" w:rsidRPr="0096752B" w:rsidRDefault="007A0C25" w:rsidP="00435BB8">
            <w:pPr>
              <w:jc w:val="right"/>
              <w:rPr>
                <w:color w:val="auto"/>
                <w:sz w:val="16"/>
                <w:szCs w:val="16"/>
              </w:rPr>
            </w:pPr>
            <w:r w:rsidRPr="0096752B">
              <w:rPr>
                <w:color w:val="auto"/>
                <w:sz w:val="16"/>
                <w:szCs w:val="16"/>
              </w:rPr>
              <w:t>74.6</w:t>
            </w:r>
          </w:p>
        </w:tc>
        <w:tc>
          <w:tcPr>
            <w:tcW w:w="425" w:type="dxa"/>
            <w:tcBorders>
              <w:top w:val="nil"/>
              <w:left w:val="single" w:sz="8" w:space="0" w:color="000000"/>
              <w:bottom w:val="single" w:sz="4" w:space="0" w:color="000000"/>
              <w:right w:val="single" w:sz="4" w:space="0" w:color="000000"/>
            </w:tcBorders>
            <w:vAlign w:val="bottom"/>
          </w:tcPr>
          <w:p w14:paraId="6A253172" w14:textId="77777777" w:rsidR="007A0C25" w:rsidRPr="0096752B" w:rsidRDefault="007A0C25" w:rsidP="00435BB8">
            <w:pPr>
              <w:jc w:val="right"/>
              <w:rPr>
                <w:color w:val="auto"/>
                <w:sz w:val="16"/>
                <w:szCs w:val="16"/>
              </w:rPr>
            </w:pPr>
            <w:r w:rsidRPr="0096752B">
              <w:rPr>
                <w:color w:val="auto"/>
                <w:sz w:val="16"/>
                <w:szCs w:val="16"/>
              </w:rPr>
              <w:t>3.8</w:t>
            </w:r>
          </w:p>
        </w:tc>
        <w:tc>
          <w:tcPr>
            <w:tcW w:w="425" w:type="dxa"/>
            <w:tcBorders>
              <w:top w:val="nil"/>
              <w:left w:val="nil"/>
              <w:bottom w:val="single" w:sz="4" w:space="0" w:color="000000"/>
              <w:right w:val="single" w:sz="8" w:space="0" w:color="000000"/>
            </w:tcBorders>
            <w:shd w:val="clear" w:color="auto" w:fill="E7E6E6"/>
            <w:vAlign w:val="bottom"/>
          </w:tcPr>
          <w:p w14:paraId="2FE6D13C" w14:textId="77777777" w:rsidR="007A0C25" w:rsidRPr="0096752B" w:rsidRDefault="007A0C25" w:rsidP="00435BB8">
            <w:pPr>
              <w:jc w:val="right"/>
              <w:rPr>
                <w:color w:val="auto"/>
                <w:sz w:val="16"/>
                <w:szCs w:val="16"/>
              </w:rPr>
            </w:pPr>
            <w:r w:rsidRPr="0096752B">
              <w:rPr>
                <w:color w:val="auto"/>
                <w:sz w:val="16"/>
                <w:szCs w:val="16"/>
              </w:rPr>
              <w:t>72.7</w:t>
            </w:r>
          </w:p>
        </w:tc>
        <w:tc>
          <w:tcPr>
            <w:tcW w:w="426" w:type="dxa"/>
            <w:tcBorders>
              <w:top w:val="nil"/>
              <w:left w:val="nil"/>
              <w:bottom w:val="single" w:sz="4" w:space="0" w:color="000000"/>
              <w:right w:val="single" w:sz="4" w:space="0" w:color="000000"/>
            </w:tcBorders>
            <w:vAlign w:val="bottom"/>
          </w:tcPr>
          <w:p w14:paraId="44F5B713" w14:textId="77777777" w:rsidR="007A0C25" w:rsidRPr="0096752B" w:rsidRDefault="007A0C25" w:rsidP="00435BB8">
            <w:pPr>
              <w:jc w:val="right"/>
              <w:rPr>
                <w:color w:val="auto"/>
                <w:sz w:val="16"/>
                <w:szCs w:val="16"/>
              </w:rPr>
            </w:pPr>
            <w:r w:rsidRPr="0096752B">
              <w:rPr>
                <w:color w:val="auto"/>
                <w:sz w:val="16"/>
                <w:szCs w:val="16"/>
              </w:rPr>
              <w:t>16.2</w:t>
            </w:r>
          </w:p>
        </w:tc>
        <w:tc>
          <w:tcPr>
            <w:tcW w:w="425" w:type="dxa"/>
            <w:tcBorders>
              <w:top w:val="nil"/>
              <w:left w:val="nil"/>
              <w:bottom w:val="single" w:sz="4" w:space="0" w:color="000000"/>
              <w:right w:val="nil"/>
            </w:tcBorders>
            <w:shd w:val="clear" w:color="auto" w:fill="E7E6E6"/>
            <w:vAlign w:val="bottom"/>
          </w:tcPr>
          <w:p w14:paraId="217D2A4C" w14:textId="77777777" w:rsidR="007A0C25" w:rsidRPr="0096752B" w:rsidRDefault="007A0C25" w:rsidP="00435BB8">
            <w:pPr>
              <w:jc w:val="right"/>
              <w:rPr>
                <w:color w:val="auto"/>
                <w:sz w:val="16"/>
                <w:szCs w:val="16"/>
              </w:rPr>
            </w:pPr>
            <w:r w:rsidRPr="0096752B">
              <w:rPr>
                <w:color w:val="auto"/>
                <w:sz w:val="16"/>
                <w:szCs w:val="16"/>
              </w:rPr>
              <w:t>73.7</w:t>
            </w:r>
          </w:p>
        </w:tc>
        <w:tc>
          <w:tcPr>
            <w:tcW w:w="425" w:type="dxa"/>
            <w:tcBorders>
              <w:top w:val="nil"/>
              <w:left w:val="single" w:sz="8" w:space="0" w:color="000000"/>
              <w:bottom w:val="single" w:sz="4" w:space="0" w:color="000000"/>
              <w:right w:val="single" w:sz="4" w:space="0" w:color="000000"/>
            </w:tcBorders>
            <w:vAlign w:val="bottom"/>
          </w:tcPr>
          <w:p w14:paraId="59CC69A5" w14:textId="77777777" w:rsidR="007A0C25" w:rsidRPr="0096752B" w:rsidRDefault="007A0C25" w:rsidP="00435BB8">
            <w:pPr>
              <w:jc w:val="right"/>
              <w:rPr>
                <w:color w:val="auto"/>
                <w:sz w:val="16"/>
                <w:szCs w:val="16"/>
              </w:rPr>
            </w:pPr>
            <w:r w:rsidRPr="0096752B">
              <w:rPr>
                <w:color w:val="auto"/>
                <w:sz w:val="16"/>
                <w:szCs w:val="16"/>
              </w:rPr>
              <w:t>10.3</w:t>
            </w:r>
          </w:p>
        </w:tc>
        <w:tc>
          <w:tcPr>
            <w:tcW w:w="425" w:type="dxa"/>
            <w:tcBorders>
              <w:top w:val="nil"/>
              <w:left w:val="nil"/>
              <w:bottom w:val="single" w:sz="4" w:space="0" w:color="000000"/>
              <w:right w:val="single" w:sz="8" w:space="0" w:color="000000"/>
            </w:tcBorders>
            <w:shd w:val="clear" w:color="auto" w:fill="E7E6E6"/>
            <w:vAlign w:val="bottom"/>
          </w:tcPr>
          <w:p w14:paraId="11FDB616" w14:textId="77777777" w:rsidR="007A0C25" w:rsidRPr="0096752B" w:rsidRDefault="007A0C25" w:rsidP="00435BB8">
            <w:pPr>
              <w:jc w:val="right"/>
              <w:rPr>
                <w:color w:val="auto"/>
                <w:sz w:val="16"/>
                <w:szCs w:val="16"/>
              </w:rPr>
            </w:pPr>
            <w:r w:rsidRPr="0096752B">
              <w:rPr>
                <w:color w:val="auto"/>
                <w:sz w:val="16"/>
                <w:szCs w:val="16"/>
              </w:rPr>
              <w:t>76.9</w:t>
            </w:r>
          </w:p>
        </w:tc>
        <w:tc>
          <w:tcPr>
            <w:tcW w:w="426" w:type="dxa"/>
            <w:tcBorders>
              <w:top w:val="nil"/>
              <w:left w:val="nil"/>
              <w:bottom w:val="single" w:sz="4" w:space="0" w:color="000000"/>
              <w:right w:val="single" w:sz="4" w:space="0" w:color="000000"/>
            </w:tcBorders>
            <w:vAlign w:val="bottom"/>
          </w:tcPr>
          <w:p w14:paraId="4D3F26FC" w14:textId="77777777" w:rsidR="007A0C25" w:rsidRPr="0096752B" w:rsidRDefault="007A0C25" w:rsidP="00435BB8">
            <w:pPr>
              <w:jc w:val="right"/>
              <w:rPr>
                <w:color w:val="auto"/>
                <w:sz w:val="16"/>
                <w:szCs w:val="16"/>
              </w:rPr>
            </w:pPr>
            <w:r w:rsidRPr="0096752B">
              <w:rPr>
                <w:color w:val="auto"/>
                <w:sz w:val="16"/>
                <w:szCs w:val="16"/>
              </w:rPr>
              <w:t>407</w:t>
            </w:r>
          </w:p>
        </w:tc>
        <w:tc>
          <w:tcPr>
            <w:tcW w:w="425" w:type="dxa"/>
            <w:tcBorders>
              <w:top w:val="nil"/>
              <w:left w:val="nil"/>
              <w:bottom w:val="single" w:sz="4" w:space="0" w:color="000000"/>
              <w:right w:val="nil"/>
            </w:tcBorders>
            <w:shd w:val="clear" w:color="auto" w:fill="E7E6E6"/>
            <w:vAlign w:val="bottom"/>
          </w:tcPr>
          <w:p w14:paraId="0AC765D8" w14:textId="77777777" w:rsidR="007A0C25" w:rsidRPr="0096752B" w:rsidRDefault="007A0C25" w:rsidP="00435BB8">
            <w:pPr>
              <w:jc w:val="right"/>
              <w:rPr>
                <w:color w:val="auto"/>
                <w:sz w:val="16"/>
                <w:szCs w:val="16"/>
              </w:rPr>
            </w:pPr>
            <w:r w:rsidRPr="0096752B">
              <w:rPr>
                <w:color w:val="auto"/>
                <w:sz w:val="16"/>
                <w:szCs w:val="16"/>
              </w:rPr>
              <w:t>74.6</w:t>
            </w:r>
          </w:p>
        </w:tc>
        <w:tc>
          <w:tcPr>
            <w:tcW w:w="425" w:type="dxa"/>
            <w:tcBorders>
              <w:top w:val="nil"/>
              <w:left w:val="single" w:sz="8" w:space="0" w:color="000000"/>
              <w:bottom w:val="single" w:sz="4" w:space="0" w:color="000000"/>
              <w:right w:val="single" w:sz="4" w:space="0" w:color="000000"/>
            </w:tcBorders>
            <w:vAlign w:val="bottom"/>
          </w:tcPr>
          <w:p w14:paraId="1E9AD036" w14:textId="77777777" w:rsidR="007A0C25" w:rsidRPr="0096752B" w:rsidRDefault="007A0C25" w:rsidP="00435BB8">
            <w:pPr>
              <w:jc w:val="right"/>
              <w:rPr>
                <w:color w:val="auto"/>
                <w:sz w:val="16"/>
                <w:szCs w:val="16"/>
              </w:rPr>
            </w:pPr>
            <w:r w:rsidRPr="0096752B">
              <w:rPr>
                <w:color w:val="auto"/>
                <w:sz w:val="16"/>
                <w:szCs w:val="16"/>
              </w:rPr>
              <w:t>4.9</w:t>
            </w:r>
          </w:p>
        </w:tc>
        <w:tc>
          <w:tcPr>
            <w:tcW w:w="425" w:type="dxa"/>
            <w:tcBorders>
              <w:top w:val="nil"/>
              <w:left w:val="nil"/>
              <w:bottom w:val="single" w:sz="4" w:space="0" w:color="000000"/>
              <w:right w:val="single" w:sz="8" w:space="0" w:color="000000"/>
            </w:tcBorders>
            <w:shd w:val="clear" w:color="auto" w:fill="E7E6E6"/>
            <w:vAlign w:val="bottom"/>
          </w:tcPr>
          <w:p w14:paraId="343258B2" w14:textId="77777777" w:rsidR="007A0C25" w:rsidRPr="0096752B" w:rsidRDefault="007A0C25" w:rsidP="00435BB8">
            <w:pPr>
              <w:jc w:val="right"/>
              <w:rPr>
                <w:color w:val="auto"/>
                <w:sz w:val="16"/>
                <w:szCs w:val="16"/>
              </w:rPr>
            </w:pPr>
            <w:r w:rsidRPr="0096752B">
              <w:rPr>
                <w:color w:val="auto"/>
                <w:sz w:val="16"/>
                <w:szCs w:val="16"/>
              </w:rPr>
              <w:t>71.8</w:t>
            </w:r>
          </w:p>
        </w:tc>
        <w:tc>
          <w:tcPr>
            <w:tcW w:w="426" w:type="dxa"/>
            <w:tcBorders>
              <w:top w:val="nil"/>
              <w:left w:val="nil"/>
              <w:bottom w:val="single" w:sz="4" w:space="0" w:color="000000"/>
              <w:right w:val="single" w:sz="4" w:space="0" w:color="000000"/>
            </w:tcBorders>
            <w:vAlign w:val="bottom"/>
          </w:tcPr>
          <w:p w14:paraId="0A817D88" w14:textId="77777777" w:rsidR="007A0C25" w:rsidRPr="0096752B" w:rsidRDefault="007A0C25" w:rsidP="00435BB8">
            <w:pPr>
              <w:jc w:val="right"/>
              <w:rPr>
                <w:color w:val="auto"/>
                <w:sz w:val="16"/>
                <w:szCs w:val="16"/>
              </w:rPr>
            </w:pPr>
            <w:r w:rsidRPr="0096752B">
              <w:rPr>
                <w:color w:val="auto"/>
                <w:sz w:val="16"/>
                <w:szCs w:val="16"/>
              </w:rPr>
              <w:t>4.9</w:t>
            </w:r>
          </w:p>
        </w:tc>
        <w:tc>
          <w:tcPr>
            <w:tcW w:w="425" w:type="dxa"/>
            <w:tcBorders>
              <w:top w:val="nil"/>
              <w:left w:val="nil"/>
              <w:bottom w:val="single" w:sz="4" w:space="0" w:color="000000"/>
              <w:right w:val="single" w:sz="8" w:space="0" w:color="000000"/>
            </w:tcBorders>
            <w:shd w:val="clear" w:color="auto" w:fill="E7E6E6"/>
            <w:vAlign w:val="bottom"/>
          </w:tcPr>
          <w:p w14:paraId="24B98E38" w14:textId="77777777" w:rsidR="007A0C25" w:rsidRPr="0096752B" w:rsidRDefault="007A0C25" w:rsidP="00435BB8">
            <w:pPr>
              <w:jc w:val="right"/>
              <w:rPr>
                <w:color w:val="auto"/>
                <w:sz w:val="16"/>
                <w:szCs w:val="16"/>
              </w:rPr>
            </w:pPr>
            <w:r w:rsidRPr="0096752B">
              <w:rPr>
                <w:color w:val="auto"/>
                <w:sz w:val="16"/>
                <w:szCs w:val="16"/>
              </w:rPr>
              <w:t>71.2</w:t>
            </w:r>
          </w:p>
        </w:tc>
      </w:tr>
      <w:tr w:rsidR="007A0C25" w:rsidRPr="0096752B" w14:paraId="2618F7E4" w14:textId="77777777" w:rsidTr="00435BB8">
        <w:trPr>
          <w:trHeight w:val="300"/>
          <w:jc w:val="center"/>
        </w:trPr>
        <w:tc>
          <w:tcPr>
            <w:tcW w:w="762" w:type="dxa"/>
            <w:tcBorders>
              <w:top w:val="single" w:sz="4" w:space="0" w:color="000000"/>
              <w:left w:val="single" w:sz="8" w:space="0" w:color="000000"/>
              <w:bottom w:val="single" w:sz="4" w:space="0" w:color="000000"/>
              <w:right w:val="single" w:sz="4" w:space="0" w:color="000000"/>
            </w:tcBorders>
            <w:vAlign w:val="bottom"/>
          </w:tcPr>
          <w:p w14:paraId="5AFC697B" w14:textId="77777777" w:rsidR="007A0C25" w:rsidRPr="0096752B" w:rsidRDefault="007A0C25" w:rsidP="00435BB8">
            <w:pPr>
              <w:rPr>
                <w:color w:val="auto"/>
                <w:sz w:val="16"/>
                <w:szCs w:val="16"/>
              </w:rPr>
            </w:pPr>
            <w:r w:rsidRPr="0096752B">
              <w:rPr>
                <w:color w:val="auto"/>
                <w:sz w:val="16"/>
                <w:szCs w:val="16"/>
              </w:rPr>
              <w:lastRenderedPageBreak/>
              <w:t>PRIMA- RIA</w:t>
            </w:r>
          </w:p>
        </w:tc>
        <w:tc>
          <w:tcPr>
            <w:tcW w:w="644" w:type="dxa"/>
            <w:tcBorders>
              <w:top w:val="single" w:sz="4" w:space="0" w:color="000000"/>
              <w:left w:val="single" w:sz="4" w:space="0" w:color="000000"/>
              <w:bottom w:val="single" w:sz="4" w:space="0" w:color="000000"/>
              <w:right w:val="nil"/>
            </w:tcBorders>
            <w:vAlign w:val="bottom"/>
          </w:tcPr>
          <w:p w14:paraId="20678D4B" w14:textId="77777777" w:rsidR="007A0C25" w:rsidRPr="0096752B" w:rsidRDefault="007A0C25" w:rsidP="00435BB8">
            <w:pPr>
              <w:rPr>
                <w:color w:val="auto"/>
                <w:sz w:val="16"/>
                <w:szCs w:val="16"/>
              </w:rPr>
            </w:pPr>
            <w:r w:rsidRPr="0096752B">
              <w:rPr>
                <w:color w:val="auto"/>
                <w:sz w:val="16"/>
                <w:szCs w:val="16"/>
              </w:rPr>
              <w:t>Satisfa</w:t>
            </w:r>
            <w:r w:rsidRPr="0096752B">
              <w:rPr>
                <w:color w:val="auto"/>
                <w:sz w:val="16"/>
                <w:szCs w:val="16"/>
                <w:u w:val="single"/>
              </w:rPr>
              <w:t>c</w:t>
            </w:r>
            <w:r w:rsidRPr="0096752B">
              <w:rPr>
                <w:color w:val="auto"/>
                <w:sz w:val="16"/>
                <w:szCs w:val="16"/>
              </w:rPr>
              <w:t>torio</w:t>
            </w:r>
          </w:p>
        </w:tc>
        <w:tc>
          <w:tcPr>
            <w:tcW w:w="566" w:type="dxa"/>
            <w:tcBorders>
              <w:top w:val="single" w:sz="4" w:space="0" w:color="000000"/>
              <w:left w:val="single" w:sz="8" w:space="0" w:color="000000"/>
              <w:bottom w:val="single" w:sz="4" w:space="0" w:color="000000"/>
              <w:right w:val="single" w:sz="8" w:space="0" w:color="000000"/>
            </w:tcBorders>
            <w:vAlign w:val="center"/>
          </w:tcPr>
          <w:p w14:paraId="3FA44885" w14:textId="77777777" w:rsidR="007A0C25" w:rsidRPr="0096752B" w:rsidRDefault="007A0C25" w:rsidP="00435BB8">
            <w:pPr>
              <w:jc w:val="center"/>
              <w:rPr>
                <w:color w:val="auto"/>
                <w:sz w:val="16"/>
                <w:szCs w:val="16"/>
              </w:rPr>
            </w:pPr>
            <w:r w:rsidRPr="0096752B">
              <w:rPr>
                <w:color w:val="auto"/>
                <w:sz w:val="16"/>
                <w:szCs w:val="16"/>
              </w:rPr>
              <w:t>1636</w:t>
            </w:r>
          </w:p>
        </w:tc>
        <w:tc>
          <w:tcPr>
            <w:tcW w:w="424" w:type="dxa"/>
            <w:tcBorders>
              <w:top w:val="single" w:sz="4" w:space="0" w:color="000000"/>
              <w:left w:val="single" w:sz="8" w:space="0" w:color="000000"/>
              <w:bottom w:val="single" w:sz="4" w:space="0" w:color="000000"/>
              <w:right w:val="single" w:sz="4" w:space="0" w:color="000000"/>
            </w:tcBorders>
            <w:vAlign w:val="bottom"/>
          </w:tcPr>
          <w:p w14:paraId="1C7EDABA" w14:textId="77777777" w:rsidR="007A0C25" w:rsidRPr="0096752B" w:rsidRDefault="007A0C25" w:rsidP="00435BB8">
            <w:pPr>
              <w:jc w:val="right"/>
              <w:rPr>
                <w:color w:val="auto"/>
                <w:sz w:val="16"/>
                <w:szCs w:val="16"/>
              </w:rPr>
            </w:pPr>
            <w:r w:rsidRPr="0096752B">
              <w:rPr>
                <w:color w:val="auto"/>
                <w:sz w:val="16"/>
                <w:szCs w:val="16"/>
              </w:rPr>
              <w:t>10.7</w:t>
            </w:r>
          </w:p>
        </w:tc>
        <w:tc>
          <w:tcPr>
            <w:tcW w:w="425" w:type="dxa"/>
            <w:tcBorders>
              <w:top w:val="single" w:sz="4" w:space="0" w:color="000000"/>
              <w:left w:val="nil"/>
              <w:bottom w:val="single" w:sz="4" w:space="0" w:color="000000"/>
              <w:right w:val="single" w:sz="8" w:space="0" w:color="000000"/>
            </w:tcBorders>
            <w:shd w:val="clear" w:color="auto" w:fill="E7E6E6"/>
            <w:vAlign w:val="bottom"/>
          </w:tcPr>
          <w:p w14:paraId="4999E531" w14:textId="77777777" w:rsidR="007A0C25" w:rsidRPr="0096752B" w:rsidRDefault="007A0C25" w:rsidP="00435BB8">
            <w:pPr>
              <w:jc w:val="right"/>
              <w:rPr>
                <w:color w:val="auto"/>
                <w:sz w:val="12"/>
                <w:szCs w:val="12"/>
              </w:rPr>
            </w:pPr>
            <w:r w:rsidRPr="0096752B">
              <w:rPr>
                <w:color w:val="auto"/>
                <w:sz w:val="12"/>
                <w:szCs w:val="12"/>
              </w:rPr>
              <w:t>67.4</w:t>
            </w:r>
          </w:p>
        </w:tc>
        <w:tc>
          <w:tcPr>
            <w:tcW w:w="426" w:type="dxa"/>
            <w:tcBorders>
              <w:top w:val="single" w:sz="4" w:space="0" w:color="000000"/>
              <w:left w:val="nil"/>
              <w:bottom w:val="single" w:sz="4" w:space="0" w:color="000000"/>
              <w:right w:val="single" w:sz="4" w:space="0" w:color="000000"/>
            </w:tcBorders>
            <w:vAlign w:val="bottom"/>
          </w:tcPr>
          <w:p w14:paraId="2FFA578D" w14:textId="77777777" w:rsidR="007A0C25" w:rsidRPr="0096752B" w:rsidRDefault="007A0C25" w:rsidP="00435BB8">
            <w:pPr>
              <w:jc w:val="right"/>
              <w:rPr>
                <w:color w:val="auto"/>
                <w:sz w:val="16"/>
                <w:szCs w:val="16"/>
              </w:rPr>
            </w:pPr>
            <w:r w:rsidRPr="0096752B">
              <w:rPr>
                <w:color w:val="auto"/>
                <w:sz w:val="16"/>
                <w:szCs w:val="16"/>
              </w:rPr>
              <w:t>4.4</w:t>
            </w:r>
          </w:p>
        </w:tc>
        <w:tc>
          <w:tcPr>
            <w:tcW w:w="425" w:type="dxa"/>
            <w:tcBorders>
              <w:top w:val="single" w:sz="4" w:space="0" w:color="000000"/>
              <w:left w:val="nil"/>
              <w:bottom w:val="single" w:sz="4" w:space="0" w:color="000000"/>
              <w:right w:val="nil"/>
            </w:tcBorders>
            <w:shd w:val="clear" w:color="auto" w:fill="E7E6E6"/>
            <w:vAlign w:val="bottom"/>
          </w:tcPr>
          <w:p w14:paraId="31FD9264" w14:textId="77777777" w:rsidR="007A0C25" w:rsidRPr="0096752B" w:rsidRDefault="007A0C25" w:rsidP="00435BB8">
            <w:pPr>
              <w:jc w:val="right"/>
              <w:rPr>
                <w:color w:val="auto"/>
                <w:sz w:val="16"/>
                <w:szCs w:val="16"/>
              </w:rPr>
            </w:pPr>
            <w:r w:rsidRPr="0096752B">
              <w:rPr>
                <w:color w:val="auto"/>
                <w:sz w:val="16"/>
                <w:szCs w:val="16"/>
              </w:rPr>
              <w:t>66.9</w:t>
            </w:r>
          </w:p>
        </w:tc>
        <w:tc>
          <w:tcPr>
            <w:tcW w:w="425" w:type="dxa"/>
            <w:tcBorders>
              <w:top w:val="single" w:sz="4" w:space="0" w:color="000000"/>
              <w:left w:val="single" w:sz="8" w:space="0" w:color="000000"/>
              <w:bottom w:val="single" w:sz="4" w:space="0" w:color="000000"/>
              <w:right w:val="single" w:sz="4" w:space="0" w:color="000000"/>
            </w:tcBorders>
            <w:vAlign w:val="bottom"/>
          </w:tcPr>
          <w:p w14:paraId="67E5DBD2" w14:textId="77777777" w:rsidR="007A0C25" w:rsidRPr="0096752B" w:rsidRDefault="007A0C25" w:rsidP="00435BB8">
            <w:pPr>
              <w:jc w:val="right"/>
              <w:rPr>
                <w:color w:val="auto"/>
                <w:sz w:val="16"/>
                <w:szCs w:val="16"/>
              </w:rPr>
            </w:pPr>
            <w:r w:rsidRPr="0096752B">
              <w:rPr>
                <w:color w:val="auto"/>
                <w:sz w:val="16"/>
                <w:szCs w:val="16"/>
              </w:rPr>
              <w:t>6.1</w:t>
            </w:r>
          </w:p>
        </w:tc>
        <w:tc>
          <w:tcPr>
            <w:tcW w:w="425" w:type="dxa"/>
            <w:tcBorders>
              <w:top w:val="single" w:sz="4" w:space="0" w:color="000000"/>
              <w:left w:val="nil"/>
              <w:bottom w:val="single" w:sz="4" w:space="0" w:color="000000"/>
              <w:right w:val="single" w:sz="8" w:space="0" w:color="000000"/>
            </w:tcBorders>
            <w:shd w:val="clear" w:color="auto" w:fill="E7E6E6"/>
            <w:vAlign w:val="bottom"/>
          </w:tcPr>
          <w:p w14:paraId="782EEACA" w14:textId="77777777" w:rsidR="007A0C25" w:rsidRPr="0096752B" w:rsidRDefault="007A0C25" w:rsidP="00435BB8">
            <w:pPr>
              <w:jc w:val="right"/>
              <w:rPr>
                <w:color w:val="auto"/>
                <w:sz w:val="16"/>
                <w:szCs w:val="16"/>
              </w:rPr>
            </w:pPr>
            <w:r w:rsidRPr="0096752B">
              <w:rPr>
                <w:color w:val="auto"/>
                <w:sz w:val="16"/>
                <w:szCs w:val="16"/>
              </w:rPr>
              <w:t>69</w:t>
            </w:r>
          </w:p>
        </w:tc>
        <w:tc>
          <w:tcPr>
            <w:tcW w:w="426" w:type="dxa"/>
            <w:tcBorders>
              <w:top w:val="single" w:sz="4" w:space="0" w:color="000000"/>
              <w:left w:val="nil"/>
              <w:bottom w:val="single" w:sz="4" w:space="0" w:color="000000"/>
              <w:right w:val="single" w:sz="4" w:space="0" w:color="000000"/>
            </w:tcBorders>
            <w:vAlign w:val="bottom"/>
          </w:tcPr>
          <w:p w14:paraId="3AF24FFA" w14:textId="77777777" w:rsidR="007A0C25" w:rsidRPr="0096752B" w:rsidRDefault="007A0C25" w:rsidP="00435BB8">
            <w:pPr>
              <w:jc w:val="right"/>
              <w:rPr>
                <w:color w:val="auto"/>
                <w:sz w:val="16"/>
                <w:szCs w:val="16"/>
              </w:rPr>
            </w:pPr>
            <w:r w:rsidRPr="0096752B">
              <w:rPr>
                <w:color w:val="auto"/>
                <w:sz w:val="16"/>
                <w:szCs w:val="16"/>
              </w:rPr>
              <w:t>19.7</w:t>
            </w:r>
          </w:p>
        </w:tc>
        <w:tc>
          <w:tcPr>
            <w:tcW w:w="425" w:type="dxa"/>
            <w:tcBorders>
              <w:top w:val="single" w:sz="4" w:space="0" w:color="000000"/>
              <w:left w:val="nil"/>
              <w:bottom w:val="single" w:sz="4" w:space="0" w:color="000000"/>
              <w:right w:val="nil"/>
            </w:tcBorders>
            <w:shd w:val="clear" w:color="auto" w:fill="E7E6E6"/>
            <w:vAlign w:val="bottom"/>
          </w:tcPr>
          <w:p w14:paraId="7CF308C0" w14:textId="77777777" w:rsidR="007A0C25" w:rsidRPr="0096752B" w:rsidRDefault="007A0C25" w:rsidP="00435BB8">
            <w:pPr>
              <w:jc w:val="right"/>
              <w:rPr>
                <w:color w:val="auto"/>
                <w:sz w:val="16"/>
                <w:szCs w:val="16"/>
              </w:rPr>
            </w:pPr>
            <w:r w:rsidRPr="0096752B">
              <w:rPr>
                <w:color w:val="auto"/>
                <w:sz w:val="16"/>
                <w:szCs w:val="16"/>
              </w:rPr>
              <w:t>67.2</w:t>
            </w:r>
          </w:p>
        </w:tc>
        <w:tc>
          <w:tcPr>
            <w:tcW w:w="425" w:type="dxa"/>
            <w:tcBorders>
              <w:top w:val="single" w:sz="4" w:space="0" w:color="000000"/>
              <w:left w:val="single" w:sz="8" w:space="0" w:color="000000"/>
              <w:bottom w:val="single" w:sz="4" w:space="0" w:color="000000"/>
              <w:right w:val="single" w:sz="4" w:space="0" w:color="000000"/>
            </w:tcBorders>
            <w:vAlign w:val="bottom"/>
          </w:tcPr>
          <w:p w14:paraId="12A3B346" w14:textId="77777777" w:rsidR="007A0C25" w:rsidRPr="0096752B" w:rsidRDefault="007A0C25" w:rsidP="00435BB8">
            <w:pPr>
              <w:jc w:val="right"/>
              <w:rPr>
                <w:color w:val="auto"/>
                <w:sz w:val="16"/>
                <w:szCs w:val="16"/>
              </w:rPr>
            </w:pPr>
            <w:r w:rsidRPr="0096752B">
              <w:rPr>
                <w:color w:val="auto"/>
                <w:sz w:val="16"/>
                <w:szCs w:val="16"/>
              </w:rPr>
              <w:t>15.1</w:t>
            </w:r>
          </w:p>
        </w:tc>
        <w:tc>
          <w:tcPr>
            <w:tcW w:w="425" w:type="dxa"/>
            <w:tcBorders>
              <w:top w:val="single" w:sz="4" w:space="0" w:color="000000"/>
              <w:left w:val="nil"/>
              <w:bottom w:val="single" w:sz="4" w:space="0" w:color="000000"/>
              <w:right w:val="single" w:sz="8" w:space="0" w:color="000000"/>
            </w:tcBorders>
            <w:shd w:val="clear" w:color="auto" w:fill="E7E6E6"/>
            <w:vAlign w:val="bottom"/>
          </w:tcPr>
          <w:p w14:paraId="2D215248" w14:textId="77777777" w:rsidR="007A0C25" w:rsidRPr="0096752B" w:rsidRDefault="007A0C25" w:rsidP="00435BB8">
            <w:pPr>
              <w:jc w:val="right"/>
              <w:rPr>
                <w:color w:val="auto"/>
                <w:sz w:val="16"/>
                <w:szCs w:val="16"/>
              </w:rPr>
            </w:pPr>
            <w:r w:rsidRPr="0096752B">
              <w:rPr>
                <w:color w:val="auto"/>
                <w:sz w:val="16"/>
                <w:szCs w:val="16"/>
              </w:rPr>
              <w:t>68.3</w:t>
            </w:r>
          </w:p>
        </w:tc>
        <w:tc>
          <w:tcPr>
            <w:tcW w:w="426" w:type="dxa"/>
            <w:tcBorders>
              <w:top w:val="single" w:sz="4" w:space="0" w:color="000000"/>
              <w:left w:val="nil"/>
              <w:bottom w:val="single" w:sz="4" w:space="0" w:color="000000"/>
              <w:right w:val="single" w:sz="4" w:space="0" w:color="000000"/>
            </w:tcBorders>
            <w:vAlign w:val="bottom"/>
          </w:tcPr>
          <w:p w14:paraId="725E636D" w14:textId="77777777" w:rsidR="007A0C25" w:rsidRPr="0096752B" w:rsidRDefault="007A0C25" w:rsidP="00435BB8">
            <w:pPr>
              <w:jc w:val="right"/>
              <w:rPr>
                <w:color w:val="auto"/>
                <w:sz w:val="16"/>
                <w:szCs w:val="16"/>
              </w:rPr>
            </w:pPr>
            <w:r w:rsidRPr="0096752B">
              <w:rPr>
                <w:color w:val="auto"/>
                <w:sz w:val="16"/>
                <w:szCs w:val="16"/>
              </w:rPr>
              <w:t>7.3</w:t>
            </w:r>
          </w:p>
        </w:tc>
        <w:tc>
          <w:tcPr>
            <w:tcW w:w="425" w:type="dxa"/>
            <w:tcBorders>
              <w:top w:val="single" w:sz="4" w:space="0" w:color="000000"/>
              <w:left w:val="nil"/>
              <w:bottom w:val="single" w:sz="4" w:space="0" w:color="000000"/>
              <w:right w:val="nil"/>
            </w:tcBorders>
            <w:shd w:val="clear" w:color="auto" w:fill="E7E6E6"/>
            <w:vAlign w:val="bottom"/>
          </w:tcPr>
          <w:p w14:paraId="2A19538C" w14:textId="77777777" w:rsidR="007A0C25" w:rsidRPr="0096752B" w:rsidRDefault="007A0C25" w:rsidP="00435BB8">
            <w:pPr>
              <w:jc w:val="right"/>
              <w:rPr>
                <w:color w:val="auto"/>
                <w:sz w:val="16"/>
                <w:szCs w:val="16"/>
              </w:rPr>
            </w:pPr>
            <w:r w:rsidRPr="0096752B">
              <w:rPr>
                <w:color w:val="auto"/>
                <w:sz w:val="16"/>
                <w:szCs w:val="16"/>
              </w:rPr>
              <w:t>69.7</w:t>
            </w:r>
          </w:p>
        </w:tc>
        <w:tc>
          <w:tcPr>
            <w:tcW w:w="425" w:type="dxa"/>
            <w:tcBorders>
              <w:top w:val="single" w:sz="4" w:space="0" w:color="000000"/>
              <w:left w:val="single" w:sz="8" w:space="0" w:color="000000"/>
              <w:bottom w:val="single" w:sz="4" w:space="0" w:color="000000"/>
              <w:right w:val="single" w:sz="4" w:space="0" w:color="000000"/>
            </w:tcBorders>
            <w:vAlign w:val="bottom"/>
          </w:tcPr>
          <w:p w14:paraId="28A6DA95" w14:textId="77777777" w:rsidR="007A0C25" w:rsidRPr="0096752B" w:rsidRDefault="007A0C25" w:rsidP="00435BB8">
            <w:pPr>
              <w:jc w:val="right"/>
              <w:rPr>
                <w:color w:val="auto"/>
                <w:sz w:val="16"/>
                <w:szCs w:val="16"/>
              </w:rPr>
            </w:pPr>
            <w:r w:rsidRPr="0096752B">
              <w:rPr>
                <w:color w:val="auto"/>
                <w:sz w:val="16"/>
                <w:szCs w:val="16"/>
              </w:rPr>
              <w:t>5.6</w:t>
            </w:r>
          </w:p>
        </w:tc>
        <w:tc>
          <w:tcPr>
            <w:tcW w:w="425" w:type="dxa"/>
            <w:tcBorders>
              <w:top w:val="single" w:sz="4" w:space="0" w:color="000000"/>
              <w:left w:val="nil"/>
              <w:bottom w:val="single" w:sz="4" w:space="0" w:color="000000"/>
              <w:right w:val="single" w:sz="8" w:space="0" w:color="000000"/>
            </w:tcBorders>
            <w:shd w:val="clear" w:color="auto" w:fill="E7E6E6"/>
            <w:vAlign w:val="bottom"/>
          </w:tcPr>
          <w:p w14:paraId="241C4CDD" w14:textId="77777777" w:rsidR="007A0C25" w:rsidRPr="0096752B" w:rsidRDefault="007A0C25" w:rsidP="00435BB8">
            <w:pPr>
              <w:jc w:val="right"/>
              <w:rPr>
                <w:color w:val="auto"/>
                <w:sz w:val="16"/>
                <w:szCs w:val="16"/>
              </w:rPr>
            </w:pPr>
            <w:r w:rsidRPr="0096752B">
              <w:rPr>
                <w:color w:val="auto"/>
                <w:sz w:val="16"/>
                <w:szCs w:val="16"/>
              </w:rPr>
              <w:t>67.4</w:t>
            </w:r>
          </w:p>
        </w:tc>
        <w:tc>
          <w:tcPr>
            <w:tcW w:w="426" w:type="dxa"/>
            <w:tcBorders>
              <w:top w:val="single" w:sz="4" w:space="0" w:color="000000"/>
              <w:left w:val="nil"/>
              <w:bottom w:val="single" w:sz="4" w:space="0" w:color="000000"/>
              <w:right w:val="single" w:sz="4" w:space="0" w:color="000000"/>
            </w:tcBorders>
            <w:vAlign w:val="bottom"/>
          </w:tcPr>
          <w:p w14:paraId="6CBD7FBE" w14:textId="77777777" w:rsidR="007A0C25" w:rsidRPr="0096752B" w:rsidRDefault="007A0C25" w:rsidP="00435BB8">
            <w:pPr>
              <w:jc w:val="right"/>
              <w:rPr>
                <w:color w:val="auto"/>
                <w:sz w:val="16"/>
                <w:szCs w:val="16"/>
              </w:rPr>
            </w:pPr>
            <w:r w:rsidRPr="0096752B">
              <w:rPr>
                <w:color w:val="auto"/>
                <w:sz w:val="16"/>
                <w:szCs w:val="16"/>
              </w:rPr>
              <w:t>6.4</w:t>
            </w:r>
          </w:p>
        </w:tc>
        <w:tc>
          <w:tcPr>
            <w:tcW w:w="425" w:type="dxa"/>
            <w:tcBorders>
              <w:top w:val="single" w:sz="4" w:space="0" w:color="000000"/>
              <w:left w:val="nil"/>
              <w:bottom w:val="single" w:sz="4" w:space="0" w:color="000000"/>
              <w:right w:val="single" w:sz="8" w:space="0" w:color="000000"/>
            </w:tcBorders>
            <w:shd w:val="clear" w:color="auto" w:fill="E7E6E6"/>
            <w:vAlign w:val="bottom"/>
          </w:tcPr>
          <w:p w14:paraId="3CDA8479" w14:textId="77777777" w:rsidR="007A0C25" w:rsidRPr="0096752B" w:rsidRDefault="007A0C25" w:rsidP="00435BB8">
            <w:pPr>
              <w:jc w:val="right"/>
              <w:rPr>
                <w:color w:val="auto"/>
                <w:sz w:val="16"/>
                <w:szCs w:val="16"/>
              </w:rPr>
            </w:pPr>
            <w:r w:rsidRPr="0096752B">
              <w:rPr>
                <w:color w:val="auto"/>
                <w:sz w:val="16"/>
                <w:szCs w:val="16"/>
              </w:rPr>
              <w:t>69.1</w:t>
            </w:r>
          </w:p>
        </w:tc>
      </w:tr>
    </w:tbl>
    <w:p w14:paraId="26EAA8D1" w14:textId="77777777" w:rsidR="007A0C25" w:rsidRPr="0096752B" w:rsidRDefault="007A0C25" w:rsidP="007A0C25">
      <w:pPr>
        <w:tabs>
          <w:tab w:val="left" w:pos="1855"/>
        </w:tabs>
        <w:jc w:val="both"/>
        <w:rPr>
          <w:sz w:val="16"/>
          <w:szCs w:val="16"/>
        </w:rPr>
      </w:pPr>
      <w:r w:rsidRPr="0096752B">
        <w:rPr>
          <w:b/>
          <w:sz w:val="16"/>
          <w:szCs w:val="16"/>
        </w:rPr>
        <w:t>Fuente:</w:t>
      </w:r>
      <w:r w:rsidRPr="0096752B">
        <w:rPr>
          <w:sz w:val="16"/>
          <w:szCs w:val="16"/>
        </w:rPr>
        <w:t xml:space="preserve"> SIGMA de la Rúbricas de Evaluación de Competencias del Acompañamiento Pedagógico EIB – 2019.</w:t>
      </w:r>
    </w:p>
    <w:p w14:paraId="135B1C3E" w14:textId="77777777" w:rsidR="007A0C25" w:rsidRPr="0096752B" w:rsidRDefault="007A0C25" w:rsidP="007A0C25">
      <w:pPr>
        <w:tabs>
          <w:tab w:val="left" w:pos="1855"/>
        </w:tabs>
        <w:jc w:val="both"/>
        <w:rPr>
          <w:sz w:val="16"/>
          <w:szCs w:val="16"/>
        </w:rPr>
      </w:pPr>
      <w:r w:rsidRPr="0096752B">
        <w:rPr>
          <w:b/>
          <w:sz w:val="16"/>
          <w:szCs w:val="16"/>
        </w:rPr>
        <w:t>Elaboración:</w:t>
      </w:r>
      <w:r w:rsidRPr="0096752B">
        <w:rPr>
          <w:sz w:val="16"/>
          <w:szCs w:val="16"/>
        </w:rPr>
        <w:t xml:space="preserve"> MINEDU/DIGEIBIRA/DEIB/EG</w:t>
      </w:r>
    </w:p>
    <w:p w14:paraId="2957207C" w14:textId="77777777" w:rsidR="007A0C25" w:rsidRPr="0096752B" w:rsidRDefault="007A0C25" w:rsidP="007A0C25">
      <w:pPr>
        <w:tabs>
          <w:tab w:val="left" w:pos="1855"/>
        </w:tabs>
        <w:jc w:val="both"/>
        <w:rPr>
          <w:sz w:val="16"/>
          <w:szCs w:val="16"/>
        </w:rPr>
      </w:pPr>
    </w:p>
    <w:p w14:paraId="0E860419" w14:textId="77777777" w:rsidR="007A0C25" w:rsidRPr="0096752B" w:rsidRDefault="007A0C25" w:rsidP="007A0C25">
      <w:pPr>
        <w:tabs>
          <w:tab w:val="left" w:pos="1855"/>
        </w:tabs>
        <w:spacing w:line="276" w:lineRule="auto"/>
        <w:jc w:val="both"/>
      </w:pPr>
      <w:r w:rsidRPr="0096752B">
        <w:t>Al comparar la visita de inicio y la visita de salida, resalta la significativa mejora en el desempeño de los 532 docentes de nivel inicial y 1632 docentes de nivel primario. Además, se observa una mayor mejora en los docentes de inicial que los de primaria en todos los indicadores. Esto da cuenta del impacto positivo del acompañamiento pedagógico en la mejora del desempeño docente.</w:t>
      </w:r>
    </w:p>
    <w:p w14:paraId="4657FEC2" w14:textId="77777777" w:rsidR="007A0C25" w:rsidRPr="0096752B" w:rsidRDefault="007A0C25" w:rsidP="007A0C25">
      <w:pPr>
        <w:spacing w:line="276" w:lineRule="auto"/>
        <w:jc w:val="both"/>
        <w:rPr>
          <w:rFonts w:ascii="Cambria" w:eastAsia="MS Mincho" w:hAnsi="Cambria" w:cs="Times New Roman"/>
          <w:b/>
          <w:i/>
        </w:rPr>
      </w:pPr>
      <w:r w:rsidRPr="0096752B">
        <w:t>A las rúbricas anteriores se debe sumar una que valore el uso y manejo de recursos tecnológicos comunicativos para diseñar, implementar y acompañar procesos educativos a distancia o de modo semipresencial y no presencial. La coyuntura actual demanda estas capacidades de manera urgente.</w:t>
      </w:r>
    </w:p>
    <w:p w14:paraId="38D543D9" w14:textId="77777777" w:rsidR="007A0C25" w:rsidRPr="0096752B" w:rsidRDefault="007A0C25" w:rsidP="007A0C25">
      <w:pPr>
        <w:keepNext/>
        <w:keepLines/>
        <w:spacing w:before="200"/>
        <w:jc w:val="both"/>
        <w:outlineLvl w:val="1"/>
        <w:rPr>
          <w:rFonts w:ascii="Calibri" w:eastAsia="MS Gothic" w:hAnsi="Calibri" w:cs="Times New Roman"/>
          <w:b/>
          <w:bCs/>
          <w:color w:val="4F81BD"/>
          <w:sz w:val="26"/>
          <w:szCs w:val="26"/>
        </w:rPr>
      </w:pPr>
      <w:r w:rsidRPr="0096752B">
        <w:rPr>
          <w:rFonts w:ascii="Calibri" w:eastAsia="MS Gothic" w:hAnsi="Calibri" w:cs="Times New Roman"/>
          <w:b/>
          <w:bCs/>
          <w:color w:val="4F81BD"/>
          <w:sz w:val="26"/>
          <w:szCs w:val="26"/>
        </w:rPr>
        <w:t>Causa Indirecta 3.3. Limitada oferta para el proceso de titulación de docentes y certificación de otros mediadores en educación intercultural bilingüe</w:t>
      </w:r>
    </w:p>
    <w:p w14:paraId="6898C0D5" w14:textId="77777777" w:rsidR="007A0C25" w:rsidRPr="0096752B" w:rsidRDefault="007A0C25" w:rsidP="007A0C25">
      <w:pPr>
        <w:jc w:val="both"/>
      </w:pPr>
    </w:p>
    <w:p w14:paraId="472AA5E3" w14:textId="77777777" w:rsidR="007A0C25" w:rsidRPr="0096752B" w:rsidRDefault="007A0C25" w:rsidP="007A0C25">
      <w:pPr>
        <w:jc w:val="both"/>
      </w:pPr>
      <w:r w:rsidRPr="0096752B">
        <w:t>Otro aspecto importante es la oferta de formación inicial docente en EIB. Desde 2010, hay un aumento significativo en esta carrera tanto en Institutos de Educación Superior Pedagógica (IESP) como Universidades como se muestra en el siguiente gráfico.</w:t>
      </w:r>
    </w:p>
    <w:p w14:paraId="4A2ACEA1" w14:textId="77777777" w:rsidR="007A0C25" w:rsidRPr="0096752B" w:rsidRDefault="007A0C25" w:rsidP="007A0C25">
      <w:pPr>
        <w:jc w:val="both"/>
      </w:pPr>
    </w:p>
    <w:p w14:paraId="6745D62B" w14:textId="77777777" w:rsidR="007A0C25" w:rsidRPr="0096752B" w:rsidRDefault="007A0C25" w:rsidP="007A0C25">
      <w:pPr>
        <w:jc w:val="both"/>
      </w:pPr>
    </w:p>
    <w:p w14:paraId="7D362E19" w14:textId="77777777" w:rsidR="007A0C25" w:rsidRPr="0096752B" w:rsidRDefault="007A0C25" w:rsidP="007A0C25">
      <w:pPr>
        <w:jc w:val="center"/>
      </w:pPr>
      <w:r w:rsidRPr="0096752B">
        <w:rPr>
          <w:noProof/>
          <w:lang w:val="es-ES"/>
        </w:rPr>
        <w:drawing>
          <wp:inline distT="0" distB="0" distL="0" distR="0" wp14:anchorId="4D8885E3" wp14:editId="09852C03">
            <wp:extent cx="5400040" cy="2123440"/>
            <wp:effectExtent l="0" t="0" r="10160" b="10160"/>
            <wp:docPr id="17" name="Gráfico 1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15="http://schemas.microsoft.com/office/word/2012/wordml" id="{2B5A5A18-F0FF-4651-A7B2-376CA04E5A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293664D" w14:textId="77777777" w:rsidR="007A0C25" w:rsidRPr="0096752B" w:rsidRDefault="007A0C25" w:rsidP="007A0C25">
      <w:pPr>
        <w:ind w:left="708" w:firstLine="708"/>
        <w:jc w:val="both"/>
        <w:rPr>
          <w:sz w:val="20"/>
          <w:szCs w:val="20"/>
        </w:rPr>
      </w:pPr>
      <w:r w:rsidRPr="0096752B">
        <w:rPr>
          <w:sz w:val="20"/>
          <w:szCs w:val="20"/>
        </w:rPr>
        <w:t>Fuente: Defensoría del Pueblo (2016) y Digeibira (2020). Elaboración propia.</w:t>
      </w:r>
    </w:p>
    <w:p w14:paraId="0BC85D23" w14:textId="77777777" w:rsidR="007A0C25" w:rsidRPr="0096752B" w:rsidRDefault="007A0C25" w:rsidP="007A0C25">
      <w:pPr>
        <w:jc w:val="both"/>
      </w:pPr>
      <w:r w:rsidRPr="0096752B">
        <w:rPr>
          <w:rFonts w:cstheme="minorHAnsi"/>
        </w:rPr>
        <w:t xml:space="preserve">En la última década a nivel nacional se incrementó significativamente el número de instituciones que forman docentes en EIB, en el 2010 solo 5 IESP ofrecían las carreras de EIB mientras que en la actualidad (2021) </w:t>
      </w:r>
      <w:r w:rsidRPr="0096752B">
        <w:t>Actualmente, entre instituciones públicas y privadas, se cuenta con 36 IESPP y 13 universidades licenciadas que ofrecen la carrera de formación inicial docente.</w:t>
      </w:r>
    </w:p>
    <w:p w14:paraId="20A9ADEE" w14:textId="77777777" w:rsidR="007A0C25" w:rsidRPr="0096752B" w:rsidRDefault="007A0C25" w:rsidP="007A0C25">
      <w:pPr>
        <w:jc w:val="both"/>
        <w:rPr>
          <w:rFonts w:cstheme="minorHAnsi"/>
        </w:rPr>
      </w:pPr>
      <w:r w:rsidRPr="0096752B">
        <w:t>Pese al incremento de la oferta formativa, éstas son insuficientes frente a la brecha de docentes EIB. P</w:t>
      </w:r>
      <w:r w:rsidRPr="0096752B">
        <w:rPr>
          <w:rFonts w:cstheme="minorHAnsi"/>
        </w:rPr>
        <w:t>or ejemplo, aún no existen carreras EIB en varias regiones con población indígena y hablantes de lenguas originarias. Huánuco, Junín, Cajamarca, Arequipa, Tacna, La Libertad y Piura no cuentan ni con IESP, ni universidades que ofrezcan estas carreras, pese a tener escuelas de EIB registradas en sus circunscripciones. En Junín y Huánuco, que tienen un número importante de IIEE de EIB se requiere una atención especial de formación docente en EIB, debido a que, a diferencia de otras regiones, en sus circunscripciones los estudiantes hablan diferentes lenguas y esta situación es fácilmente generalizable a toda la amazonía peruana.</w:t>
      </w:r>
    </w:p>
    <w:p w14:paraId="28824F5D" w14:textId="77777777" w:rsidR="007A0C25" w:rsidRPr="0096752B" w:rsidRDefault="007A0C25" w:rsidP="007A0C25">
      <w:pPr>
        <w:jc w:val="both"/>
      </w:pPr>
      <w:r w:rsidRPr="0096752B">
        <w:t xml:space="preserve">Si bien en el contexto andino quechua y aimara, las plazas EIB están ocupados por docentes nombrados bilingües y no bilingües, y que tienen dominio de estas lenguas. En el contexto amazónico, los pocos egresados acceden a las plazas de contrato con mayor facilidad. Pero veintiséis (26) pueblos indígenas u originarios con menor población, no cuentan con docentes de </w:t>
      </w:r>
      <w:r w:rsidRPr="0096752B">
        <w:lastRenderedPageBreak/>
        <w:t>esos pueblos formados en EIB, lo que conlleva a cubrir esas plazas con docentes no bilingües o docentes que no pertenecen a esos pueblos y por lo tanto no hablan la lengua de los estudiantes, o docentes que no tienen título pedagógico EIB.  Ello se refleja en el siguiente cuadro:</w:t>
      </w:r>
    </w:p>
    <w:p w14:paraId="2A2B7CB3" w14:textId="77777777" w:rsidR="007A0C25" w:rsidRPr="00E52553" w:rsidRDefault="007A0C25" w:rsidP="007A0C25">
      <w:pPr>
        <w:jc w:val="center"/>
        <w:rPr>
          <w:rFonts w:cstheme="minorHAnsi"/>
          <w:b/>
          <w:bCs/>
        </w:rPr>
      </w:pPr>
      <w:r w:rsidRPr="00E52553">
        <w:rPr>
          <w:rFonts w:cstheme="minorHAnsi"/>
          <w:b/>
          <w:bCs/>
        </w:rPr>
        <w:t xml:space="preserve">Lenguas no </w:t>
      </w:r>
      <w:r w:rsidRPr="0096752B">
        <w:rPr>
          <w:rFonts w:cstheme="minorHAnsi"/>
          <w:b/>
          <w:bCs/>
        </w:rPr>
        <w:t>atendidas</w:t>
      </w:r>
      <w:r w:rsidRPr="00E52553">
        <w:rPr>
          <w:rFonts w:cstheme="minorHAnsi"/>
          <w:b/>
          <w:bCs/>
        </w:rPr>
        <w:t xml:space="preserve"> por región</w:t>
      </w:r>
    </w:p>
    <w:tbl>
      <w:tblPr>
        <w:tblStyle w:val="Tablaconcuadrcula1"/>
        <w:tblpPr w:leftFromText="141" w:rightFromText="141" w:vertAnchor="text" w:tblpY="1"/>
        <w:tblOverlap w:val="never"/>
        <w:tblW w:w="5004" w:type="pct"/>
        <w:tblLayout w:type="fixed"/>
        <w:tblLook w:val="04A0" w:firstRow="1" w:lastRow="0" w:firstColumn="1" w:lastColumn="0" w:noHBand="0" w:noVBand="1"/>
      </w:tblPr>
      <w:tblGrid>
        <w:gridCol w:w="1907"/>
        <w:gridCol w:w="8512"/>
      </w:tblGrid>
      <w:tr w:rsidR="007A0C25" w:rsidRPr="00E52553" w14:paraId="5D8FFAED" w14:textId="77777777" w:rsidTr="00435BB8">
        <w:trPr>
          <w:trHeight w:val="53"/>
        </w:trPr>
        <w:tc>
          <w:tcPr>
            <w:tcW w:w="915" w:type="pct"/>
            <w:shd w:val="clear" w:color="auto" w:fill="CCCC00"/>
          </w:tcPr>
          <w:p w14:paraId="615BB7AA" w14:textId="77777777" w:rsidR="007A0C25" w:rsidRPr="00E52553" w:rsidRDefault="007A0C25" w:rsidP="00435BB8">
            <w:pPr>
              <w:jc w:val="center"/>
              <w:rPr>
                <w:rFonts w:cstheme="minorHAnsi"/>
                <w:b/>
                <w:color w:val="000000" w:themeColor="text1"/>
                <w:kern w:val="24"/>
              </w:rPr>
            </w:pPr>
            <w:r w:rsidRPr="00E52553">
              <w:rPr>
                <w:rFonts w:cstheme="minorHAnsi"/>
                <w:b/>
                <w:color w:val="000000" w:themeColor="text1"/>
                <w:kern w:val="24"/>
              </w:rPr>
              <w:t>Región en las que existen IESP</w:t>
            </w:r>
          </w:p>
        </w:tc>
        <w:tc>
          <w:tcPr>
            <w:tcW w:w="4085" w:type="pct"/>
            <w:tcBorders>
              <w:top w:val="nil"/>
              <w:bottom w:val="nil"/>
            </w:tcBorders>
            <w:shd w:val="clear" w:color="auto" w:fill="CC9900"/>
          </w:tcPr>
          <w:p w14:paraId="16A1F064" w14:textId="77777777" w:rsidR="007A0C25" w:rsidRPr="00E52553" w:rsidRDefault="007A0C25" w:rsidP="00435BB8">
            <w:pPr>
              <w:jc w:val="center"/>
              <w:rPr>
                <w:rFonts w:cstheme="minorHAnsi"/>
                <w:b/>
                <w:color w:val="000000" w:themeColor="text1"/>
                <w:kern w:val="24"/>
              </w:rPr>
            </w:pPr>
            <w:r w:rsidRPr="00E52553">
              <w:rPr>
                <w:rFonts w:cstheme="minorHAnsi"/>
                <w:b/>
                <w:color w:val="000000" w:themeColor="text1"/>
                <w:kern w:val="24"/>
              </w:rPr>
              <w:t>Lenguas no atendidas</w:t>
            </w:r>
          </w:p>
        </w:tc>
      </w:tr>
      <w:tr w:rsidR="007A0C25" w:rsidRPr="00E52553" w14:paraId="5988F419" w14:textId="77777777" w:rsidTr="00435BB8">
        <w:trPr>
          <w:trHeight w:val="250"/>
        </w:trPr>
        <w:tc>
          <w:tcPr>
            <w:tcW w:w="915" w:type="pct"/>
            <w:shd w:val="clear" w:color="auto" w:fill="F2DBDB" w:themeFill="accent2" w:themeFillTint="33"/>
            <w:vAlign w:val="center"/>
          </w:tcPr>
          <w:p w14:paraId="779A44B0" w14:textId="77777777" w:rsidR="007A0C25" w:rsidRPr="00E52553" w:rsidRDefault="007A0C25" w:rsidP="00435BB8">
            <w:pPr>
              <w:rPr>
                <w:rFonts w:cstheme="minorHAnsi"/>
              </w:rPr>
            </w:pPr>
            <w:r w:rsidRPr="00E52553">
              <w:rPr>
                <w:rFonts w:cstheme="minorHAnsi"/>
              </w:rPr>
              <w:t>AYACUCHO</w:t>
            </w:r>
          </w:p>
        </w:tc>
        <w:tc>
          <w:tcPr>
            <w:tcW w:w="4085" w:type="pct"/>
            <w:shd w:val="clear" w:color="auto" w:fill="FFFFCC"/>
            <w:vAlign w:val="center"/>
          </w:tcPr>
          <w:p w14:paraId="744A1809" w14:textId="77777777" w:rsidR="007A0C25" w:rsidRPr="00E52553" w:rsidRDefault="007A0C25" w:rsidP="00435BB8">
            <w:pPr>
              <w:contextualSpacing/>
              <w:rPr>
                <w:rFonts w:cstheme="minorHAnsi"/>
              </w:rPr>
            </w:pPr>
            <w:r w:rsidRPr="00E52553">
              <w:rPr>
                <w:rFonts w:cstheme="minorHAnsi"/>
              </w:rPr>
              <w:t>Matsigenka, nanti, kakinte, yine y s</w:t>
            </w:r>
            <w:r w:rsidRPr="00E52553">
              <w:rPr>
                <w:rFonts w:cstheme="minorHAnsi"/>
                <w:bCs/>
              </w:rPr>
              <w:t>hipibo-konibo</w:t>
            </w:r>
          </w:p>
        </w:tc>
      </w:tr>
      <w:tr w:rsidR="007A0C25" w:rsidRPr="00E52553" w14:paraId="1FA7B586" w14:textId="77777777" w:rsidTr="00435BB8">
        <w:trPr>
          <w:cantSplit/>
          <w:trHeight w:val="272"/>
        </w:trPr>
        <w:tc>
          <w:tcPr>
            <w:tcW w:w="915" w:type="pct"/>
            <w:shd w:val="clear" w:color="auto" w:fill="F2DBDB" w:themeFill="accent2" w:themeFillTint="33"/>
            <w:vAlign w:val="center"/>
          </w:tcPr>
          <w:p w14:paraId="76095366" w14:textId="77777777" w:rsidR="007A0C25" w:rsidRPr="00E52553" w:rsidRDefault="007A0C25" w:rsidP="00435BB8">
            <w:pPr>
              <w:rPr>
                <w:rFonts w:cstheme="minorHAnsi"/>
              </w:rPr>
            </w:pPr>
            <w:r w:rsidRPr="00E52553">
              <w:rPr>
                <w:rFonts w:cstheme="minorHAnsi"/>
              </w:rPr>
              <w:t>JUNIN</w:t>
            </w:r>
          </w:p>
        </w:tc>
        <w:tc>
          <w:tcPr>
            <w:tcW w:w="4085" w:type="pct"/>
            <w:shd w:val="clear" w:color="auto" w:fill="FFFFCC"/>
            <w:vAlign w:val="center"/>
          </w:tcPr>
          <w:p w14:paraId="5ED1549B" w14:textId="77777777" w:rsidR="007A0C25" w:rsidRPr="00E52553" w:rsidRDefault="007A0C25" w:rsidP="00435BB8">
            <w:pPr>
              <w:ind w:right="175"/>
              <w:contextualSpacing/>
              <w:rPr>
                <w:rFonts w:cstheme="minorHAnsi"/>
              </w:rPr>
            </w:pPr>
            <w:r w:rsidRPr="00E52553">
              <w:rPr>
                <w:rFonts w:cstheme="minorHAnsi"/>
              </w:rPr>
              <w:t>Yanesha, nomatsigenga, yine y asháninca</w:t>
            </w:r>
          </w:p>
        </w:tc>
      </w:tr>
      <w:tr w:rsidR="007A0C25" w:rsidRPr="00E52553" w14:paraId="1F7DB3E7" w14:textId="77777777" w:rsidTr="00435BB8">
        <w:trPr>
          <w:trHeight w:val="121"/>
        </w:trPr>
        <w:tc>
          <w:tcPr>
            <w:tcW w:w="915" w:type="pct"/>
            <w:tcBorders>
              <w:bottom w:val="single" w:sz="4" w:space="0" w:color="auto"/>
            </w:tcBorders>
            <w:shd w:val="clear" w:color="auto" w:fill="F2DBDB" w:themeFill="accent2" w:themeFillTint="33"/>
            <w:vAlign w:val="center"/>
          </w:tcPr>
          <w:p w14:paraId="7FEB88C7" w14:textId="77777777" w:rsidR="007A0C25" w:rsidRPr="00E52553" w:rsidRDefault="007A0C25" w:rsidP="00435BB8">
            <w:pPr>
              <w:rPr>
                <w:rFonts w:cstheme="minorHAnsi"/>
                <w:color w:val="000000" w:themeColor="text1"/>
                <w:kern w:val="24"/>
              </w:rPr>
            </w:pPr>
            <w:r w:rsidRPr="00E52553">
              <w:rPr>
                <w:rFonts w:cstheme="minorHAnsi"/>
                <w:color w:val="000000" w:themeColor="text1"/>
                <w:kern w:val="24"/>
              </w:rPr>
              <w:t>PASCO</w:t>
            </w:r>
          </w:p>
        </w:tc>
        <w:tc>
          <w:tcPr>
            <w:tcW w:w="4085" w:type="pct"/>
            <w:shd w:val="clear" w:color="auto" w:fill="FFFFCC"/>
            <w:vAlign w:val="center"/>
          </w:tcPr>
          <w:p w14:paraId="09EB35DA" w14:textId="77777777" w:rsidR="007A0C25" w:rsidRPr="00E52553" w:rsidRDefault="007A0C25" w:rsidP="00435BB8">
            <w:pPr>
              <w:contextualSpacing/>
              <w:rPr>
                <w:rFonts w:cstheme="minorHAnsi"/>
              </w:rPr>
            </w:pPr>
            <w:r w:rsidRPr="00E52553">
              <w:rPr>
                <w:rFonts w:cstheme="minorHAnsi"/>
              </w:rPr>
              <w:t>Asheninka y yanesha</w:t>
            </w:r>
          </w:p>
        </w:tc>
      </w:tr>
      <w:tr w:rsidR="007A0C25" w:rsidRPr="00E52553" w14:paraId="3DA050B5" w14:textId="77777777" w:rsidTr="00435BB8">
        <w:trPr>
          <w:cantSplit/>
          <w:trHeight w:val="382"/>
        </w:trPr>
        <w:tc>
          <w:tcPr>
            <w:tcW w:w="915" w:type="pct"/>
            <w:shd w:val="clear" w:color="auto" w:fill="F2DBDB" w:themeFill="accent2" w:themeFillTint="33"/>
            <w:vAlign w:val="center"/>
          </w:tcPr>
          <w:p w14:paraId="346B783D" w14:textId="77777777" w:rsidR="007A0C25" w:rsidRPr="00E52553" w:rsidRDefault="007A0C25" w:rsidP="00435BB8">
            <w:pPr>
              <w:rPr>
                <w:rFonts w:cstheme="minorHAnsi"/>
                <w:color w:val="000000" w:themeColor="text1"/>
                <w:kern w:val="24"/>
              </w:rPr>
            </w:pPr>
            <w:r w:rsidRPr="00E52553">
              <w:rPr>
                <w:rFonts w:cstheme="minorHAnsi"/>
                <w:color w:val="000000" w:themeColor="text1"/>
                <w:kern w:val="24"/>
              </w:rPr>
              <w:t>CAJAMARCA</w:t>
            </w:r>
          </w:p>
        </w:tc>
        <w:tc>
          <w:tcPr>
            <w:tcW w:w="4085" w:type="pct"/>
            <w:shd w:val="clear" w:color="auto" w:fill="FFFFCC"/>
            <w:vAlign w:val="center"/>
          </w:tcPr>
          <w:p w14:paraId="19F09567" w14:textId="77777777" w:rsidR="007A0C25" w:rsidRPr="00E52553" w:rsidRDefault="007A0C25" w:rsidP="00435BB8">
            <w:pPr>
              <w:contextualSpacing/>
              <w:jc w:val="both"/>
              <w:rPr>
                <w:rFonts w:cstheme="minorHAnsi"/>
              </w:rPr>
            </w:pPr>
            <w:r w:rsidRPr="00E52553">
              <w:rPr>
                <w:rFonts w:cstheme="minorHAnsi"/>
              </w:rPr>
              <w:t>Quechua Cajamarca, quechua inka wari Cañaris y wampis</w:t>
            </w:r>
          </w:p>
        </w:tc>
      </w:tr>
      <w:tr w:rsidR="007A0C25" w:rsidRPr="00E52553" w14:paraId="251209BF" w14:textId="77777777" w:rsidTr="00435BB8">
        <w:trPr>
          <w:cantSplit/>
          <w:trHeight w:val="496"/>
        </w:trPr>
        <w:tc>
          <w:tcPr>
            <w:tcW w:w="915" w:type="pct"/>
            <w:shd w:val="clear" w:color="auto" w:fill="F2DBDB" w:themeFill="accent2" w:themeFillTint="33"/>
            <w:vAlign w:val="center"/>
          </w:tcPr>
          <w:p w14:paraId="4A4503C0" w14:textId="77777777" w:rsidR="007A0C25" w:rsidRPr="00E52553" w:rsidRDefault="007A0C25" w:rsidP="00435BB8">
            <w:pPr>
              <w:rPr>
                <w:rFonts w:cstheme="minorHAnsi"/>
                <w:color w:val="000000" w:themeColor="text1"/>
                <w:kern w:val="24"/>
              </w:rPr>
            </w:pPr>
            <w:r w:rsidRPr="00E52553">
              <w:rPr>
                <w:rFonts w:cstheme="minorHAnsi"/>
                <w:color w:val="000000" w:themeColor="text1"/>
                <w:kern w:val="24"/>
              </w:rPr>
              <w:t>LORETO</w:t>
            </w:r>
          </w:p>
        </w:tc>
        <w:tc>
          <w:tcPr>
            <w:tcW w:w="4085" w:type="pct"/>
            <w:shd w:val="clear" w:color="auto" w:fill="FFFFCC"/>
            <w:vAlign w:val="center"/>
          </w:tcPr>
          <w:p w14:paraId="54ADA7FA" w14:textId="77777777" w:rsidR="007A0C25" w:rsidRPr="00E52553" w:rsidRDefault="007A0C25" w:rsidP="00435BB8">
            <w:pPr>
              <w:contextualSpacing/>
              <w:rPr>
                <w:rFonts w:cstheme="minorHAnsi"/>
              </w:rPr>
            </w:pPr>
            <w:r w:rsidRPr="00E52553">
              <w:rPr>
                <w:rFonts w:cstheme="minorHAnsi"/>
              </w:rPr>
              <w:t>Achuar, wampis,  shiwilu, kichwa, arabela, bora, murui muinane, secoya,  ocaina, yagua, tikuna, maijiki,  matses,  kukama,  kukamiria,  ikitu, urarina, capanahua, Yine y shipibo-konibo</w:t>
            </w:r>
          </w:p>
        </w:tc>
      </w:tr>
      <w:tr w:rsidR="007A0C25" w:rsidRPr="00E52553" w14:paraId="60791405" w14:textId="77777777" w:rsidTr="00435BB8">
        <w:trPr>
          <w:cantSplit/>
          <w:trHeight w:val="418"/>
        </w:trPr>
        <w:tc>
          <w:tcPr>
            <w:tcW w:w="915" w:type="pct"/>
            <w:shd w:val="clear" w:color="auto" w:fill="F2DBDB" w:themeFill="accent2" w:themeFillTint="33"/>
            <w:vAlign w:val="center"/>
          </w:tcPr>
          <w:p w14:paraId="400CBBC1" w14:textId="77777777" w:rsidR="007A0C25" w:rsidRPr="00E52553" w:rsidRDefault="007A0C25" w:rsidP="00435BB8">
            <w:pPr>
              <w:rPr>
                <w:rFonts w:cstheme="minorHAnsi"/>
                <w:color w:val="000000" w:themeColor="text1"/>
                <w:kern w:val="24"/>
              </w:rPr>
            </w:pPr>
            <w:r w:rsidRPr="00E52553">
              <w:rPr>
                <w:rFonts w:cstheme="minorHAnsi"/>
                <w:color w:val="000000" w:themeColor="text1"/>
                <w:kern w:val="24"/>
              </w:rPr>
              <w:t>MADRE DE DIOS</w:t>
            </w:r>
          </w:p>
        </w:tc>
        <w:tc>
          <w:tcPr>
            <w:tcW w:w="4085" w:type="pct"/>
            <w:shd w:val="clear" w:color="auto" w:fill="FFFFCC"/>
            <w:vAlign w:val="center"/>
          </w:tcPr>
          <w:p w14:paraId="438BAD03" w14:textId="77777777" w:rsidR="007A0C25" w:rsidRPr="00E52553" w:rsidRDefault="007A0C25" w:rsidP="00435BB8">
            <w:pPr>
              <w:contextualSpacing/>
              <w:rPr>
                <w:rFonts w:cstheme="minorHAnsi"/>
              </w:rPr>
            </w:pPr>
            <w:r w:rsidRPr="00E52553">
              <w:rPr>
                <w:rFonts w:cstheme="minorHAnsi"/>
              </w:rPr>
              <w:t>Amahuaca, yaminahua, yine, shipibo-konibo, quechua collao, aimara e iñapari</w:t>
            </w:r>
          </w:p>
        </w:tc>
      </w:tr>
      <w:tr w:rsidR="007A0C25" w:rsidRPr="00E52553" w14:paraId="351808CA" w14:textId="77777777" w:rsidTr="00435BB8">
        <w:trPr>
          <w:cantSplit/>
          <w:trHeight w:val="140"/>
        </w:trPr>
        <w:tc>
          <w:tcPr>
            <w:tcW w:w="915" w:type="pct"/>
            <w:shd w:val="clear" w:color="auto" w:fill="F2DBDB" w:themeFill="accent2" w:themeFillTint="33"/>
            <w:vAlign w:val="center"/>
          </w:tcPr>
          <w:p w14:paraId="2001EC0B" w14:textId="77777777" w:rsidR="007A0C25" w:rsidRPr="00E52553" w:rsidRDefault="007A0C25" w:rsidP="00435BB8">
            <w:pPr>
              <w:rPr>
                <w:rFonts w:cstheme="minorHAnsi"/>
                <w:color w:val="000000" w:themeColor="text1"/>
                <w:kern w:val="24"/>
              </w:rPr>
            </w:pPr>
            <w:r w:rsidRPr="00E52553">
              <w:rPr>
                <w:rFonts w:cstheme="minorHAnsi"/>
                <w:color w:val="000000" w:themeColor="text1"/>
                <w:kern w:val="24"/>
              </w:rPr>
              <w:t>San MARTÍN</w:t>
            </w:r>
          </w:p>
        </w:tc>
        <w:tc>
          <w:tcPr>
            <w:tcW w:w="4085" w:type="pct"/>
            <w:shd w:val="clear" w:color="auto" w:fill="FFFFCC"/>
            <w:vAlign w:val="center"/>
          </w:tcPr>
          <w:p w14:paraId="04C92EE0" w14:textId="77777777" w:rsidR="007A0C25" w:rsidRPr="00E52553" w:rsidRDefault="007A0C25" w:rsidP="00435BB8">
            <w:pPr>
              <w:contextualSpacing/>
              <w:jc w:val="both"/>
              <w:rPr>
                <w:rFonts w:cstheme="minorHAnsi"/>
              </w:rPr>
            </w:pPr>
            <w:r w:rsidRPr="00E52553">
              <w:rPr>
                <w:rFonts w:cstheme="minorHAnsi"/>
              </w:rPr>
              <w:t>Awajun y shawi</w:t>
            </w:r>
          </w:p>
        </w:tc>
      </w:tr>
      <w:tr w:rsidR="007A0C25" w:rsidRPr="00E52553" w14:paraId="03864F78" w14:textId="77777777" w:rsidTr="00435BB8">
        <w:trPr>
          <w:cantSplit/>
          <w:trHeight w:val="314"/>
        </w:trPr>
        <w:tc>
          <w:tcPr>
            <w:tcW w:w="915" w:type="pct"/>
            <w:shd w:val="clear" w:color="auto" w:fill="F2DBDB" w:themeFill="accent2" w:themeFillTint="33"/>
            <w:vAlign w:val="center"/>
          </w:tcPr>
          <w:p w14:paraId="7615F6CF" w14:textId="77777777" w:rsidR="007A0C25" w:rsidRPr="00E52553" w:rsidRDefault="007A0C25" w:rsidP="00435BB8">
            <w:pPr>
              <w:rPr>
                <w:rFonts w:cstheme="minorHAnsi"/>
                <w:color w:val="000000" w:themeColor="text1"/>
                <w:kern w:val="24"/>
                <w:lang w:val="uz-Cyrl-UZ"/>
              </w:rPr>
            </w:pPr>
          </w:p>
          <w:p w14:paraId="43AA63B4" w14:textId="77777777" w:rsidR="007A0C25" w:rsidRPr="00E52553" w:rsidRDefault="007A0C25" w:rsidP="00435BB8">
            <w:pPr>
              <w:rPr>
                <w:rFonts w:cstheme="minorHAnsi"/>
                <w:color w:val="000000" w:themeColor="text1"/>
                <w:kern w:val="24"/>
              </w:rPr>
            </w:pPr>
            <w:r w:rsidRPr="00E52553">
              <w:rPr>
                <w:rFonts w:cstheme="minorHAnsi"/>
                <w:color w:val="000000" w:themeColor="text1"/>
                <w:kern w:val="24"/>
              </w:rPr>
              <w:t>UCAYALI</w:t>
            </w:r>
          </w:p>
          <w:p w14:paraId="7ABFB7A5" w14:textId="77777777" w:rsidR="007A0C25" w:rsidRPr="00E52553" w:rsidRDefault="007A0C25" w:rsidP="00435BB8">
            <w:pPr>
              <w:rPr>
                <w:rFonts w:cstheme="minorHAnsi"/>
                <w:color w:val="000000" w:themeColor="text1"/>
                <w:kern w:val="24"/>
              </w:rPr>
            </w:pPr>
          </w:p>
        </w:tc>
        <w:tc>
          <w:tcPr>
            <w:tcW w:w="4085" w:type="pct"/>
            <w:shd w:val="clear" w:color="auto" w:fill="FFFFCC"/>
            <w:vAlign w:val="center"/>
          </w:tcPr>
          <w:p w14:paraId="27F52B2E" w14:textId="77777777" w:rsidR="007A0C25" w:rsidRPr="00E52553" w:rsidRDefault="007A0C25" w:rsidP="00435BB8">
            <w:pPr>
              <w:contextualSpacing/>
              <w:rPr>
                <w:rFonts w:cstheme="minorHAnsi"/>
              </w:rPr>
            </w:pPr>
            <w:r w:rsidRPr="00E52553">
              <w:rPr>
                <w:rFonts w:cstheme="minorHAnsi"/>
              </w:rPr>
              <w:t>Ashaninka, amahuaca, yaminahua,  yanesha,  yine,  matsigenka,  sharanahua,  kakataibo,  cashinahua y madija</w:t>
            </w:r>
          </w:p>
        </w:tc>
      </w:tr>
    </w:tbl>
    <w:p w14:paraId="52A35435" w14:textId="77777777" w:rsidR="007A0C25" w:rsidRPr="00E52553" w:rsidRDefault="007A0C25" w:rsidP="007A0C25">
      <w:pPr>
        <w:rPr>
          <w:rFonts w:cstheme="minorHAnsi"/>
        </w:rPr>
      </w:pPr>
      <w:r w:rsidRPr="00E52553">
        <w:rPr>
          <w:rFonts w:cstheme="minorHAnsi"/>
        </w:rPr>
        <w:t xml:space="preserve"> Elaborado por la DEIB (2020)</w:t>
      </w:r>
    </w:p>
    <w:p w14:paraId="5EE25622" w14:textId="77777777" w:rsidR="007A0C25" w:rsidRPr="00E52553" w:rsidRDefault="007A0C25" w:rsidP="007A0C25">
      <w:pPr>
        <w:jc w:val="both"/>
        <w:rPr>
          <w:rFonts w:cstheme="minorHAnsi"/>
        </w:rPr>
      </w:pPr>
      <w:r w:rsidRPr="0096752B">
        <w:rPr>
          <w:rFonts w:cstheme="minorHAnsi"/>
        </w:rPr>
        <w:t>Se</w:t>
      </w:r>
      <w:r w:rsidRPr="00E52553">
        <w:rPr>
          <w:rFonts w:cstheme="minorHAnsi"/>
        </w:rPr>
        <w:t xml:space="preserve"> observa que en aquellas regiones que cuentan con IESP que ofrecen carreras EIB, no se brindan estudios de formación inicial en varias lenguas, los casos más altos de ausencia de oferta en lenguas originarias se ubican en las regiones de Loreto, Ucayali y Madre de Dios.</w:t>
      </w:r>
    </w:p>
    <w:p w14:paraId="2C0F513C" w14:textId="77777777" w:rsidR="007A0C25" w:rsidRPr="00E52553" w:rsidRDefault="007A0C25" w:rsidP="007A0C25">
      <w:pPr>
        <w:jc w:val="both"/>
        <w:rPr>
          <w:rFonts w:cstheme="minorHAnsi"/>
        </w:rPr>
      </w:pPr>
      <w:r w:rsidRPr="00E52553">
        <w:rPr>
          <w:rFonts w:cstheme="minorHAnsi"/>
        </w:rPr>
        <w:t xml:space="preserve">Si bien es cierto que la cantidad de IESP se ha incrementado vemos que existen problemas en su distribución en el ámbito nacional, y no hay ofertas pertinentes desde el sector para atender la formación inicial docente en diversas lenguas originarias. Por ejemplo, Huánuco y Junín no disponen de un centro de educación superior que brinde estas carreras, pese a que aproximadamente tres de cada diez escuelas que existen en dichas regiones, son de EIB. </w:t>
      </w:r>
    </w:p>
    <w:p w14:paraId="62AC4070" w14:textId="77777777" w:rsidR="007A0C25" w:rsidRPr="00E52553" w:rsidRDefault="007A0C25" w:rsidP="007A0C25">
      <w:pPr>
        <w:jc w:val="both"/>
        <w:rPr>
          <w:rFonts w:cstheme="minorHAnsi"/>
        </w:rPr>
      </w:pPr>
      <w:r w:rsidRPr="00E52553">
        <w:rPr>
          <w:rFonts w:cstheme="minorHAnsi"/>
        </w:rPr>
        <w:t xml:space="preserve">Otros datos respecto a la problemática relacionada con la oferta y según el informe N° 174 de la Defensoría del Pueblo en el 2016, de los 102 docentes de los institutos supervisados solo 20 contaban con estudios en EIB y 14 se encontraban desarrollándolos. Asimismo, 69 de ellos no contaban con formación en EIB y solo 42 de los 102 dominaban la lengua indígena u originaria. </w:t>
      </w:r>
    </w:p>
    <w:p w14:paraId="0530FA22" w14:textId="77777777" w:rsidR="007A0C25" w:rsidRPr="00E52553" w:rsidRDefault="007A0C25" w:rsidP="007A0C25">
      <w:pPr>
        <w:jc w:val="both"/>
        <w:rPr>
          <w:rFonts w:cstheme="minorHAnsi"/>
        </w:rPr>
      </w:pPr>
      <w:r w:rsidRPr="00E52553">
        <w:rPr>
          <w:rFonts w:cstheme="minorHAnsi"/>
        </w:rPr>
        <w:t xml:space="preserve">Asimismo, muchos IESP, están expuesto a una alta rotación y limitada formación pedagógica de sus formadores, en aspectos relacionado con la EIB, y que, además, tienen un conocimiento básico de las lenguas y culturas indígenas u originarias. La alta y frecuente rotación de personal docente contratado en los IESP y EESP a nivel nacional hace inviable una formación docente de calidad EIB por cuanto atenta contra la conformación de equipos docentes estables que configuren escenarios formativos de mediano y largo plazo. El informe de Stecy y Listes (2014, p. 27), da buena cuenta de los efectos nocivos que esta situación plantea para el sistema educativo. “Los recortes de docentes, la temporalidad y la precariedad, </w:t>
      </w:r>
      <w:bookmarkStart w:id="56" w:name="_Hlk62844318"/>
      <w:r w:rsidRPr="00E52553">
        <w:rPr>
          <w:rFonts w:cstheme="minorHAnsi"/>
        </w:rPr>
        <w:t xml:space="preserve">unidos a las plantillas inestables </w:t>
      </w:r>
      <w:bookmarkEnd w:id="56"/>
      <w:r w:rsidRPr="00E52553">
        <w:rPr>
          <w:rFonts w:cstheme="minorHAnsi"/>
        </w:rPr>
        <w:t>en los centros de enseñanza pública son un cóctel explosivo para la tan mentada calidad de la enseñanza. Menos docentes, más empleo interino temporal y precario, más plantillas inestables en los centros educativos, conducen en último término a un progresivo deterioro de la calidad de la enseñanza, de no lograr frenar estas políticas</w:t>
      </w:r>
    </w:p>
    <w:p w14:paraId="42F89DFA" w14:textId="77777777" w:rsidR="007A0C25" w:rsidRPr="00E52553" w:rsidRDefault="007A0C25" w:rsidP="007A0C25">
      <w:pPr>
        <w:jc w:val="both"/>
        <w:rPr>
          <w:rFonts w:cstheme="minorHAnsi"/>
          <w:color w:val="FF0000"/>
        </w:rPr>
      </w:pPr>
      <w:r w:rsidRPr="00E52553">
        <w:rPr>
          <w:rFonts w:cstheme="minorHAnsi"/>
        </w:rPr>
        <w:t>Al no contar con metas de atención, varias de sus plazas fueron reasignadas a otras instituciones, pero una vez que el número de ingresantes volvió a incrementarse, la plana de docentes formadores resultó insuficiente para cubrir la nueva demanda, casos emblemáticos como el de los ISP de Fajam de Cerro de Pasco o Alianza Ichuña Bélgica es lamentable, por cuanto no tienen ni un solo docente nombrado, y todos los años las DRE contratan a personal nuevo</w:t>
      </w:r>
      <w:r w:rsidRPr="00E52553">
        <w:rPr>
          <w:rFonts w:cstheme="minorHAnsi"/>
          <w:color w:val="FF0000"/>
        </w:rPr>
        <w:t xml:space="preserve">. </w:t>
      </w:r>
    </w:p>
    <w:p w14:paraId="56D15F6E" w14:textId="77777777" w:rsidR="007A0C25" w:rsidRPr="00E52553" w:rsidRDefault="007A0C25" w:rsidP="007A0C25">
      <w:pPr>
        <w:jc w:val="both"/>
        <w:rPr>
          <w:rFonts w:cstheme="minorHAnsi"/>
          <w:b/>
          <w:bCs/>
          <w:color w:val="FF0000"/>
        </w:rPr>
      </w:pPr>
      <w:r w:rsidRPr="00E52553">
        <w:rPr>
          <w:rFonts w:cstheme="minorHAnsi"/>
        </w:rPr>
        <w:t xml:space="preserve">Por otro lado, en cuanto a la calidad del servicio la situación se torna aún más preocupante.  Los institutos pedagógicos no están ofreciendo las herramientas pedagógicas y didácticas necesarias para que los futuros docentes puedan desempeñarse adecuada y pertinentemente en ámbitos indígenas. </w:t>
      </w:r>
    </w:p>
    <w:p w14:paraId="3946D01C" w14:textId="77777777" w:rsidR="007A0C25" w:rsidRPr="00E52553" w:rsidRDefault="007A0C25" w:rsidP="007A0C25">
      <w:pPr>
        <w:jc w:val="both"/>
        <w:rPr>
          <w:rFonts w:cstheme="minorHAnsi"/>
        </w:rPr>
      </w:pPr>
      <w:r w:rsidRPr="00E52553">
        <w:rPr>
          <w:rFonts w:cstheme="minorHAnsi"/>
        </w:rPr>
        <w:lastRenderedPageBreak/>
        <w:t xml:space="preserve">En atención a ello, el Ministerio de Educación ha venido trabajando para superar estos problemas y arribar a consensos en aspectos claves como: los enfoques, las estrategias formativas, la organización del perfil del estudiante, la malla curricular, la gestión del currículo. El desarrollo de capacidades para la gestión de la EIB y la atención de aulas unidocente y multigrado. Actualmente ya se cuenta con diseños curriculares de formación inicial docente EIB aprobados por el sector, para los niveles de educaciòn inicial y primaria EIB, pero su implementación aún está pendiente. </w:t>
      </w:r>
    </w:p>
    <w:p w14:paraId="6CAA9125" w14:textId="77777777" w:rsidR="007A0C25" w:rsidRPr="00E52553" w:rsidRDefault="007A0C25" w:rsidP="007A0C25">
      <w:pPr>
        <w:jc w:val="both"/>
        <w:rPr>
          <w:rFonts w:cstheme="minorHAnsi"/>
          <w:b/>
          <w:bCs/>
        </w:rPr>
      </w:pPr>
      <w:r w:rsidRPr="00E52553">
        <w:rPr>
          <w:rFonts w:cstheme="minorHAnsi"/>
          <w:b/>
          <w:bCs/>
        </w:rPr>
        <w:t>La</w:t>
      </w:r>
      <w:r w:rsidRPr="0096752B">
        <w:rPr>
          <w:rFonts w:cstheme="minorHAnsi"/>
          <w:b/>
          <w:bCs/>
        </w:rPr>
        <w:t xml:space="preserve"> oferta de</w:t>
      </w:r>
      <w:r w:rsidRPr="00E52553">
        <w:rPr>
          <w:rFonts w:cstheme="minorHAnsi"/>
          <w:b/>
          <w:bCs/>
        </w:rPr>
        <w:t xml:space="preserve"> formación inicial docente en universidades y las universidades interculturales</w:t>
      </w:r>
    </w:p>
    <w:p w14:paraId="668F2383" w14:textId="77777777" w:rsidR="007A0C25" w:rsidRPr="00E52553" w:rsidRDefault="007A0C25" w:rsidP="007A0C25">
      <w:pPr>
        <w:jc w:val="both"/>
        <w:rPr>
          <w:rFonts w:cstheme="minorHAnsi"/>
        </w:rPr>
      </w:pPr>
      <w:r w:rsidRPr="00E52553">
        <w:rPr>
          <w:rFonts w:cstheme="minorHAnsi"/>
        </w:rPr>
        <w:t>En alianza estratégica con el Ministerio de Educación, diversas universidades, vienen formando docentes en inicial y primaria intercultural bilingüe, con un currículo construido sobre la base de los saberes locales y las propias formas de aprender y producir conocimientos en la diversidad de contextos socioculturales, respetando sus particularidades e intereses acorde con sus culturas originarias y desarrollando procesos pedagógicos en las dos lenguas desde un enfoque intercultural. Los programas de estudios profesionales enfatizan el aprendizaje de diversas lenguas originarias, el castellano y el inglés. Esta formación está dirigida a jóvenes de pueblos andinos y amazónicos, que sean hablantes de lenguas originarias para que se formen profesionalmente como docentes de calidad intercultural bilingüe y de esta manera se optimice la prestación del servicio de la EIB a través de la formación de docentes innovadores e investigadores comprometidos con los desafíos y necesidades de los pueblos andinos y amazónicos para mejorar la práctica pedagógica y lograr un nivel óptimo en los aprendizajes de los estudiantes de sus comunidades.</w:t>
      </w:r>
    </w:p>
    <w:p w14:paraId="1C524829" w14:textId="77777777" w:rsidR="007A0C25" w:rsidRPr="00E52553" w:rsidRDefault="007A0C25" w:rsidP="007A0C25">
      <w:pPr>
        <w:rPr>
          <w:rFonts w:cstheme="minorHAnsi"/>
        </w:rPr>
      </w:pPr>
      <w:r w:rsidRPr="00E52553">
        <w:rPr>
          <w:rFonts w:cstheme="minorHAnsi"/>
        </w:rPr>
        <w:t>Tabla: XXX</w:t>
      </w:r>
    </w:p>
    <w:p w14:paraId="1BA71221" w14:textId="77777777" w:rsidR="007A0C25" w:rsidRPr="00E52553" w:rsidRDefault="007A0C25" w:rsidP="007A0C25">
      <w:pPr>
        <w:jc w:val="center"/>
        <w:rPr>
          <w:rFonts w:cstheme="minorHAnsi"/>
        </w:rPr>
      </w:pPr>
      <w:r w:rsidRPr="00E52553">
        <w:rPr>
          <w:rFonts w:cstheme="minorHAnsi"/>
          <w:b/>
          <w:bCs/>
        </w:rPr>
        <w:t>Universidades que ofrecen programas de estudio profesional docente en EIB (pregrado)</w:t>
      </w:r>
    </w:p>
    <w:tbl>
      <w:tblPr>
        <w:tblStyle w:val="Tablaconcuadrcula"/>
        <w:tblW w:w="7982" w:type="dxa"/>
        <w:tblLook w:val="04A0" w:firstRow="1" w:lastRow="0" w:firstColumn="1" w:lastColumn="0" w:noHBand="0" w:noVBand="1"/>
      </w:tblPr>
      <w:tblGrid>
        <w:gridCol w:w="552"/>
        <w:gridCol w:w="3184"/>
        <w:gridCol w:w="1467"/>
        <w:gridCol w:w="1388"/>
        <w:gridCol w:w="1391"/>
      </w:tblGrid>
      <w:tr w:rsidR="007A0C25" w:rsidRPr="00E52553" w14:paraId="6D98C688" w14:textId="77777777" w:rsidTr="00435BB8">
        <w:tc>
          <w:tcPr>
            <w:tcW w:w="555" w:type="dxa"/>
            <w:shd w:val="clear" w:color="auto" w:fill="BFBFBF" w:themeFill="background1" w:themeFillShade="BF"/>
          </w:tcPr>
          <w:p w14:paraId="736F4F88" w14:textId="77777777" w:rsidR="007A0C25" w:rsidRPr="00E52553" w:rsidRDefault="007A0C25" w:rsidP="00435BB8">
            <w:pPr>
              <w:rPr>
                <w:rFonts w:cstheme="minorHAnsi"/>
                <w:b/>
              </w:rPr>
            </w:pPr>
            <w:r w:rsidRPr="00E52553">
              <w:rPr>
                <w:rFonts w:cstheme="minorHAnsi"/>
                <w:b/>
              </w:rPr>
              <w:t>N°</w:t>
            </w:r>
          </w:p>
        </w:tc>
        <w:tc>
          <w:tcPr>
            <w:tcW w:w="3236" w:type="dxa"/>
            <w:shd w:val="clear" w:color="auto" w:fill="BFBFBF" w:themeFill="background1" w:themeFillShade="BF"/>
          </w:tcPr>
          <w:p w14:paraId="104B028E" w14:textId="77777777" w:rsidR="007A0C25" w:rsidRPr="00E52553" w:rsidRDefault="007A0C25" w:rsidP="00435BB8">
            <w:pPr>
              <w:rPr>
                <w:rFonts w:cstheme="minorHAnsi"/>
                <w:b/>
              </w:rPr>
            </w:pPr>
            <w:r w:rsidRPr="00E52553">
              <w:rPr>
                <w:rFonts w:cstheme="minorHAnsi"/>
                <w:b/>
              </w:rPr>
              <w:t xml:space="preserve">UNIVERSIDAD </w:t>
            </w:r>
          </w:p>
        </w:tc>
        <w:tc>
          <w:tcPr>
            <w:tcW w:w="1397" w:type="dxa"/>
            <w:shd w:val="clear" w:color="auto" w:fill="BFBFBF" w:themeFill="background1" w:themeFillShade="BF"/>
          </w:tcPr>
          <w:p w14:paraId="28ADB5AA" w14:textId="77777777" w:rsidR="007A0C25" w:rsidRPr="00E52553" w:rsidRDefault="007A0C25" w:rsidP="00435BB8">
            <w:pPr>
              <w:rPr>
                <w:rFonts w:cstheme="minorHAnsi"/>
                <w:b/>
              </w:rPr>
            </w:pPr>
            <w:r w:rsidRPr="00E52553">
              <w:rPr>
                <w:rFonts w:cstheme="minorHAnsi"/>
                <w:b/>
              </w:rPr>
              <w:t xml:space="preserve">REGION </w:t>
            </w:r>
          </w:p>
        </w:tc>
        <w:tc>
          <w:tcPr>
            <w:tcW w:w="1397" w:type="dxa"/>
            <w:shd w:val="clear" w:color="auto" w:fill="BFBFBF" w:themeFill="background1" w:themeFillShade="BF"/>
          </w:tcPr>
          <w:p w14:paraId="2B1EF774" w14:textId="77777777" w:rsidR="007A0C25" w:rsidRPr="00E52553" w:rsidRDefault="007A0C25" w:rsidP="00435BB8">
            <w:pPr>
              <w:rPr>
                <w:rFonts w:cstheme="minorHAnsi"/>
                <w:b/>
              </w:rPr>
            </w:pPr>
            <w:r w:rsidRPr="00E52553">
              <w:rPr>
                <w:rFonts w:cstheme="minorHAnsi"/>
                <w:b/>
              </w:rPr>
              <w:t xml:space="preserve">GESTION </w:t>
            </w:r>
          </w:p>
        </w:tc>
        <w:tc>
          <w:tcPr>
            <w:tcW w:w="1397" w:type="dxa"/>
            <w:shd w:val="clear" w:color="auto" w:fill="BFBFBF" w:themeFill="background1" w:themeFillShade="BF"/>
          </w:tcPr>
          <w:p w14:paraId="5E07D58F" w14:textId="77777777" w:rsidR="007A0C25" w:rsidRPr="00E52553" w:rsidRDefault="007A0C25" w:rsidP="00435BB8">
            <w:pPr>
              <w:rPr>
                <w:rFonts w:cstheme="minorHAnsi"/>
                <w:b/>
              </w:rPr>
            </w:pPr>
          </w:p>
        </w:tc>
      </w:tr>
      <w:tr w:rsidR="007A0C25" w:rsidRPr="00E52553" w14:paraId="54302C50" w14:textId="77777777" w:rsidTr="00435BB8">
        <w:tc>
          <w:tcPr>
            <w:tcW w:w="555" w:type="dxa"/>
          </w:tcPr>
          <w:p w14:paraId="19054BB7" w14:textId="77777777" w:rsidR="007A0C25" w:rsidRPr="00E52553" w:rsidRDefault="007A0C25" w:rsidP="00435BB8">
            <w:pPr>
              <w:rPr>
                <w:rFonts w:cstheme="minorHAnsi"/>
              </w:rPr>
            </w:pPr>
            <w:r w:rsidRPr="00E52553">
              <w:rPr>
                <w:rFonts w:cstheme="minorHAnsi"/>
              </w:rPr>
              <w:t>1</w:t>
            </w:r>
          </w:p>
        </w:tc>
        <w:tc>
          <w:tcPr>
            <w:tcW w:w="3236" w:type="dxa"/>
          </w:tcPr>
          <w:p w14:paraId="7B366C24" w14:textId="77777777" w:rsidR="007A0C25" w:rsidRPr="00E52553" w:rsidRDefault="007A0C25" w:rsidP="00435BB8">
            <w:pPr>
              <w:rPr>
                <w:rFonts w:cstheme="minorHAnsi"/>
              </w:rPr>
            </w:pPr>
            <w:r w:rsidRPr="00E52553">
              <w:rPr>
                <w:rFonts w:cstheme="minorHAnsi"/>
              </w:rPr>
              <w:t xml:space="preserve">Universidad San Ignacio de Loyola </w:t>
            </w:r>
          </w:p>
        </w:tc>
        <w:tc>
          <w:tcPr>
            <w:tcW w:w="1397" w:type="dxa"/>
          </w:tcPr>
          <w:p w14:paraId="71DF97E9" w14:textId="77777777" w:rsidR="007A0C25" w:rsidRPr="00E52553" w:rsidRDefault="007A0C25" w:rsidP="00435BB8">
            <w:pPr>
              <w:rPr>
                <w:rFonts w:cstheme="minorHAnsi"/>
              </w:rPr>
            </w:pPr>
            <w:r w:rsidRPr="00E52553">
              <w:rPr>
                <w:rFonts w:cstheme="minorHAnsi"/>
              </w:rPr>
              <w:t xml:space="preserve">Lima </w:t>
            </w:r>
          </w:p>
        </w:tc>
        <w:tc>
          <w:tcPr>
            <w:tcW w:w="1397" w:type="dxa"/>
          </w:tcPr>
          <w:p w14:paraId="29D3C925" w14:textId="77777777" w:rsidR="007A0C25" w:rsidRPr="00E52553" w:rsidRDefault="007A0C25" w:rsidP="00435BB8">
            <w:pPr>
              <w:rPr>
                <w:rFonts w:cstheme="minorHAnsi"/>
              </w:rPr>
            </w:pPr>
            <w:r w:rsidRPr="00E52553">
              <w:rPr>
                <w:rFonts w:cstheme="minorHAnsi"/>
              </w:rPr>
              <w:t xml:space="preserve">Privada </w:t>
            </w:r>
          </w:p>
        </w:tc>
        <w:tc>
          <w:tcPr>
            <w:tcW w:w="1397" w:type="dxa"/>
          </w:tcPr>
          <w:p w14:paraId="3CD861E4" w14:textId="77777777" w:rsidR="007A0C25" w:rsidRPr="00E52553" w:rsidRDefault="007A0C25" w:rsidP="00435BB8">
            <w:pPr>
              <w:rPr>
                <w:rFonts w:cstheme="minorHAnsi"/>
              </w:rPr>
            </w:pPr>
            <w:r w:rsidRPr="00E52553">
              <w:rPr>
                <w:rFonts w:cstheme="minorHAnsi"/>
              </w:rPr>
              <w:t xml:space="preserve">Licenciada </w:t>
            </w:r>
          </w:p>
        </w:tc>
      </w:tr>
      <w:tr w:rsidR="007A0C25" w:rsidRPr="00E52553" w14:paraId="75A175FF" w14:textId="77777777" w:rsidTr="00435BB8">
        <w:tc>
          <w:tcPr>
            <w:tcW w:w="555" w:type="dxa"/>
          </w:tcPr>
          <w:p w14:paraId="5720D3A6" w14:textId="77777777" w:rsidR="007A0C25" w:rsidRPr="00E52553" w:rsidRDefault="007A0C25" w:rsidP="00435BB8">
            <w:pPr>
              <w:rPr>
                <w:rFonts w:cstheme="minorHAnsi"/>
              </w:rPr>
            </w:pPr>
            <w:r w:rsidRPr="00E52553">
              <w:rPr>
                <w:rFonts w:cstheme="minorHAnsi"/>
              </w:rPr>
              <w:t>2</w:t>
            </w:r>
          </w:p>
        </w:tc>
        <w:tc>
          <w:tcPr>
            <w:tcW w:w="3236" w:type="dxa"/>
          </w:tcPr>
          <w:p w14:paraId="2164784C" w14:textId="77777777" w:rsidR="007A0C25" w:rsidRPr="00E52553" w:rsidRDefault="007A0C25" w:rsidP="00435BB8">
            <w:pPr>
              <w:rPr>
                <w:rFonts w:cstheme="minorHAnsi"/>
              </w:rPr>
            </w:pPr>
            <w:r w:rsidRPr="00E52553">
              <w:rPr>
                <w:rFonts w:cstheme="minorHAnsi"/>
              </w:rPr>
              <w:t>Universidad Antonio Ruiz de Montoya</w:t>
            </w:r>
          </w:p>
        </w:tc>
        <w:tc>
          <w:tcPr>
            <w:tcW w:w="1397" w:type="dxa"/>
          </w:tcPr>
          <w:p w14:paraId="2667D227" w14:textId="77777777" w:rsidR="007A0C25" w:rsidRPr="00E52553" w:rsidRDefault="007A0C25" w:rsidP="00435BB8">
            <w:pPr>
              <w:rPr>
                <w:rFonts w:cstheme="minorHAnsi"/>
              </w:rPr>
            </w:pPr>
            <w:r w:rsidRPr="00E52553">
              <w:rPr>
                <w:rFonts w:cstheme="minorHAnsi"/>
              </w:rPr>
              <w:t xml:space="preserve">Lima </w:t>
            </w:r>
          </w:p>
        </w:tc>
        <w:tc>
          <w:tcPr>
            <w:tcW w:w="1397" w:type="dxa"/>
          </w:tcPr>
          <w:p w14:paraId="77F5F423" w14:textId="77777777" w:rsidR="007A0C25" w:rsidRPr="00E52553" w:rsidRDefault="007A0C25" w:rsidP="00435BB8">
            <w:pPr>
              <w:rPr>
                <w:rFonts w:cstheme="minorHAnsi"/>
              </w:rPr>
            </w:pPr>
            <w:r w:rsidRPr="00E52553">
              <w:rPr>
                <w:rFonts w:cstheme="minorHAnsi"/>
              </w:rPr>
              <w:t>Privada</w:t>
            </w:r>
          </w:p>
        </w:tc>
        <w:tc>
          <w:tcPr>
            <w:tcW w:w="1397" w:type="dxa"/>
          </w:tcPr>
          <w:p w14:paraId="31A3D7FB" w14:textId="77777777" w:rsidR="007A0C25" w:rsidRPr="00E52553" w:rsidRDefault="007A0C25" w:rsidP="00435BB8">
            <w:pPr>
              <w:rPr>
                <w:rFonts w:cstheme="minorHAnsi"/>
              </w:rPr>
            </w:pPr>
            <w:r w:rsidRPr="00E52553">
              <w:rPr>
                <w:rFonts w:cstheme="minorHAnsi"/>
              </w:rPr>
              <w:t>Licenciada</w:t>
            </w:r>
          </w:p>
        </w:tc>
      </w:tr>
      <w:tr w:rsidR="007A0C25" w:rsidRPr="00E52553" w14:paraId="209944D9" w14:textId="77777777" w:rsidTr="00435BB8">
        <w:tc>
          <w:tcPr>
            <w:tcW w:w="555" w:type="dxa"/>
          </w:tcPr>
          <w:p w14:paraId="4E38B238" w14:textId="77777777" w:rsidR="007A0C25" w:rsidRPr="00E52553" w:rsidRDefault="007A0C25" w:rsidP="00435BB8">
            <w:pPr>
              <w:rPr>
                <w:rFonts w:cstheme="minorHAnsi"/>
              </w:rPr>
            </w:pPr>
            <w:r w:rsidRPr="00E52553">
              <w:rPr>
                <w:rFonts w:cstheme="minorHAnsi"/>
              </w:rPr>
              <w:t>3</w:t>
            </w:r>
          </w:p>
        </w:tc>
        <w:tc>
          <w:tcPr>
            <w:tcW w:w="3236" w:type="dxa"/>
          </w:tcPr>
          <w:p w14:paraId="7019EE79" w14:textId="77777777" w:rsidR="007A0C25" w:rsidRPr="00E52553" w:rsidRDefault="007A0C25" w:rsidP="00435BB8">
            <w:pPr>
              <w:rPr>
                <w:rFonts w:cstheme="minorHAnsi"/>
              </w:rPr>
            </w:pPr>
            <w:r w:rsidRPr="00E52553">
              <w:rPr>
                <w:rFonts w:cstheme="minorHAnsi"/>
              </w:rPr>
              <w:t>Universidad Cayetano Heredia</w:t>
            </w:r>
          </w:p>
        </w:tc>
        <w:tc>
          <w:tcPr>
            <w:tcW w:w="1397" w:type="dxa"/>
          </w:tcPr>
          <w:p w14:paraId="2DDE99E2" w14:textId="77777777" w:rsidR="007A0C25" w:rsidRPr="00E52553" w:rsidRDefault="007A0C25" w:rsidP="00435BB8">
            <w:pPr>
              <w:rPr>
                <w:rFonts w:cstheme="minorHAnsi"/>
              </w:rPr>
            </w:pPr>
            <w:r w:rsidRPr="00E52553">
              <w:rPr>
                <w:rFonts w:cstheme="minorHAnsi"/>
              </w:rPr>
              <w:t xml:space="preserve">Lima </w:t>
            </w:r>
          </w:p>
        </w:tc>
        <w:tc>
          <w:tcPr>
            <w:tcW w:w="1397" w:type="dxa"/>
          </w:tcPr>
          <w:p w14:paraId="4FC24BBE" w14:textId="77777777" w:rsidR="007A0C25" w:rsidRPr="00E52553" w:rsidRDefault="007A0C25" w:rsidP="00435BB8">
            <w:pPr>
              <w:rPr>
                <w:rFonts w:cstheme="minorHAnsi"/>
              </w:rPr>
            </w:pPr>
            <w:r w:rsidRPr="00E52553">
              <w:rPr>
                <w:rFonts w:cstheme="minorHAnsi"/>
              </w:rPr>
              <w:t>Privada</w:t>
            </w:r>
          </w:p>
        </w:tc>
        <w:tc>
          <w:tcPr>
            <w:tcW w:w="1397" w:type="dxa"/>
          </w:tcPr>
          <w:p w14:paraId="6BE08D4A" w14:textId="77777777" w:rsidR="007A0C25" w:rsidRPr="00E52553" w:rsidRDefault="007A0C25" w:rsidP="00435BB8">
            <w:pPr>
              <w:rPr>
                <w:rFonts w:cstheme="minorHAnsi"/>
              </w:rPr>
            </w:pPr>
            <w:r w:rsidRPr="00E52553">
              <w:rPr>
                <w:rFonts w:cstheme="minorHAnsi"/>
              </w:rPr>
              <w:t>Licenciada</w:t>
            </w:r>
          </w:p>
        </w:tc>
      </w:tr>
      <w:tr w:rsidR="007A0C25" w:rsidRPr="00E52553" w14:paraId="39896622" w14:textId="77777777" w:rsidTr="00435BB8">
        <w:tc>
          <w:tcPr>
            <w:tcW w:w="555" w:type="dxa"/>
            <w:shd w:val="clear" w:color="auto" w:fill="8DB3E2" w:themeFill="text2" w:themeFillTint="66"/>
          </w:tcPr>
          <w:p w14:paraId="32F30124" w14:textId="77777777" w:rsidR="007A0C25" w:rsidRPr="00E52553" w:rsidRDefault="007A0C25" w:rsidP="00435BB8">
            <w:pPr>
              <w:rPr>
                <w:rFonts w:cstheme="minorHAnsi"/>
              </w:rPr>
            </w:pPr>
            <w:r w:rsidRPr="00E52553">
              <w:rPr>
                <w:rFonts w:cstheme="minorHAnsi"/>
              </w:rPr>
              <w:t>4</w:t>
            </w:r>
          </w:p>
        </w:tc>
        <w:tc>
          <w:tcPr>
            <w:tcW w:w="3236" w:type="dxa"/>
            <w:shd w:val="clear" w:color="auto" w:fill="8DB3E2" w:themeFill="text2" w:themeFillTint="66"/>
          </w:tcPr>
          <w:p w14:paraId="2F7F806B" w14:textId="77777777" w:rsidR="007A0C25" w:rsidRPr="00E52553" w:rsidRDefault="007A0C25" w:rsidP="00435BB8">
            <w:pPr>
              <w:rPr>
                <w:rFonts w:cstheme="minorHAnsi"/>
              </w:rPr>
            </w:pPr>
            <w:r w:rsidRPr="00E52553">
              <w:rPr>
                <w:rFonts w:cstheme="minorHAnsi"/>
              </w:rPr>
              <w:t xml:space="preserve">Universidad Científica del Perú </w:t>
            </w:r>
          </w:p>
        </w:tc>
        <w:tc>
          <w:tcPr>
            <w:tcW w:w="1397" w:type="dxa"/>
            <w:shd w:val="clear" w:color="auto" w:fill="8DB3E2" w:themeFill="text2" w:themeFillTint="66"/>
          </w:tcPr>
          <w:p w14:paraId="496E6781" w14:textId="77777777" w:rsidR="007A0C25" w:rsidRPr="00E52553" w:rsidRDefault="007A0C25" w:rsidP="00435BB8">
            <w:pPr>
              <w:rPr>
                <w:rFonts w:cstheme="minorHAnsi"/>
              </w:rPr>
            </w:pPr>
            <w:r w:rsidRPr="00E52553">
              <w:rPr>
                <w:rFonts w:cstheme="minorHAnsi"/>
              </w:rPr>
              <w:t xml:space="preserve">Iquitos </w:t>
            </w:r>
          </w:p>
        </w:tc>
        <w:tc>
          <w:tcPr>
            <w:tcW w:w="1397" w:type="dxa"/>
            <w:shd w:val="clear" w:color="auto" w:fill="8DB3E2" w:themeFill="text2" w:themeFillTint="66"/>
          </w:tcPr>
          <w:p w14:paraId="2B85A984" w14:textId="77777777" w:rsidR="007A0C25" w:rsidRPr="00E52553" w:rsidRDefault="007A0C25" w:rsidP="00435BB8">
            <w:pPr>
              <w:rPr>
                <w:rFonts w:cstheme="minorHAnsi"/>
              </w:rPr>
            </w:pPr>
            <w:r w:rsidRPr="00E52553">
              <w:rPr>
                <w:rFonts w:cstheme="minorHAnsi"/>
              </w:rPr>
              <w:t>Privada</w:t>
            </w:r>
          </w:p>
        </w:tc>
        <w:tc>
          <w:tcPr>
            <w:tcW w:w="1397" w:type="dxa"/>
            <w:shd w:val="clear" w:color="auto" w:fill="8DB3E2" w:themeFill="text2" w:themeFillTint="66"/>
          </w:tcPr>
          <w:p w14:paraId="41C4E4C6" w14:textId="77777777" w:rsidR="007A0C25" w:rsidRPr="00E52553" w:rsidRDefault="007A0C25" w:rsidP="00435BB8">
            <w:pPr>
              <w:rPr>
                <w:rFonts w:cstheme="minorHAnsi"/>
              </w:rPr>
            </w:pPr>
            <w:r w:rsidRPr="00E52553">
              <w:rPr>
                <w:rFonts w:cstheme="minorHAnsi"/>
              </w:rPr>
              <w:t>S/L</w:t>
            </w:r>
          </w:p>
        </w:tc>
      </w:tr>
      <w:tr w:rsidR="007A0C25" w:rsidRPr="00E52553" w14:paraId="56E5B5F8" w14:textId="77777777" w:rsidTr="00435BB8">
        <w:tc>
          <w:tcPr>
            <w:tcW w:w="555" w:type="dxa"/>
          </w:tcPr>
          <w:p w14:paraId="671FF6E6" w14:textId="77777777" w:rsidR="007A0C25" w:rsidRPr="00E52553" w:rsidRDefault="007A0C25" w:rsidP="00435BB8">
            <w:pPr>
              <w:rPr>
                <w:rFonts w:cstheme="minorHAnsi"/>
              </w:rPr>
            </w:pPr>
            <w:r w:rsidRPr="00E52553">
              <w:rPr>
                <w:rFonts w:cstheme="minorHAnsi"/>
              </w:rPr>
              <w:t>5</w:t>
            </w:r>
          </w:p>
        </w:tc>
        <w:tc>
          <w:tcPr>
            <w:tcW w:w="3236" w:type="dxa"/>
          </w:tcPr>
          <w:p w14:paraId="504FB982" w14:textId="77777777" w:rsidR="007A0C25" w:rsidRPr="00E52553" w:rsidRDefault="007A0C25" w:rsidP="00435BB8">
            <w:pPr>
              <w:rPr>
                <w:rFonts w:cstheme="minorHAnsi"/>
              </w:rPr>
            </w:pPr>
            <w:r w:rsidRPr="00E52553">
              <w:rPr>
                <w:rFonts w:cstheme="minorHAnsi"/>
              </w:rPr>
              <w:t>Universidad Santiago Antúnez Mayolo</w:t>
            </w:r>
          </w:p>
        </w:tc>
        <w:tc>
          <w:tcPr>
            <w:tcW w:w="1397" w:type="dxa"/>
          </w:tcPr>
          <w:p w14:paraId="1D8C95E8" w14:textId="77777777" w:rsidR="007A0C25" w:rsidRPr="00E52553" w:rsidRDefault="007A0C25" w:rsidP="00435BB8">
            <w:pPr>
              <w:rPr>
                <w:rFonts w:cstheme="minorHAnsi"/>
              </w:rPr>
            </w:pPr>
            <w:r w:rsidRPr="00E52553">
              <w:rPr>
                <w:rFonts w:cstheme="minorHAnsi"/>
              </w:rPr>
              <w:t>Ancash</w:t>
            </w:r>
          </w:p>
        </w:tc>
        <w:tc>
          <w:tcPr>
            <w:tcW w:w="1397" w:type="dxa"/>
          </w:tcPr>
          <w:p w14:paraId="355FAB6A" w14:textId="77777777" w:rsidR="007A0C25" w:rsidRPr="00E52553" w:rsidRDefault="007A0C25" w:rsidP="00435BB8">
            <w:pPr>
              <w:rPr>
                <w:rFonts w:cstheme="minorHAnsi"/>
              </w:rPr>
            </w:pPr>
            <w:r w:rsidRPr="00E52553">
              <w:rPr>
                <w:rFonts w:cstheme="minorHAnsi"/>
              </w:rPr>
              <w:t>Pública</w:t>
            </w:r>
          </w:p>
        </w:tc>
        <w:tc>
          <w:tcPr>
            <w:tcW w:w="1397" w:type="dxa"/>
          </w:tcPr>
          <w:p w14:paraId="323FDBF3" w14:textId="77777777" w:rsidR="007A0C25" w:rsidRPr="00E52553" w:rsidRDefault="007A0C25" w:rsidP="00435BB8">
            <w:pPr>
              <w:rPr>
                <w:rFonts w:cstheme="minorHAnsi"/>
              </w:rPr>
            </w:pPr>
            <w:r w:rsidRPr="00E52553">
              <w:rPr>
                <w:rFonts w:cstheme="minorHAnsi"/>
              </w:rPr>
              <w:t>Licenciada</w:t>
            </w:r>
          </w:p>
        </w:tc>
      </w:tr>
      <w:tr w:rsidR="007A0C25" w:rsidRPr="00E52553" w14:paraId="73E0C9D4" w14:textId="77777777" w:rsidTr="00435BB8">
        <w:tc>
          <w:tcPr>
            <w:tcW w:w="555" w:type="dxa"/>
          </w:tcPr>
          <w:p w14:paraId="4582C9E1" w14:textId="77777777" w:rsidR="007A0C25" w:rsidRPr="00E52553" w:rsidRDefault="007A0C25" w:rsidP="00435BB8">
            <w:pPr>
              <w:rPr>
                <w:rFonts w:cstheme="minorHAnsi"/>
              </w:rPr>
            </w:pPr>
            <w:r w:rsidRPr="00E52553">
              <w:rPr>
                <w:rFonts w:cstheme="minorHAnsi"/>
              </w:rPr>
              <w:t>6</w:t>
            </w:r>
          </w:p>
        </w:tc>
        <w:tc>
          <w:tcPr>
            <w:tcW w:w="3236" w:type="dxa"/>
          </w:tcPr>
          <w:p w14:paraId="45878DF6" w14:textId="77777777" w:rsidR="007A0C25" w:rsidRPr="00E52553" w:rsidRDefault="007A0C25" w:rsidP="00435BB8">
            <w:pPr>
              <w:rPr>
                <w:rFonts w:cstheme="minorHAnsi"/>
              </w:rPr>
            </w:pPr>
            <w:r w:rsidRPr="00E52553">
              <w:rPr>
                <w:rFonts w:cstheme="minorHAnsi"/>
              </w:rPr>
              <w:t xml:space="preserve">Universidad de Ciencias y Humanidades </w:t>
            </w:r>
          </w:p>
        </w:tc>
        <w:tc>
          <w:tcPr>
            <w:tcW w:w="1397" w:type="dxa"/>
          </w:tcPr>
          <w:p w14:paraId="7C5DEC4E" w14:textId="77777777" w:rsidR="007A0C25" w:rsidRPr="00E52553" w:rsidRDefault="007A0C25" w:rsidP="00435BB8">
            <w:pPr>
              <w:rPr>
                <w:rFonts w:cstheme="minorHAnsi"/>
              </w:rPr>
            </w:pPr>
            <w:r w:rsidRPr="00E52553">
              <w:rPr>
                <w:rFonts w:cstheme="minorHAnsi"/>
              </w:rPr>
              <w:t xml:space="preserve">Lima </w:t>
            </w:r>
          </w:p>
        </w:tc>
        <w:tc>
          <w:tcPr>
            <w:tcW w:w="1397" w:type="dxa"/>
          </w:tcPr>
          <w:p w14:paraId="3A3F79A7" w14:textId="77777777" w:rsidR="007A0C25" w:rsidRPr="00E52553" w:rsidRDefault="007A0C25" w:rsidP="00435BB8">
            <w:pPr>
              <w:rPr>
                <w:rFonts w:cstheme="minorHAnsi"/>
              </w:rPr>
            </w:pPr>
            <w:r w:rsidRPr="00E52553">
              <w:rPr>
                <w:rFonts w:cstheme="minorHAnsi"/>
              </w:rPr>
              <w:t>Privada</w:t>
            </w:r>
          </w:p>
        </w:tc>
        <w:tc>
          <w:tcPr>
            <w:tcW w:w="1397" w:type="dxa"/>
          </w:tcPr>
          <w:p w14:paraId="302AC553" w14:textId="77777777" w:rsidR="007A0C25" w:rsidRPr="00E52553" w:rsidRDefault="007A0C25" w:rsidP="00435BB8">
            <w:pPr>
              <w:rPr>
                <w:rFonts w:cstheme="minorHAnsi"/>
              </w:rPr>
            </w:pPr>
            <w:r w:rsidRPr="00E52553">
              <w:rPr>
                <w:rFonts w:cstheme="minorHAnsi"/>
              </w:rPr>
              <w:t xml:space="preserve">Licenciada </w:t>
            </w:r>
          </w:p>
        </w:tc>
      </w:tr>
      <w:tr w:rsidR="007A0C25" w:rsidRPr="00E52553" w14:paraId="49BDBF0C" w14:textId="77777777" w:rsidTr="00435BB8">
        <w:tc>
          <w:tcPr>
            <w:tcW w:w="555" w:type="dxa"/>
          </w:tcPr>
          <w:p w14:paraId="11ABD190" w14:textId="77777777" w:rsidR="007A0C25" w:rsidRPr="00E52553" w:rsidRDefault="007A0C25" w:rsidP="00435BB8">
            <w:pPr>
              <w:rPr>
                <w:rFonts w:cstheme="minorHAnsi"/>
              </w:rPr>
            </w:pPr>
            <w:r w:rsidRPr="00E52553">
              <w:rPr>
                <w:rFonts w:cstheme="minorHAnsi"/>
              </w:rPr>
              <w:t>7</w:t>
            </w:r>
          </w:p>
        </w:tc>
        <w:tc>
          <w:tcPr>
            <w:tcW w:w="3236" w:type="dxa"/>
          </w:tcPr>
          <w:p w14:paraId="07934B6C" w14:textId="77777777" w:rsidR="007A0C25" w:rsidRPr="00E52553" w:rsidRDefault="007A0C25" w:rsidP="00435BB8">
            <w:pPr>
              <w:rPr>
                <w:rFonts w:cstheme="minorHAnsi"/>
              </w:rPr>
            </w:pPr>
            <w:r w:rsidRPr="00E52553">
              <w:rPr>
                <w:rFonts w:cstheme="minorHAnsi"/>
              </w:rPr>
              <w:t xml:space="preserve">Universidad Sede Sapientiae </w:t>
            </w:r>
          </w:p>
        </w:tc>
        <w:tc>
          <w:tcPr>
            <w:tcW w:w="1397" w:type="dxa"/>
          </w:tcPr>
          <w:p w14:paraId="38C11400" w14:textId="77777777" w:rsidR="007A0C25" w:rsidRPr="00E52553" w:rsidRDefault="007A0C25" w:rsidP="00435BB8">
            <w:pPr>
              <w:rPr>
                <w:rFonts w:cstheme="minorHAnsi"/>
              </w:rPr>
            </w:pPr>
            <w:r w:rsidRPr="00E52553">
              <w:rPr>
                <w:rFonts w:cstheme="minorHAnsi"/>
              </w:rPr>
              <w:t xml:space="preserve">Atalaya-Lima </w:t>
            </w:r>
          </w:p>
        </w:tc>
        <w:tc>
          <w:tcPr>
            <w:tcW w:w="1397" w:type="dxa"/>
          </w:tcPr>
          <w:p w14:paraId="62290C74" w14:textId="77777777" w:rsidR="007A0C25" w:rsidRPr="00E52553" w:rsidRDefault="007A0C25" w:rsidP="00435BB8">
            <w:pPr>
              <w:rPr>
                <w:rFonts w:cstheme="minorHAnsi"/>
              </w:rPr>
            </w:pPr>
            <w:r w:rsidRPr="00E52553">
              <w:rPr>
                <w:rFonts w:cstheme="minorHAnsi"/>
              </w:rPr>
              <w:t>Privada</w:t>
            </w:r>
          </w:p>
        </w:tc>
        <w:tc>
          <w:tcPr>
            <w:tcW w:w="1397" w:type="dxa"/>
          </w:tcPr>
          <w:p w14:paraId="5BCFB0C8" w14:textId="77777777" w:rsidR="007A0C25" w:rsidRPr="00E52553" w:rsidRDefault="007A0C25" w:rsidP="00435BB8">
            <w:pPr>
              <w:rPr>
                <w:rFonts w:cstheme="minorHAnsi"/>
              </w:rPr>
            </w:pPr>
            <w:r w:rsidRPr="00E52553">
              <w:rPr>
                <w:rFonts w:cstheme="minorHAnsi"/>
              </w:rPr>
              <w:t>Licenciada</w:t>
            </w:r>
          </w:p>
        </w:tc>
      </w:tr>
      <w:tr w:rsidR="007A0C25" w:rsidRPr="00E52553" w14:paraId="2FA2AF8B" w14:textId="77777777" w:rsidTr="00435BB8">
        <w:tc>
          <w:tcPr>
            <w:tcW w:w="555" w:type="dxa"/>
          </w:tcPr>
          <w:p w14:paraId="0F5719C3" w14:textId="77777777" w:rsidR="007A0C25" w:rsidRPr="00E52553" w:rsidRDefault="007A0C25" w:rsidP="00435BB8">
            <w:pPr>
              <w:rPr>
                <w:rFonts w:cstheme="minorHAnsi"/>
              </w:rPr>
            </w:pPr>
            <w:r w:rsidRPr="00E52553">
              <w:rPr>
                <w:rFonts w:cstheme="minorHAnsi"/>
              </w:rPr>
              <w:t>8</w:t>
            </w:r>
          </w:p>
        </w:tc>
        <w:tc>
          <w:tcPr>
            <w:tcW w:w="3236" w:type="dxa"/>
          </w:tcPr>
          <w:p w14:paraId="1B83FE9F" w14:textId="77777777" w:rsidR="007A0C25" w:rsidRPr="00E52553" w:rsidRDefault="007A0C25" w:rsidP="00435BB8">
            <w:pPr>
              <w:rPr>
                <w:rFonts w:cstheme="minorHAnsi"/>
              </w:rPr>
            </w:pPr>
            <w:r w:rsidRPr="00E52553">
              <w:rPr>
                <w:rFonts w:cstheme="minorHAnsi"/>
              </w:rPr>
              <w:t xml:space="preserve">Universidad Micaela Bastidas </w:t>
            </w:r>
          </w:p>
        </w:tc>
        <w:tc>
          <w:tcPr>
            <w:tcW w:w="1397" w:type="dxa"/>
          </w:tcPr>
          <w:p w14:paraId="31CBD6C1" w14:textId="77777777" w:rsidR="007A0C25" w:rsidRPr="00E52553" w:rsidRDefault="007A0C25" w:rsidP="00435BB8">
            <w:pPr>
              <w:rPr>
                <w:rFonts w:cstheme="minorHAnsi"/>
              </w:rPr>
            </w:pPr>
            <w:r w:rsidRPr="00E52553">
              <w:rPr>
                <w:rFonts w:cstheme="minorHAnsi"/>
              </w:rPr>
              <w:t xml:space="preserve">Apurímac </w:t>
            </w:r>
          </w:p>
        </w:tc>
        <w:tc>
          <w:tcPr>
            <w:tcW w:w="1397" w:type="dxa"/>
          </w:tcPr>
          <w:p w14:paraId="73FA7E68" w14:textId="77777777" w:rsidR="007A0C25" w:rsidRPr="00E52553" w:rsidRDefault="007A0C25" w:rsidP="00435BB8">
            <w:pPr>
              <w:rPr>
                <w:rFonts w:cstheme="minorHAnsi"/>
              </w:rPr>
            </w:pPr>
            <w:r w:rsidRPr="00E52553">
              <w:rPr>
                <w:rFonts w:cstheme="minorHAnsi"/>
              </w:rPr>
              <w:t>Pública</w:t>
            </w:r>
          </w:p>
        </w:tc>
        <w:tc>
          <w:tcPr>
            <w:tcW w:w="1397" w:type="dxa"/>
          </w:tcPr>
          <w:p w14:paraId="6BD042E1" w14:textId="77777777" w:rsidR="007A0C25" w:rsidRPr="00E52553" w:rsidRDefault="007A0C25" w:rsidP="00435BB8">
            <w:pPr>
              <w:rPr>
                <w:rFonts w:cstheme="minorHAnsi"/>
              </w:rPr>
            </w:pPr>
            <w:r w:rsidRPr="00E52553">
              <w:rPr>
                <w:rFonts w:cstheme="minorHAnsi"/>
              </w:rPr>
              <w:t>Licenciada</w:t>
            </w:r>
          </w:p>
        </w:tc>
      </w:tr>
      <w:tr w:rsidR="007A0C25" w:rsidRPr="00E52553" w14:paraId="674D76D1" w14:textId="77777777" w:rsidTr="00435BB8">
        <w:tc>
          <w:tcPr>
            <w:tcW w:w="555" w:type="dxa"/>
            <w:shd w:val="clear" w:color="auto" w:fill="8DB3E2" w:themeFill="text2" w:themeFillTint="66"/>
          </w:tcPr>
          <w:p w14:paraId="0F354070" w14:textId="77777777" w:rsidR="007A0C25" w:rsidRPr="00E52553" w:rsidRDefault="007A0C25" w:rsidP="00435BB8">
            <w:pPr>
              <w:rPr>
                <w:rFonts w:cstheme="minorHAnsi"/>
              </w:rPr>
            </w:pPr>
            <w:r w:rsidRPr="00E52553">
              <w:rPr>
                <w:rFonts w:cstheme="minorHAnsi"/>
              </w:rPr>
              <w:t>9</w:t>
            </w:r>
          </w:p>
        </w:tc>
        <w:tc>
          <w:tcPr>
            <w:tcW w:w="3236" w:type="dxa"/>
            <w:shd w:val="clear" w:color="auto" w:fill="8DB3E2" w:themeFill="text2" w:themeFillTint="66"/>
          </w:tcPr>
          <w:p w14:paraId="08F5D378" w14:textId="77777777" w:rsidR="007A0C25" w:rsidRPr="00E52553" w:rsidRDefault="007A0C25" w:rsidP="00435BB8">
            <w:pPr>
              <w:rPr>
                <w:rFonts w:cstheme="minorHAnsi"/>
              </w:rPr>
            </w:pPr>
            <w:r w:rsidRPr="00E52553">
              <w:rPr>
                <w:rFonts w:cstheme="minorHAnsi"/>
              </w:rPr>
              <w:t xml:space="preserve">Universidad Néstor Cáceres Velásquez </w:t>
            </w:r>
          </w:p>
        </w:tc>
        <w:tc>
          <w:tcPr>
            <w:tcW w:w="1397" w:type="dxa"/>
            <w:shd w:val="clear" w:color="auto" w:fill="8DB3E2" w:themeFill="text2" w:themeFillTint="66"/>
          </w:tcPr>
          <w:p w14:paraId="59BE60B5" w14:textId="77777777" w:rsidR="007A0C25" w:rsidRPr="00E52553" w:rsidRDefault="007A0C25" w:rsidP="00435BB8">
            <w:pPr>
              <w:rPr>
                <w:rFonts w:cstheme="minorHAnsi"/>
              </w:rPr>
            </w:pPr>
            <w:r w:rsidRPr="00E52553">
              <w:rPr>
                <w:rFonts w:cstheme="minorHAnsi"/>
              </w:rPr>
              <w:t xml:space="preserve">Juliaca –Puno </w:t>
            </w:r>
          </w:p>
        </w:tc>
        <w:tc>
          <w:tcPr>
            <w:tcW w:w="1397" w:type="dxa"/>
            <w:shd w:val="clear" w:color="auto" w:fill="8DB3E2" w:themeFill="text2" w:themeFillTint="66"/>
          </w:tcPr>
          <w:p w14:paraId="7790EFD8" w14:textId="77777777" w:rsidR="007A0C25" w:rsidRPr="00E52553" w:rsidRDefault="007A0C25" w:rsidP="00435BB8">
            <w:pPr>
              <w:rPr>
                <w:rFonts w:cstheme="minorHAnsi"/>
              </w:rPr>
            </w:pPr>
            <w:r w:rsidRPr="00E52553">
              <w:rPr>
                <w:rFonts w:cstheme="minorHAnsi"/>
              </w:rPr>
              <w:t>Privada</w:t>
            </w:r>
          </w:p>
        </w:tc>
        <w:tc>
          <w:tcPr>
            <w:tcW w:w="1397" w:type="dxa"/>
            <w:shd w:val="clear" w:color="auto" w:fill="8DB3E2" w:themeFill="text2" w:themeFillTint="66"/>
          </w:tcPr>
          <w:p w14:paraId="0E4E277C" w14:textId="77777777" w:rsidR="007A0C25" w:rsidRPr="00E52553" w:rsidRDefault="007A0C25" w:rsidP="00435BB8">
            <w:pPr>
              <w:rPr>
                <w:rFonts w:cstheme="minorHAnsi"/>
              </w:rPr>
            </w:pPr>
            <w:r w:rsidRPr="00E52553">
              <w:rPr>
                <w:rFonts w:cstheme="minorHAnsi"/>
              </w:rPr>
              <w:t xml:space="preserve">S/L </w:t>
            </w:r>
          </w:p>
        </w:tc>
      </w:tr>
      <w:tr w:rsidR="007A0C25" w:rsidRPr="00E52553" w14:paraId="24721700" w14:textId="77777777" w:rsidTr="00435BB8">
        <w:tc>
          <w:tcPr>
            <w:tcW w:w="555" w:type="dxa"/>
          </w:tcPr>
          <w:p w14:paraId="21D427AA" w14:textId="77777777" w:rsidR="007A0C25" w:rsidRPr="00E52553" w:rsidRDefault="007A0C25" w:rsidP="00435BB8">
            <w:pPr>
              <w:rPr>
                <w:rFonts w:cstheme="minorHAnsi"/>
              </w:rPr>
            </w:pPr>
            <w:r w:rsidRPr="00E52553">
              <w:rPr>
                <w:rFonts w:cstheme="minorHAnsi"/>
              </w:rPr>
              <w:t>10</w:t>
            </w:r>
          </w:p>
        </w:tc>
        <w:tc>
          <w:tcPr>
            <w:tcW w:w="3236" w:type="dxa"/>
          </w:tcPr>
          <w:p w14:paraId="63026246" w14:textId="77777777" w:rsidR="007A0C25" w:rsidRPr="00E52553" w:rsidRDefault="007A0C25" w:rsidP="00435BB8">
            <w:pPr>
              <w:rPr>
                <w:rFonts w:cstheme="minorHAnsi"/>
              </w:rPr>
            </w:pPr>
            <w:r w:rsidRPr="00E52553">
              <w:rPr>
                <w:rFonts w:cstheme="minorHAnsi"/>
              </w:rPr>
              <w:t>Universidad Nacional Enrique Guzmán y Valle-La Cantuta</w:t>
            </w:r>
          </w:p>
        </w:tc>
        <w:tc>
          <w:tcPr>
            <w:tcW w:w="1397" w:type="dxa"/>
          </w:tcPr>
          <w:p w14:paraId="6D80F623" w14:textId="77777777" w:rsidR="007A0C25" w:rsidRPr="00E52553" w:rsidRDefault="007A0C25" w:rsidP="00435BB8">
            <w:pPr>
              <w:rPr>
                <w:rFonts w:cstheme="minorHAnsi"/>
              </w:rPr>
            </w:pPr>
            <w:r w:rsidRPr="00E52553">
              <w:rPr>
                <w:rFonts w:cstheme="minorHAnsi"/>
              </w:rPr>
              <w:t xml:space="preserve">Lima </w:t>
            </w:r>
          </w:p>
        </w:tc>
        <w:tc>
          <w:tcPr>
            <w:tcW w:w="1397" w:type="dxa"/>
          </w:tcPr>
          <w:p w14:paraId="076F8D56" w14:textId="77777777" w:rsidR="007A0C25" w:rsidRPr="00E52553" w:rsidRDefault="007A0C25" w:rsidP="00435BB8">
            <w:pPr>
              <w:rPr>
                <w:rFonts w:cstheme="minorHAnsi"/>
              </w:rPr>
            </w:pPr>
            <w:r w:rsidRPr="00E52553">
              <w:rPr>
                <w:rFonts w:cstheme="minorHAnsi"/>
              </w:rPr>
              <w:t>Pública</w:t>
            </w:r>
          </w:p>
        </w:tc>
        <w:tc>
          <w:tcPr>
            <w:tcW w:w="1397" w:type="dxa"/>
          </w:tcPr>
          <w:p w14:paraId="5D8DD004" w14:textId="77777777" w:rsidR="007A0C25" w:rsidRPr="00E52553" w:rsidRDefault="007A0C25" w:rsidP="00435BB8">
            <w:pPr>
              <w:rPr>
                <w:rFonts w:cstheme="minorHAnsi"/>
              </w:rPr>
            </w:pPr>
            <w:r w:rsidRPr="00E52553">
              <w:rPr>
                <w:rFonts w:cstheme="minorHAnsi"/>
              </w:rPr>
              <w:t>Licenciada</w:t>
            </w:r>
          </w:p>
        </w:tc>
      </w:tr>
      <w:tr w:rsidR="007A0C25" w:rsidRPr="00E52553" w14:paraId="49EAB331" w14:textId="77777777" w:rsidTr="00435BB8">
        <w:tc>
          <w:tcPr>
            <w:tcW w:w="555" w:type="dxa"/>
          </w:tcPr>
          <w:p w14:paraId="47E923E8" w14:textId="77777777" w:rsidR="007A0C25" w:rsidRPr="00E52553" w:rsidRDefault="007A0C25" w:rsidP="00435BB8">
            <w:pPr>
              <w:rPr>
                <w:rFonts w:cstheme="minorHAnsi"/>
              </w:rPr>
            </w:pPr>
            <w:r w:rsidRPr="00E52553">
              <w:rPr>
                <w:rFonts w:cstheme="minorHAnsi"/>
              </w:rPr>
              <w:t>11</w:t>
            </w:r>
          </w:p>
        </w:tc>
        <w:tc>
          <w:tcPr>
            <w:tcW w:w="3236" w:type="dxa"/>
          </w:tcPr>
          <w:p w14:paraId="56134B01" w14:textId="77777777" w:rsidR="007A0C25" w:rsidRPr="00E52553" w:rsidRDefault="007A0C25" w:rsidP="00435BB8">
            <w:pPr>
              <w:rPr>
                <w:rFonts w:cstheme="minorHAnsi"/>
              </w:rPr>
            </w:pPr>
            <w:r w:rsidRPr="00E52553">
              <w:rPr>
                <w:rFonts w:cstheme="minorHAnsi"/>
              </w:rPr>
              <w:t>Universidad Para el Desarrollo Andino</w:t>
            </w:r>
          </w:p>
        </w:tc>
        <w:tc>
          <w:tcPr>
            <w:tcW w:w="1397" w:type="dxa"/>
          </w:tcPr>
          <w:p w14:paraId="3D314965" w14:textId="77777777" w:rsidR="007A0C25" w:rsidRPr="00E52553" w:rsidRDefault="007A0C25" w:rsidP="00435BB8">
            <w:pPr>
              <w:rPr>
                <w:rFonts w:cstheme="minorHAnsi"/>
              </w:rPr>
            </w:pPr>
            <w:r w:rsidRPr="00E52553">
              <w:rPr>
                <w:rFonts w:cstheme="minorHAnsi"/>
              </w:rPr>
              <w:t xml:space="preserve">Lircay -Huancavelica </w:t>
            </w:r>
          </w:p>
        </w:tc>
        <w:tc>
          <w:tcPr>
            <w:tcW w:w="1397" w:type="dxa"/>
          </w:tcPr>
          <w:p w14:paraId="26D96DFA" w14:textId="77777777" w:rsidR="007A0C25" w:rsidRPr="00E52553" w:rsidRDefault="007A0C25" w:rsidP="00435BB8">
            <w:pPr>
              <w:rPr>
                <w:rFonts w:cstheme="minorHAnsi"/>
              </w:rPr>
            </w:pPr>
            <w:r w:rsidRPr="00E52553">
              <w:rPr>
                <w:rFonts w:cstheme="minorHAnsi"/>
              </w:rPr>
              <w:t>Privada</w:t>
            </w:r>
          </w:p>
        </w:tc>
        <w:tc>
          <w:tcPr>
            <w:tcW w:w="1397" w:type="dxa"/>
          </w:tcPr>
          <w:p w14:paraId="7E5CD1D4" w14:textId="77777777" w:rsidR="007A0C25" w:rsidRPr="00E52553" w:rsidRDefault="007A0C25" w:rsidP="00435BB8">
            <w:pPr>
              <w:rPr>
                <w:rFonts w:cstheme="minorHAnsi"/>
              </w:rPr>
            </w:pPr>
            <w:r w:rsidRPr="00E52553">
              <w:rPr>
                <w:rFonts w:cstheme="minorHAnsi"/>
              </w:rPr>
              <w:t>Licenciada</w:t>
            </w:r>
          </w:p>
        </w:tc>
      </w:tr>
      <w:tr w:rsidR="007A0C25" w:rsidRPr="00E52553" w14:paraId="0BB1B1BA" w14:textId="77777777" w:rsidTr="00435BB8">
        <w:tc>
          <w:tcPr>
            <w:tcW w:w="555" w:type="dxa"/>
          </w:tcPr>
          <w:p w14:paraId="4BE93E55" w14:textId="77777777" w:rsidR="007A0C25" w:rsidRPr="00E52553" w:rsidRDefault="007A0C25" w:rsidP="00435BB8">
            <w:pPr>
              <w:rPr>
                <w:rFonts w:cstheme="minorHAnsi"/>
              </w:rPr>
            </w:pPr>
            <w:r w:rsidRPr="00E52553">
              <w:rPr>
                <w:rFonts w:cstheme="minorHAnsi"/>
              </w:rPr>
              <w:t>12</w:t>
            </w:r>
          </w:p>
        </w:tc>
        <w:tc>
          <w:tcPr>
            <w:tcW w:w="3236" w:type="dxa"/>
          </w:tcPr>
          <w:p w14:paraId="4E09336C" w14:textId="77777777" w:rsidR="007A0C25" w:rsidRPr="00E52553" w:rsidRDefault="007A0C25" w:rsidP="00435BB8">
            <w:pPr>
              <w:rPr>
                <w:rFonts w:cstheme="minorHAnsi"/>
              </w:rPr>
            </w:pPr>
            <w:r w:rsidRPr="00E52553">
              <w:rPr>
                <w:rFonts w:cstheme="minorHAnsi"/>
              </w:rPr>
              <w:t xml:space="preserve">Universidad José María Arguedas </w:t>
            </w:r>
          </w:p>
        </w:tc>
        <w:tc>
          <w:tcPr>
            <w:tcW w:w="1397" w:type="dxa"/>
          </w:tcPr>
          <w:p w14:paraId="52068954" w14:textId="77777777" w:rsidR="007A0C25" w:rsidRPr="00E52553" w:rsidRDefault="007A0C25" w:rsidP="00435BB8">
            <w:pPr>
              <w:rPr>
                <w:rFonts w:cstheme="minorHAnsi"/>
              </w:rPr>
            </w:pPr>
            <w:r w:rsidRPr="00E52553">
              <w:rPr>
                <w:rFonts w:cstheme="minorHAnsi"/>
              </w:rPr>
              <w:t xml:space="preserve">Apurímac </w:t>
            </w:r>
          </w:p>
        </w:tc>
        <w:tc>
          <w:tcPr>
            <w:tcW w:w="1397" w:type="dxa"/>
          </w:tcPr>
          <w:p w14:paraId="5FCF4636" w14:textId="77777777" w:rsidR="007A0C25" w:rsidRPr="00E52553" w:rsidRDefault="007A0C25" w:rsidP="00435BB8">
            <w:pPr>
              <w:rPr>
                <w:rFonts w:cstheme="minorHAnsi"/>
              </w:rPr>
            </w:pPr>
            <w:r w:rsidRPr="00E52553">
              <w:rPr>
                <w:rFonts w:cstheme="minorHAnsi"/>
              </w:rPr>
              <w:t>Pública</w:t>
            </w:r>
          </w:p>
        </w:tc>
        <w:tc>
          <w:tcPr>
            <w:tcW w:w="1397" w:type="dxa"/>
          </w:tcPr>
          <w:p w14:paraId="2DC578A2" w14:textId="77777777" w:rsidR="007A0C25" w:rsidRPr="00E52553" w:rsidRDefault="007A0C25" w:rsidP="00435BB8">
            <w:pPr>
              <w:rPr>
                <w:rFonts w:cstheme="minorHAnsi"/>
              </w:rPr>
            </w:pPr>
            <w:r w:rsidRPr="00E52553">
              <w:rPr>
                <w:rFonts w:cstheme="minorHAnsi"/>
              </w:rPr>
              <w:t xml:space="preserve">Licenciada </w:t>
            </w:r>
          </w:p>
        </w:tc>
      </w:tr>
      <w:tr w:rsidR="007A0C25" w:rsidRPr="00E52553" w14:paraId="6DEF7D0E" w14:textId="77777777" w:rsidTr="00435BB8">
        <w:tc>
          <w:tcPr>
            <w:tcW w:w="555" w:type="dxa"/>
          </w:tcPr>
          <w:p w14:paraId="3AFBDC00" w14:textId="77777777" w:rsidR="007A0C25" w:rsidRPr="00E52553" w:rsidRDefault="007A0C25" w:rsidP="00435BB8">
            <w:pPr>
              <w:rPr>
                <w:rFonts w:cstheme="minorHAnsi"/>
              </w:rPr>
            </w:pPr>
            <w:r w:rsidRPr="00E52553">
              <w:rPr>
                <w:rFonts w:cstheme="minorHAnsi"/>
              </w:rPr>
              <w:t>13</w:t>
            </w:r>
          </w:p>
        </w:tc>
        <w:tc>
          <w:tcPr>
            <w:tcW w:w="3236" w:type="dxa"/>
          </w:tcPr>
          <w:p w14:paraId="6B33C503" w14:textId="77777777" w:rsidR="007A0C25" w:rsidRPr="00E52553" w:rsidRDefault="007A0C25" w:rsidP="00435BB8">
            <w:pPr>
              <w:rPr>
                <w:rFonts w:cstheme="minorHAnsi"/>
              </w:rPr>
            </w:pPr>
            <w:r w:rsidRPr="00E52553">
              <w:rPr>
                <w:rFonts w:cstheme="minorHAnsi"/>
              </w:rPr>
              <w:t xml:space="preserve">Universidad Huancavelica </w:t>
            </w:r>
          </w:p>
        </w:tc>
        <w:tc>
          <w:tcPr>
            <w:tcW w:w="1397" w:type="dxa"/>
          </w:tcPr>
          <w:p w14:paraId="3C19FC33" w14:textId="77777777" w:rsidR="007A0C25" w:rsidRPr="00E52553" w:rsidRDefault="007A0C25" w:rsidP="00435BB8">
            <w:pPr>
              <w:rPr>
                <w:rFonts w:cstheme="minorHAnsi"/>
              </w:rPr>
            </w:pPr>
            <w:r w:rsidRPr="00E52553">
              <w:rPr>
                <w:rFonts w:cstheme="minorHAnsi"/>
              </w:rPr>
              <w:t>Huancavelica</w:t>
            </w:r>
          </w:p>
        </w:tc>
        <w:tc>
          <w:tcPr>
            <w:tcW w:w="1397" w:type="dxa"/>
          </w:tcPr>
          <w:p w14:paraId="4BED10F6" w14:textId="77777777" w:rsidR="007A0C25" w:rsidRPr="00E52553" w:rsidRDefault="007A0C25" w:rsidP="00435BB8">
            <w:pPr>
              <w:rPr>
                <w:rFonts w:cstheme="minorHAnsi"/>
              </w:rPr>
            </w:pPr>
            <w:r w:rsidRPr="00E52553">
              <w:rPr>
                <w:rFonts w:cstheme="minorHAnsi"/>
              </w:rPr>
              <w:t>Pública</w:t>
            </w:r>
          </w:p>
        </w:tc>
        <w:tc>
          <w:tcPr>
            <w:tcW w:w="1397" w:type="dxa"/>
          </w:tcPr>
          <w:p w14:paraId="60B07E70" w14:textId="77777777" w:rsidR="007A0C25" w:rsidRPr="00E52553" w:rsidRDefault="007A0C25" w:rsidP="00435BB8">
            <w:pPr>
              <w:rPr>
                <w:rFonts w:cstheme="minorHAnsi"/>
              </w:rPr>
            </w:pPr>
            <w:r w:rsidRPr="00E52553">
              <w:rPr>
                <w:rFonts w:cstheme="minorHAnsi"/>
              </w:rPr>
              <w:t>Licenciada</w:t>
            </w:r>
          </w:p>
        </w:tc>
      </w:tr>
    </w:tbl>
    <w:p w14:paraId="179D7148" w14:textId="77777777" w:rsidR="007A0C25" w:rsidRPr="00E52553" w:rsidRDefault="007A0C25" w:rsidP="007A0C25">
      <w:pPr>
        <w:rPr>
          <w:rFonts w:cstheme="minorHAnsi"/>
          <w:b/>
          <w:bCs/>
        </w:rPr>
      </w:pPr>
    </w:p>
    <w:p w14:paraId="0E0F9FEA" w14:textId="77777777" w:rsidR="007A0C25" w:rsidRPr="00E52553" w:rsidRDefault="007A0C25" w:rsidP="007A0C25">
      <w:pPr>
        <w:rPr>
          <w:rFonts w:cstheme="minorHAnsi"/>
          <w:b/>
          <w:bCs/>
        </w:rPr>
      </w:pPr>
      <w:r w:rsidRPr="00E52553">
        <w:rPr>
          <w:rFonts w:cstheme="minorHAnsi"/>
          <w:b/>
          <w:bCs/>
        </w:rPr>
        <w:t xml:space="preserve">Situación de la oferta de las universidades interculturales </w:t>
      </w:r>
    </w:p>
    <w:p w14:paraId="087695CC" w14:textId="77777777" w:rsidR="007A0C25" w:rsidRPr="00E52553" w:rsidRDefault="007A0C25" w:rsidP="007A0C25">
      <w:pPr>
        <w:jc w:val="both"/>
        <w:rPr>
          <w:rFonts w:cstheme="minorHAnsi"/>
          <w:color w:val="000000" w:themeColor="text1"/>
          <w:kern w:val="24"/>
        </w:rPr>
      </w:pPr>
      <w:r w:rsidRPr="00E52553">
        <w:rPr>
          <w:rFonts w:cstheme="minorHAnsi"/>
          <w:color w:val="000000" w:themeColor="text1"/>
          <w:kern w:val="24"/>
        </w:rPr>
        <w:t xml:space="preserve">Según la Resolución Viceministerial N° 154-2017-Minedu, la universidad intercultural es una institución de enseñanza superior e investigación dirigida a jóvenes de pueblos indígenas u originarios. Otorga grados y títulos profesionales en diferentes campos del conocimiento. Su modelo curricular incorpora la diversidad cultural y los saberes propios de los pueblos indígenas, sus contenidos académicos y sistema de evaluación son interculturales y son elaborados con la participación de los pueblos indígenas. La investigación científica dialoga con los saberes propios de los pueblos indígenas, revalorando su importancia. Uno de los considerandos de la RV N°154  2017 </w:t>
      </w:r>
      <w:r w:rsidRPr="00E52553">
        <w:rPr>
          <w:rFonts w:cstheme="minorHAnsi"/>
          <w:color w:val="000000" w:themeColor="text1"/>
          <w:kern w:val="24"/>
        </w:rPr>
        <w:lastRenderedPageBreak/>
        <w:t>del Minedu dice, que, los citados lineamientos buscan garantizar el reconocimiento de derechos y el desarrollo pleno de las mujeres y hombres indígenas, definiendo líneas directrices para que las universidades públicas puedan gestionar la diversidad cultural de su comunidad universitaria y logren relacionarse de manera óptima con los diferentes grupos étnico-culturales que la conforman, a través de la incorporación de sus concepciones de bienestar y desarrollo en el diseño y prestación del servicio público universitario, de tal forma que pueda adaptarse a sus visiones y particularidades culturales; y generar condiciones para que la diversidad cultural y el enfoque intercultural sean efectivamente elementos constitutivos del quehacer de las universidades interculturales en el Perú</w:t>
      </w:r>
    </w:p>
    <w:p w14:paraId="485D7904" w14:textId="77777777" w:rsidR="007A0C25" w:rsidRPr="00E52553" w:rsidRDefault="007A0C25" w:rsidP="007A0C25">
      <w:pPr>
        <w:spacing w:before="200" w:line="216" w:lineRule="auto"/>
        <w:jc w:val="both"/>
        <w:rPr>
          <w:rFonts w:eastAsia="Calibri" w:cstheme="minorHAnsi"/>
          <w:color w:val="000000"/>
          <w:kern w:val="24"/>
          <w:lang w:eastAsia="es-PE"/>
        </w:rPr>
      </w:pPr>
      <w:r w:rsidRPr="00E52553">
        <w:rPr>
          <w:rFonts w:cstheme="minorHAnsi"/>
          <w:color w:val="000000" w:themeColor="text1"/>
          <w:kern w:val="24"/>
          <w:lang w:eastAsia="es-PE"/>
        </w:rPr>
        <w:t xml:space="preserve">Lamentablemente lo señalado en la ley entra en abierta contradicción con la realidad, puesto que los avances en el Perú en términos de una oferta pública de educación superior intercultural son aún declarativos e incipientes. En la práctica no se ha construido un modelo educativo para la universidad intercultural que garantice la inclusión de los saberes, lenguas y procesos cognitivos de los jóvenes indígenas; tampoco se ha logrado garantizar la participación comunitaria y de organizaciones indígenas de forma que sea posible la consulta permanente para el diseño y aplicación del dicho modelo. </w:t>
      </w:r>
      <w:bookmarkStart w:id="57" w:name="_Hlk63017774"/>
      <w:r w:rsidRPr="00E52553">
        <w:rPr>
          <w:rFonts w:cstheme="minorHAnsi"/>
          <w:color w:val="000000" w:themeColor="text1"/>
          <w:kern w:val="24"/>
          <w:lang w:eastAsia="es-PE"/>
        </w:rPr>
        <w:t>(Dietz Gunther. 2017, p. 15).</w:t>
      </w:r>
      <w:r w:rsidRPr="00E52553">
        <w:rPr>
          <w:rFonts w:cstheme="minorHAnsi"/>
          <w:color w:val="000000" w:themeColor="text1"/>
          <w:kern w:val="24"/>
          <w:vertAlign w:val="superscript"/>
          <w:lang w:eastAsia="es-PE"/>
        </w:rPr>
        <w:footnoteReference w:id="82"/>
      </w:r>
      <w:r w:rsidRPr="00E52553">
        <w:rPr>
          <w:rFonts w:cstheme="minorHAnsi"/>
          <w:color w:val="000000" w:themeColor="text1"/>
          <w:kern w:val="24"/>
          <w:lang w:eastAsia="es-PE"/>
        </w:rPr>
        <w:t xml:space="preserve">  Se requiere por tanto implementar </w:t>
      </w:r>
      <w:r w:rsidRPr="00E52553">
        <w:rPr>
          <w:rFonts w:eastAsia="Calibri" w:cstheme="minorHAnsi"/>
          <w:color w:val="000000"/>
          <w:kern w:val="24"/>
          <w:lang w:eastAsia="es-PE"/>
        </w:rPr>
        <w:t>En el nivel directivo y de liderazgo, la universidad no logra consolidar una gestión intercultural, debido al antagonismo que existe al interior de la institución, por una parte el grupo que conforma la Comisión Reorganizadora propugna mantener el statu quo convencional de la universidad. Y un segundo grupo de docentes que dictan en las carreras de EIB, apuestan por cambios e innovaciones en la universidad, dado que tienen información sobre las dimensiones de la interculturalidad y conocen los manejos del tratamiento de la Educación intercultural. (Informe del Minedu)</w:t>
      </w:r>
    </w:p>
    <w:bookmarkEnd w:id="57"/>
    <w:p w14:paraId="44F87A5A" w14:textId="77777777" w:rsidR="007A0C25" w:rsidRPr="00E52553" w:rsidRDefault="007A0C25" w:rsidP="007A0C25">
      <w:pPr>
        <w:rPr>
          <w:rFonts w:cstheme="minorHAnsi"/>
        </w:rPr>
      </w:pPr>
      <w:r w:rsidRPr="00E52553">
        <w:rPr>
          <w:rFonts w:cstheme="minorHAnsi"/>
        </w:rPr>
        <w:t>Es preciso por tanto que la oferta se profundice en sus alcances para ello es necesario que el Minedu diseñe estándares de evaluación para el licenciamiento y acreditación compatibles con los fines, objetivos y lineamientos de política de las universidades interculturales y   que complementen los estándares generales.</w:t>
      </w:r>
    </w:p>
    <w:p w14:paraId="0B7A97C1" w14:textId="77777777" w:rsidR="007A0C25" w:rsidRPr="00E52553" w:rsidRDefault="007A0C25" w:rsidP="007A0C25">
      <w:pPr>
        <w:jc w:val="center"/>
        <w:rPr>
          <w:rFonts w:cstheme="minorHAnsi"/>
          <w:b/>
          <w:bCs/>
        </w:rPr>
      </w:pPr>
      <w:r w:rsidRPr="00E52553">
        <w:rPr>
          <w:rFonts w:cstheme="minorHAnsi"/>
          <w:b/>
          <w:bCs/>
        </w:rPr>
        <w:t>Tabla XXX</w:t>
      </w:r>
    </w:p>
    <w:p w14:paraId="791C7E68" w14:textId="77777777" w:rsidR="007A0C25" w:rsidRPr="00E52553" w:rsidRDefault="007A0C25" w:rsidP="007A0C25">
      <w:pPr>
        <w:jc w:val="center"/>
        <w:rPr>
          <w:rFonts w:cstheme="minorHAnsi"/>
          <w:b/>
          <w:bCs/>
        </w:rPr>
      </w:pPr>
      <w:r w:rsidRPr="00E52553">
        <w:rPr>
          <w:rFonts w:cstheme="minorHAnsi"/>
          <w:b/>
          <w:bCs/>
        </w:rPr>
        <w:t xml:space="preserve">Universidades con </w:t>
      </w:r>
      <w:bookmarkStart w:id="58" w:name="_Hlk63022219"/>
      <w:r w:rsidRPr="00E52553">
        <w:rPr>
          <w:rFonts w:cstheme="minorHAnsi"/>
          <w:b/>
          <w:bCs/>
        </w:rPr>
        <w:t>diversos programas de estudio profesionales interculturales</w:t>
      </w:r>
    </w:p>
    <w:tbl>
      <w:tblPr>
        <w:tblStyle w:val="Tablaconcuadrcula"/>
        <w:tblW w:w="7982" w:type="dxa"/>
        <w:tblLook w:val="04A0" w:firstRow="1" w:lastRow="0" w:firstColumn="1" w:lastColumn="0" w:noHBand="0" w:noVBand="1"/>
      </w:tblPr>
      <w:tblGrid>
        <w:gridCol w:w="555"/>
        <w:gridCol w:w="3236"/>
        <w:gridCol w:w="1397"/>
        <w:gridCol w:w="1397"/>
        <w:gridCol w:w="1397"/>
      </w:tblGrid>
      <w:tr w:rsidR="007A0C25" w:rsidRPr="00E52553" w14:paraId="336BD064" w14:textId="77777777" w:rsidTr="00435BB8">
        <w:tc>
          <w:tcPr>
            <w:tcW w:w="555" w:type="dxa"/>
            <w:shd w:val="clear" w:color="auto" w:fill="auto"/>
          </w:tcPr>
          <w:p w14:paraId="552A5DEE" w14:textId="77777777" w:rsidR="007A0C25" w:rsidRPr="00E52553" w:rsidRDefault="007A0C25" w:rsidP="00435BB8">
            <w:pPr>
              <w:rPr>
                <w:rFonts w:cstheme="minorHAnsi"/>
                <w:b/>
              </w:rPr>
            </w:pPr>
            <w:r w:rsidRPr="00E52553">
              <w:rPr>
                <w:rFonts w:cstheme="minorHAnsi"/>
                <w:b/>
              </w:rPr>
              <w:t>N°</w:t>
            </w:r>
          </w:p>
        </w:tc>
        <w:tc>
          <w:tcPr>
            <w:tcW w:w="3236" w:type="dxa"/>
            <w:shd w:val="clear" w:color="auto" w:fill="auto"/>
          </w:tcPr>
          <w:p w14:paraId="556260EE" w14:textId="77777777" w:rsidR="007A0C25" w:rsidRPr="00E52553" w:rsidRDefault="007A0C25" w:rsidP="00435BB8">
            <w:pPr>
              <w:rPr>
                <w:rFonts w:cstheme="minorHAnsi"/>
                <w:b/>
              </w:rPr>
            </w:pPr>
            <w:r w:rsidRPr="00E52553">
              <w:rPr>
                <w:rFonts w:cstheme="minorHAnsi"/>
                <w:b/>
              </w:rPr>
              <w:t xml:space="preserve">UNIVERSIDAD </w:t>
            </w:r>
          </w:p>
        </w:tc>
        <w:tc>
          <w:tcPr>
            <w:tcW w:w="1397" w:type="dxa"/>
            <w:shd w:val="clear" w:color="auto" w:fill="auto"/>
          </w:tcPr>
          <w:p w14:paraId="3A2D72C3" w14:textId="77777777" w:rsidR="007A0C25" w:rsidRPr="00E52553" w:rsidRDefault="007A0C25" w:rsidP="00435BB8">
            <w:pPr>
              <w:rPr>
                <w:rFonts w:cstheme="minorHAnsi"/>
                <w:b/>
              </w:rPr>
            </w:pPr>
            <w:r w:rsidRPr="00E52553">
              <w:rPr>
                <w:rFonts w:cstheme="minorHAnsi"/>
                <w:b/>
              </w:rPr>
              <w:t xml:space="preserve">REGION </w:t>
            </w:r>
          </w:p>
        </w:tc>
        <w:tc>
          <w:tcPr>
            <w:tcW w:w="1397" w:type="dxa"/>
            <w:shd w:val="clear" w:color="auto" w:fill="auto"/>
          </w:tcPr>
          <w:p w14:paraId="7C9876AE" w14:textId="77777777" w:rsidR="007A0C25" w:rsidRPr="00E52553" w:rsidRDefault="007A0C25" w:rsidP="00435BB8">
            <w:pPr>
              <w:rPr>
                <w:rFonts w:cstheme="minorHAnsi"/>
                <w:b/>
              </w:rPr>
            </w:pPr>
            <w:r w:rsidRPr="00E52553">
              <w:rPr>
                <w:rFonts w:cstheme="minorHAnsi"/>
                <w:b/>
              </w:rPr>
              <w:t xml:space="preserve">GESTION </w:t>
            </w:r>
          </w:p>
        </w:tc>
        <w:tc>
          <w:tcPr>
            <w:tcW w:w="1397" w:type="dxa"/>
            <w:shd w:val="clear" w:color="auto" w:fill="auto"/>
          </w:tcPr>
          <w:p w14:paraId="000DFB3C" w14:textId="77777777" w:rsidR="007A0C25" w:rsidRPr="00E52553" w:rsidRDefault="007A0C25" w:rsidP="00435BB8">
            <w:pPr>
              <w:jc w:val="center"/>
              <w:rPr>
                <w:rFonts w:cstheme="minorHAnsi"/>
                <w:b/>
              </w:rPr>
            </w:pPr>
            <w:r w:rsidRPr="00E52553">
              <w:rPr>
                <w:rFonts w:cstheme="minorHAnsi"/>
                <w:b/>
              </w:rPr>
              <w:t>Situación</w:t>
            </w:r>
          </w:p>
        </w:tc>
      </w:tr>
      <w:tr w:rsidR="007A0C25" w:rsidRPr="00E52553" w14:paraId="6D1CCB7E" w14:textId="77777777" w:rsidTr="00435BB8">
        <w:tc>
          <w:tcPr>
            <w:tcW w:w="555" w:type="dxa"/>
            <w:shd w:val="clear" w:color="auto" w:fill="auto"/>
          </w:tcPr>
          <w:p w14:paraId="4A264A85" w14:textId="77777777" w:rsidR="007A0C25" w:rsidRPr="00E52553" w:rsidRDefault="007A0C25" w:rsidP="00435BB8">
            <w:pPr>
              <w:rPr>
                <w:rFonts w:cstheme="minorHAnsi"/>
              </w:rPr>
            </w:pPr>
            <w:r w:rsidRPr="00E52553">
              <w:rPr>
                <w:rFonts w:cstheme="minorHAnsi"/>
              </w:rPr>
              <w:t>1</w:t>
            </w:r>
          </w:p>
        </w:tc>
        <w:tc>
          <w:tcPr>
            <w:tcW w:w="3236" w:type="dxa"/>
            <w:shd w:val="clear" w:color="auto" w:fill="auto"/>
          </w:tcPr>
          <w:p w14:paraId="3A05AEA7" w14:textId="77777777" w:rsidR="007A0C25" w:rsidRPr="00E52553" w:rsidRDefault="007A0C25" w:rsidP="00435BB8">
            <w:pPr>
              <w:rPr>
                <w:rFonts w:cstheme="minorHAnsi"/>
              </w:rPr>
            </w:pPr>
            <w:r w:rsidRPr="00E52553">
              <w:rPr>
                <w:rFonts w:cstheme="minorHAnsi"/>
              </w:rPr>
              <w:t>Universidad Intercultural de la Amazonia</w:t>
            </w:r>
          </w:p>
        </w:tc>
        <w:tc>
          <w:tcPr>
            <w:tcW w:w="1397" w:type="dxa"/>
            <w:shd w:val="clear" w:color="auto" w:fill="auto"/>
          </w:tcPr>
          <w:p w14:paraId="070A0A73" w14:textId="77777777" w:rsidR="007A0C25" w:rsidRPr="00E52553" w:rsidRDefault="007A0C25" w:rsidP="00435BB8">
            <w:pPr>
              <w:rPr>
                <w:rFonts w:cstheme="minorHAnsi"/>
              </w:rPr>
            </w:pPr>
            <w:r w:rsidRPr="00E52553">
              <w:rPr>
                <w:rFonts w:cstheme="minorHAnsi"/>
              </w:rPr>
              <w:t xml:space="preserve">Ucayali </w:t>
            </w:r>
          </w:p>
        </w:tc>
        <w:tc>
          <w:tcPr>
            <w:tcW w:w="1397" w:type="dxa"/>
            <w:shd w:val="clear" w:color="auto" w:fill="auto"/>
          </w:tcPr>
          <w:p w14:paraId="273F7FB9" w14:textId="77777777" w:rsidR="007A0C25" w:rsidRPr="00E52553" w:rsidRDefault="007A0C25" w:rsidP="00435BB8">
            <w:pPr>
              <w:rPr>
                <w:rFonts w:cstheme="minorHAnsi"/>
              </w:rPr>
            </w:pPr>
            <w:r w:rsidRPr="00E52553">
              <w:rPr>
                <w:rFonts w:cstheme="minorHAnsi"/>
              </w:rPr>
              <w:t xml:space="preserve">Pública </w:t>
            </w:r>
          </w:p>
        </w:tc>
        <w:tc>
          <w:tcPr>
            <w:tcW w:w="1397" w:type="dxa"/>
            <w:shd w:val="clear" w:color="auto" w:fill="auto"/>
          </w:tcPr>
          <w:p w14:paraId="4A139A8C" w14:textId="77777777" w:rsidR="007A0C25" w:rsidRPr="00E52553" w:rsidRDefault="007A0C25" w:rsidP="00435BB8">
            <w:pPr>
              <w:rPr>
                <w:rFonts w:cstheme="minorHAnsi"/>
              </w:rPr>
            </w:pPr>
            <w:r w:rsidRPr="00E52553">
              <w:rPr>
                <w:rFonts w:cstheme="minorHAnsi"/>
              </w:rPr>
              <w:t>Licenciada</w:t>
            </w:r>
          </w:p>
        </w:tc>
      </w:tr>
      <w:tr w:rsidR="007A0C25" w:rsidRPr="00E52553" w14:paraId="66877838" w14:textId="77777777" w:rsidTr="00435BB8">
        <w:tc>
          <w:tcPr>
            <w:tcW w:w="555" w:type="dxa"/>
            <w:shd w:val="clear" w:color="auto" w:fill="auto"/>
          </w:tcPr>
          <w:p w14:paraId="04B78A6D" w14:textId="77777777" w:rsidR="007A0C25" w:rsidRPr="00E52553" w:rsidRDefault="007A0C25" w:rsidP="00435BB8">
            <w:pPr>
              <w:rPr>
                <w:rFonts w:cstheme="minorHAnsi"/>
              </w:rPr>
            </w:pPr>
            <w:r w:rsidRPr="00E52553">
              <w:rPr>
                <w:rFonts w:cstheme="minorHAnsi"/>
              </w:rPr>
              <w:t>2</w:t>
            </w:r>
          </w:p>
        </w:tc>
        <w:tc>
          <w:tcPr>
            <w:tcW w:w="3236" w:type="dxa"/>
            <w:shd w:val="clear" w:color="auto" w:fill="auto"/>
          </w:tcPr>
          <w:p w14:paraId="10462F93" w14:textId="77777777" w:rsidR="007A0C25" w:rsidRPr="00E52553" w:rsidRDefault="007A0C25" w:rsidP="00435BB8">
            <w:pPr>
              <w:rPr>
                <w:rFonts w:cstheme="minorHAnsi"/>
              </w:rPr>
            </w:pPr>
            <w:r w:rsidRPr="00E52553">
              <w:rPr>
                <w:rFonts w:cstheme="minorHAnsi"/>
              </w:rPr>
              <w:t>Universidad Juan Santos Atahuallpa</w:t>
            </w:r>
          </w:p>
        </w:tc>
        <w:tc>
          <w:tcPr>
            <w:tcW w:w="1397" w:type="dxa"/>
            <w:shd w:val="clear" w:color="auto" w:fill="auto"/>
          </w:tcPr>
          <w:p w14:paraId="6F9BC1D0" w14:textId="77777777" w:rsidR="007A0C25" w:rsidRPr="00E52553" w:rsidRDefault="007A0C25" w:rsidP="00435BB8">
            <w:pPr>
              <w:rPr>
                <w:rFonts w:cstheme="minorHAnsi"/>
              </w:rPr>
            </w:pPr>
            <w:r w:rsidRPr="00E52553">
              <w:rPr>
                <w:rFonts w:cstheme="minorHAnsi"/>
              </w:rPr>
              <w:t xml:space="preserve">Junín </w:t>
            </w:r>
          </w:p>
        </w:tc>
        <w:tc>
          <w:tcPr>
            <w:tcW w:w="1397" w:type="dxa"/>
            <w:shd w:val="clear" w:color="auto" w:fill="auto"/>
          </w:tcPr>
          <w:p w14:paraId="4567373B" w14:textId="77777777" w:rsidR="007A0C25" w:rsidRPr="00E52553" w:rsidRDefault="007A0C25" w:rsidP="00435BB8">
            <w:pPr>
              <w:rPr>
                <w:rFonts w:cstheme="minorHAnsi"/>
              </w:rPr>
            </w:pPr>
            <w:r w:rsidRPr="00E52553">
              <w:rPr>
                <w:rFonts w:cstheme="minorHAnsi"/>
              </w:rPr>
              <w:t>Pública</w:t>
            </w:r>
          </w:p>
        </w:tc>
        <w:tc>
          <w:tcPr>
            <w:tcW w:w="1397" w:type="dxa"/>
            <w:shd w:val="clear" w:color="auto" w:fill="auto"/>
          </w:tcPr>
          <w:p w14:paraId="23BEB737" w14:textId="77777777" w:rsidR="007A0C25" w:rsidRPr="00E52553" w:rsidRDefault="007A0C25" w:rsidP="00435BB8">
            <w:pPr>
              <w:rPr>
                <w:rFonts w:cstheme="minorHAnsi"/>
              </w:rPr>
            </w:pPr>
            <w:r w:rsidRPr="00E52553">
              <w:rPr>
                <w:rFonts w:cstheme="minorHAnsi"/>
              </w:rPr>
              <w:t>Licenciada</w:t>
            </w:r>
          </w:p>
        </w:tc>
      </w:tr>
      <w:tr w:rsidR="007A0C25" w:rsidRPr="00E52553" w14:paraId="1AE2E9AC" w14:textId="77777777" w:rsidTr="00435BB8">
        <w:tc>
          <w:tcPr>
            <w:tcW w:w="555" w:type="dxa"/>
            <w:shd w:val="clear" w:color="auto" w:fill="auto"/>
          </w:tcPr>
          <w:p w14:paraId="761BE1DE" w14:textId="77777777" w:rsidR="007A0C25" w:rsidRPr="00E52553" w:rsidRDefault="007A0C25" w:rsidP="00435BB8">
            <w:pPr>
              <w:rPr>
                <w:rFonts w:cstheme="minorHAnsi"/>
              </w:rPr>
            </w:pPr>
            <w:r w:rsidRPr="00E52553">
              <w:rPr>
                <w:rFonts w:cstheme="minorHAnsi"/>
              </w:rPr>
              <w:t>3</w:t>
            </w:r>
          </w:p>
        </w:tc>
        <w:tc>
          <w:tcPr>
            <w:tcW w:w="3236" w:type="dxa"/>
            <w:shd w:val="clear" w:color="auto" w:fill="auto"/>
          </w:tcPr>
          <w:p w14:paraId="26B50693" w14:textId="77777777" w:rsidR="007A0C25" w:rsidRPr="00E52553" w:rsidRDefault="007A0C25" w:rsidP="00435BB8">
            <w:pPr>
              <w:rPr>
                <w:rFonts w:cstheme="minorHAnsi"/>
              </w:rPr>
            </w:pPr>
            <w:r w:rsidRPr="00E52553">
              <w:rPr>
                <w:rFonts w:cstheme="minorHAnsi"/>
              </w:rPr>
              <w:t>Universidad Nacional Intercultural Fabiola Salazar Leguía UNIBAGUA</w:t>
            </w:r>
          </w:p>
          <w:p w14:paraId="09C9F1E0" w14:textId="77777777" w:rsidR="007A0C25" w:rsidRPr="00E52553" w:rsidRDefault="007A0C25" w:rsidP="00435BB8">
            <w:pPr>
              <w:rPr>
                <w:rFonts w:cstheme="minorHAnsi"/>
              </w:rPr>
            </w:pPr>
          </w:p>
        </w:tc>
        <w:tc>
          <w:tcPr>
            <w:tcW w:w="1397" w:type="dxa"/>
            <w:shd w:val="clear" w:color="auto" w:fill="auto"/>
          </w:tcPr>
          <w:p w14:paraId="2350C1E5" w14:textId="77777777" w:rsidR="007A0C25" w:rsidRPr="00E52553" w:rsidRDefault="007A0C25" w:rsidP="00435BB8">
            <w:pPr>
              <w:rPr>
                <w:rFonts w:cstheme="minorHAnsi"/>
              </w:rPr>
            </w:pPr>
            <w:r w:rsidRPr="00E52553">
              <w:rPr>
                <w:rFonts w:cstheme="minorHAnsi"/>
              </w:rPr>
              <w:t>Amazonas</w:t>
            </w:r>
          </w:p>
        </w:tc>
        <w:tc>
          <w:tcPr>
            <w:tcW w:w="1397" w:type="dxa"/>
            <w:shd w:val="clear" w:color="auto" w:fill="auto"/>
          </w:tcPr>
          <w:p w14:paraId="6C2B2569" w14:textId="77777777" w:rsidR="007A0C25" w:rsidRPr="00E52553" w:rsidRDefault="007A0C25" w:rsidP="00435BB8">
            <w:pPr>
              <w:rPr>
                <w:rFonts w:cstheme="minorHAnsi"/>
              </w:rPr>
            </w:pPr>
            <w:r w:rsidRPr="00E52553">
              <w:rPr>
                <w:rFonts w:cstheme="minorHAnsi"/>
              </w:rPr>
              <w:t>Pública</w:t>
            </w:r>
          </w:p>
        </w:tc>
        <w:tc>
          <w:tcPr>
            <w:tcW w:w="1397" w:type="dxa"/>
            <w:shd w:val="clear" w:color="auto" w:fill="auto"/>
          </w:tcPr>
          <w:p w14:paraId="4E472853" w14:textId="77777777" w:rsidR="007A0C25" w:rsidRPr="00E52553" w:rsidRDefault="007A0C25" w:rsidP="00435BB8">
            <w:pPr>
              <w:rPr>
                <w:rFonts w:cstheme="minorHAnsi"/>
              </w:rPr>
            </w:pPr>
            <w:r w:rsidRPr="00E52553">
              <w:rPr>
                <w:rFonts w:cstheme="minorHAnsi"/>
              </w:rPr>
              <w:t>Licenciada</w:t>
            </w:r>
          </w:p>
        </w:tc>
      </w:tr>
      <w:tr w:rsidR="007A0C25" w:rsidRPr="00E52553" w14:paraId="052B1ADD" w14:textId="77777777" w:rsidTr="00435BB8">
        <w:tc>
          <w:tcPr>
            <w:tcW w:w="555" w:type="dxa"/>
            <w:shd w:val="clear" w:color="auto" w:fill="auto"/>
          </w:tcPr>
          <w:p w14:paraId="0E2B2615" w14:textId="77777777" w:rsidR="007A0C25" w:rsidRPr="00E52553" w:rsidRDefault="007A0C25" w:rsidP="00435BB8">
            <w:pPr>
              <w:rPr>
                <w:rFonts w:cstheme="minorHAnsi"/>
              </w:rPr>
            </w:pPr>
            <w:r w:rsidRPr="00E52553">
              <w:rPr>
                <w:rFonts w:cstheme="minorHAnsi"/>
              </w:rPr>
              <w:t>4</w:t>
            </w:r>
          </w:p>
        </w:tc>
        <w:tc>
          <w:tcPr>
            <w:tcW w:w="3236" w:type="dxa"/>
            <w:shd w:val="clear" w:color="auto" w:fill="auto"/>
          </w:tcPr>
          <w:p w14:paraId="2860A8C1" w14:textId="77777777" w:rsidR="007A0C25" w:rsidRPr="00E52553" w:rsidRDefault="007A0C25" w:rsidP="00435BB8">
            <w:pPr>
              <w:rPr>
                <w:rFonts w:cstheme="minorHAnsi"/>
              </w:rPr>
            </w:pPr>
            <w:r w:rsidRPr="00E52553">
              <w:rPr>
                <w:rFonts w:cstheme="minorHAnsi"/>
              </w:rPr>
              <w:t>Universidad Nacional Intercultural de Quillabamba</w:t>
            </w:r>
          </w:p>
        </w:tc>
        <w:tc>
          <w:tcPr>
            <w:tcW w:w="1397" w:type="dxa"/>
            <w:shd w:val="clear" w:color="auto" w:fill="auto"/>
          </w:tcPr>
          <w:p w14:paraId="1F36C5A3" w14:textId="77777777" w:rsidR="007A0C25" w:rsidRPr="00E52553" w:rsidRDefault="007A0C25" w:rsidP="00435BB8">
            <w:pPr>
              <w:rPr>
                <w:rFonts w:cstheme="minorHAnsi"/>
              </w:rPr>
            </w:pPr>
            <w:r w:rsidRPr="00E52553">
              <w:rPr>
                <w:rFonts w:cstheme="minorHAnsi"/>
              </w:rPr>
              <w:t>Cusco</w:t>
            </w:r>
          </w:p>
        </w:tc>
        <w:tc>
          <w:tcPr>
            <w:tcW w:w="1397" w:type="dxa"/>
            <w:shd w:val="clear" w:color="auto" w:fill="auto"/>
          </w:tcPr>
          <w:p w14:paraId="1348C9AC" w14:textId="77777777" w:rsidR="007A0C25" w:rsidRPr="00E52553" w:rsidRDefault="007A0C25" w:rsidP="00435BB8">
            <w:pPr>
              <w:rPr>
                <w:rFonts w:cstheme="minorHAnsi"/>
              </w:rPr>
            </w:pPr>
            <w:r w:rsidRPr="00E52553">
              <w:rPr>
                <w:rFonts w:cstheme="minorHAnsi"/>
              </w:rPr>
              <w:t>Pública</w:t>
            </w:r>
          </w:p>
        </w:tc>
        <w:tc>
          <w:tcPr>
            <w:tcW w:w="1397" w:type="dxa"/>
            <w:shd w:val="clear" w:color="auto" w:fill="auto"/>
          </w:tcPr>
          <w:p w14:paraId="6A6D7B96" w14:textId="77777777" w:rsidR="007A0C25" w:rsidRPr="00E52553" w:rsidRDefault="007A0C25" w:rsidP="00435BB8">
            <w:pPr>
              <w:rPr>
                <w:rFonts w:cstheme="minorHAnsi"/>
              </w:rPr>
            </w:pPr>
            <w:r w:rsidRPr="00E52553">
              <w:rPr>
                <w:rFonts w:cstheme="minorHAnsi"/>
              </w:rPr>
              <w:t>Licenciada</w:t>
            </w:r>
          </w:p>
        </w:tc>
      </w:tr>
    </w:tbl>
    <w:p w14:paraId="61B23CF1" w14:textId="77777777" w:rsidR="007A0C25" w:rsidRPr="00E52553" w:rsidRDefault="007A0C25" w:rsidP="007A0C25">
      <w:pPr>
        <w:rPr>
          <w:rFonts w:cstheme="minorHAnsi"/>
        </w:rPr>
      </w:pPr>
    </w:p>
    <w:bookmarkEnd w:id="58"/>
    <w:p w14:paraId="0DD8CD49" w14:textId="77777777" w:rsidR="007A0C25" w:rsidRDefault="007A0C25" w:rsidP="007A0C25">
      <w:pPr>
        <w:rPr>
          <w:rFonts w:cstheme="minorHAnsi"/>
        </w:rPr>
      </w:pPr>
      <w:r w:rsidRPr="00E52553">
        <w:rPr>
          <w:rFonts w:cstheme="minorHAnsi"/>
        </w:rPr>
        <w:t>Fuente: Equipo de Formación Docente EIB, 2020</w:t>
      </w:r>
    </w:p>
    <w:p w14:paraId="514813EE" w14:textId="77777777" w:rsidR="007A0C25" w:rsidRDefault="007A0C25" w:rsidP="007A0C25">
      <w:pPr>
        <w:rPr>
          <w:rFonts w:cstheme="minorHAnsi"/>
        </w:rPr>
      </w:pPr>
    </w:p>
    <w:p w14:paraId="553163F5" w14:textId="77777777" w:rsidR="007A0C25" w:rsidRPr="002753F7" w:rsidRDefault="007A0C25" w:rsidP="007A0C25">
      <w:pPr>
        <w:jc w:val="both"/>
        <w:rPr>
          <w:b/>
          <w:sz w:val="28"/>
          <w:szCs w:val="28"/>
        </w:rPr>
      </w:pPr>
      <w:r w:rsidRPr="00BB2EA8">
        <w:rPr>
          <w:b/>
          <w:sz w:val="28"/>
          <w:szCs w:val="28"/>
        </w:rPr>
        <w:t>Causa Indirecta 3.4. Modelo de servicio EIB poco desarrollada para el tratamiento de la diversidad cultural y lingüística</w:t>
      </w:r>
    </w:p>
    <w:p w14:paraId="62D48751" w14:textId="77777777" w:rsidR="007A0C25" w:rsidRPr="00BB2EA8" w:rsidRDefault="007A0C25" w:rsidP="007A0C25">
      <w:pPr>
        <w:pBdr>
          <w:top w:val="nil"/>
          <w:left w:val="nil"/>
          <w:bottom w:val="nil"/>
          <w:right w:val="nil"/>
          <w:between w:val="nil"/>
        </w:pBdr>
        <w:jc w:val="both"/>
      </w:pPr>
      <w:r w:rsidRPr="00BB2EA8">
        <w:t xml:space="preserve">El Modelo de Servicio EIB fue aprobado el 20 de setiembre del 2018 mediante RM N.° 519-2018-MINEDU con el objetivo general de brindar un servicio educativo de calidad con pertinencia cultural y lingüística diversificada en formas de atención que responden a los diversos escenarios </w:t>
      </w:r>
      <w:r w:rsidRPr="00BB2EA8">
        <w:lastRenderedPageBreak/>
        <w:t>socioculturales y lingüísticos del país para mejorar el logro de aprendizajes de los estudiantes de pueblos originarios o indígenas.</w:t>
      </w:r>
    </w:p>
    <w:p w14:paraId="0E581C0D" w14:textId="77777777" w:rsidR="007A0C25" w:rsidRPr="00BB2EA8" w:rsidRDefault="007A0C25" w:rsidP="007A0C25">
      <w:pPr>
        <w:pBdr>
          <w:top w:val="nil"/>
          <w:left w:val="nil"/>
          <w:bottom w:val="nil"/>
          <w:right w:val="nil"/>
          <w:between w:val="nil"/>
        </w:pBdr>
        <w:shd w:val="clear" w:color="auto" w:fill="FFFFFF"/>
        <w:jc w:val="both"/>
      </w:pPr>
      <w:r w:rsidRPr="00BB2EA8">
        <w:t>En un monitoreo de la DEIB-Digeibira a 238 IIEE EIB en 2016, se encontró que el 29% de las IIEE EIB visitadas desarrollan la sesión en castellano y en lengua originaria (DEIB 2017). Asimismo, de 1 625 IIEE EIB del nivel inicial, solo el 29.6% implementan la propuesta pedagógica en EIB; y, en una muestra de 2 388 IIEE EIB del nivel primaria, solo el 36,5% implementan la propuesta pedagógica EIB.</w:t>
      </w:r>
      <w:r w:rsidRPr="00BB2EA8">
        <w:rPr>
          <w:vertAlign w:val="superscript"/>
        </w:rPr>
        <w:footnoteReference w:id="83"/>
      </w:r>
      <w:r w:rsidRPr="00BB2EA8">
        <w:t xml:space="preserve"> </w:t>
      </w:r>
      <w:r w:rsidRPr="00BB2EA8">
        <w:br/>
      </w:r>
      <w:r w:rsidRPr="00BB2EA8">
        <w:br/>
        <w:t>Esto quiere decir que menos de la mitad de docentes acompañados se encuentra desarrollando los aspectos más importantes de la propuesta pedagógica EIB en IIEE que al recibir acompañamiento pedagógico tendrían que garantizar la implementación del MSEIB. Estas cifras son bastante preocupantes ya que solo el 21% de las IIEE EIB reciben acompañamiento pedagógico. Lo mencionado da cuenta de que la implementación del MSEIB se encuentra en una fase inicial y existe el desafío de continuar con su desarrollo.</w:t>
      </w:r>
    </w:p>
    <w:p w14:paraId="6538C83B" w14:textId="77777777" w:rsidR="007A0C25" w:rsidRPr="00BB2EA8" w:rsidRDefault="007A0C25" w:rsidP="007A0C25">
      <w:pPr>
        <w:pBdr>
          <w:top w:val="nil"/>
          <w:left w:val="nil"/>
          <w:bottom w:val="nil"/>
          <w:right w:val="nil"/>
          <w:between w:val="nil"/>
        </w:pBdr>
        <w:jc w:val="both"/>
      </w:pPr>
      <w:r w:rsidRPr="00BB2EA8">
        <w:t xml:space="preserve">El Modelo de Servicio EIB, garantiza una ruta en sus tres formas de atención según los escenarios sociolingüísticos de zonas rurales y urbanas para la educación básica regular; sin embargo, existe la necesidad de ampliarla a las diversas etapas y modalidades de la educación intercultural bilingüe. </w:t>
      </w:r>
    </w:p>
    <w:p w14:paraId="4E667166" w14:textId="77777777" w:rsidR="007A0C25" w:rsidRPr="00BB2EA8" w:rsidRDefault="007A0C25" w:rsidP="007A0C25">
      <w:pPr>
        <w:jc w:val="both"/>
      </w:pPr>
      <w:r w:rsidRPr="00BB2EA8">
        <w:t>Se debe señalar que la implementación del Modelo de Servicio EIB, solo puede tener asidero bajo una concepción descentralizadora de la gestión político-educativa, cuando se reconoce la necesidad de promover una gestión descentralizada con enfoque territorial e inclusivo del servicio educativo y la participación de distintos actores que contribuyan a la implementación de la Política EIB en el país. (Minedu, 2016, p.34)</w:t>
      </w:r>
    </w:p>
    <w:p w14:paraId="4B193A75" w14:textId="77777777" w:rsidR="007A0C25" w:rsidRPr="00BB2EA8" w:rsidRDefault="007A0C25" w:rsidP="007A0C25">
      <w:pPr>
        <w:spacing w:line="276" w:lineRule="auto"/>
        <w:jc w:val="both"/>
      </w:pPr>
      <w:r w:rsidRPr="00BB2EA8">
        <w:t xml:space="preserve">Las Direcciones o Gerencias Regionales de Educación (DRE/GRE) y las Unidades de Gestión Educativa Local (UGEL) en las diversas regiones del país presentan debilidades en materia de información y posicionamiento sobre la propuesta pedagógica EIB. Esto no sólo se observa en las instancias de Gestión Educativa Descentralizada, sino también en los otros sectores con los que el Minedu coincide su labor en los territorios. Al respecto, Vásquez señala: </w:t>
      </w:r>
    </w:p>
    <w:p w14:paraId="21E483A1" w14:textId="77777777" w:rsidR="007A0C25" w:rsidRPr="00BB2EA8" w:rsidRDefault="007A0C25" w:rsidP="007A0C25">
      <w:pPr>
        <w:spacing w:line="276" w:lineRule="auto"/>
        <w:ind w:left="708"/>
        <w:jc w:val="both"/>
      </w:pPr>
      <w:r w:rsidRPr="00BB2EA8">
        <w:t>“En los últimos años se han emitido documentos oficiales en materia de interculturalidad que deben ser revisados y asimilados en el sector Educación, pues constituyen obligaciones y compromisos precisos para mejorar la gestión. Como ha ocurrido en nuestros casi doscientos años de historia, en las regiones no se enteran de lo que sucede en Lima sino pasados meses y a veces años. Es probable que en muchos lugares del Perú no solo desconozcan sobre estos documentos, sino que, además, no los exijan aun cuando son fundamentales para su desarrollo”. (Vásquez, 2016)</w:t>
      </w:r>
    </w:p>
    <w:p w14:paraId="569A8B42" w14:textId="77777777" w:rsidR="007A0C25" w:rsidRPr="00BB2EA8" w:rsidRDefault="007A0C25" w:rsidP="007A0C25">
      <w:pPr>
        <w:spacing w:line="276" w:lineRule="auto"/>
        <w:jc w:val="both"/>
      </w:pPr>
      <w:r w:rsidRPr="00BB2EA8">
        <w:t>Efectivamente, la cultura de gestión en las UGEL está centrada en la operativización de procesos administrativos e institucionales, y su rol pedagógico y orientador está muy limitado, debido a: la concepción del rol de la UGEL (más de administrador de recursos educativos); la carencia de recursos humanos para ello, especializados y sensibilizados en temas de interculturalidad; y la baja coordinación y diálogo con la comunidad educativa.</w:t>
      </w:r>
    </w:p>
    <w:p w14:paraId="01DD3FAB" w14:textId="77777777" w:rsidR="007A0C25" w:rsidRPr="00BB2EA8" w:rsidRDefault="007A0C25" w:rsidP="007A0C25">
      <w:pPr>
        <w:spacing w:line="276" w:lineRule="auto"/>
        <w:jc w:val="both"/>
      </w:pPr>
      <w:r w:rsidRPr="00BB2EA8">
        <w:t>Por otro lado, la gestión en las instituciones educativas unidocentes y multigrados ha priorizado más la función administrativa, implementado a partir del modelo urbano, lo que ha generado consecuencias negativas, relegando lo pedagógico y las características socioculturales y lingüísticas locales a un segundo plano. Actualmente, las redes educativas deberían ser un soporte para desarrollar la EIB, pero no cuentan con personal asignado con experiencia en interculturalidad para cumplir una práctica de gestión y pedagógica adecuada. Esta debilidad empieza, cuando:</w:t>
      </w:r>
    </w:p>
    <w:p w14:paraId="1FE02AAF" w14:textId="77777777" w:rsidR="007A0C25" w:rsidRPr="00BB2EA8" w:rsidRDefault="007A0C25" w:rsidP="007A0C25">
      <w:pPr>
        <w:spacing w:line="276" w:lineRule="auto"/>
        <w:ind w:left="708"/>
        <w:jc w:val="both"/>
      </w:pPr>
      <w:r w:rsidRPr="00BB2EA8">
        <w:lastRenderedPageBreak/>
        <w:t>“Un modelo de gestión regional que no aporta al desarrollo de la escuela rural ha sido pensado básicamente desde un modelo de escuela urbana. La gestión se caracteriza por priorizar la función administrativa sobre lo pedagógico, por una débil articulación con otros sectores, inestabilidad en los cargos y una tendencia centralista (poco fomento de la participación). La escasez de recursos, el manejo poco eficiente de lo existente, la rigidez administrativa y los problemas de corrupción dificultan un liderazgo pedagógico, ético y político y el cumplimiento de su principal función: garantizar aprendizajes. La gestión escolar en las escuelas rurales está limitada porque generalmente los directores tienen aula a cargo” (Consejo Nacional de Educación, 2012).</w:t>
      </w:r>
      <w:r w:rsidRPr="00BB2EA8">
        <w:rPr>
          <w:vertAlign w:val="superscript"/>
        </w:rPr>
        <w:footnoteReference w:id="84"/>
      </w:r>
    </w:p>
    <w:p w14:paraId="75D251D1" w14:textId="77777777" w:rsidR="007A0C25" w:rsidRPr="00BB2EA8" w:rsidRDefault="007A0C25" w:rsidP="007A0C25">
      <w:pPr>
        <w:spacing w:line="276" w:lineRule="auto"/>
        <w:jc w:val="both"/>
      </w:pPr>
      <w:r w:rsidRPr="00BB2EA8">
        <w:t>Esta desarticulación de las instituciones educativas con las instancias de gestión educativa descentralizada, debido a aspectos relacionados a la accesibilidad y el traslado, también influyen negativamente en el desarrollo de las competencias interculturales y bilingües entre los docentes, así como el diálogo con las autoridades. De acuerdo a la estadística, las tareas administrativas que debe cumplir el director, que casi siempre lleva a cabo las acciones del docente de aula, obligan a que, en las escuelas unidocentes, que representan el 33% de las escuelas primarias de EIB, se deban suspender las actividades pedagógicas, suspendiéndose las clases (Defensoría del Pueblo, 2016).</w:t>
      </w:r>
    </w:p>
    <w:p w14:paraId="2099B264" w14:textId="77777777" w:rsidR="007A0C25" w:rsidRPr="00BB2EA8" w:rsidRDefault="007A0C25" w:rsidP="007A0C25">
      <w:pPr>
        <w:spacing w:line="276" w:lineRule="auto"/>
        <w:jc w:val="both"/>
      </w:pPr>
      <w:r w:rsidRPr="00BB2EA8">
        <w:t>La conjunción de estos distintos aspectos revierte negativamente en la gestión articulada para la educación intercultural bilingüe. El bajo nivel de información y posicionamiento de la importancia de la educación intercultural bilingüe ha generado que no se aplique el modelo en la medida esperada desde las UGEL, como señalan Valdivia y Díaz (2018)</w:t>
      </w:r>
      <w:r w:rsidRPr="00BB2EA8">
        <w:rPr>
          <w:vertAlign w:val="superscript"/>
        </w:rPr>
        <w:footnoteReference w:id="85"/>
      </w:r>
      <w:r w:rsidRPr="00BB2EA8">
        <w:t>:</w:t>
      </w:r>
    </w:p>
    <w:p w14:paraId="435D7CB8" w14:textId="77777777" w:rsidR="007A0C25" w:rsidRPr="00BB2EA8" w:rsidRDefault="007A0C25" w:rsidP="007A0C25">
      <w:pPr>
        <w:spacing w:line="276" w:lineRule="auto"/>
        <w:ind w:left="708"/>
        <w:jc w:val="both"/>
      </w:pPr>
      <w:r w:rsidRPr="00BB2EA8">
        <w:t>“Las condiciones esperadas, en materia de información y desarrollo de capacidades en interculturalidad y bilingüismo en docentes, directores, especialistas y tomadores de decisiones a nivel regional y local, ha generado que en muchos territorios no se aplique la enseñanza del modelo de educación intercultural bilingüe, no obstante contar con los marcos normativos correspondientes”.</w:t>
      </w:r>
    </w:p>
    <w:p w14:paraId="7486893D" w14:textId="77777777" w:rsidR="007A0C25" w:rsidRPr="00BB2EA8" w:rsidRDefault="007A0C25" w:rsidP="007A0C25">
      <w:pPr>
        <w:spacing w:line="276" w:lineRule="auto"/>
        <w:jc w:val="both"/>
      </w:pPr>
      <w:r w:rsidRPr="00BB2EA8">
        <w:t xml:space="preserve">La aplicación precaria o nula de la propuesta pedagógica se evidencia en el estudio realizado por Salazar (2016). Son pocos los docentes que tienen un dominio adecuado de la lengua originaria tanto oral como escrito y la deficiencia es especialmente acentuada en el dominio escrito. Asimismo, puede darse el caso de que los docentes bilingües que tienen mayor dominio de la lengua originaria no dominen la escritura y no sepan cómo enseñarla, hecho que dificulta el tratamiento de lenguas en el aula. El informe de GRADE plantea lo siguiente: </w:t>
      </w:r>
    </w:p>
    <w:p w14:paraId="684BE6AA" w14:textId="77777777" w:rsidR="007A0C25" w:rsidRPr="00BB2EA8" w:rsidRDefault="007A0C25" w:rsidP="007A0C25">
      <w:pPr>
        <w:ind w:left="708"/>
        <w:jc w:val="both"/>
      </w:pPr>
      <w:r w:rsidRPr="00BB2EA8">
        <w:t>“Durante las visitas de campo notamos que el uso del castellano o lengua originaria por parte de los docentes en las sesiones de clase es heterogéneo. La decisión de usar el castellano o la lengua originaria depende también de los siguientes factores: i) el manejo de la lengua originaria del docente de aula; ii) el manejo de la lengua originaria y del castellano de los estudiantes; iii) el curso que se dicta; y, iv) la forma de atención pedagógica (EIB de fortalecimiento o revitalización).</w:t>
      </w:r>
    </w:p>
    <w:p w14:paraId="42DCEB30" w14:textId="77777777" w:rsidR="007A0C25" w:rsidRPr="00BB2EA8" w:rsidRDefault="007A0C25" w:rsidP="007A0C25">
      <w:pPr>
        <w:spacing w:line="276" w:lineRule="auto"/>
        <w:jc w:val="both"/>
      </w:pPr>
      <w:r w:rsidRPr="00BB2EA8">
        <w:t xml:space="preserve">Ya habíamos mencionado anteriormente el informe de monitoreo del servicio EIB a 112 IIEE de Fortalecimiento cultural y lingüístico y Revitalización cultural y lingüística realizado en 2017 y sistematizado por Manuel Grandez, donde se señala que los docentes “cumplen” en presentar los documentos de planificación curricular incluyendo la caracterización lingüística; pero estos no son </w:t>
      </w:r>
      <w:r w:rsidRPr="00BB2EA8">
        <w:lastRenderedPageBreak/>
        <w:t>usados en la realidad, donde “las prácticas en la conducción suelen ser las tradicionales” (Grandez, 2017).</w:t>
      </w:r>
    </w:p>
    <w:p w14:paraId="30376BB4" w14:textId="77777777" w:rsidR="007A0C25" w:rsidRPr="00BB2EA8" w:rsidRDefault="007A0C25" w:rsidP="007A0C25">
      <w:pPr>
        <w:spacing w:line="276" w:lineRule="auto"/>
        <w:jc w:val="both"/>
      </w:pPr>
      <w:r w:rsidRPr="00BB2EA8">
        <w:t xml:space="preserve">En este informe se menciona que, en el nivel primaria, el 83,4% de IIEE focalizadas cuentan con planificación anual que evidencia la organización de las actividades socioproductivas del calendario comunal. Frente a este aparente avance en lo referido a la planificación curricular en EIB, Trapnell (2018) señala lo siguiente: </w:t>
      </w:r>
    </w:p>
    <w:p w14:paraId="592B9502" w14:textId="77777777" w:rsidR="007A0C25" w:rsidRPr="00BB2EA8" w:rsidRDefault="007A0C25" w:rsidP="007A0C25">
      <w:pPr>
        <w:spacing w:line="276" w:lineRule="auto"/>
        <w:ind w:left="708"/>
        <w:jc w:val="both"/>
      </w:pPr>
      <w:r w:rsidRPr="00BB2EA8">
        <w:t xml:space="preserve">“Si bien se ven algunos avances en cuanto a la planificación, es evidente que el calendario comunal no logra operativizarse en la planificación anual ni en la mayoría de las unidades didácticas. También se evidencian limitaciones en cuanto a la comprensión y al uso de las caracterizaciones socio y psicolingüísticas”. </w:t>
      </w:r>
    </w:p>
    <w:p w14:paraId="7800458A" w14:textId="77777777" w:rsidR="007A0C25" w:rsidRPr="00BB2EA8" w:rsidRDefault="007A0C25" w:rsidP="007A0C25">
      <w:pPr>
        <w:jc w:val="both"/>
      </w:pPr>
      <w:r w:rsidRPr="00BB2EA8">
        <w:t xml:space="preserve">La implementación de la propuesta pedagógica EIB contempla un trabajo articulado con la comunidad, con los padres, madres, sabios y autoridades. Sin embargo, en el mencionado informe de monitoreo, se señala que de las entrevistas a docentes y directores de las escuelas visitadas se pudo deducir que el trabajo en este aspecto es muy limitado: </w:t>
      </w:r>
    </w:p>
    <w:p w14:paraId="3D78BAD7" w14:textId="77777777" w:rsidR="007A0C25" w:rsidRPr="00BB2EA8" w:rsidRDefault="007A0C25" w:rsidP="007A0C25">
      <w:pPr>
        <w:ind w:left="708"/>
        <w:jc w:val="both"/>
      </w:pPr>
      <w:r w:rsidRPr="00BB2EA8">
        <w:t xml:space="preserve">“Son muy escasas las experiencias en las que la participación de los padres de familia y los diferentes actores de la comunidad más allá del arreglo y mantenimiento del local escolar, la preparación de alimentos o la realización de actividades para adquirir fondos económicos” (Grández, 2017). </w:t>
      </w:r>
    </w:p>
    <w:p w14:paraId="5BA49FBF" w14:textId="77777777" w:rsidR="007A0C25" w:rsidRPr="00BB2EA8" w:rsidRDefault="007A0C25" w:rsidP="007A0C25">
      <w:pPr>
        <w:spacing w:line="276" w:lineRule="auto"/>
        <w:jc w:val="both"/>
      </w:pPr>
      <w:r w:rsidRPr="00BB2EA8">
        <w:t>En la implementación del MSEIB, se requiere garantizar una estrecha relación escuela-comunidad, para dinamizar procesos de enseñanza y aprendizajes de calidad con pertinencia cultural y lingüística. Sin embargo, las evidencias nos muestran que, en el mejor de los casos, esta relación se da básicamente a nivel de participación en las faenas de la institución educativa.</w:t>
      </w:r>
    </w:p>
    <w:p w14:paraId="559153D4" w14:textId="77777777" w:rsidR="007A0C25" w:rsidRPr="00BB2EA8" w:rsidRDefault="007A0C25" w:rsidP="007A0C25">
      <w:pPr>
        <w:spacing w:line="276" w:lineRule="auto"/>
        <w:ind w:left="708"/>
        <w:jc w:val="both"/>
      </w:pPr>
      <w:r w:rsidRPr="00BB2EA8">
        <w:t>“Por supuesto que sí [participamos de las decisiones de la escuela]. Nosotros trabajamos ahí mutuamente. Coordinamos, acordamos cualquier motivo, cualquier actividad, coordinamos y trabajamos ambos, ellos tanto y yo en mi gobierno e igual estamos, cualquier motivo, necesidad, también va y me buscan, consultan y yo también de igual manera, cualquier problema, apoyo, ayuda, consultamos ambos. También [nos informan sobre el presupuesto] cuando hay mejoramiento, ampliación. De repente faltan aulas o faltan profesores, también siempre comunicamos ambos y hacemos reunión, hacemos oficios, documentos, solicitando más ampliar aulas o profesores también”. (Dirigente comunal awajún, Urakusa, Amazonas)</w:t>
      </w:r>
      <w:r w:rsidRPr="00BB2EA8">
        <w:rPr>
          <w:vertAlign w:val="superscript"/>
        </w:rPr>
        <w:footnoteReference w:id="86"/>
      </w:r>
    </w:p>
    <w:p w14:paraId="4349C601" w14:textId="77777777" w:rsidR="007A0C25" w:rsidRPr="00BB2EA8" w:rsidRDefault="007A0C25" w:rsidP="007A0C25">
      <w:pPr>
        <w:spacing w:line="276" w:lineRule="auto"/>
        <w:jc w:val="both"/>
      </w:pPr>
      <w:r w:rsidRPr="00BB2EA8">
        <w:t>Estas evidencias dan cuenta de la precaria situación de implementación del MSEIB, como componente primordial del MSEIB, en los diversos contextos y formas de atención de la EIB: “La propuesta de intervención tiene buena valoración por parte de los directores y docentes entrevistados. Sin embargo, aún existen problemas en el tema curricular, su diversificación o contextualización a la EIB y su posterior operativización y en el factor docente que responde a enfoques tradicionales, y aun no logra un compromiso serio en el proceso de implementación la propuesta EIB” (Grández, 2017).</w:t>
      </w:r>
    </w:p>
    <w:p w14:paraId="003DF3FA" w14:textId="77777777" w:rsidR="007A0C25" w:rsidRPr="00BB2EA8" w:rsidRDefault="007A0C25" w:rsidP="007A0C25">
      <w:pPr>
        <w:pStyle w:val="Ttulo3"/>
        <w:jc w:val="both"/>
        <w:rPr>
          <w:b/>
          <w:color w:val="auto"/>
          <w:sz w:val="28"/>
          <w:szCs w:val="28"/>
        </w:rPr>
      </w:pPr>
    </w:p>
    <w:p w14:paraId="63C5689A" w14:textId="77777777" w:rsidR="007A0C25" w:rsidRPr="002753F7" w:rsidRDefault="007A0C25" w:rsidP="007A0C25">
      <w:pPr>
        <w:jc w:val="both"/>
        <w:rPr>
          <w:b/>
          <w:sz w:val="28"/>
          <w:szCs w:val="28"/>
        </w:rPr>
      </w:pPr>
      <w:r w:rsidRPr="00BB2EA8">
        <w:rPr>
          <w:b/>
          <w:sz w:val="28"/>
          <w:szCs w:val="28"/>
        </w:rPr>
        <w:t>Causa Indirecta 3.5. Limitada disponibilidad y uso de los recursos educativos para el tratamiento de la diversidad cultural y lingüística</w:t>
      </w:r>
    </w:p>
    <w:p w14:paraId="274AD149" w14:textId="77777777" w:rsidR="007A0C25" w:rsidRPr="00BB2EA8" w:rsidRDefault="007A0C25" w:rsidP="007A0C25">
      <w:pPr>
        <w:pBdr>
          <w:top w:val="nil"/>
          <w:left w:val="nil"/>
          <w:bottom w:val="nil"/>
          <w:right w:val="nil"/>
          <w:between w:val="nil"/>
        </w:pBdr>
        <w:jc w:val="both"/>
      </w:pPr>
      <w:r w:rsidRPr="00BB2EA8">
        <w:t xml:space="preserve">En el monitoreo a 238 IIEE EIB, se encontró que el 65.8% de las IIEE EIB visitadas no evidencian el uso de los cuadernos de trabajo durante el desarrollo de la sesión de aprendizaje (DEIB 2017). Asimismo, en cuanto a disponibilidad de materiales educativos, solo el 14.6% de las IIEE EIB </w:t>
      </w:r>
      <w:r w:rsidRPr="00BB2EA8">
        <w:lastRenderedPageBreak/>
        <w:t>visitadas del nivel primaria, manifestaron que llegaron a la IE de manera pertinente;</w:t>
      </w:r>
      <w:r w:rsidRPr="00BB2EA8">
        <w:rPr>
          <w:vertAlign w:val="superscript"/>
        </w:rPr>
        <w:footnoteReference w:id="87"/>
      </w:r>
      <w:r w:rsidRPr="00BB2EA8">
        <w:t xml:space="preserve"> y, el 36.1% en el nivel inicial (DEIB 2017). </w:t>
      </w:r>
    </w:p>
    <w:p w14:paraId="7C4BB09D" w14:textId="77777777" w:rsidR="007A0C25" w:rsidRPr="00BB2EA8" w:rsidRDefault="007A0C25" w:rsidP="007A0C25">
      <w:pPr>
        <w:pBdr>
          <w:top w:val="nil"/>
          <w:left w:val="nil"/>
          <w:bottom w:val="nil"/>
          <w:right w:val="nil"/>
          <w:between w:val="nil"/>
        </w:pBdr>
        <w:jc w:val="both"/>
      </w:pPr>
      <w:r w:rsidRPr="00BB2EA8">
        <w:t xml:space="preserve">El mismo informe de monitoreo señala que el 57,9% de los maestros que usan los cuadernos durante la sesión, manifestó que estos materiales facilitan la enseñanza-aprendizaje. Las evidencias nos muestran que la disponibilidad y el uso de los cuadernos de trabajo en lenguas originarias son limitadas. El desafío, en cuanto a disponibilidad y uso, debe ser visto como un elemento esencial para coadyuvar al tratamiento intercultural y lingüístico de las experiencias de aprendizaje que desarrollan los estudiantes. </w:t>
      </w:r>
    </w:p>
    <w:p w14:paraId="7EC361BB" w14:textId="77777777" w:rsidR="007A0C25" w:rsidRPr="00BB2EA8" w:rsidRDefault="007A0C25" w:rsidP="007A0C25">
      <w:pPr>
        <w:pBdr>
          <w:top w:val="nil"/>
          <w:left w:val="nil"/>
          <w:bottom w:val="nil"/>
          <w:right w:val="nil"/>
          <w:between w:val="nil"/>
        </w:pBdr>
        <w:jc w:val="both"/>
      </w:pPr>
      <w:r w:rsidRPr="00BB2EA8">
        <w:t>Esta poca disponibilidad se hizo evidente en el contexto actual de emergencia por el COVID-19, donde el equipo de la DEIB a pesar de realizar grandes esfuerzos por generar el servicio educativo en todas las lenguas originarias del país, logró la emisión de programas radiales en nueve lenguas originarias a través de la estrategia de Aprendo en casa Radio, así como elaborar aplicativos para la tabletas en 19 lenguas originarias, siendo aún insuficiente considerando que el país cuenta con 48 lenguas originarias, de las cuales 42 presentan instituciones educativas EIB, para los cuales se hace necesario contar con materiales y recursos educativos en lenguas originarias y castellano en diversos soportes y para todos los niveles y modalidades educativas que, deben ser asumidos por las diferentes direcciones de línea del Minedu.</w:t>
      </w:r>
    </w:p>
    <w:p w14:paraId="288935F3" w14:textId="77777777" w:rsidR="007A0C25" w:rsidRPr="00BB2EA8" w:rsidRDefault="007A0C25" w:rsidP="007A0C25">
      <w:pPr>
        <w:spacing w:line="276" w:lineRule="auto"/>
        <w:jc w:val="both"/>
      </w:pPr>
      <w:r>
        <w:t>S</w:t>
      </w:r>
      <w:r w:rsidRPr="00BB2EA8">
        <w:t>e requiere contar con recursos y materiales educativos con pertinencia pedagógica, cultural y lingüística, lo que implica que, desde su concepción, a nivel de forma y contenidos, la introducción de elementos de representatividad social y cultural útiles para el desarrollo adecuado de las competencias de los estudiantes en el marco de la diversidad.</w:t>
      </w:r>
    </w:p>
    <w:p w14:paraId="32E77E39" w14:textId="77777777" w:rsidR="007A0C25" w:rsidRPr="00BB2EA8" w:rsidRDefault="007A0C25" w:rsidP="007A0C25">
      <w:pPr>
        <w:spacing w:line="276" w:lineRule="auto"/>
        <w:jc w:val="both"/>
      </w:pPr>
      <w:r w:rsidRPr="00BB2EA8">
        <w:t>Aun cuando la Defensoría en uno de sus informes anuales, ha felicitado los avances en la elaboración de cuadernos de trabajo de EIB para inicial y primaria en lenguas originarias normalizadas y en castellano como segunda lengua; Santisteban (2018)</w:t>
      </w:r>
      <w:r w:rsidRPr="00BB2EA8">
        <w:rPr>
          <w:vertAlign w:val="superscript"/>
        </w:rPr>
        <w:footnoteReference w:id="88"/>
      </w:r>
      <w:r w:rsidRPr="00BB2EA8">
        <w:t xml:space="preserve"> señala: </w:t>
      </w:r>
    </w:p>
    <w:p w14:paraId="75E22D77" w14:textId="77777777" w:rsidR="007A0C25" w:rsidRPr="00BB2EA8" w:rsidRDefault="007A0C25" w:rsidP="007A0C25">
      <w:pPr>
        <w:spacing w:after="120" w:line="276" w:lineRule="auto"/>
        <w:ind w:left="708"/>
        <w:jc w:val="both"/>
      </w:pPr>
      <w:r w:rsidRPr="00BB2EA8">
        <w:t xml:space="preserve">«… contar con materiales con pertinencia cultural y lingüística es un primer desafío (…) Es aún insuficiente si se toma como referencia la vasta producción histórica de textos en castellano por parte del Minedu y de la propia sociedad peruana. Es ante la comparación de la existencia de textos físicos y virtuales que se nota la inequidad entre las lenguas: “tenemos libros en castellano inclusive de años anteriores, bonitas enciclopedias y diccionarios pero en lengua quechua solo hay un par de textos para todo el salón” (Docente EIB de Pauchintani). “Tú llegas a las escuelas EIB y no están los materiales. La institución debe tener textos de lengua originaria y de castellano. En castellano no están para todos y, además, hay errores en los textos. Cómo incorporar si no hay textos. Los de soporte tienen bastantes textos.” (Asistente Pedagógico Intercultural, 2018)» </w:t>
      </w:r>
    </w:p>
    <w:p w14:paraId="00F7297E" w14:textId="77777777" w:rsidR="007A0C25" w:rsidRPr="00BB2EA8" w:rsidRDefault="007A0C25" w:rsidP="007A0C25">
      <w:pPr>
        <w:spacing w:after="120" w:line="276" w:lineRule="auto"/>
        <w:jc w:val="both"/>
      </w:pPr>
      <w:r w:rsidRPr="00BB2EA8">
        <w:t xml:space="preserve">Esta problemática de la distribución oportuna y suficiente de materiales educativos impresos en lenguas originarias y castellano hasta el destinatario final aún no se ha superado, el Informe de Defensoría del 2016 señala que “cerca de la mitad de docentes reportó haber recibido cantidades insuficientes”. En el informe también se concluye que “los especialistas de la UGEL reportan problemas de presupuesto y de demora en la distribución de materiales de otras direcciones del Ministerio de Educación”. Por nuestra parte, nuestra supervisión demuestra que los procesos de planificación y programación de la distribución de material educativo no fueron realizados </w:t>
      </w:r>
      <w:r w:rsidRPr="00BB2EA8">
        <w:lastRenderedPageBreak/>
        <w:t>adecuadamente por las DRE y UGEL, que tienen bajo su responsabilidad la conducción de esta fase del proceso.</w:t>
      </w:r>
    </w:p>
    <w:p w14:paraId="24FF729C" w14:textId="77777777" w:rsidR="007A0C25" w:rsidRPr="00BB2EA8" w:rsidRDefault="007A0C25" w:rsidP="007A0C25">
      <w:pPr>
        <w:spacing w:line="276" w:lineRule="auto"/>
        <w:jc w:val="both"/>
      </w:pPr>
      <w:r w:rsidRPr="00BB2EA8">
        <w:t>Por otro lado, es preciso señalar que el uso pedagógico de los materiales educativos es otro desafío por enfrentar. En el informe de Monitoreo del servicio EIB 2017 realizado a 238 IIEE EIB de Fortalecimiento cultural y lingüístico, se presenta los resultados expuestos en el siguiente gráfico.</w:t>
      </w:r>
    </w:p>
    <w:p w14:paraId="76DC881C" w14:textId="77777777" w:rsidR="007A0C25" w:rsidRPr="00BB2EA8" w:rsidRDefault="007A0C25" w:rsidP="007A0C25">
      <w:pPr>
        <w:tabs>
          <w:tab w:val="left" w:pos="1253"/>
        </w:tabs>
        <w:spacing w:line="276" w:lineRule="auto"/>
        <w:jc w:val="center"/>
        <w:rPr>
          <w:b/>
          <w:sz w:val="18"/>
          <w:szCs w:val="18"/>
        </w:rPr>
      </w:pPr>
      <w:r w:rsidRPr="00BB2EA8">
        <w:rPr>
          <w:b/>
          <w:sz w:val="18"/>
          <w:szCs w:val="18"/>
        </w:rPr>
        <w:t>GRÁFICO Nª 38 Uso de cuadernos de trabajo en lengua originaria en la planificación</w:t>
      </w:r>
    </w:p>
    <w:p w14:paraId="055EA3C8" w14:textId="77777777" w:rsidR="007A0C25" w:rsidRPr="00BB2EA8" w:rsidRDefault="007A0C25" w:rsidP="007A0C25">
      <w:pPr>
        <w:spacing w:line="276" w:lineRule="auto"/>
        <w:jc w:val="both"/>
        <w:rPr>
          <w:noProof/>
          <w:lang w:eastAsia="es-PE"/>
        </w:rPr>
      </w:pPr>
      <w:r w:rsidRPr="00BB2EA8">
        <w:rPr>
          <w:noProof/>
          <w:lang w:val="es-ES"/>
        </w:rPr>
        <mc:AlternateContent>
          <mc:Choice Requires="wps">
            <w:drawing>
              <wp:anchor distT="0" distB="0" distL="114300" distR="114300" simplePos="0" relativeHeight="251806720" behindDoc="1" locked="0" layoutInCell="1" allowOverlap="1" wp14:anchorId="54F61AB2" wp14:editId="006B13EE">
                <wp:simplePos x="0" y="0"/>
                <wp:positionH relativeFrom="column">
                  <wp:posOffset>3618230</wp:posOffset>
                </wp:positionH>
                <wp:positionV relativeFrom="paragraph">
                  <wp:posOffset>95250</wp:posOffset>
                </wp:positionV>
                <wp:extent cx="1578610" cy="292735"/>
                <wp:effectExtent l="0" t="0" r="0" b="0"/>
                <wp:wrapNone/>
                <wp:docPr id="2" name="21 Cuadro de texto"/>
                <wp:cNvGraphicFramePr/>
                <a:graphic xmlns:a="http://schemas.openxmlformats.org/drawingml/2006/main">
                  <a:graphicData uri="http://schemas.microsoft.com/office/word/2010/wordprocessingShape">
                    <wps:wsp>
                      <wps:cNvSpPr txBox="1"/>
                      <wps:spPr>
                        <a:xfrm>
                          <a:off x="0" y="0"/>
                          <a:ext cx="1578610"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A5192" w14:textId="77777777" w:rsidR="00861460" w:rsidRPr="0090141E" w:rsidRDefault="00861460" w:rsidP="007A0C25">
                            <w:pPr>
                              <w:jc w:val="center"/>
                              <w:rPr>
                                <w:b/>
                              </w:rPr>
                            </w:pPr>
                            <w:r>
                              <w:rPr>
                                <w:b/>
                              </w:rPr>
                              <w:t>Por nivel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5="http://schemas.microsoft.com/office/word/2012/wordml">
            <w:pict>
              <v:shapetype w14:anchorId="54F61AB2" id="_x0000_t202" coordsize="21600,21600" o:spt="202" path="m,l,21600r21600,l21600,xe">
                <v:stroke joinstyle="miter"/>
                <v:path gradientshapeok="t" o:connecttype="rect"/>
              </v:shapetype>
              <v:shape id="21 Cuadro de texto" o:spid="_x0000_s1026" type="#_x0000_t202" style="position:absolute;left:0;text-align:left;margin-left:284.9pt;margin-top:7.5pt;width:124.3pt;height:23.0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" filled="f" stroked="f" strokeweight=".5pt">
                <v:textbox>
                  <w:txbxContent>
                    <w:p w14:paraId="403A5192" w14:textId="77777777" w:rsidR="00802B1D" w:rsidRPr="0090141E" w:rsidRDefault="00802B1D" w:rsidP="007A0C25">
                      <w:pPr>
                        <w:jc w:val="center"/>
                        <w:rPr>
                          <w:b/>
                        </w:rPr>
                      </w:pPr>
                      <w:r>
                        <w:rPr>
                          <w:b/>
                        </w:rPr>
                        <w:t>Por nivel</w:t>
                      </w:r>
                    </w:p>
                  </w:txbxContent>
                </v:textbox>
              </v:shape>
            </w:pict>
          </mc:Fallback>
        </mc:AlternateContent>
      </w:r>
      <w:r w:rsidRPr="00BB2EA8">
        <w:rPr>
          <w:noProof/>
          <w:lang w:val="es-ES"/>
        </w:rPr>
        <mc:AlternateContent>
          <mc:Choice Requires="wps">
            <w:drawing>
              <wp:anchor distT="0" distB="0" distL="114300" distR="114300" simplePos="0" relativeHeight="251805696" behindDoc="1" locked="0" layoutInCell="1" allowOverlap="1" wp14:anchorId="26E84F34" wp14:editId="39334B25">
                <wp:simplePos x="0" y="0"/>
                <wp:positionH relativeFrom="column">
                  <wp:posOffset>697469</wp:posOffset>
                </wp:positionH>
                <wp:positionV relativeFrom="paragraph">
                  <wp:posOffset>98701</wp:posOffset>
                </wp:positionV>
                <wp:extent cx="1578634" cy="293298"/>
                <wp:effectExtent l="0" t="0" r="0" b="0"/>
                <wp:wrapNone/>
                <wp:docPr id="3" name="20 Cuadro de texto"/>
                <wp:cNvGraphicFramePr/>
                <a:graphic xmlns:a="http://schemas.openxmlformats.org/drawingml/2006/main">
                  <a:graphicData uri="http://schemas.microsoft.com/office/word/2010/wordprocessingShape">
                    <wps:wsp>
                      <wps:cNvSpPr txBox="1"/>
                      <wps:spPr>
                        <a:xfrm>
                          <a:off x="0" y="0"/>
                          <a:ext cx="1578634" cy="2932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C405E" w14:textId="77777777" w:rsidR="00861460" w:rsidRPr="0090141E" w:rsidRDefault="00861460" w:rsidP="007A0C25">
                            <w:pPr>
                              <w:jc w:val="center"/>
                              <w:rPr>
                                <w:b/>
                              </w:rPr>
                            </w:pPr>
                            <w:r>
                              <w:rPr>
                                <w:b/>
                              </w:rPr>
                              <w:t>Total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5="http://schemas.microsoft.com/office/word/2012/wordml">
            <w:pict>
              <v:shape w14:anchorId="26E84F34" id="20 Cuadro de texto" o:spid="_x0000_s1027" type="#_x0000_t202" style="position:absolute;left:0;text-align:left;margin-left:54.9pt;margin-top:7.75pt;width:124.3pt;height:23.1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" filled="f" stroked="f" strokeweight=".5pt">
                <v:textbox>
                  <w:txbxContent>
                    <w:p w14:paraId="0ABC405E" w14:textId="77777777" w:rsidR="00802B1D" w:rsidRPr="0090141E" w:rsidRDefault="00802B1D" w:rsidP="007A0C25">
                      <w:pPr>
                        <w:jc w:val="center"/>
                        <w:rPr>
                          <w:b/>
                        </w:rPr>
                      </w:pPr>
                      <w:r>
                        <w:rPr>
                          <w:b/>
                        </w:rPr>
                        <w:t>Total</w:t>
                      </w:r>
                    </w:p>
                  </w:txbxContent>
                </v:textbox>
              </v:shape>
            </w:pict>
          </mc:Fallback>
        </mc:AlternateContent>
      </w:r>
    </w:p>
    <w:p w14:paraId="1ABDE66E" w14:textId="77777777" w:rsidR="007A0C25" w:rsidRPr="00BB2EA8" w:rsidRDefault="007A0C25" w:rsidP="007A0C25">
      <w:pPr>
        <w:spacing w:line="276" w:lineRule="auto"/>
        <w:jc w:val="both"/>
        <w:rPr>
          <w:noProof/>
          <w:lang w:eastAsia="es-PE"/>
        </w:rPr>
      </w:pPr>
      <w:r w:rsidRPr="00BB2EA8">
        <w:rPr>
          <w:noProof/>
          <w:lang w:val="es-ES"/>
        </w:rPr>
        <w:drawing>
          <wp:anchor distT="0" distB="0" distL="114300" distR="114300" simplePos="0" relativeHeight="251808768" behindDoc="1" locked="0" layoutInCell="1" allowOverlap="1" wp14:anchorId="7FD693D5" wp14:editId="65F23C2D">
            <wp:simplePos x="0" y="0"/>
            <wp:positionH relativeFrom="column">
              <wp:posOffset>-1833</wp:posOffset>
            </wp:positionH>
            <wp:positionV relativeFrom="paragraph">
              <wp:posOffset>94459</wp:posOffset>
            </wp:positionV>
            <wp:extent cx="3062377" cy="1784437"/>
            <wp:effectExtent l="0" t="0" r="5080" b="6350"/>
            <wp:wrapNone/>
            <wp:docPr id="18" name="image8.png"/>
            <wp:cNvGraphicFramePr/>
            <a:graphic xmlns:a="http://schemas.openxmlformats.org/drawingml/2006/main">
              <a:graphicData uri="http://schemas.openxmlformats.org/drawingml/2006/picture">
                <pic:pic xmlns:pic="http://schemas.openxmlformats.org/drawingml/2006/picture">
                  <pic:nvPicPr>
                    <pic:cNvPr id="2" name="image8.png"/>
                    <pic:cNvPicPr/>
                  </pic:nvPicPr>
                  <pic:blipFill>
                    <a:blip r:embed="rId31">
                      <a:extLst>
                        <a:ext uri="{28A0092B-C50C-407E-A947-70E740481C1C}">
                          <a14:useLocalDpi xmlns:a14="http://schemas.microsoft.com/office/drawing/2010/main" val="0"/>
                        </a:ext>
                      </a:extLst>
                    </a:blip>
                    <a:srcRect/>
                    <a:stretch>
                      <a:fillRect/>
                    </a:stretch>
                  </pic:blipFill>
                  <pic:spPr>
                    <a:xfrm>
                      <a:off x="0" y="0"/>
                      <a:ext cx="3062228" cy="1784350"/>
                    </a:xfrm>
                    <a:prstGeom prst="rect">
                      <a:avLst/>
                    </a:prstGeom>
                    <a:ln/>
                  </pic:spPr>
                </pic:pic>
              </a:graphicData>
            </a:graphic>
            <wp14:sizeRelH relativeFrom="page">
              <wp14:pctWidth>0</wp14:pctWidth>
            </wp14:sizeRelH>
            <wp14:sizeRelV relativeFrom="page">
              <wp14:pctHeight>0</wp14:pctHeight>
            </wp14:sizeRelV>
          </wp:anchor>
        </w:drawing>
      </w:r>
      <w:r w:rsidRPr="00BB2EA8">
        <w:rPr>
          <w:noProof/>
          <w:lang w:val="es-ES"/>
        </w:rPr>
        <w:drawing>
          <wp:anchor distT="0" distB="0" distL="114300" distR="114300" simplePos="0" relativeHeight="251807744" behindDoc="1" locked="0" layoutInCell="1" allowOverlap="1" wp14:anchorId="18FB7679" wp14:editId="01FCB78F">
            <wp:simplePos x="0" y="0"/>
            <wp:positionH relativeFrom="column">
              <wp:posOffset>3060544</wp:posOffset>
            </wp:positionH>
            <wp:positionV relativeFrom="paragraph">
              <wp:posOffset>-431</wp:posOffset>
            </wp:positionV>
            <wp:extent cx="3269334" cy="2035834"/>
            <wp:effectExtent l="0" t="0" r="762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0315" cy="2036445"/>
                    </a:xfrm>
                    <a:prstGeom prst="rect">
                      <a:avLst/>
                    </a:prstGeom>
                    <a:noFill/>
                  </pic:spPr>
                </pic:pic>
              </a:graphicData>
            </a:graphic>
            <wp14:sizeRelH relativeFrom="page">
              <wp14:pctWidth>0</wp14:pctWidth>
            </wp14:sizeRelH>
            <wp14:sizeRelV relativeFrom="page">
              <wp14:pctHeight>0</wp14:pctHeight>
            </wp14:sizeRelV>
          </wp:anchor>
        </w:drawing>
      </w:r>
    </w:p>
    <w:p w14:paraId="023DDB56" w14:textId="77777777" w:rsidR="007A0C25" w:rsidRPr="00BB2EA8" w:rsidRDefault="007A0C25" w:rsidP="007A0C25">
      <w:pPr>
        <w:spacing w:line="276" w:lineRule="auto"/>
        <w:jc w:val="both"/>
      </w:pPr>
    </w:p>
    <w:p w14:paraId="1A142FC3" w14:textId="77777777" w:rsidR="007A0C25" w:rsidRPr="00BB2EA8" w:rsidRDefault="007A0C25" w:rsidP="007A0C25">
      <w:pPr>
        <w:spacing w:line="276" w:lineRule="auto"/>
        <w:jc w:val="both"/>
      </w:pPr>
    </w:p>
    <w:p w14:paraId="13790431" w14:textId="77777777" w:rsidR="007A0C25" w:rsidRPr="00BB2EA8" w:rsidRDefault="007A0C25" w:rsidP="007A0C25">
      <w:pPr>
        <w:spacing w:line="276" w:lineRule="auto"/>
        <w:jc w:val="both"/>
      </w:pPr>
    </w:p>
    <w:p w14:paraId="24A286B2" w14:textId="77777777" w:rsidR="007A0C25" w:rsidRPr="00BB2EA8" w:rsidRDefault="007A0C25" w:rsidP="007A0C25">
      <w:pPr>
        <w:spacing w:line="276" w:lineRule="auto"/>
        <w:jc w:val="both"/>
      </w:pPr>
    </w:p>
    <w:p w14:paraId="0A162BAA" w14:textId="77777777" w:rsidR="007A0C25" w:rsidRPr="00BB2EA8" w:rsidRDefault="007A0C25" w:rsidP="007A0C25">
      <w:pPr>
        <w:spacing w:line="276" w:lineRule="auto"/>
        <w:jc w:val="both"/>
      </w:pPr>
    </w:p>
    <w:p w14:paraId="0F95D9CD" w14:textId="77777777" w:rsidR="007A0C25" w:rsidRPr="00BB2EA8" w:rsidRDefault="007A0C25" w:rsidP="007A0C25">
      <w:pPr>
        <w:spacing w:line="276" w:lineRule="auto"/>
        <w:jc w:val="both"/>
      </w:pPr>
    </w:p>
    <w:p w14:paraId="02D13411" w14:textId="77777777" w:rsidR="007A0C25" w:rsidRPr="00BB2EA8" w:rsidRDefault="007A0C25" w:rsidP="007A0C25">
      <w:pPr>
        <w:spacing w:line="276" w:lineRule="auto"/>
        <w:jc w:val="both"/>
      </w:pPr>
    </w:p>
    <w:p w14:paraId="2EC71232" w14:textId="77777777" w:rsidR="007A0C25" w:rsidRPr="00BB2EA8" w:rsidRDefault="007A0C25" w:rsidP="007A0C25">
      <w:pPr>
        <w:spacing w:line="276" w:lineRule="auto"/>
        <w:jc w:val="both"/>
      </w:pPr>
      <w:r w:rsidRPr="00BB2EA8">
        <w:t>En el 39,5% de IIEE (37,1% inicial, 40,9% primaria) se usa los cuadernos de trabajo solo como consulta para diseñar la sesión, en tanto que el 27,5% (40,0% inicial, 20,4% primaria) lo usa de acuerdo a la guía de uso de los cuadernos de trabajo de los estudiantes.</w:t>
      </w:r>
    </w:p>
    <w:p w14:paraId="2611CD7A" w14:textId="77777777" w:rsidR="007A0C25" w:rsidRPr="00BB2EA8" w:rsidRDefault="007A0C25" w:rsidP="007A0C25">
      <w:pPr>
        <w:spacing w:line="276" w:lineRule="auto"/>
        <w:jc w:val="both"/>
      </w:pPr>
    </w:p>
    <w:p w14:paraId="14048C7A" w14:textId="77777777" w:rsidR="007A0C25" w:rsidRPr="00BB2EA8" w:rsidRDefault="007A0C25" w:rsidP="007A0C25">
      <w:pPr>
        <w:tabs>
          <w:tab w:val="left" w:pos="1253"/>
        </w:tabs>
        <w:spacing w:line="276" w:lineRule="auto"/>
        <w:jc w:val="center"/>
        <w:rPr>
          <w:b/>
          <w:sz w:val="18"/>
          <w:szCs w:val="18"/>
        </w:rPr>
      </w:pPr>
      <w:r w:rsidRPr="00BB2EA8">
        <w:rPr>
          <w:b/>
          <w:sz w:val="18"/>
          <w:szCs w:val="18"/>
        </w:rPr>
        <w:t>GRÁFICO N° 39 Uso de cuadernos de trabajo en lengua originaria durante la sesión</w:t>
      </w:r>
    </w:p>
    <w:p w14:paraId="0D8DDEEB" w14:textId="77777777" w:rsidR="007A0C25" w:rsidRPr="00BB2EA8" w:rsidRDefault="007A0C25" w:rsidP="007A0C25">
      <w:pPr>
        <w:spacing w:line="276" w:lineRule="auto"/>
        <w:jc w:val="both"/>
      </w:pPr>
      <w:r w:rsidRPr="00BB2EA8">
        <w:rPr>
          <w:noProof/>
          <w:lang w:val="es-ES"/>
        </w:rPr>
        <w:drawing>
          <wp:anchor distT="0" distB="0" distL="114300" distR="114300" simplePos="0" relativeHeight="251791360" behindDoc="0" locked="0" layoutInCell="1" hidden="0" allowOverlap="1" wp14:anchorId="571A93E2" wp14:editId="31A82204">
            <wp:simplePos x="0" y="0"/>
            <wp:positionH relativeFrom="column">
              <wp:posOffset>2335530</wp:posOffset>
            </wp:positionH>
            <wp:positionV relativeFrom="paragraph">
              <wp:posOffset>210820</wp:posOffset>
            </wp:positionV>
            <wp:extent cx="2143125" cy="1308100"/>
            <wp:effectExtent l="0" t="0" r="0" b="0"/>
            <wp:wrapSquare wrapText="bothSides" distT="0" distB="0" distL="114300" distR="114300"/>
            <wp:docPr id="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2143125" cy="1308100"/>
                    </a:xfrm>
                    <a:prstGeom prst="rect">
                      <a:avLst/>
                    </a:prstGeom>
                    <a:ln/>
                  </pic:spPr>
                </pic:pic>
              </a:graphicData>
            </a:graphic>
          </wp:anchor>
        </w:drawing>
      </w:r>
    </w:p>
    <w:p w14:paraId="16AD9280" w14:textId="77777777" w:rsidR="007A0C25" w:rsidRPr="00BB2EA8" w:rsidRDefault="007A0C25" w:rsidP="007A0C25">
      <w:pPr>
        <w:spacing w:line="276" w:lineRule="auto"/>
        <w:jc w:val="both"/>
      </w:pPr>
    </w:p>
    <w:p w14:paraId="1BD9E3A9" w14:textId="77777777" w:rsidR="007A0C25" w:rsidRPr="00BB2EA8" w:rsidRDefault="007A0C25" w:rsidP="007A0C25">
      <w:pPr>
        <w:spacing w:line="276" w:lineRule="auto"/>
        <w:jc w:val="both"/>
      </w:pPr>
    </w:p>
    <w:p w14:paraId="10FF95DA" w14:textId="77777777" w:rsidR="007A0C25" w:rsidRPr="00BB2EA8" w:rsidRDefault="007A0C25" w:rsidP="007A0C25">
      <w:pPr>
        <w:spacing w:line="276" w:lineRule="auto"/>
        <w:jc w:val="both"/>
      </w:pPr>
    </w:p>
    <w:p w14:paraId="38247C4D" w14:textId="77777777" w:rsidR="007A0C25" w:rsidRPr="00BB2EA8" w:rsidRDefault="007A0C25" w:rsidP="007A0C25">
      <w:pPr>
        <w:spacing w:line="276" w:lineRule="auto"/>
        <w:jc w:val="both"/>
      </w:pPr>
      <w:r w:rsidRPr="00BB2EA8">
        <w:rPr>
          <w:noProof/>
          <w:lang w:val="es-ES"/>
        </w:rPr>
        <w:drawing>
          <wp:anchor distT="0" distB="0" distL="114300" distR="114300" simplePos="0" relativeHeight="251792384" behindDoc="0" locked="0" layoutInCell="1" hidden="0" allowOverlap="1" wp14:anchorId="1A2DC6ED" wp14:editId="693532E9">
            <wp:simplePos x="0" y="0"/>
            <wp:positionH relativeFrom="column">
              <wp:posOffset>1069975</wp:posOffset>
            </wp:positionH>
            <wp:positionV relativeFrom="paragraph">
              <wp:posOffset>112395</wp:posOffset>
            </wp:positionV>
            <wp:extent cx="1901190" cy="1161415"/>
            <wp:effectExtent l="0" t="0" r="0" b="0"/>
            <wp:wrapSquare wrapText="bothSides" distT="0" distB="0" distL="114300" distR="1143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1901190" cy="1161415"/>
                    </a:xfrm>
                    <a:prstGeom prst="rect">
                      <a:avLst/>
                    </a:prstGeom>
                    <a:ln/>
                  </pic:spPr>
                </pic:pic>
              </a:graphicData>
            </a:graphic>
          </wp:anchor>
        </w:drawing>
      </w:r>
      <w:r w:rsidRPr="00BB2EA8">
        <w:rPr>
          <w:noProof/>
          <w:lang w:val="es-ES"/>
        </w:rPr>
        <w:drawing>
          <wp:anchor distT="0" distB="0" distL="114300" distR="114300" simplePos="0" relativeHeight="251793408" behindDoc="0" locked="0" layoutInCell="1" hidden="0" allowOverlap="1" wp14:anchorId="38EEF30E" wp14:editId="41EF34D4">
            <wp:simplePos x="0" y="0"/>
            <wp:positionH relativeFrom="column">
              <wp:posOffset>3886834</wp:posOffset>
            </wp:positionH>
            <wp:positionV relativeFrom="paragraph">
              <wp:posOffset>114300</wp:posOffset>
            </wp:positionV>
            <wp:extent cx="1972945" cy="1190625"/>
            <wp:effectExtent l="0" t="0" r="0" b="0"/>
            <wp:wrapSquare wrapText="bothSides" distT="0" distB="0" distL="114300" distR="11430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1972945" cy="1190625"/>
                    </a:xfrm>
                    <a:prstGeom prst="rect">
                      <a:avLst/>
                    </a:prstGeom>
                    <a:ln/>
                  </pic:spPr>
                </pic:pic>
              </a:graphicData>
            </a:graphic>
          </wp:anchor>
        </w:drawing>
      </w:r>
    </w:p>
    <w:p w14:paraId="6AC160F9" w14:textId="77777777" w:rsidR="007A0C25" w:rsidRPr="00BB2EA8" w:rsidRDefault="007A0C25" w:rsidP="007A0C25">
      <w:pPr>
        <w:spacing w:line="276" w:lineRule="auto"/>
        <w:jc w:val="both"/>
      </w:pPr>
      <w:r w:rsidRPr="00BB2EA8">
        <w:rPr>
          <w:noProof/>
          <w:lang w:val="es-ES"/>
        </w:rPr>
        <mc:AlternateContent>
          <mc:Choice Requires="wps">
            <w:drawing>
              <wp:anchor distT="0" distB="0" distL="114300" distR="114300" simplePos="0" relativeHeight="251794432" behindDoc="0" locked="0" layoutInCell="1" hidden="0" allowOverlap="1" wp14:anchorId="10CA9391" wp14:editId="468BE064">
                <wp:simplePos x="0" y="0"/>
                <wp:positionH relativeFrom="column">
                  <wp:posOffset>114300</wp:posOffset>
                </wp:positionH>
                <wp:positionV relativeFrom="paragraph">
                  <wp:posOffset>50800</wp:posOffset>
                </wp:positionV>
                <wp:extent cx="812165" cy="467360"/>
                <wp:effectExtent l="0" t="0" r="0" b="0"/>
                <wp:wrapSquare wrapText="bothSides" distT="0" distB="0" distL="114300" distR="114300"/>
                <wp:docPr id="5" name="Rectángulo 5"/>
                <wp:cNvGraphicFramePr/>
                <a:graphic xmlns:a="http://schemas.openxmlformats.org/drawingml/2006/main">
                  <a:graphicData uri="http://schemas.microsoft.com/office/word/2010/wordprocessingShape">
                    <wps:wsp>
                      <wps:cNvSpPr/>
                      <wps:spPr>
                        <a:xfrm>
                          <a:off x="4949443" y="3555845"/>
                          <a:ext cx="793115" cy="448310"/>
                        </a:xfrm>
                        <a:prstGeom prst="rect">
                          <a:avLst/>
                        </a:prstGeom>
                        <a:noFill/>
                        <a:ln>
                          <a:noFill/>
                        </a:ln>
                      </wps:spPr>
                      <wps:txbx>
                        <w:txbxContent>
                          <w:p w14:paraId="18B55A6D" w14:textId="77777777" w:rsidR="00861460" w:rsidRDefault="00861460" w:rsidP="007A0C25">
                            <w:pPr>
                              <w:textDirection w:val="btLr"/>
                            </w:pPr>
                            <w:r>
                              <w:rPr>
                                <w:b/>
                                <w:color w:val="000000"/>
                                <w:sz w:val="20"/>
                              </w:rPr>
                              <w:t>Macro Nor oriente</w:t>
                            </w:r>
                          </w:p>
                        </w:txbxContent>
                      </wps:txbx>
                      <wps:bodyPr spcFirstLastPara="1" wrap="square" lIns="91425" tIns="45700" rIns="91425" bIns="45700" anchor="t"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5="http://schemas.microsoft.com/office/word/2012/wordml">
            <w:pict>
              <v:rect w14:anchorId="10CA9391" id="Rectángulo 5" o:spid="_x0000_s1028" style="position:absolute;left:0;text-align:left;margin-left:9pt;margin-top:4pt;width:63.95pt;height:36.8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" filled="f" stroked="f">
                <v:textbox inset="2.53958mm,1.2694mm,2.53958mm,1.2694mm">
                  <w:txbxContent>
                    <w:p w14:paraId="18B55A6D" w14:textId="77777777" w:rsidR="00802B1D" w:rsidRDefault="00802B1D" w:rsidP="007A0C25">
                      <w:pPr>
                        <w:textDirection w:val="btLr"/>
                      </w:pPr>
                      <w:r>
                        <w:rPr>
                          <w:b/>
                          <w:color w:val="000000"/>
                          <w:sz w:val="20"/>
                        </w:rPr>
                        <w:t>Macro Nor oriente</w:t>
                      </w:r>
                    </w:p>
                  </w:txbxContent>
                </v:textbox>
                <w10:wrap type="square"/>
              </v:rect>
            </w:pict>
          </mc:Fallback>
        </mc:AlternateContent>
      </w:r>
      <w:r w:rsidRPr="00BB2EA8">
        <w:rPr>
          <w:noProof/>
          <w:lang w:val="es-ES"/>
        </w:rPr>
        <mc:AlternateContent>
          <mc:Choice Requires="wps">
            <w:drawing>
              <wp:anchor distT="0" distB="0" distL="114300" distR="114300" simplePos="0" relativeHeight="251795456" behindDoc="0" locked="0" layoutInCell="1" hidden="0" allowOverlap="1" wp14:anchorId="7F2C3770" wp14:editId="5E57BF18">
                <wp:simplePos x="0" y="0"/>
                <wp:positionH relativeFrom="column">
                  <wp:posOffset>1003300</wp:posOffset>
                </wp:positionH>
                <wp:positionV relativeFrom="paragraph">
                  <wp:posOffset>50800</wp:posOffset>
                </wp:positionV>
                <wp:extent cx="257174" cy="405765"/>
                <wp:effectExtent l="0" t="0" r="0" b="0"/>
                <wp:wrapNone/>
                <wp:docPr id="6" name="Flecha abajo 401"/>
                <wp:cNvGraphicFramePr/>
                <a:graphic xmlns:a="http://schemas.openxmlformats.org/drawingml/2006/main">
                  <a:graphicData uri="http://schemas.microsoft.com/office/word/2010/wordprocessingShape">
                    <wps:wsp>
                      <wps:cNvSpPr/>
                      <wps:spPr>
                        <a:xfrm rot="-5400000">
                          <a:off x="5230113" y="3589818"/>
                          <a:ext cx="231775" cy="380365"/>
                        </a:xfrm>
                        <a:prstGeom prst="downArrow">
                          <a:avLst>
                            <a:gd name="adj1" fmla="val 50000"/>
                            <a:gd name="adj2" fmla="val 50000"/>
                          </a:avLst>
                        </a:prstGeom>
                        <a:solidFill>
                          <a:srgbClr val="990033"/>
                        </a:solidFill>
                        <a:ln w="12700" cap="flat" cmpd="sng">
                          <a:solidFill>
                            <a:srgbClr val="990033"/>
                          </a:solidFill>
                          <a:prstDash val="solid"/>
                          <a:miter lim="800000"/>
                          <a:headEnd type="none" w="sm" len="sm"/>
                          <a:tailEnd type="none" w="sm" len="sm"/>
                        </a:ln>
                      </wps:spPr>
                      <wps:txbx>
                        <w:txbxContent>
                          <w:p w14:paraId="361D7EAD" w14:textId="77777777" w:rsidR="00861460" w:rsidRDefault="00861460" w:rsidP="007A0C25">
                            <w:pPr>
                              <w:textDirection w:val="btLr"/>
                            </w:pPr>
                          </w:p>
                        </w:txbxContent>
                      </wps:txbx>
                      <wps:bodyPr spcFirstLastPara="1" wrap="square" lIns="91425" tIns="91425" rIns="91425" bIns="91425" anchor="ctr"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5="http://schemas.microsoft.com/office/word/2012/wordml">
            <w:pict>
              <v:shapetype w14:anchorId="7F2C377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401" o:spid="_x0000_s1029" type="#_x0000_t67" style="position:absolute;left:0;text-align:left;margin-left:79pt;margin-top:4pt;width:20.25pt;height:31.95pt;rotation:-90;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" adj="15019" fillcolor="#903" strokecolor="#903" strokeweight="1pt">
                <v:stroke startarrowwidth="narrow" startarrowlength="short" endarrowwidth="narrow" endarrowlength="short"/>
                <v:textbox inset="2.53958mm,2.53958mm,2.53958mm,2.53958mm">
                  <w:txbxContent>
                    <w:p w14:paraId="361D7EAD" w14:textId="77777777" w:rsidR="00802B1D" w:rsidRDefault="00802B1D" w:rsidP="007A0C25">
                      <w:pPr>
                        <w:textDirection w:val="btLr"/>
                      </w:pPr>
                    </w:p>
                  </w:txbxContent>
                </v:textbox>
              </v:shape>
            </w:pict>
          </mc:Fallback>
        </mc:AlternateContent>
      </w:r>
      <w:r w:rsidRPr="00BB2EA8">
        <w:rPr>
          <w:noProof/>
          <w:lang w:val="es-ES"/>
        </w:rPr>
        <mc:AlternateContent>
          <mc:Choice Requires="wps">
            <w:drawing>
              <wp:anchor distT="0" distB="0" distL="114300" distR="114300" simplePos="0" relativeHeight="251796480" behindDoc="0" locked="0" layoutInCell="1" hidden="0" allowOverlap="1" wp14:anchorId="674ADBDA" wp14:editId="3DE115C2">
                <wp:simplePos x="0" y="0"/>
                <wp:positionH relativeFrom="column">
                  <wp:posOffset>2882900</wp:posOffset>
                </wp:positionH>
                <wp:positionV relativeFrom="paragraph">
                  <wp:posOffset>152400</wp:posOffset>
                </wp:positionV>
                <wp:extent cx="812165" cy="467360"/>
                <wp:effectExtent l="0" t="0" r="0" b="0"/>
                <wp:wrapSquare wrapText="bothSides" distT="0" distB="0" distL="114300" distR="114300"/>
                <wp:docPr id="7" name="Rectángulo 7"/>
                <wp:cNvGraphicFramePr/>
                <a:graphic xmlns:a="http://schemas.openxmlformats.org/drawingml/2006/main">
                  <a:graphicData uri="http://schemas.microsoft.com/office/word/2010/wordprocessingShape">
                    <wps:wsp>
                      <wps:cNvSpPr/>
                      <wps:spPr>
                        <a:xfrm>
                          <a:off x="4949443" y="3555845"/>
                          <a:ext cx="793115" cy="448310"/>
                        </a:xfrm>
                        <a:prstGeom prst="rect">
                          <a:avLst/>
                        </a:prstGeom>
                        <a:noFill/>
                        <a:ln>
                          <a:noFill/>
                        </a:ln>
                      </wps:spPr>
                      <wps:txbx>
                        <w:txbxContent>
                          <w:p w14:paraId="7CC3F388" w14:textId="77777777" w:rsidR="00861460" w:rsidRDefault="00861460" w:rsidP="007A0C25">
                            <w:pPr>
                              <w:textDirection w:val="btLr"/>
                            </w:pPr>
                            <w:r>
                              <w:rPr>
                                <w:b/>
                                <w:color w:val="000000"/>
                                <w:sz w:val="20"/>
                              </w:rPr>
                              <w:t>Macro oriente</w:t>
                            </w:r>
                          </w:p>
                        </w:txbxContent>
                      </wps:txbx>
                      <wps:bodyPr spcFirstLastPara="1" wrap="square" lIns="91425" tIns="45700" rIns="91425" bIns="45700" anchor="t"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5="http://schemas.microsoft.com/office/word/2012/wordml">
            <w:pict>
              <v:rect w14:anchorId="674ADBDA" id="Rectángulo 7" o:spid="_x0000_s1030" style="position:absolute;left:0;text-align:left;margin-left:227pt;margin-top:12pt;width:63.95pt;height:36.8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" filled="f" stroked="f">
                <v:textbox inset="2.53958mm,1.2694mm,2.53958mm,1.2694mm">
                  <w:txbxContent>
                    <w:p w14:paraId="7CC3F388" w14:textId="77777777" w:rsidR="00802B1D" w:rsidRDefault="00802B1D" w:rsidP="007A0C25">
                      <w:pPr>
                        <w:textDirection w:val="btLr"/>
                      </w:pPr>
                      <w:r>
                        <w:rPr>
                          <w:b/>
                          <w:color w:val="000000"/>
                          <w:sz w:val="20"/>
                        </w:rPr>
                        <w:t>Macro oriente</w:t>
                      </w:r>
                    </w:p>
                  </w:txbxContent>
                </v:textbox>
                <w10:wrap type="square"/>
              </v:rect>
            </w:pict>
          </mc:Fallback>
        </mc:AlternateContent>
      </w:r>
      <w:r w:rsidRPr="00BB2EA8">
        <w:rPr>
          <w:noProof/>
          <w:lang w:val="es-ES"/>
        </w:rPr>
        <mc:AlternateContent>
          <mc:Choice Requires="wps">
            <w:drawing>
              <wp:anchor distT="0" distB="0" distL="114300" distR="114300" simplePos="0" relativeHeight="251797504" behindDoc="0" locked="0" layoutInCell="1" hidden="0" allowOverlap="1" wp14:anchorId="7F0C8BF7" wp14:editId="1F62706E">
                <wp:simplePos x="0" y="0"/>
                <wp:positionH relativeFrom="column">
                  <wp:posOffset>3619500</wp:posOffset>
                </wp:positionH>
                <wp:positionV relativeFrom="paragraph">
                  <wp:posOffset>139700</wp:posOffset>
                </wp:positionV>
                <wp:extent cx="257174" cy="405765"/>
                <wp:effectExtent l="0" t="0" r="0" b="0"/>
                <wp:wrapNone/>
                <wp:docPr id="8" name="Flecha abajo 407"/>
                <wp:cNvGraphicFramePr/>
                <a:graphic xmlns:a="http://schemas.openxmlformats.org/drawingml/2006/main">
                  <a:graphicData uri="http://schemas.microsoft.com/office/word/2010/wordprocessingShape">
                    <wps:wsp>
                      <wps:cNvSpPr/>
                      <wps:spPr>
                        <a:xfrm rot="-5400000">
                          <a:off x="5230113" y="3589818"/>
                          <a:ext cx="231775" cy="380365"/>
                        </a:xfrm>
                        <a:prstGeom prst="downArrow">
                          <a:avLst>
                            <a:gd name="adj1" fmla="val 50000"/>
                            <a:gd name="adj2" fmla="val 50000"/>
                          </a:avLst>
                        </a:prstGeom>
                        <a:solidFill>
                          <a:srgbClr val="990033"/>
                        </a:solidFill>
                        <a:ln w="12700" cap="flat" cmpd="sng">
                          <a:solidFill>
                            <a:srgbClr val="990033"/>
                          </a:solidFill>
                          <a:prstDash val="solid"/>
                          <a:miter lim="800000"/>
                          <a:headEnd type="none" w="sm" len="sm"/>
                          <a:tailEnd type="none" w="sm" len="sm"/>
                        </a:ln>
                      </wps:spPr>
                      <wps:txbx>
                        <w:txbxContent>
                          <w:p w14:paraId="548CE137" w14:textId="77777777" w:rsidR="00861460" w:rsidRDefault="00861460" w:rsidP="007A0C25">
                            <w:pPr>
                              <w:textDirection w:val="btLr"/>
                            </w:pPr>
                          </w:p>
                        </w:txbxContent>
                      </wps:txbx>
                      <wps:bodyPr spcFirstLastPara="1" wrap="square" lIns="91425" tIns="91425" rIns="91425" bIns="91425" anchor="ctr"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5="http://schemas.microsoft.com/office/word/2012/wordml">
            <w:pict>
              <v:shape w14:anchorId="7F0C8BF7" id="Flecha abajo 407" o:spid="_x0000_s1031" type="#_x0000_t67" style="position:absolute;left:0;text-align:left;margin-left:285pt;margin-top:11pt;width:20.25pt;height:31.95pt;rotation:-90;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" adj="15019" fillcolor="#903" strokecolor="#903" strokeweight="1pt">
                <v:stroke startarrowwidth="narrow" startarrowlength="short" endarrowwidth="narrow" endarrowlength="short"/>
                <v:textbox inset="2.53958mm,2.53958mm,2.53958mm,2.53958mm">
                  <w:txbxContent>
                    <w:p w14:paraId="548CE137" w14:textId="77777777" w:rsidR="00802B1D" w:rsidRDefault="00802B1D" w:rsidP="007A0C25">
                      <w:pPr>
                        <w:textDirection w:val="btLr"/>
                      </w:pPr>
                    </w:p>
                  </w:txbxContent>
                </v:textbox>
              </v:shape>
            </w:pict>
          </mc:Fallback>
        </mc:AlternateContent>
      </w:r>
      <w:r w:rsidRPr="00BB2EA8">
        <w:rPr>
          <w:noProof/>
          <w:lang w:val="es-ES"/>
        </w:rPr>
        <mc:AlternateContent>
          <mc:Choice Requires="wps">
            <w:drawing>
              <wp:anchor distT="0" distB="0" distL="114300" distR="114300" simplePos="0" relativeHeight="251798528" behindDoc="0" locked="0" layoutInCell="1" hidden="0" allowOverlap="1" wp14:anchorId="1E7FDC71" wp14:editId="2A38A289">
                <wp:simplePos x="0" y="0"/>
                <wp:positionH relativeFrom="column">
                  <wp:posOffset>3683000</wp:posOffset>
                </wp:positionH>
                <wp:positionV relativeFrom="paragraph">
                  <wp:posOffset>1028700</wp:posOffset>
                </wp:positionV>
                <wp:extent cx="257174" cy="405765"/>
                <wp:effectExtent l="0" t="0" r="0" b="0"/>
                <wp:wrapNone/>
                <wp:docPr id="9" name="Flecha abajo 402"/>
                <wp:cNvGraphicFramePr/>
                <a:graphic xmlns:a="http://schemas.openxmlformats.org/drawingml/2006/main">
                  <a:graphicData uri="http://schemas.microsoft.com/office/word/2010/wordprocessingShape">
                    <wps:wsp>
                      <wps:cNvSpPr/>
                      <wps:spPr>
                        <a:xfrm rot="-5400000">
                          <a:off x="5230113" y="3589818"/>
                          <a:ext cx="231775" cy="380365"/>
                        </a:xfrm>
                        <a:prstGeom prst="downArrow">
                          <a:avLst>
                            <a:gd name="adj1" fmla="val 50000"/>
                            <a:gd name="adj2" fmla="val 50000"/>
                          </a:avLst>
                        </a:prstGeom>
                        <a:solidFill>
                          <a:srgbClr val="990033"/>
                        </a:solidFill>
                        <a:ln w="12700" cap="flat" cmpd="sng">
                          <a:solidFill>
                            <a:srgbClr val="990033"/>
                          </a:solidFill>
                          <a:prstDash val="solid"/>
                          <a:miter lim="800000"/>
                          <a:headEnd type="none" w="sm" len="sm"/>
                          <a:tailEnd type="none" w="sm" len="sm"/>
                        </a:ln>
                      </wps:spPr>
                      <wps:txbx>
                        <w:txbxContent>
                          <w:p w14:paraId="5940D3B5" w14:textId="77777777" w:rsidR="00861460" w:rsidRDefault="00861460" w:rsidP="007A0C25">
                            <w:pPr>
                              <w:textDirection w:val="btLr"/>
                            </w:pPr>
                          </w:p>
                        </w:txbxContent>
                      </wps:txbx>
                      <wps:bodyPr spcFirstLastPara="1" wrap="square" lIns="91425" tIns="91425" rIns="91425" bIns="91425" anchor="ctr"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5="http://schemas.microsoft.com/office/word/2012/wordml">
            <w:pict>
              <v:shape w14:anchorId="1E7FDC71" id="Flecha abajo 402" o:spid="_x0000_s1032" type="#_x0000_t67" style="position:absolute;left:0;text-align:left;margin-left:290pt;margin-top:81pt;width:20.25pt;height:31.95pt;rotation:-90;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" adj="15019" fillcolor="#903" strokecolor="#903" strokeweight="1pt">
                <v:stroke startarrowwidth="narrow" startarrowlength="short" endarrowwidth="narrow" endarrowlength="short"/>
                <v:textbox inset="2.53958mm,2.53958mm,2.53958mm,2.53958mm">
                  <w:txbxContent>
                    <w:p w14:paraId="5940D3B5" w14:textId="77777777" w:rsidR="00802B1D" w:rsidRDefault="00802B1D" w:rsidP="007A0C25">
                      <w:pPr>
                        <w:textDirection w:val="btLr"/>
                      </w:pPr>
                    </w:p>
                  </w:txbxContent>
                </v:textbox>
              </v:shape>
            </w:pict>
          </mc:Fallback>
        </mc:AlternateContent>
      </w:r>
    </w:p>
    <w:p w14:paraId="17B229D8" w14:textId="77777777" w:rsidR="007A0C25" w:rsidRPr="00BB2EA8" w:rsidRDefault="007A0C25" w:rsidP="007A0C25">
      <w:pPr>
        <w:spacing w:line="276" w:lineRule="auto"/>
        <w:jc w:val="both"/>
      </w:pPr>
    </w:p>
    <w:p w14:paraId="28FC00D6" w14:textId="77777777" w:rsidR="007A0C25" w:rsidRPr="00BB2EA8" w:rsidRDefault="007A0C25" w:rsidP="007A0C25">
      <w:pPr>
        <w:spacing w:line="276" w:lineRule="auto"/>
        <w:jc w:val="both"/>
      </w:pPr>
      <w:r w:rsidRPr="00BB2EA8">
        <w:rPr>
          <w:noProof/>
          <w:lang w:val="es-ES"/>
        </w:rPr>
        <w:drawing>
          <wp:anchor distT="0" distB="0" distL="114300" distR="114300" simplePos="0" relativeHeight="251799552" behindDoc="0" locked="0" layoutInCell="1" hidden="0" allowOverlap="1" wp14:anchorId="59C0202F" wp14:editId="3A9F90AD">
            <wp:simplePos x="0" y="0"/>
            <wp:positionH relativeFrom="column">
              <wp:posOffset>1075055</wp:posOffset>
            </wp:positionH>
            <wp:positionV relativeFrom="paragraph">
              <wp:posOffset>96520</wp:posOffset>
            </wp:positionV>
            <wp:extent cx="1610995" cy="982980"/>
            <wp:effectExtent l="0" t="0" r="0" b="0"/>
            <wp:wrapSquare wrapText="bothSides" distT="0" distB="0" distL="114300" distR="11430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1610995" cy="982980"/>
                    </a:xfrm>
                    <a:prstGeom prst="rect">
                      <a:avLst/>
                    </a:prstGeom>
                    <a:ln/>
                  </pic:spPr>
                </pic:pic>
              </a:graphicData>
            </a:graphic>
          </wp:anchor>
        </w:drawing>
      </w:r>
      <w:r w:rsidRPr="00BB2EA8">
        <w:rPr>
          <w:noProof/>
          <w:lang w:val="es-ES"/>
        </w:rPr>
        <w:drawing>
          <wp:anchor distT="0" distB="0" distL="114300" distR="114300" simplePos="0" relativeHeight="251800576" behindDoc="0" locked="0" layoutInCell="1" hidden="0" allowOverlap="1" wp14:anchorId="167E2261" wp14:editId="7FF99B6E">
            <wp:simplePos x="0" y="0"/>
            <wp:positionH relativeFrom="column">
              <wp:posOffset>3673475</wp:posOffset>
            </wp:positionH>
            <wp:positionV relativeFrom="paragraph">
              <wp:posOffset>127635</wp:posOffset>
            </wp:positionV>
            <wp:extent cx="1728470" cy="1043305"/>
            <wp:effectExtent l="0" t="0" r="0" b="0"/>
            <wp:wrapSquare wrapText="bothSides" distT="0" distB="0" distL="114300" distR="11430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1728470" cy="1043305"/>
                    </a:xfrm>
                    <a:prstGeom prst="rect">
                      <a:avLst/>
                    </a:prstGeom>
                    <a:ln/>
                  </pic:spPr>
                </pic:pic>
              </a:graphicData>
            </a:graphic>
          </wp:anchor>
        </w:drawing>
      </w:r>
    </w:p>
    <w:p w14:paraId="66B8E283" w14:textId="77777777" w:rsidR="007A0C25" w:rsidRPr="00BB2EA8" w:rsidRDefault="007A0C25" w:rsidP="007A0C25">
      <w:pPr>
        <w:spacing w:line="276" w:lineRule="auto"/>
        <w:jc w:val="both"/>
      </w:pPr>
      <w:r w:rsidRPr="00BB2EA8">
        <w:rPr>
          <w:noProof/>
          <w:lang w:val="es-ES"/>
        </w:rPr>
        <mc:AlternateContent>
          <mc:Choice Requires="wps">
            <w:drawing>
              <wp:anchor distT="0" distB="0" distL="114300" distR="114300" simplePos="0" relativeHeight="251801600" behindDoc="0" locked="0" layoutInCell="1" hidden="0" allowOverlap="1" wp14:anchorId="25CCD402" wp14:editId="3DEE0CBF">
                <wp:simplePos x="0" y="0"/>
                <wp:positionH relativeFrom="column">
                  <wp:posOffset>990600</wp:posOffset>
                </wp:positionH>
                <wp:positionV relativeFrom="paragraph">
                  <wp:posOffset>127000</wp:posOffset>
                </wp:positionV>
                <wp:extent cx="257174" cy="405765"/>
                <wp:effectExtent l="0" t="0" r="0" b="0"/>
                <wp:wrapNone/>
                <wp:docPr id="10" name="Flecha abajo 410"/>
                <wp:cNvGraphicFramePr/>
                <a:graphic xmlns:a="http://schemas.openxmlformats.org/drawingml/2006/main">
                  <a:graphicData uri="http://schemas.microsoft.com/office/word/2010/wordprocessingShape">
                    <wps:wsp>
                      <wps:cNvSpPr/>
                      <wps:spPr>
                        <a:xfrm rot="-5400000">
                          <a:off x="5230113" y="3589818"/>
                          <a:ext cx="231775" cy="380365"/>
                        </a:xfrm>
                        <a:prstGeom prst="downArrow">
                          <a:avLst>
                            <a:gd name="adj1" fmla="val 50000"/>
                            <a:gd name="adj2" fmla="val 50000"/>
                          </a:avLst>
                        </a:prstGeom>
                        <a:solidFill>
                          <a:srgbClr val="990033"/>
                        </a:solidFill>
                        <a:ln w="12700" cap="flat" cmpd="sng">
                          <a:solidFill>
                            <a:srgbClr val="990033"/>
                          </a:solidFill>
                          <a:prstDash val="solid"/>
                          <a:miter lim="800000"/>
                          <a:headEnd type="none" w="sm" len="sm"/>
                          <a:tailEnd type="none" w="sm" len="sm"/>
                        </a:ln>
                      </wps:spPr>
                      <wps:txbx>
                        <w:txbxContent>
                          <w:p w14:paraId="45570CDD" w14:textId="77777777" w:rsidR="00861460" w:rsidRDefault="00861460" w:rsidP="007A0C25">
                            <w:pPr>
                              <w:textDirection w:val="btLr"/>
                            </w:pPr>
                          </w:p>
                        </w:txbxContent>
                      </wps:txbx>
                      <wps:bodyPr spcFirstLastPara="1" wrap="square" lIns="91425" tIns="91425" rIns="91425" bIns="91425" anchor="ctr"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5="http://schemas.microsoft.com/office/word/2012/wordml">
            <w:pict>
              <v:shape w14:anchorId="25CCD402" id="Flecha abajo 410" o:spid="_x0000_s1033" type="#_x0000_t67" style="position:absolute;left:0;text-align:left;margin-left:78pt;margin-top:10pt;width:20.25pt;height:31.95pt;rotation:-90;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" adj="15019" fillcolor="#903" strokecolor="#903" strokeweight="1pt">
                <v:stroke startarrowwidth="narrow" startarrowlength="short" endarrowwidth="narrow" endarrowlength="short"/>
                <v:textbox inset="2.53958mm,2.53958mm,2.53958mm,2.53958mm">
                  <w:txbxContent>
                    <w:p w14:paraId="45570CDD" w14:textId="77777777" w:rsidR="00802B1D" w:rsidRDefault="00802B1D" w:rsidP="007A0C25">
                      <w:pPr>
                        <w:textDirection w:val="btLr"/>
                      </w:pPr>
                    </w:p>
                  </w:txbxContent>
                </v:textbox>
              </v:shape>
            </w:pict>
          </mc:Fallback>
        </mc:AlternateContent>
      </w:r>
      <w:r w:rsidRPr="00BB2EA8">
        <w:rPr>
          <w:noProof/>
          <w:lang w:val="es-ES"/>
        </w:rPr>
        <mc:AlternateContent>
          <mc:Choice Requires="wps">
            <w:drawing>
              <wp:anchor distT="0" distB="0" distL="114300" distR="114300" simplePos="0" relativeHeight="251802624" behindDoc="0" locked="0" layoutInCell="1" hidden="0" allowOverlap="1" wp14:anchorId="706BC1D1" wp14:editId="70F7653C">
                <wp:simplePos x="0" y="0"/>
                <wp:positionH relativeFrom="column">
                  <wp:posOffset>3073400</wp:posOffset>
                </wp:positionH>
                <wp:positionV relativeFrom="paragraph">
                  <wp:posOffset>152400</wp:posOffset>
                </wp:positionV>
                <wp:extent cx="812165" cy="467360"/>
                <wp:effectExtent l="0" t="0" r="0" b="0"/>
                <wp:wrapSquare wrapText="bothSides" distT="0" distB="0" distL="114300" distR="114300"/>
                <wp:docPr id="11" name="Rectángulo 11"/>
                <wp:cNvGraphicFramePr/>
                <a:graphic xmlns:a="http://schemas.openxmlformats.org/drawingml/2006/main">
                  <a:graphicData uri="http://schemas.microsoft.com/office/word/2010/wordprocessingShape">
                    <wps:wsp>
                      <wps:cNvSpPr/>
                      <wps:spPr>
                        <a:xfrm>
                          <a:off x="4949443" y="3555845"/>
                          <a:ext cx="793115" cy="448310"/>
                        </a:xfrm>
                        <a:prstGeom prst="rect">
                          <a:avLst/>
                        </a:prstGeom>
                        <a:noFill/>
                        <a:ln>
                          <a:noFill/>
                        </a:ln>
                      </wps:spPr>
                      <wps:txbx>
                        <w:txbxContent>
                          <w:p w14:paraId="76C6416C" w14:textId="77777777" w:rsidR="00861460" w:rsidRDefault="00861460" w:rsidP="007A0C25">
                            <w:pPr>
                              <w:textDirection w:val="btLr"/>
                            </w:pPr>
                            <w:r>
                              <w:rPr>
                                <w:b/>
                                <w:color w:val="000000"/>
                                <w:sz w:val="20"/>
                              </w:rPr>
                              <w:t xml:space="preserve">Macro </w:t>
                            </w:r>
                          </w:p>
                          <w:p w14:paraId="2EC8D01C" w14:textId="77777777" w:rsidR="00861460" w:rsidRDefault="00861460" w:rsidP="007A0C25">
                            <w:pPr>
                              <w:textDirection w:val="btLr"/>
                            </w:pPr>
                            <w:r>
                              <w:rPr>
                                <w:b/>
                                <w:color w:val="000000"/>
                                <w:sz w:val="20"/>
                              </w:rPr>
                              <w:t>Sur</w:t>
                            </w:r>
                          </w:p>
                        </w:txbxContent>
                      </wps:txbx>
                      <wps:bodyPr spcFirstLastPara="1" wrap="square" lIns="91425" tIns="45700" rIns="91425" bIns="45700" anchor="t"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5="http://schemas.microsoft.com/office/word/2012/wordml">
            <w:pict>
              <v:rect w14:anchorId="706BC1D1" id="Rectángulo 11" o:spid="_x0000_s1034" style="position:absolute;left:0;text-align:left;margin-left:242pt;margin-top:12pt;width:63.95pt;height:36.8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" filled="f" stroked="f">
                <v:textbox inset="2.53958mm,1.2694mm,2.53958mm,1.2694mm">
                  <w:txbxContent>
                    <w:p w14:paraId="76C6416C" w14:textId="77777777" w:rsidR="00802B1D" w:rsidRDefault="00802B1D" w:rsidP="007A0C25">
                      <w:pPr>
                        <w:textDirection w:val="btLr"/>
                      </w:pPr>
                      <w:r>
                        <w:rPr>
                          <w:b/>
                          <w:color w:val="000000"/>
                          <w:sz w:val="20"/>
                        </w:rPr>
                        <w:t xml:space="preserve">Macro </w:t>
                      </w:r>
                    </w:p>
                    <w:p w14:paraId="2EC8D01C" w14:textId="77777777" w:rsidR="00802B1D" w:rsidRDefault="00802B1D" w:rsidP="007A0C25">
                      <w:pPr>
                        <w:textDirection w:val="btLr"/>
                      </w:pPr>
                      <w:r>
                        <w:rPr>
                          <w:b/>
                          <w:color w:val="000000"/>
                          <w:sz w:val="20"/>
                        </w:rPr>
                        <w:t>Sur</w:t>
                      </w:r>
                    </w:p>
                  </w:txbxContent>
                </v:textbox>
                <w10:wrap type="square"/>
              </v:rect>
            </w:pict>
          </mc:Fallback>
        </mc:AlternateContent>
      </w:r>
      <w:r w:rsidRPr="00BB2EA8">
        <w:rPr>
          <w:noProof/>
          <w:lang w:val="es-ES"/>
        </w:rPr>
        <mc:AlternateContent>
          <mc:Choice Requires="wps">
            <w:drawing>
              <wp:anchor distT="0" distB="0" distL="114300" distR="114300" simplePos="0" relativeHeight="251803648" behindDoc="0" locked="0" layoutInCell="1" hidden="0" allowOverlap="1" wp14:anchorId="5DF3A7CE" wp14:editId="67797129">
                <wp:simplePos x="0" y="0"/>
                <wp:positionH relativeFrom="column">
                  <wp:posOffset>114300</wp:posOffset>
                </wp:positionH>
                <wp:positionV relativeFrom="paragraph">
                  <wp:posOffset>101600</wp:posOffset>
                </wp:positionV>
                <wp:extent cx="812165" cy="467360"/>
                <wp:effectExtent l="0" t="0" r="0" b="0"/>
                <wp:wrapSquare wrapText="bothSides" distT="0" distB="0" distL="114300" distR="114300"/>
                <wp:docPr id="12" name="Rectángulo 12"/>
                <wp:cNvGraphicFramePr/>
                <a:graphic xmlns:a="http://schemas.openxmlformats.org/drawingml/2006/main">
                  <a:graphicData uri="http://schemas.microsoft.com/office/word/2010/wordprocessingShape">
                    <wps:wsp>
                      <wps:cNvSpPr/>
                      <wps:spPr>
                        <a:xfrm>
                          <a:off x="4949443" y="3555845"/>
                          <a:ext cx="793115" cy="448310"/>
                        </a:xfrm>
                        <a:prstGeom prst="rect">
                          <a:avLst/>
                        </a:prstGeom>
                        <a:noFill/>
                        <a:ln>
                          <a:noFill/>
                        </a:ln>
                      </wps:spPr>
                      <wps:txbx>
                        <w:txbxContent>
                          <w:p w14:paraId="23760575" w14:textId="77777777" w:rsidR="00861460" w:rsidRDefault="00861460" w:rsidP="007A0C25">
                            <w:pPr>
                              <w:textDirection w:val="btLr"/>
                            </w:pPr>
                            <w:r>
                              <w:rPr>
                                <w:b/>
                                <w:color w:val="000000"/>
                                <w:sz w:val="20"/>
                              </w:rPr>
                              <w:t>Macro centro</w:t>
                            </w:r>
                          </w:p>
                        </w:txbxContent>
                      </wps:txbx>
                      <wps:bodyPr spcFirstLastPara="1" wrap="square" lIns="91425" tIns="45700" rIns="91425" bIns="45700" anchor="t"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5="http://schemas.microsoft.com/office/word/2012/wordml">
            <w:pict>
              <v:rect w14:anchorId="5DF3A7CE" id="Rectángulo 12" o:spid="_x0000_s1035" style="position:absolute;left:0;text-align:left;margin-left:9pt;margin-top:8pt;width:63.95pt;height:36.8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" filled="f" stroked="f">
                <v:textbox inset="2.53958mm,1.2694mm,2.53958mm,1.2694mm">
                  <w:txbxContent>
                    <w:p w14:paraId="23760575" w14:textId="77777777" w:rsidR="00802B1D" w:rsidRDefault="00802B1D" w:rsidP="007A0C25">
                      <w:pPr>
                        <w:textDirection w:val="btLr"/>
                      </w:pPr>
                      <w:r>
                        <w:rPr>
                          <w:b/>
                          <w:color w:val="000000"/>
                          <w:sz w:val="20"/>
                        </w:rPr>
                        <w:t>Macro centro</w:t>
                      </w:r>
                    </w:p>
                  </w:txbxContent>
                </v:textbox>
                <w10:wrap type="square"/>
              </v:rect>
            </w:pict>
          </mc:Fallback>
        </mc:AlternateContent>
      </w:r>
    </w:p>
    <w:p w14:paraId="5DD6B473" w14:textId="77777777" w:rsidR="007A0C25" w:rsidRPr="00BB2EA8" w:rsidRDefault="007A0C25" w:rsidP="007A0C25">
      <w:pPr>
        <w:spacing w:line="276" w:lineRule="auto"/>
        <w:jc w:val="both"/>
      </w:pPr>
    </w:p>
    <w:p w14:paraId="10D57918" w14:textId="77777777" w:rsidR="007A0C25" w:rsidRPr="00BB2EA8" w:rsidRDefault="007A0C25" w:rsidP="007A0C25">
      <w:pPr>
        <w:spacing w:line="276" w:lineRule="auto"/>
        <w:jc w:val="both"/>
      </w:pPr>
      <w:r w:rsidRPr="00BB2EA8">
        <w:rPr>
          <w:noProof/>
          <w:lang w:val="es-ES"/>
        </w:rPr>
        <mc:AlternateContent>
          <mc:Choice Requires="wps">
            <w:drawing>
              <wp:anchor distT="0" distB="0" distL="114300" distR="114300" simplePos="0" relativeHeight="251804672" behindDoc="0" locked="0" layoutInCell="1" hidden="0" allowOverlap="1" wp14:anchorId="38F71E3E" wp14:editId="7B4FFD06">
                <wp:simplePos x="0" y="0"/>
                <wp:positionH relativeFrom="column">
                  <wp:posOffset>1</wp:posOffset>
                </wp:positionH>
                <wp:positionV relativeFrom="paragraph">
                  <wp:posOffset>38100</wp:posOffset>
                </wp:positionV>
                <wp:extent cx="3658870" cy="369570"/>
                <wp:effectExtent l="0" t="0" r="0" b="0"/>
                <wp:wrapSquare wrapText="bothSides" distT="0" distB="0" distL="114300" distR="114300"/>
                <wp:docPr id="13" name="Rectángulo 13"/>
                <wp:cNvGraphicFramePr/>
                <a:graphic xmlns:a="http://schemas.openxmlformats.org/drawingml/2006/main">
                  <a:graphicData uri="http://schemas.microsoft.com/office/word/2010/wordprocessingShape">
                    <wps:wsp>
                      <wps:cNvSpPr/>
                      <wps:spPr>
                        <a:xfrm>
                          <a:off x="3526090" y="3604740"/>
                          <a:ext cx="3639820" cy="350520"/>
                        </a:xfrm>
                        <a:prstGeom prst="rect">
                          <a:avLst/>
                        </a:prstGeom>
                        <a:noFill/>
                        <a:ln>
                          <a:noFill/>
                        </a:ln>
                      </wps:spPr>
                      <wps:txbx>
                        <w:txbxContent>
                          <w:p w14:paraId="274D7F38" w14:textId="77777777" w:rsidR="00861460" w:rsidRDefault="00861460" w:rsidP="007A0C25">
                            <w:pPr>
                              <w:textDirection w:val="btLr"/>
                            </w:pPr>
                            <w:r>
                              <w:rPr>
                                <w:b/>
                                <w:color w:val="000000"/>
                                <w:sz w:val="16"/>
                              </w:rPr>
                              <w:t>Macro Nor oriente</w:t>
                            </w:r>
                            <w:r>
                              <w:rPr>
                                <w:color w:val="000000"/>
                                <w:sz w:val="16"/>
                              </w:rPr>
                              <w:t xml:space="preserve">: Amazonas, Áncash, San Martin / </w:t>
                            </w:r>
                            <w:r>
                              <w:rPr>
                                <w:b/>
                                <w:color w:val="000000"/>
                                <w:sz w:val="16"/>
                              </w:rPr>
                              <w:t>Macro Oriente:</w:t>
                            </w:r>
                            <w:r>
                              <w:rPr>
                                <w:color w:val="000000"/>
                                <w:sz w:val="16"/>
                              </w:rPr>
                              <w:t xml:space="preserve"> Loreto, Ucayali / </w:t>
                            </w:r>
                            <w:r>
                              <w:rPr>
                                <w:b/>
                                <w:color w:val="000000"/>
                                <w:sz w:val="16"/>
                              </w:rPr>
                              <w:t>Macro Centro:</w:t>
                            </w:r>
                            <w:r>
                              <w:rPr>
                                <w:color w:val="000000"/>
                                <w:sz w:val="16"/>
                              </w:rPr>
                              <w:t xml:space="preserve"> Huánuco, Junín / </w:t>
                            </w:r>
                            <w:r>
                              <w:rPr>
                                <w:b/>
                                <w:color w:val="000000"/>
                                <w:sz w:val="16"/>
                              </w:rPr>
                              <w:t>Macro Sur:</w:t>
                            </w:r>
                            <w:r>
                              <w:rPr>
                                <w:color w:val="000000"/>
                                <w:sz w:val="16"/>
                              </w:rPr>
                              <w:t xml:space="preserve"> Apurímac, Cusco.</w:t>
                            </w:r>
                          </w:p>
                        </w:txbxContent>
                      </wps:txbx>
                      <wps:bodyPr spcFirstLastPara="1" wrap="square" lIns="91425" tIns="45700" rIns="91425" bIns="45700" anchor="t"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5="http://schemas.microsoft.com/office/word/2012/wordml">
            <w:pict>
              <v:rect w14:anchorId="38F71E3E" id="Rectángulo 13" o:spid="_x0000_s1036" style="position:absolute;left:0;text-align:left;margin-left:0;margin-top:3pt;width:288.1pt;height:29.1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" filled="f" stroked="f">
                <v:textbox inset="2.53958mm,1.2694mm,2.53958mm,1.2694mm">
                  <w:txbxContent>
                    <w:p w14:paraId="274D7F38" w14:textId="77777777" w:rsidR="00802B1D" w:rsidRDefault="00802B1D" w:rsidP="007A0C25">
                      <w:pPr>
                        <w:textDirection w:val="btLr"/>
                      </w:pPr>
                      <w:r>
                        <w:rPr>
                          <w:b/>
                          <w:color w:val="000000"/>
                          <w:sz w:val="16"/>
                        </w:rPr>
                        <w:t>Macro Nor oriente</w:t>
                      </w:r>
                      <w:r>
                        <w:rPr>
                          <w:color w:val="000000"/>
                          <w:sz w:val="16"/>
                        </w:rPr>
                        <w:t xml:space="preserve">: Amazonas, Áncash, San Martin / </w:t>
                      </w:r>
                      <w:r>
                        <w:rPr>
                          <w:b/>
                          <w:color w:val="000000"/>
                          <w:sz w:val="16"/>
                        </w:rPr>
                        <w:t>Macro Oriente:</w:t>
                      </w:r>
                      <w:r>
                        <w:rPr>
                          <w:color w:val="000000"/>
                          <w:sz w:val="16"/>
                        </w:rPr>
                        <w:t xml:space="preserve"> Loreto, Ucayali / </w:t>
                      </w:r>
                      <w:r>
                        <w:rPr>
                          <w:b/>
                          <w:color w:val="000000"/>
                          <w:sz w:val="16"/>
                        </w:rPr>
                        <w:t>Macro Centro:</w:t>
                      </w:r>
                      <w:r>
                        <w:rPr>
                          <w:color w:val="000000"/>
                          <w:sz w:val="16"/>
                        </w:rPr>
                        <w:t xml:space="preserve"> Huánuco, Junín / </w:t>
                      </w:r>
                      <w:r>
                        <w:rPr>
                          <w:b/>
                          <w:color w:val="000000"/>
                          <w:sz w:val="16"/>
                        </w:rPr>
                        <w:t>Macro Sur:</w:t>
                      </w:r>
                      <w:r>
                        <w:rPr>
                          <w:color w:val="000000"/>
                          <w:sz w:val="16"/>
                        </w:rPr>
                        <w:t xml:space="preserve"> Apurímac, Cusco.</w:t>
                      </w:r>
                    </w:p>
                  </w:txbxContent>
                </v:textbox>
                <w10:wrap type="square"/>
              </v:rect>
            </w:pict>
          </mc:Fallback>
        </mc:AlternateContent>
      </w:r>
    </w:p>
    <w:p w14:paraId="689354F9" w14:textId="77777777" w:rsidR="007A0C25" w:rsidRPr="00BB2EA8" w:rsidRDefault="007A0C25" w:rsidP="007A0C25">
      <w:pPr>
        <w:spacing w:line="276" w:lineRule="auto"/>
        <w:jc w:val="both"/>
      </w:pPr>
    </w:p>
    <w:p w14:paraId="772FCAB1" w14:textId="77777777" w:rsidR="007A0C25" w:rsidRPr="00BB2EA8" w:rsidRDefault="007A0C25" w:rsidP="007A0C25">
      <w:pPr>
        <w:spacing w:line="276" w:lineRule="auto"/>
        <w:jc w:val="both"/>
      </w:pPr>
    </w:p>
    <w:p w14:paraId="7F7FDA43" w14:textId="77777777" w:rsidR="007A0C25" w:rsidRPr="00BB2EA8" w:rsidRDefault="007A0C25" w:rsidP="007A0C25">
      <w:pPr>
        <w:spacing w:line="276" w:lineRule="auto"/>
        <w:jc w:val="both"/>
      </w:pPr>
      <w:r w:rsidRPr="00BB2EA8">
        <w:t>Los datos indican que el 65,8% de IIEE no evidencian el uso de los cuadernos de trabajo en lenguas originarias durante la sesión, en tanto que solo el 13,9% lo usan a lo largo de toda la sesión.</w:t>
      </w:r>
    </w:p>
    <w:p w14:paraId="66E5472E" w14:textId="77777777" w:rsidR="007A0C25" w:rsidRPr="00BB2EA8" w:rsidRDefault="007A0C25" w:rsidP="007A0C25">
      <w:pPr>
        <w:spacing w:line="276" w:lineRule="auto"/>
        <w:jc w:val="both"/>
      </w:pPr>
    </w:p>
    <w:p w14:paraId="04E89FE2" w14:textId="77777777" w:rsidR="007A0C25" w:rsidRPr="00BB2EA8" w:rsidRDefault="007A0C25" w:rsidP="007A0C25">
      <w:pPr>
        <w:numPr>
          <w:ilvl w:val="0"/>
          <w:numId w:val="13"/>
        </w:numPr>
        <w:spacing w:after="160" w:line="276" w:lineRule="auto"/>
        <w:jc w:val="both"/>
      </w:pPr>
      <w:r w:rsidRPr="00BB2EA8">
        <w:t xml:space="preserve">Según los directores entrevistados sobre la frecuencia en que observan a los docentes usar los cuadernos de trabajo durante las clases, solo el 19,6% de docentes los usan casi siempre; </w:t>
      </w:r>
      <w:r w:rsidRPr="00BB2EA8">
        <w:lastRenderedPageBreak/>
        <w:t>el 36,8% los usan a veces y el 3% no los usan nunca. Cuando se les pregunta por qué no los usan, responden que no saben cómo usarlos.</w:t>
      </w:r>
    </w:p>
    <w:p w14:paraId="6B4A515A" w14:textId="77777777" w:rsidR="007A0C25" w:rsidRPr="00BB2EA8" w:rsidRDefault="007A0C25" w:rsidP="007A0C25">
      <w:pPr>
        <w:numPr>
          <w:ilvl w:val="0"/>
          <w:numId w:val="13"/>
        </w:numPr>
        <w:spacing w:after="160" w:line="276" w:lineRule="auto"/>
        <w:jc w:val="both"/>
      </w:pPr>
      <w:r w:rsidRPr="00BB2EA8">
        <w:t>Según los docentes entrevistados sobre la frecuencia que utilizan los materiales educativos durante las clases, solo el 18,6% de docentes mencionó usarlos casi siempre; el 36,3% los usa a veces y el 8% mencionó no usarlos nunca. Cuando se les pregunta por qué no los usan, responden que no saben cómo usarlos.</w:t>
      </w:r>
    </w:p>
    <w:p w14:paraId="1D1FE900" w14:textId="77777777" w:rsidR="007A0C25" w:rsidRPr="00BB2EA8" w:rsidRDefault="007A0C25" w:rsidP="007A0C25">
      <w:pPr>
        <w:spacing w:line="276" w:lineRule="auto"/>
        <w:ind w:left="360"/>
        <w:jc w:val="both"/>
      </w:pPr>
      <w:r w:rsidRPr="00BB2EA8">
        <w:t xml:space="preserve">Estas evidencias dan cuenta de la precaria situación en el uso de los materiales educativos en los diversos contextos. Grandez (2017), en las conclusiones y recomendaciones de la sistematización del Monitoreo a Instituciones Educativas EIB señala que: </w:t>
      </w:r>
    </w:p>
    <w:p w14:paraId="6C3A6FDA" w14:textId="77777777" w:rsidR="007A0C25" w:rsidRPr="00BB2EA8" w:rsidRDefault="007A0C25" w:rsidP="007A0C25">
      <w:pPr>
        <w:tabs>
          <w:tab w:val="left" w:pos="1253"/>
        </w:tabs>
        <w:spacing w:line="276" w:lineRule="auto"/>
        <w:ind w:left="708"/>
        <w:jc w:val="both"/>
      </w:pPr>
      <w:r w:rsidRPr="00BB2EA8">
        <w:t xml:space="preserve"> “Se ha logrado que los textos escolares en lenguas originarias estén en las aulas, pero esto no es suficiente. La dificultad que no se ha podido superar aún es su uso. La mayoría de los docentes no usan los cuadernos de trabajo, tanto los de lengua originaria y los de castellano”.</w:t>
      </w:r>
    </w:p>
    <w:p w14:paraId="18E1E9A5" w14:textId="77777777" w:rsidR="007A0C25" w:rsidRPr="00BB2EA8" w:rsidRDefault="007A0C25" w:rsidP="007A0C25">
      <w:pPr>
        <w:jc w:val="both"/>
      </w:pPr>
      <w:r w:rsidRPr="00BB2EA8">
        <w:t>En 2016, la Defensoría del Pueblo reportó también que, pese a los avances importantes en la elaboración, producción y distribución de materiales educativos para la EIB, falta lograr su uso adecuado en las aulas por parte de los docentes y de los niños, niñas y adolescentes indígenas.</w:t>
      </w:r>
    </w:p>
    <w:p w14:paraId="2DCD24B3" w14:textId="77777777" w:rsidR="007A0C25" w:rsidRPr="00BB2EA8" w:rsidRDefault="007A0C25" w:rsidP="007A0C25">
      <w:pPr>
        <w:jc w:val="both"/>
      </w:pPr>
      <w:r w:rsidRPr="00BB2EA8">
        <w:t>Este problema del uso pedagógico de los materiales educativos es más profundo en las IIEE EIB; responde a las carencias en la formación docente. Se requieren estrategias desde la formación inicial docente hasta la formación docente en servicio. Los mismos especialistas pedagógicos de las UGEL demandan mayores orientaciones al respecto para establecer algunos lineamientos o directivas a los directores de estas IIEE, pues es un tema de reclamo formativo permanente.</w:t>
      </w:r>
    </w:p>
    <w:p w14:paraId="3205C4FD" w14:textId="77777777" w:rsidR="007A0C25" w:rsidRPr="00BB2EA8" w:rsidRDefault="007A0C25" w:rsidP="007A0C25">
      <w:pPr>
        <w:jc w:val="both"/>
      </w:pPr>
      <w:r w:rsidRPr="00BB2EA8">
        <w:t>Por otro lado, a los materiales impresos se debe sumar los recursos digitales para la atención del servicio educativo a distancia, semipresencial o no presencial. El desarrollo de la competencia de uso de las TICs, proclives a coadyuvar la EIB a distancia, es urgente en el marco de la emergencia sanitaria mundial causada por la pandemia. Las capacidades a desarrollar en el marco de esta competencia, aparte del uso y manejo, sería el diseño, implementación y acompañamiento de los procesos didácticos en EIB a distancia.</w:t>
      </w:r>
    </w:p>
    <w:p w14:paraId="2262EF36" w14:textId="77777777" w:rsidR="007A0C25" w:rsidRPr="00BB2EA8" w:rsidRDefault="007A0C25" w:rsidP="007A0C25">
      <w:pPr>
        <w:jc w:val="both"/>
      </w:pPr>
      <w:r w:rsidRPr="00BB2EA8">
        <w:t xml:space="preserve">Otra problemática existente es que, a la fecha, no se ha diseñado materiales educativos en lenguas originarias y castellano como segunda lengua adaptados para niñas, niños y adolescentes de pueblos originarios con algún tipo de discapacidad. Las IIEE EIB se encuentran dentro del grueso de IIEE de EBR a las que asisten estudiantes con discapacidad que no cuentan con materiales adecuados a sus necesidades ni docentes con capacidades fortalecidas para adaptar estos materiales a las necesidades de aprendizaje de sus estudiantes. </w:t>
      </w:r>
    </w:p>
    <w:p w14:paraId="487FA12A" w14:textId="77777777" w:rsidR="007A0C25" w:rsidRPr="00BB2EA8" w:rsidRDefault="007A0C25" w:rsidP="007A0C25">
      <w:pPr>
        <w:jc w:val="both"/>
      </w:pPr>
      <w:r w:rsidRPr="00BB2EA8">
        <w:t>Para aminorar esta problemática, los Servicios de Apoyo y Asesoramiento para la Atención de las Necesidades Educativas Especiales (SAANEE) deben entregar un plan de orientación individual para que los docentes puedan realizar las modificaciones y adaptaciones del currículo de acuerdo con las necesidades de cada estudiante, considerando sus características socioculturales y lingüísticas de cada uno. En 2007, la Defensoría del Pueblo reportó que cerca del 80% de docentes entrevistados en su estudio, declararon no contar con esta herramienta (Cueto, Miranda y Vásquez, 2016)</w:t>
      </w:r>
      <w:r w:rsidRPr="00BB2EA8">
        <w:rPr>
          <w:vertAlign w:val="superscript"/>
        </w:rPr>
        <w:footnoteReference w:id="89"/>
      </w:r>
      <w:r w:rsidRPr="00BB2EA8">
        <w:t>.</w:t>
      </w:r>
    </w:p>
    <w:p w14:paraId="6356AB16" w14:textId="77777777" w:rsidR="007A0C25" w:rsidRDefault="007A0C25" w:rsidP="007A0C25"/>
    <w:p w14:paraId="3285C395" w14:textId="6E4E8607" w:rsidR="000E0385" w:rsidRPr="0037750A" w:rsidRDefault="000E0385" w:rsidP="00F16A62">
      <w:pPr>
        <w:pStyle w:val="Ttulo1"/>
        <w:jc w:val="both"/>
      </w:pPr>
      <w:bookmarkStart w:id="59" w:name="_Toc66984249"/>
      <w:bookmarkStart w:id="60" w:name="_Toc71317317"/>
      <w:r w:rsidRPr="00BF75DB">
        <w:lastRenderedPageBreak/>
        <w:t>Causa Directa 4. Escaso reconocimiento y valoración de la diversidad cultural en el entorno social de los sujetos de derechos.</w:t>
      </w:r>
      <w:bookmarkEnd w:id="59"/>
      <w:bookmarkEnd w:id="60"/>
      <w:r w:rsidRPr="0037750A">
        <w:t> </w:t>
      </w:r>
    </w:p>
    <w:p w14:paraId="179C0AEB" w14:textId="77777777" w:rsidR="004B4D6A" w:rsidRPr="0037750A" w:rsidRDefault="004B4D6A" w:rsidP="0037750A">
      <w:pPr>
        <w:jc w:val="both"/>
        <w:rPr>
          <w:b/>
          <w:sz w:val="28"/>
          <w:szCs w:val="28"/>
        </w:rPr>
      </w:pPr>
    </w:p>
    <w:p w14:paraId="50ACFD79" w14:textId="77777777" w:rsidR="000E0385" w:rsidRDefault="000E0385" w:rsidP="0037750A">
      <w:pPr>
        <w:jc w:val="both"/>
        <w:rPr>
          <w:rFonts w:ascii="Times New Roman" w:eastAsia="Times New Roman" w:hAnsi="Times New Roman" w:cs="Times New Roman"/>
          <w:b/>
          <w:sz w:val="28"/>
          <w:szCs w:val="28"/>
        </w:rPr>
      </w:pPr>
    </w:p>
    <w:p w14:paraId="2E18AF39" w14:textId="77777777" w:rsidR="00696F54" w:rsidRPr="00660DB6" w:rsidRDefault="00696F54" w:rsidP="00696F54">
      <w:pPr>
        <w:jc w:val="both"/>
        <w:rPr>
          <w:rFonts w:eastAsiaTheme="minorHAnsi"/>
          <w:lang w:val="es-PE" w:eastAsia="en-US"/>
        </w:rPr>
      </w:pPr>
      <w:r w:rsidRPr="00660DB6">
        <w:rPr>
          <w:rFonts w:eastAsiaTheme="minorHAnsi"/>
          <w:lang w:val="es-PE" w:eastAsia="en-US"/>
        </w:rPr>
        <w:t>Si bien es cierto las escuelas son un lugar privilegiado para desarrollar las competencias interculturales, dada su relevancia para la vida política y social, el alcance de tales competencias es mucho más amplio que la educación formal, pues debemos avanzar en sostener conversaciones globales y en ese marco demanda de la educación de la familia, de la comunidad, de los medios de comunicación social.</w:t>
      </w:r>
    </w:p>
    <w:p w14:paraId="0406DBC0" w14:textId="77777777" w:rsidR="00696F54" w:rsidRPr="00660DB6" w:rsidRDefault="00696F54" w:rsidP="00696F54">
      <w:pPr>
        <w:jc w:val="both"/>
        <w:rPr>
          <w:rFonts w:eastAsiaTheme="minorHAnsi"/>
          <w:lang w:val="es-PE" w:eastAsia="en-US"/>
        </w:rPr>
      </w:pPr>
      <w:r w:rsidRPr="00660DB6">
        <w:rPr>
          <w:rFonts w:eastAsiaTheme="minorHAnsi"/>
          <w:lang w:val="es-PE" w:eastAsia="en-US"/>
        </w:rPr>
        <w:t xml:space="preserve">El escaso reconocimiento de la diversidad cultural en sus múltiples manifestaciones no permite la interpretación de los Derechos humanos en base  a la sabiduría construida en las experiencias de la vida cotidiana, ni desarrolla de manera sostenida la generación de espacios de reconocimiento, revalorización y promoción de sus formas de concebir, comprender y desenvolverse en el mundo de los pueblos indígenas u originarios, afroperuanos  y de otras tradiciones culturales, es decir, en las experiencias históricas, sus conocimientos, saberes y cosmovisiones que interpelan y reclaman mayor presencia como forma de empoderamiento en un mundo intercultural (UNESCO 2017, p 12). </w:t>
      </w:r>
    </w:p>
    <w:p w14:paraId="16291784" w14:textId="77777777" w:rsidR="00696F54" w:rsidRPr="00660DB6" w:rsidRDefault="00696F54" w:rsidP="00696F54">
      <w:pPr>
        <w:jc w:val="both"/>
        <w:rPr>
          <w:rFonts w:eastAsiaTheme="minorHAnsi"/>
          <w:lang w:val="es-PE" w:eastAsia="en-US"/>
        </w:rPr>
      </w:pPr>
    </w:p>
    <w:p w14:paraId="4177D05C" w14:textId="77777777" w:rsidR="00696F54" w:rsidRPr="00660DB6" w:rsidRDefault="00696F54" w:rsidP="00F16A62">
      <w:pPr>
        <w:pStyle w:val="Ttulo2"/>
        <w:jc w:val="both"/>
      </w:pPr>
      <w:bookmarkStart w:id="61" w:name="_Toc71317318"/>
      <w:r w:rsidRPr="00660DB6">
        <w:t>Causa Indirecta 4.1 Inadecuado aprovechamiento del potencial cultural que ofrece la familia y la comunidad en el proceso educativo.</w:t>
      </w:r>
      <w:bookmarkEnd w:id="61"/>
      <w:r w:rsidRPr="00660DB6">
        <w:t> </w:t>
      </w:r>
    </w:p>
    <w:p w14:paraId="2C81361C" w14:textId="77777777" w:rsidR="00696F54" w:rsidRPr="00660DB6" w:rsidRDefault="00696F54" w:rsidP="00696F54">
      <w:pPr>
        <w:jc w:val="both"/>
      </w:pPr>
    </w:p>
    <w:p w14:paraId="74059E18" w14:textId="77777777" w:rsidR="00696F54" w:rsidRPr="00660DB6" w:rsidRDefault="00696F54" w:rsidP="00696F54">
      <w:pPr>
        <w:pStyle w:val="Textocomentario"/>
        <w:jc w:val="both"/>
      </w:pPr>
      <w:r w:rsidRPr="00660DB6">
        <w:rPr>
          <w:sz w:val="24"/>
          <w:szCs w:val="24"/>
        </w:rPr>
        <w:t>La familia y la comunidad son espacios que dinamizan y desarrollan la diversidad cultural; la experiencia de vida familiar es la base para el desarrollo humano y social, ahí se promueve el diálogo de saberes, las relaciones democráticas, la formación ciudadana y el ejercicio de los derechos como formas de vida y transformación del tejido social. El niño o la niña internaliza la autonomía, la participación, el respeto mutuo y reconocimiento del otro, y adquiere un sistema de representaciones y creencias (Zuluaga, 2004 p. 8);lo cual complementa significativamente los aprendizajes que se dan en la escuela como base para el desarrollo de competencias interculturales</w:t>
      </w:r>
      <w:r w:rsidRPr="00660DB6">
        <w:t>.</w:t>
      </w:r>
    </w:p>
    <w:p w14:paraId="168EFB54" w14:textId="77777777" w:rsidR="00696F54" w:rsidRPr="00660DB6" w:rsidRDefault="00696F54" w:rsidP="00696F54">
      <w:pPr>
        <w:jc w:val="both"/>
      </w:pPr>
    </w:p>
    <w:p w14:paraId="064C7BB1" w14:textId="77777777" w:rsidR="00696F54" w:rsidRPr="00660DB6" w:rsidRDefault="00696F54" w:rsidP="00696F54">
      <w:pPr>
        <w:jc w:val="both"/>
      </w:pPr>
      <w:r w:rsidRPr="00660DB6">
        <w:t>El potencial cultural de la familia y la comunidad contribuye a la formación integral y al desarrollo de la personalidad de los estudiantes; pues los saberes y las prácticas de las familias y comunidades  dan soporte, refuerzan, promueven, o contribuyen al desarrollo de las competencias previstos en cada uno de los currículos oficiales según corresponda, por ende dan un amplio sentido humano y generan condiciones para la construcción de una sociedad más justa. Al respecto, en un estudio sobre los comportamientos humanos de los instructores educativos en la atención a la diversidad cultural como potencial de la familia y comunidad, se concluye que para el desarrollo de las acciones a favor del respeto, la valoración y el reconocimiento de la diversidad cultural, así como la comprensión, el entendimiento y el enriquecimiento mutuo desde el marco de la referencia cultural del otro, se requiere una  institución educativa con alto nivel de preparación. (MACIAS et. al 2019 p 12).</w:t>
      </w:r>
    </w:p>
    <w:p w14:paraId="3F31F54A" w14:textId="77777777" w:rsidR="00696F54" w:rsidRPr="00660DB6" w:rsidRDefault="00696F54" w:rsidP="00696F54">
      <w:pPr>
        <w:jc w:val="both"/>
      </w:pPr>
    </w:p>
    <w:p w14:paraId="7A9BF65D" w14:textId="77777777" w:rsidR="00696F54" w:rsidRPr="00660DB6" w:rsidRDefault="00696F54" w:rsidP="00696F54">
      <w:pPr>
        <w:jc w:val="both"/>
      </w:pPr>
      <w:r w:rsidRPr="00660DB6">
        <w:t xml:space="preserve">El inadecuado aprovechamiento del potencial cultural que ofrece la familia y la comunidad  en el proceso educativo  se evidencia en el común de las prácticas de la población peruana, donde no se reconocen ni se valoran en todas sus dimensiones los aportes de la diversidad en las normas de vida, mucho menos como fuente o posibilidad de desarrollo, limitando así la reafirmación cultural y lingüísticas.;  así plantea UNESCO en la línea con la Agenda Educativa 2030 (UNESCO, 2015 p 11). En el marco de la evaluación del soporte pedagógico intercultural bilingue, se evidencia que el aprovechamiento del potencial cultural de la familia en el proceso formativo de los estudiantes, es inadecuado, a pesar de estar contemplado un trabajo articulado con la comunidad, con los padres, </w:t>
      </w:r>
      <w:r w:rsidRPr="00660DB6">
        <w:lastRenderedPageBreak/>
        <w:t>madres, sabios y autoridades, los resultados de las entrevistas a docentes y directores de 112 II.EE de EIB de la forma de atención de fortalecimiento cultural y lingüístico,  y 16 EIB de la forma de atención de revitalización cultural y lingüístico del nivel primaria focalizados lo confirman.(Trapnel-2018).</w:t>
      </w:r>
    </w:p>
    <w:p w14:paraId="4C474FDC" w14:textId="77777777" w:rsidR="00696F54" w:rsidRPr="00660DB6" w:rsidRDefault="00696F54" w:rsidP="00696F54">
      <w:pPr>
        <w:pStyle w:val="Textocomentario"/>
        <w:jc w:val="both"/>
        <w:rPr>
          <w:sz w:val="24"/>
          <w:szCs w:val="24"/>
        </w:rPr>
      </w:pPr>
    </w:p>
    <w:p w14:paraId="66CF9159" w14:textId="77777777" w:rsidR="00696F54" w:rsidRPr="00660DB6" w:rsidRDefault="00696F54" w:rsidP="00696F54">
      <w:pPr>
        <w:pStyle w:val="Textocomentario"/>
        <w:jc w:val="both"/>
        <w:rPr>
          <w:sz w:val="24"/>
          <w:szCs w:val="24"/>
        </w:rPr>
      </w:pPr>
      <w:r w:rsidRPr="00660DB6">
        <w:rPr>
          <w:sz w:val="24"/>
          <w:szCs w:val="24"/>
        </w:rPr>
        <w:t>5 196 II.EE EIB (desde 2016 al 2019) acompañadas tienen previsto el trabajo con padre y madres de familia, sin embargo, no se evidencia de qué manera se desarrollan estrategias para aprovechar el potencial cultural en la escuela (Trapnell 2018).</w:t>
      </w:r>
    </w:p>
    <w:p w14:paraId="4407E8C9" w14:textId="77777777" w:rsidR="00696F54" w:rsidRPr="00660DB6" w:rsidRDefault="00696F54" w:rsidP="00696F54">
      <w:pPr>
        <w:pStyle w:val="Textocomentario"/>
        <w:jc w:val="both"/>
        <w:rPr>
          <w:sz w:val="24"/>
          <w:szCs w:val="24"/>
        </w:rPr>
      </w:pPr>
      <w:r w:rsidRPr="00660DB6">
        <w:rPr>
          <w:sz w:val="24"/>
          <w:szCs w:val="24"/>
        </w:rPr>
        <w:t xml:space="preserve">Los saberes del pueblo afroperuano tampoco se han visibilizado en las dinámicas de aprendizaje de las familias y comunidad, pues en la práctica hacen referencia en su mayoría a la condición de esclavizados a la que fueron sometidos sus antepasados, o son reducidos a la gastronomía, música, danza y deportes; cargados de prejuicios; se desconoce los referentes de la cultura afroperuana, sus raíces y aportes al desarrollo de la sociedad y del país, como las participaciones políticas culturales, la lucha por las libertades o la independencia de sus saberes productivos, literatura, oralidad, lengua, sistemas de organización y otros aportes de la cultura afroperuana en diversos aspectos, sociales, políticos y económicos, lo cual puede ayudar a entender mejor la conexión entre lo africano, lo afro descendiente y lo afroperuano. </w:t>
      </w:r>
    </w:p>
    <w:p w14:paraId="7E7A3E9B" w14:textId="77777777" w:rsidR="00696F54" w:rsidRPr="00660DB6" w:rsidRDefault="00696F54" w:rsidP="00696F54">
      <w:pPr>
        <w:pStyle w:val="Textocomentario"/>
        <w:jc w:val="both"/>
        <w:rPr>
          <w:sz w:val="24"/>
          <w:szCs w:val="24"/>
        </w:rPr>
      </w:pPr>
      <w:r w:rsidRPr="00660DB6">
        <w:rPr>
          <w:sz w:val="24"/>
          <w:szCs w:val="24"/>
        </w:rPr>
        <w:t>En la sistematización del Tinkuy</w:t>
      </w:r>
      <w:r w:rsidRPr="00660DB6">
        <w:rPr>
          <w:rStyle w:val="Refdenotaalpie"/>
          <w:sz w:val="24"/>
          <w:szCs w:val="24"/>
        </w:rPr>
        <w:footnoteReference w:id="90"/>
      </w:r>
      <w:r w:rsidRPr="00660DB6">
        <w:rPr>
          <w:sz w:val="24"/>
          <w:szCs w:val="24"/>
        </w:rPr>
        <w:t xml:space="preserve"> realizado en el año 2019, se analizaron treinta y nueve proyectos de aprendizaje, encontrando que respecto a los procesos de transformación de las identidades culturales de los pueblos originarios, se puede identificar dos problemas. Uno de ellos, es la pérdida de identidad cultural ocasionada por el contacto de los pueblos con otras tradiciones culturales o la cultura dominante y el otro es la pérdida de la lengua materna. Con relación a lo primero se manifiesta en la pérdida de vigencia de las costumbres, la cosmovisión, las prácticas ancestrales, las festividades y las normas de la cultura; el desuso de las tecnologías y artefactos tradicionales; el cuestionamiento de la identidad indígena; la adopción de una religiosidad que sustituye la espiritualidad propia; y el debilitamiento del diálogo tradicional. Todo ello es visto como alienación y aculturación e interpretado desde el efecto colonizador de otras culturas</w:t>
      </w:r>
    </w:p>
    <w:p w14:paraId="32C0CD7A" w14:textId="77777777" w:rsidR="00696F54" w:rsidRPr="00660DB6" w:rsidRDefault="00696F54" w:rsidP="00696F54">
      <w:pPr>
        <w:pStyle w:val="Textocomentario"/>
        <w:jc w:val="both"/>
        <w:rPr>
          <w:rFonts w:eastAsia="Times New Roman" w:cs="Times New Roman"/>
          <w:sz w:val="24"/>
          <w:szCs w:val="24"/>
        </w:rPr>
      </w:pPr>
    </w:p>
    <w:p w14:paraId="29977CE4" w14:textId="77777777" w:rsidR="00696F54" w:rsidRPr="00660DB6" w:rsidRDefault="00696F54" w:rsidP="00F16A62">
      <w:pPr>
        <w:pStyle w:val="Ttulo2"/>
        <w:jc w:val="both"/>
      </w:pPr>
      <w:bookmarkStart w:id="62" w:name="_Toc71317319"/>
      <w:r w:rsidRPr="00660DB6">
        <w:t>Causa Indirecta 4.2. Reproducción de estereotipos y prejuicios en el entorno social.</w:t>
      </w:r>
      <w:bookmarkEnd w:id="62"/>
      <w:r w:rsidRPr="00660DB6">
        <w:t> </w:t>
      </w:r>
    </w:p>
    <w:p w14:paraId="339EF9D1" w14:textId="77777777" w:rsidR="00696F54" w:rsidRPr="00660DB6" w:rsidRDefault="00696F54" w:rsidP="00696F54">
      <w:pPr>
        <w:jc w:val="both"/>
        <w:rPr>
          <w:b/>
          <w:i/>
        </w:rPr>
      </w:pPr>
    </w:p>
    <w:p w14:paraId="74E2893C" w14:textId="77777777" w:rsidR="00696F54" w:rsidRPr="00660DB6" w:rsidRDefault="00696F54" w:rsidP="00696F54">
      <w:pPr>
        <w:jc w:val="both"/>
      </w:pPr>
      <w:r w:rsidRPr="00660DB6">
        <w:t>Existe una relación causal directa entre reproducción de estereotipos y prejuicios y las inadecuadas prácticas de reconocimiento y revalorización de la diversidad cultural. La reproducción de estereotipos y la promoción de una perspectiva esencialista de la cultura es otro de los factores que limita el desarrollo de competencias interculturales, porque no permite tomar conciencia de uno mismo (mismidad) y de la relación con más gente con sus características y su contexto (otredad). Implica aprender sobre la cultura de uno mismo y sobre las otras culturas, en el marco del saber, del reconocimiento de los otros por encontrar, de interactuar y saber hacer sobre el aprendizaje ganado en el pasado y en el diseño de interacciones futuras; así como en la reflexión sobre el ser social de uno y su lugar en el mundo global (UNESCO 2017, p. 13).</w:t>
      </w:r>
    </w:p>
    <w:p w14:paraId="31B7B97C" w14:textId="77777777" w:rsidR="00696F54" w:rsidRPr="00660DB6" w:rsidRDefault="00696F54" w:rsidP="00696F54">
      <w:pPr>
        <w:jc w:val="both"/>
      </w:pPr>
    </w:p>
    <w:p w14:paraId="70539918" w14:textId="77777777" w:rsidR="00696F54" w:rsidRPr="00660DB6" w:rsidRDefault="00696F54" w:rsidP="00696F54">
      <w:pPr>
        <w:jc w:val="both"/>
      </w:pPr>
      <w:r w:rsidRPr="00660DB6">
        <w:t xml:space="preserve">Salgado (1999) y Comas-Díaz, Lykes y Alarcón (1998) citados en el estudio “Analizando el Prejuicio: Bases ideológicas del Racismo, el Sexismo y la Homofobia en una muestra de habitantes de la ciudad de Lima – Perú”, refieren que parte importante de los problemas de conformación de la </w:t>
      </w:r>
      <w:r w:rsidRPr="00660DB6">
        <w:lastRenderedPageBreak/>
        <w:t>identidad nacional en el Perú se relacionan con los conflictos intergrupales internos expresados a través de las fronteras étnicas, el racismo y discriminación predominantes en el país, reforzando así las dudas sobre el valor social de la pertenencia a la nación y a los diversos grupos étnicos, sociales y culturales que la conforman (Espinosa, 2011; Espinosa e col., 2007). Desde la psicología social, estudios como los de Espinosa (2011), Pancorbo (2010), Espinosa e col. (2007) y Bustamante (1986), advierten sobre diferencias en la valoración de los distintos grupos étnicos en los que pueden ser categorizados los peruanos: blancos, mestizos, negros, andinos o amazónicos. Mientras los blancos y criollo-mestizos son los grupos más positivamente valorados, la valoración negativa recae sobre los grupos históricamente desfavorecidos: los peruanos de origen andino y los grupos amazónicos (Espinosa, 2011; Pancorbo, 2010; Espinosa y col., 2007; Bustamante, 1986). Ello demanda la creación de un estado inclusivo</w:t>
      </w:r>
      <w:r w:rsidRPr="00660DB6">
        <w:rPr>
          <w:rStyle w:val="Refdenotaalpie"/>
        </w:rPr>
        <w:footnoteReference w:id="91"/>
      </w:r>
      <w:r w:rsidRPr="00660DB6">
        <w:t xml:space="preserve"> que parta de la identificación y valoración de los diferentes grupos étnicos y que conlleve a evitar una valoración y calificación errónea entre ellos, y con ello evitar el fomento del racismo y desigualdad por parte de los estudiantes limeños hacia los migrantes. Cabe resaltar, que los estudiantes migrantes son aquellos que poseen una imagen más positiva sobre ellos que los estudiantes limeños (p 42, Leon Ximena 2017), eso implica que el Estado tiene la obligación de ofertar servicios pertinentes a sus características, situación y condición de ciudadanos.</w:t>
      </w:r>
    </w:p>
    <w:p w14:paraId="52251FC2" w14:textId="77777777" w:rsidR="00696F54" w:rsidRPr="00660DB6" w:rsidRDefault="00696F54" w:rsidP="00696F54">
      <w:pPr>
        <w:jc w:val="both"/>
      </w:pPr>
    </w:p>
    <w:p w14:paraId="754040FF" w14:textId="77777777" w:rsidR="00696F54" w:rsidRPr="00660DB6" w:rsidRDefault="00696F54" w:rsidP="00696F54">
      <w:pPr>
        <w:jc w:val="both"/>
      </w:pPr>
      <w:r w:rsidRPr="00660DB6">
        <w:t>La diversidad cultural y lingüística no se reconoce ni se valora debido a que los estereotipos y prejuicios que se reproducen en las familias y en la comunidad en general, terminan en la consolidación de la discriminación recurrente asociada a la procedencia, la raza o el racismo, y el idioma o la forma de hablar; seguidos de la forma de vestir, la apariencia física, el género y el sexismo. Las familias constituyen el principal centro de educación de los estudiantes, los cuales en la etapa de crecer se encuentran con la práctica de patrones peyorativos respecto a su identidad personal y colectiva, es decir aquí operan, transmiten y se perpetúan los estereotipos, dejando de lado el mecanismo de transmisión de sus contenidos a los nuevos miembros del grupo. De esta forma, garantiza su mantenimiento a través del tiempo. (Espinosa y otros 2007 p 10)</w:t>
      </w:r>
    </w:p>
    <w:p w14:paraId="3D0A6994" w14:textId="77777777" w:rsidR="00696F54" w:rsidRPr="00660DB6" w:rsidRDefault="00696F54" w:rsidP="00696F54">
      <w:pPr>
        <w:jc w:val="both"/>
        <w:rPr>
          <w:rFonts w:ascii="Times New Roman" w:eastAsia="Times New Roman" w:hAnsi="Times New Roman" w:cs="Times New Roman"/>
        </w:rPr>
      </w:pPr>
    </w:p>
    <w:p w14:paraId="53811ED1" w14:textId="77777777" w:rsidR="00696F54" w:rsidRPr="00660DB6" w:rsidRDefault="00696F54" w:rsidP="00696F54">
      <w:pPr>
        <w:jc w:val="both"/>
      </w:pPr>
      <w:r w:rsidRPr="00660DB6">
        <w:t>Por otro lado, las familias afianzan la perpetuación de los estereotipos de género debido a que en la mayoría, tienen ideas preconcebidas respecto a que los varones son más fuertes, rudos, que pueden protegerse solos, entre otras tareas asociadas a la figura paterna o las actividades que se reconocen socialmente para hombres, y que las mujeres deben realizar las tareas domésticas, encargarse del cuidado y atención de los hijos e hijas y del hogar, son asociadas al sexo “débil”, que necesitan protección, juegan con muñecas, con historias de princesas sumisas , lo cual repercute de manera negativa en el ámbito personal, institucional, familiar y social no solo de los niños y niñas, sino también de sus propias familias, acentuando las desigualdades y discriminaciones. Los estereotipos de género transmitidos culturalmente a los niños y niñas se reproducen en el contexto escolar y en otros ambientes de su cotidianidad, como reflejo de lo que aprenden en casa. No existen prácticas de crianza con igualdad de género en las familias, cuesta romper el esquema con el que ellos fueron criados en su infancia, y las mantienen como formas de educación con sus hijos e hijas (Chaparro 2019, p. 144) </w:t>
      </w:r>
    </w:p>
    <w:p w14:paraId="1B881FC7" w14:textId="77777777" w:rsidR="00696F54" w:rsidRPr="00660DB6" w:rsidRDefault="00696F54" w:rsidP="00696F54">
      <w:pPr>
        <w:jc w:val="both"/>
        <w:rPr>
          <w:rFonts w:ascii="Times New Roman" w:eastAsia="Times New Roman" w:hAnsi="Times New Roman" w:cs="Times New Roman"/>
        </w:rPr>
      </w:pPr>
    </w:p>
    <w:p w14:paraId="5037E5B1" w14:textId="77777777" w:rsidR="00696F54" w:rsidRPr="00660DB6" w:rsidRDefault="00696F54" w:rsidP="00696F54">
      <w:pPr>
        <w:shd w:val="clear" w:color="auto" w:fill="FFFFFF"/>
        <w:jc w:val="both"/>
      </w:pPr>
      <w:r w:rsidRPr="00660DB6">
        <w:t xml:space="preserve">Según un estudio referido a estereotipos, prejuicios y exclusión social en un país multiétnico: el caso peruano, publicado por la Revista de Psicología, encontró que los cinco atributos que más asociaron a la categoría peruanos mestizos fueron: trabajadores (29.6%), incumplidos (29.6%), corruptos (28.4%), alegres (28.4%) y conformistas (27.2%), y para el caso de los andinos fueron: </w:t>
      </w:r>
      <w:r w:rsidRPr="00660DB6">
        <w:lastRenderedPageBreak/>
        <w:t>tristes (53.1%), trabajadores (48.1%), atrasados (44.4%), solidarios (41.9%) y conformistas (39.5%). Los amazónicos fueron vistos mayoritariamente como: alegres (53.1%), atrasados (29.6%), solidarios (24.7%), ociosos y conformistas (22.2% en ambos casos). Los asiáticos fueron considerados como: trabajadores (50.6%), cumplidos (46.9%), capaces (29.6%), honrados y exitosos (28.4% en ambos casos). Los afros peruanos fueron vistos como: alegres (49.4%), conformistas (27.2%), no confiables (25.9%), ociosos (25.9%) y atrasados (22.2%). Finalmente, los blancos fueron considerados como desarrollados (59.3%), individualistas (50.6%), exitosos (50.6%), corruptos (35.8%) y capaces (30.9%). (Espinoza 2007 p 12)</w:t>
      </w:r>
    </w:p>
    <w:p w14:paraId="0B738D52" w14:textId="77777777" w:rsidR="00696F54" w:rsidRPr="00660DB6" w:rsidRDefault="00696F54" w:rsidP="00696F54">
      <w:pPr>
        <w:shd w:val="clear" w:color="auto" w:fill="FFFFFF"/>
        <w:jc w:val="both"/>
        <w:rPr>
          <w:rFonts w:ascii="Times New Roman" w:eastAsia="Times New Roman" w:hAnsi="Times New Roman" w:cs="Times New Roman"/>
        </w:rPr>
      </w:pPr>
    </w:p>
    <w:p w14:paraId="6B014A58" w14:textId="77777777" w:rsidR="00696F54" w:rsidRPr="00660DB6" w:rsidRDefault="00696F54" w:rsidP="00696F54">
      <w:pPr>
        <w:shd w:val="clear" w:color="auto" w:fill="FFFFFF"/>
        <w:jc w:val="both"/>
        <w:rPr>
          <w:rFonts w:ascii="Times New Roman" w:eastAsia="Times New Roman" w:hAnsi="Times New Roman" w:cs="Times New Roman"/>
        </w:rPr>
      </w:pPr>
      <w:r w:rsidRPr="00660DB6">
        <w:t xml:space="preserve">Los resultados confirman que existen categorías sociales de alto y bajo estatus, hay mayor valoración de aquellos grupos tradicionalmente asociados a contextos urbanos y un mayor acceso al poder en detrimento de aquellos grupos tradicionalmente relacionados al ámbito rural o urbano-marginal y relegado de la agenda política y social del país por cuestiones sociales, culturales y geográficas. </w:t>
      </w:r>
    </w:p>
    <w:p w14:paraId="2B8DFDB8" w14:textId="77777777" w:rsidR="00696F54" w:rsidRPr="00660DB6" w:rsidRDefault="00696F54" w:rsidP="00696F54">
      <w:pPr>
        <w:rPr>
          <w:rFonts w:ascii="Times New Roman" w:eastAsia="Times New Roman" w:hAnsi="Times New Roman" w:cs="Times New Roman"/>
        </w:rPr>
      </w:pPr>
    </w:p>
    <w:p w14:paraId="014B371E" w14:textId="77777777" w:rsidR="00696F54" w:rsidRPr="00660DB6" w:rsidRDefault="00696F54" w:rsidP="00F16A62">
      <w:pPr>
        <w:pStyle w:val="Ttulo2"/>
        <w:jc w:val="both"/>
      </w:pPr>
      <w:bookmarkStart w:id="63" w:name="_Toc71317320"/>
      <w:r w:rsidRPr="00660DB6">
        <w:t>Causa Indirecta 4.3. Limitado proceso de transmisión de saberes intergeneracional y de uso social y público de las lenguas originarias.</w:t>
      </w:r>
      <w:bookmarkEnd w:id="63"/>
    </w:p>
    <w:p w14:paraId="3D8E2103" w14:textId="77777777" w:rsidR="00696F54" w:rsidRPr="00660DB6" w:rsidRDefault="00696F54" w:rsidP="00696F54">
      <w:pPr>
        <w:jc w:val="both"/>
        <w:rPr>
          <w:rFonts w:ascii="Times New Roman" w:eastAsia="Times New Roman" w:hAnsi="Times New Roman" w:cs="Times New Roman"/>
        </w:rPr>
      </w:pPr>
    </w:p>
    <w:p w14:paraId="109542E4" w14:textId="77777777" w:rsidR="00696F54" w:rsidRPr="00660DB6" w:rsidRDefault="00696F54" w:rsidP="00696F54">
      <w:pPr>
        <w:jc w:val="both"/>
      </w:pPr>
      <w:r w:rsidRPr="00660DB6">
        <w:t>Los saberes y las memorias colectivas que atesoran los adultos mayores como tradición cultural, se construyen sobre procesos de transmisión de generación en generación, los cuales permiten fortalecer la identidad cultural del individuo, de la familia, de su comunidad y de su pueblo en general, si esto ocurre estaremos en mejores condiciones para reconocer y valorar la diversidad cultural y por ende contribuir al desarrollo de las competencias interculturales. </w:t>
      </w:r>
    </w:p>
    <w:p w14:paraId="4933D8C1" w14:textId="77777777" w:rsidR="00696F54" w:rsidRPr="00660DB6" w:rsidRDefault="00696F54" w:rsidP="00696F54">
      <w:pPr>
        <w:jc w:val="both"/>
        <w:rPr>
          <w:rFonts w:ascii="Times New Roman" w:eastAsia="Times New Roman" w:hAnsi="Times New Roman" w:cs="Times New Roman"/>
        </w:rPr>
      </w:pPr>
    </w:p>
    <w:p w14:paraId="650F393B" w14:textId="77777777" w:rsidR="00696F54" w:rsidRPr="00660DB6" w:rsidRDefault="00696F54" w:rsidP="00696F54">
      <w:pPr>
        <w:jc w:val="both"/>
        <w:rPr>
          <w:rFonts w:ascii="Times New Roman" w:eastAsia="Times New Roman" w:hAnsi="Times New Roman" w:cs="Times New Roman"/>
        </w:rPr>
      </w:pPr>
      <w:r w:rsidRPr="00660DB6">
        <w:t>Un estudio desarrollado sobre el Proyecto de Voluntariado Universitario “Revalorizar el Saber Ancestral” explica la necesidad de asegurar la trasmisión de los saberes intergeneracional, sin embargo, los resultados mostraron la existencia de una posible brecha comunicacional en la transmisión de saberes entre adultos mayores y jóvenes, comprobando que hay una pérdida de costumbres a medida que la franja etaria es menor. Por ejemplo, el 83% de los jóvenes que reconocieron haber utilizado plantas medicinales alguna vez, manifestaron también haber abandonado completamente dichas prácticas, en cambio, los adultos mayores reconocieron utilizar o haber utilizado diferentes plantas para determinados fines pudiendo identificar sus nombres y características de las mismas y su uso, eso  podría deberse a la existencia de una brecha comunicacional entre generaciones. (Sharry. S et,al 2017 p 90).</w:t>
      </w:r>
    </w:p>
    <w:p w14:paraId="14137377" w14:textId="77777777" w:rsidR="00696F54" w:rsidRPr="00660DB6" w:rsidRDefault="00696F54" w:rsidP="00696F54">
      <w:pPr>
        <w:shd w:val="clear" w:color="auto" w:fill="FFFFFF"/>
        <w:jc w:val="both"/>
      </w:pPr>
    </w:p>
    <w:p w14:paraId="49414657" w14:textId="77777777" w:rsidR="00696F54" w:rsidRPr="00660DB6" w:rsidRDefault="00696F54" w:rsidP="00696F54">
      <w:pPr>
        <w:shd w:val="clear" w:color="auto" w:fill="FFFFFF"/>
        <w:jc w:val="both"/>
      </w:pPr>
      <w:r w:rsidRPr="00660DB6">
        <w:t>En el caso peruano muy poco se han trabajado dinámicas, estrategias o políticas que aseguren un proceso de trasmisión de conocimientos de manera intergeneracional en la que la labor de la familia sea protagónica. La formación de competencias interculturales requiere que además de la escuela los actores de la comunidad y la sociedad en general desarrollen prácticas que sirva de respaldo para su valoración y reconocimiento además de la conservación de la tradicionalidad. En la sistematización del Tinkuy 2019 los estudiantes participantes del proceso manifestaron que los padres y los sabios han dejado de transmitir a los jóvenes los conocimientos, saberes y prácticas milenarias ancestrales,  basada en la utilización de recursos vegetales para prevención y curación de las mordeduras de víboras. Perdida del conocimiento y uso de técnicas de tejido y diseños en prendas de algodón a falta de la trasmisión intergeneracional de las sabidurías ancestrales.</w:t>
      </w:r>
    </w:p>
    <w:p w14:paraId="68345497" w14:textId="77777777" w:rsidR="00696F54" w:rsidRPr="00660DB6" w:rsidRDefault="00696F54" w:rsidP="00696F54">
      <w:pPr>
        <w:shd w:val="clear" w:color="auto" w:fill="FFFFFF"/>
        <w:jc w:val="both"/>
      </w:pPr>
    </w:p>
    <w:p w14:paraId="3A9E0EA8" w14:textId="77777777" w:rsidR="00696F54" w:rsidRPr="00660DB6" w:rsidRDefault="00696F54" w:rsidP="00696F54">
      <w:pPr>
        <w:shd w:val="clear" w:color="auto" w:fill="FFFFFF"/>
        <w:jc w:val="both"/>
        <w:rPr>
          <w:rFonts w:ascii="Times New Roman" w:eastAsia="Times New Roman" w:hAnsi="Times New Roman" w:cs="Times New Roman"/>
        </w:rPr>
      </w:pPr>
    </w:p>
    <w:p w14:paraId="5CA508CA" w14:textId="77777777" w:rsidR="00696F54" w:rsidRPr="00660DB6" w:rsidRDefault="00696F54" w:rsidP="00696F54">
      <w:pPr>
        <w:shd w:val="clear" w:color="auto" w:fill="FFFFFF"/>
        <w:jc w:val="both"/>
      </w:pPr>
      <w:r w:rsidRPr="00660DB6">
        <w:t xml:space="preserve">Por otro lado si bien el Programa Pensión 65 que viene impulsando el Midis,  impulsa la recuperación, trasmisión intergeneracional de saberes productivos en 500 distritos a nivel nacional, movilizando a 59,377 personas, promoviendo la identificación y el registro de los </w:t>
      </w:r>
      <w:r w:rsidRPr="00660DB6">
        <w:lastRenderedPageBreak/>
        <w:t>conocimientos que portan los usuarios y usuarias, con el propósito de transmitirlos a las nuevas generaciones, y así contribuir al fomento del sentido de pertenencia y orgullo por la identidad local. E incluso según el portal institucional a la fecha se han registrado cerca de 4,511 saberes, como el tejido a cintura que practican las mujeres de la costa norte; la fabricación de flechas, una destreza propia de la selva, entre otras. Sin embargo, no está articulado a los proceso educativos de la escuela y de la comunidad, por tanto su contribución al desarrollo de competencias interculturales no es muy significativo.</w:t>
      </w:r>
    </w:p>
    <w:p w14:paraId="424F0B58" w14:textId="77777777" w:rsidR="00696F54" w:rsidRPr="00660DB6" w:rsidRDefault="00696F54" w:rsidP="00696F54">
      <w:pPr>
        <w:shd w:val="clear" w:color="auto" w:fill="FFFFFF"/>
        <w:jc w:val="both"/>
        <w:rPr>
          <w:rFonts w:ascii="Times New Roman" w:eastAsia="Times New Roman" w:hAnsi="Times New Roman" w:cs="Times New Roman"/>
        </w:rPr>
      </w:pPr>
    </w:p>
    <w:p w14:paraId="6D730043" w14:textId="77777777" w:rsidR="00696F54" w:rsidRPr="00660DB6" w:rsidRDefault="00696F54" w:rsidP="00696F54">
      <w:pPr>
        <w:pStyle w:val="Textocomentario"/>
        <w:jc w:val="both"/>
        <w:rPr>
          <w:rFonts w:ascii="Times New Roman" w:eastAsia="Times New Roman" w:hAnsi="Times New Roman" w:cs="Times New Roman"/>
          <w:sz w:val="24"/>
          <w:szCs w:val="24"/>
        </w:rPr>
      </w:pPr>
      <w:r w:rsidRPr="00660DB6">
        <w:rPr>
          <w:sz w:val="24"/>
          <w:szCs w:val="24"/>
        </w:rPr>
        <w:t>En lo que respecta a la situación del uso social y público de la lengua, resulta de mucha importancia hablar de la vitalidad y el desplazamiento de las lenguas, según el Censo Nacional del año 2017, en nuestro Perú existen 4 477 195 de personas hablantes de alguna de las 48 lenguas originarias, de las cuales 3 799 780 son quechuas y 450 010 son aimaras. De las 48 lenguas vigentes, 27 son consideradas vitales y 21 en peligro de desaparecer (4 están en peligro, 10 seriamente en peligro y 7 en situación crítica). Al respecto existen dos factores para que se mantenga la vitalidad de una lengua: la transmisión de la lengua a las generaciones más jóvenes, y la existencia de ámbitos de uso, lo que significa el uso de la lengua como medio de comunicación. Mientras una lengua se siga usando, esta va a garantizar que los miembros de las generaciones más jóvenes la aprendan, siendo la familia el principal espacio para aprender y mantener la lengua viva.</w:t>
      </w:r>
    </w:p>
    <w:p w14:paraId="6FDE0D9D" w14:textId="77777777" w:rsidR="00696F54" w:rsidRPr="00660DB6" w:rsidRDefault="00696F54" w:rsidP="00696F54">
      <w:pPr>
        <w:jc w:val="both"/>
      </w:pPr>
    </w:p>
    <w:p w14:paraId="34BD22DE" w14:textId="77777777" w:rsidR="00696F54" w:rsidRPr="00660DB6" w:rsidRDefault="00696F54" w:rsidP="00696F54">
      <w:pPr>
        <w:jc w:val="both"/>
        <w:rPr>
          <w:rFonts w:ascii="Helvetica Neue" w:eastAsia="Helvetica Neue" w:hAnsi="Helvetica Neue" w:cs="Helvetica Neue"/>
          <w:sz w:val="21"/>
          <w:szCs w:val="21"/>
        </w:rPr>
      </w:pPr>
      <w:r w:rsidRPr="00660DB6">
        <w:t>En la mayoría de los contextos bilingües de nuestro país el castellano ha venido desplazando la lengua originaria, sólo un 13,9 % de los peruanos tiene como lengua materna el quechua, seguido del aimara con un 1,7% y 0,8% de peruanos y peruanas que tiene como lengua materna una lengua nativa, ya sea esta asháninka, awajún, shipibo-konibo, entre otras. Analizando estos datos con los censos de años anteriores en relación al uso de las lenguas encontramos que el castellano ha ido subiendo: 80,3% el año 1993 y 82,6% el año 2017, mientras que, en el caso del quechua, aimara y las otras lenguas originarias ha ido disminuyendo: 16,6% el año 1993 y 13,9% el año 2017 para el caso del quechua, por tanto, necesitamos asegurar la sobrevivencia de la lengua originaria a partir de una estrategia comunicativa o educativa intergeneracional.</w:t>
      </w:r>
      <w:r w:rsidRPr="00660DB6">
        <w:rPr>
          <w:rFonts w:ascii="Helvetica Neue" w:eastAsia="Helvetica Neue" w:hAnsi="Helvetica Neue" w:cs="Helvetica Neue"/>
          <w:sz w:val="21"/>
          <w:szCs w:val="21"/>
        </w:rPr>
        <w:t xml:space="preserve"> </w:t>
      </w:r>
    </w:p>
    <w:p w14:paraId="398CC080" w14:textId="77777777" w:rsidR="00696F54" w:rsidRPr="00660DB6" w:rsidRDefault="00696F54" w:rsidP="00696F54">
      <w:pPr>
        <w:jc w:val="both"/>
        <w:rPr>
          <w:rFonts w:ascii="Helvetica Neue" w:eastAsia="Helvetica Neue" w:hAnsi="Helvetica Neue" w:cs="Helvetica Neue"/>
          <w:sz w:val="21"/>
          <w:szCs w:val="21"/>
        </w:rPr>
      </w:pPr>
    </w:p>
    <w:p w14:paraId="02DD3BDD" w14:textId="677C0874" w:rsidR="00696F54" w:rsidRPr="00660DB6" w:rsidRDefault="00696F54" w:rsidP="00696F54">
      <w:pPr>
        <w:jc w:val="both"/>
      </w:pPr>
      <w:r w:rsidRPr="00660DB6">
        <w:t>El hecho que una lengua sea denominada vigente no garantiza que su estado de vitalidad se mantenga frente al castellano. Lenguas consideradas vitales como el Ese Eja han disminuido su población hablante paulatinamente. Hassel en 1905 registra una población de 3,000 Ese Eja, mientras que en 1961 Myers registra una población de 600 hablantes. De acuerdo al último censo INEI (2017) se registran 212 Ese Eja. Esta disminución no sólo se debe al desplazamiento de la lengua originaria frente al castellano, sino al contexto histórico que tuvo que hacer frente el pueblo Ese Eja: la época del caucho que causo un genocidio indígena en toda la Amazonía peruana. Además, en estos últimos años, la actividad minera de la zona donde habitan los Ese Eja, ha influido en la perdida de la lengua dando mayor predominancia al castellano como lengua de población migrante, Por tanto, no sólo la población hablante disminuye, sino que ahora en el mejor de los casos aprenden el Ese Eja como segunda lengua, caso contrario ha perdido su grado de vitalidad. (MINEDU 2018, p 83, 84,86)</w:t>
      </w:r>
    </w:p>
    <w:p w14:paraId="7C4E2EB3" w14:textId="77777777" w:rsidR="00696F54" w:rsidRPr="00660DB6" w:rsidRDefault="00696F54" w:rsidP="00696F54">
      <w:pPr>
        <w:jc w:val="both"/>
        <w:rPr>
          <w:rFonts w:ascii="Times New Roman" w:eastAsia="Times New Roman" w:hAnsi="Times New Roman" w:cs="Times New Roman"/>
        </w:rPr>
      </w:pPr>
    </w:p>
    <w:p w14:paraId="5E6289AE" w14:textId="77777777" w:rsidR="00696F54" w:rsidRPr="00660DB6" w:rsidRDefault="00696F54" w:rsidP="00696F54">
      <w:pPr>
        <w:jc w:val="both"/>
      </w:pPr>
      <w:r w:rsidRPr="00660DB6">
        <w:t>Asimismo, en un diagnóstico sociolingüístico para el fortalecimiento del quechua en las comunidades campesinas de Canchis (Cusco), se concluye que en los ámbitos formales y públicos prevalece el uso del castellano y que el uso del quechua queda para las chacras y asambleas comunales, además se encontró una relación inversamente proporcional: a mayor edad se habla más quechua y disminuye el castellano y a menor edad se habla menos quechua y más castellano, lo que explica la pérdida de vigencia o vitalidad y por ende la pérdida de trasmisión de cultura, (Santisteban 2008 p. 109).</w:t>
      </w:r>
    </w:p>
    <w:p w14:paraId="0548C456" w14:textId="77777777" w:rsidR="00696F54" w:rsidRPr="00660DB6" w:rsidRDefault="00696F54" w:rsidP="00696F54">
      <w:pPr>
        <w:jc w:val="both"/>
        <w:rPr>
          <w:rFonts w:ascii="Times New Roman" w:eastAsia="Times New Roman" w:hAnsi="Times New Roman" w:cs="Times New Roman"/>
        </w:rPr>
      </w:pPr>
    </w:p>
    <w:p w14:paraId="53A0CED7" w14:textId="77777777" w:rsidR="00696F54" w:rsidRPr="00660DB6" w:rsidRDefault="00696F54" w:rsidP="00696F54">
      <w:pPr>
        <w:jc w:val="both"/>
      </w:pPr>
      <w:r w:rsidRPr="00660DB6">
        <w:lastRenderedPageBreak/>
        <w:t>Cuando nos referimos al uso público involucra el uso de la lengua en las entidades del Estado, al respecto, si bien no son suficientes, existen iniciativas que se vienen impulsando en el marco de la LEY N° 29735, Ley que regula el uso, preservación, desarrollo, recuperación, fomento y difusión de las lenguas originarias del Perú. El Ministerio de Educación ha aprobado una herramienta de vital importancia, nos referimos al Mapa Etnolingüístico que por una parte ayuda a la sociedad civil y por otra obliga a la administración del Estado para que de manera progresiva cuente con servidores que usen la lengua originaria que es predominante en su contexto a nivel de distrito, provincia y departamento.</w:t>
      </w:r>
    </w:p>
    <w:p w14:paraId="5B2BDF67" w14:textId="77777777" w:rsidR="00696F54" w:rsidRPr="00660DB6" w:rsidRDefault="00696F54" w:rsidP="00696F54">
      <w:pPr>
        <w:jc w:val="both"/>
        <w:rPr>
          <w:rFonts w:ascii="Times New Roman" w:eastAsia="Times New Roman" w:hAnsi="Times New Roman" w:cs="Times New Roman"/>
        </w:rPr>
      </w:pPr>
      <w:r w:rsidRPr="00660DB6">
        <w:t> </w:t>
      </w:r>
    </w:p>
    <w:p w14:paraId="3D264F54" w14:textId="3E40DDCE" w:rsidR="00696F54" w:rsidRPr="00660DB6" w:rsidRDefault="00696F54" w:rsidP="00696F54">
      <w:pPr>
        <w:jc w:val="both"/>
      </w:pPr>
      <w:r w:rsidRPr="00660DB6">
        <w:t>Asimismo, el Instituto de Radio y Televisión Peruana en estos dos últimos años ha lanzado tres programas informativos en lenguas nativas del país. </w:t>
      </w:r>
      <w:hyperlink r:id="rId38">
        <w:r w:rsidRPr="00660DB6">
          <w:rPr>
            <w:u w:val="single"/>
          </w:rPr>
          <w:t>Ñuqanchik</w:t>
        </w:r>
      </w:hyperlink>
      <w:r w:rsidRPr="00660DB6">
        <w:t> (Nosotros), en quechua, </w:t>
      </w:r>
      <w:hyperlink r:id="rId39">
        <w:r w:rsidRPr="00660DB6">
          <w:rPr>
            <w:u w:val="single"/>
          </w:rPr>
          <w:t>Jiwasanaka</w:t>
        </w:r>
      </w:hyperlink>
      <w:r w:rsidRPr="00660DB6">
        <w:t> (Nosotros) en aymara y, este mes Ashi Añane, que en asháninka significa “Nuestra Voz”. Sin embargo, resulta insuficiente para preservar la diversidad cultural y lingüística de los pueblos y su trasmisión intergeneracional. (IRTP 2018)</w:t>
      </w:r>
      <w:r w:rsidR="00B146D9">
        <w:t>.</w:t>
      </w:r>
    </w:p>
    <w:p w14:paraId="01BE2C5A" w14:textId="77777777" w:rsidR="00696F54" w:rsidRPr="00660DB6" w:rsidRDefault="00696F54" w:rsidP="00696F54">
      <w:pPr>
        <w:jc w:val="both"/>
        <w:rPr>
          <w:rFonts w:ascii="Times New Roman" w:eastAsia="Times New Roman" w:hAnsi="Times New Roman" w:cs="Times New Roman"/>
        </w:rPr>
      </w:pPr>
    </w:p>
    <w:p w14:paraId="6D1F2134" w14:textId="3D06BA4B" w:rsidR="00696F54" w:rsidRPr="00660DB6" w:rsidRDefault="00696F54" w:rsidP="00696F54">
      <w:pPr>
        <w:rPr>
          <w:rFonts w:ascii="Times New Roman" w:eastAsia="Times New Roman" w:hAnsi="Times New Roman" w:cs="Times New Roman"/>
        </w:rPr>
      </w:pPr>
      <w:r w:rsidRPr="00660DB6">
        <w:rPr>
          <w:b/>
        </w:rPr>
        <w:t xml:space="preserve"> </w:t>
      </w:r>
    </w:p>
    <w:p w14:paraId="5E49B3B6" w14:textId="77777777" w:rsidR="00696F54" w:rsidRPr="00660DB6" w:rsidRDefault="00696F54" w:rsidP="00F16A62">
      <w:pPr>
        <w:pStyle w:val="Ttulo2"/>
        <w:jc w:val="both"/>
      </w:pPr>
      <w:bookmarkStart w:id="64" w:name="_Toc71317321"/>
      <w:r w:rsidRPr="00660DB6">
        <w:t>Causa Indirecta 4.4 Limitado reconocimiento de los aprendizajes comunitarios en la promoción y desarrollo de la diversidad cultural y lingüística.</w:t>
      </w:r>
      <w:bookmarkEnd w:id="64"/>
      <w:r w:rsidRPr="00660DB6">
        <w:t xml:space="preserve"> </w:t>
      </w:r>
    </w:p>
    <w:p w14:paraId="4C8035A4" w14:textId="77777777" w:rsidR="00696F54" w:rsidRPr="00660DB6" w:rsidRDefault="00696F54" w:rsidP="00696F54"/>
    <w:p w14:paraId="6D96BD53" w14:textId="77777777" w:rsidR="00696F54" w:rsidRPr="00660DB6" w:rsidRDefault="00696F54" w:rsidP="00696F54">
      <w:pPr>
        <w:jc w:val="both"/>
      </w:pPr>
      <w:r w:rsidRPr="00660DB6">
        <w:t>“La Educación Comunitaria es una forma de educación del Sistema Educativo Nacional que se realiza desde las organizaciones de la sociedad, está orientada al enriquecimiento y desarrollo de las capacidades y competencias de las personas de distintas edades y condiciones socioculturales, con o sin escolaridad, así como de sus colectividades. Se desarrolla de manera integral y a lo largo de la vida a través de procesos de aprendizajes cooperativos y contextualizados, relaciones intergeneracionales generadas en el seno de comunidades urbanas y rurales; para el ejercicio pleno de la ciudadanía, promoción del desarrollo humano y cuidado del ambiente, en un marco de interculturalidad, de los principios y valores comunitarios, y en interrelación con el territorio” (RVM N° 052-2021-Minedu)</w:t>
      </w:r>
    </w:p>
    <w:p w14:paraId="4AEA16CF" w14:textId="77777777" w:rsidR="00696F54" w:rsidRPr="00660DB6" w:rsidRDefault="00696F54" w:rsidP="00696F54">
      <w:pPr>
        <w:autoSpaceDE w:val="0"/>
        <w:autoSpaceDN w:val="0"/>
        <w:adjustRightInd w:val="0"/>
        <w:jc w:val="both"/>
      </w:pPr>
    </w:p>
    <w:p w14:paraId="1179CE35" w14:textId="77777777" w:rsidR="00696F54" w:rsidRPr="00660DB6" w:rsidRDefault="00696F54" w:rsidP="00696F54">
      <w:pPr>
        <w:autoSpaceDE w:val="0"/>
        <w:autoSpaceDN w:val="0"/>
        <w:adjustRightInd w:val="0"/>
        <w:jc w:val="both"/>
      </w:pPr>
      <w:r w:rsidRPr="00660DB6">
        <w:t>En este marco se desarrollan los aprendizajes comunitarios entendidos como “procesos de adquisición y desarrollo (autoaprendizaje e interaprendizaje) de saberes, conocimientos, destrezas, actitudes y valores, en concordancia con las concepciones, principios y prácticas comunitarias. El aprendizaje comunitario es integral y permanente en el ciclo de vida de las personas, y se desarrolla en un determinado contexto sociocultural” (RVM N° 052-2021-Minedu). Los cuales se convalidan en instituciones educativas de  Educación Básica  y de  Educación Técnico-Productiva, Sin embargo, es una agenda pendiente en nuestro país, aún no se implementan acciones específicas para concretar la valoración de los saberes, prácticas, conocimientos locales y ancestrales.</w:t>
      </w:r>
    </w:p>
    <w:p w14:paraId="08E873EA" w14:textId="77777777" w:rsidR="00696F54" w:rsidRPr="00660DB6" w:rsidRDefault="00696F54" w:rsidP="00696F54">
      <w:pPr>
        <w:autoSpaceDE w:val="0"/>
        <w:autoSpaceDN w:val="0"/>
        <w:adjustRightInd w:val="0"/>
        <w:jc w:val="both"/>
      </w:pPr>
    </w:p>
    <w:p w14:paraId="58B3955F" w14:textId="77777777" w:rsidR="00696F54" w:rsidRPr="00660DB6" w:rsidRDefault="00696F54" w:rsidP="00696F54">
      <w:pPr>
        <w:autoSpaceDE w:val="0"/>
        <w:autoSpaceDN w:val="0"/>
        <w:adjustRightInd w:val="0"/>
        <w:jc w:val="both"/>
      </w:pPr>
      <w:r w:rsidRPr="00660DB6">
        <w:t xml:space="preserve">El reconocimiento y certificación de los aprendizajes comunitarios demandado por  diversos actores de educación comunitaria como los colectivos de educación comunitaria, las organizaciones de la sociedad, los pueblos originarios, ONGs, entre otros, ha sido bien recogido por el Proyecto Educativo Nacional al 2036, el cual señala que la acción educativa es concebida desde las personas y se desarrolla en  diversos contextos y a lo largo de la vida, formando parte de sus diferentes trayectorias educativas que deben ser reconocidas y fortalecidas por parte del sistema educativo, asimismo, el PEN al 2036 enfatiza que “… El sistema educativo promueve y certifica los aprendizajes logrados dentro o fuera de la escolaridad y brinda trayectorias diversas y flexibles a lo largo de la vida de las personas…” </w:t>
      </w:r>
    </w:p>
    <w:p w14:paraId="7C7654A5" w14:textId="77777777" w:rsidR="00696F54" w:rsidRPr="00660DB6" w:rsidRDefault="00696F54" w:rsidP="00696F54"/>
    <w:p w14:paraId="629A36CD" w14:textId="77777777" w:rsidR="00696F54" w:rsidRPr="00660DB6" w:rsidRDefault="00696F54" w:rsidP="00696F54">
      <w:pPr>
        <w:pStyle w:val="Textocomentario"/>
        <w:jc w:val="both"/>
        <w:rPr>
          <w:rFonts w:eastAsiaTheme="minorEastAsia"/>
          <w:sz w:val="24"/>
          <w:szCs w:val="24"/>
          <w:lang w:val="es-ES_tradnl" w:eastAsia="es-ES"/>
        </w:rPr>
      </w:pPr>
      <w:r w:rsidRPr="00660DB6">
        <w:rPr>
          <w:rFonts w:eastAsiaTheme="minorEastAsia"/>
          <w:sz w:val="24"/>
          <w:szCs w:val="24"/>
          <w:lang w:val="es-ES_tradnl" w:eastAsia="es-ES"/>
        </w:rPr>
        <w:t xml:space="preserve">Existen 1´369,303 personas que nunca accedieron a la escuela; 4’394,265 cursaron algún grado o culminaron educación primaria; 3’764,214 no culminaron los estudios de educación secundaria. No </w:t>
      </w:r>
      <w:r w:rsidRPr="00660DB6">
        <w:rPr>
          <w:rFonts w:eastAsiaTheme="minorEastAsia"/>
          <w:sz w:val="24"/>
          <w:szCs w:val="24"/>
          <w:lang w:val="es-ES_tradnl" w:eastAsia="es-ES"/>
        </w:rPr>
        <w:lastRenderedPageBreak/>
        <w:t>obstante, estas personas, están inmersas en los procesos de aprendizaje permanente desplegados en diversos espacios de la sociedad, es decir en procesos de Educación Comunitaria vinculados a sus actividades cotidianas productivas, servicios, industriales o tecnológicas; o participan de programas educativos estructurados, promovidos por organizaciones de la sociedad.</w:t>
      </w:r>
    </w:p>
    <w:p w14:paraId="51352FDD" w14:textId="77777777" w:rsidR="00696F54" w:rsidRPr="00660DB6" w:rsidRDefault="00696F54" w:rsidP="00696F54">
      <w:pPr>
        <w:pStyle w:val="Textocomentario"/>
        <w:jc w:val="both"/>
      </w:pPr>
      <w:r w:rsidRPr="00660DB6">
        <w:rPr>
          <w:rFonts w:eastAsiaTheme="minorEastAsia"/>
          <w:sz w:val="24"/>
          <w:szCs w:val="24"/>
          <w:lang w:val="es-ES_tradnl" w:eastAsia="es-ES"/>
        </w:rPr>
        <w:t xml:space="preserve">Existe un conjunto de aprendizajes comunitarios referidos a la promoción y desarrollo de la diversidad cultural y lingüística, orientada a la construcción de saberes y conocimientos de los pueblos indígenas u originarios—articulados desde sus propias lenguas y experiencias intersubjetivas y colectivas y del pueblo afroperuano vinculado a sus orígenes y su memoria colectiva, así como, pueblos de otras tradiciones culturales, los cuales configuran parte del potencial cultural de nuestro país. </w:t>
      </w:r>
      <w:r w:rsidRPr="00660DB6">
        <w:rPr>
          <w:sz w:val="24"/>
          <w:szCs w:val="24"/>
        </w:rPr>
        <w:t xml:space="preserve">se expresan en el desarrollo de nuestras actividades productivas, en la lectura de los astros y sus interrelaciones, en el manejo de los territorios y sus elementos, en el campo de la medicina, de la matemática, en el manejo agrícola, ganadero y forestal, en el conocimiento del cuerpo y sus sentires y emociones, en la literatura y en la espiritualidad, </w:t>
      </w:r>
      <w:r w:rsidRPr="00660DB6">
        <w:rPr>
          <w:rFonts w:eastAsiaTheme="minorEastAsia"/>
          <w:sz w:val="24"/>
          <w:szCs w:val="24"/>
          <w:lang w:val="es-ES_tradnl" w:eastAsia="es-ES"/>
        </w:rPr>
        <w:t>sin embargo, la mayoría de ellos no ha alcanzado el prestigio ni el reconocimiento social y educativo, lo cual termina por desvincularlo del proceso educativo de la escuela y debilita la reafirmación  y valoración de las formas de aprendizaje en la comunidad, afectando el entorno social y la formación integral de los estudiantes</w:t>
      </w:r>
      <w:r w:rsidRPr="00660DB6">
        <w:t>.</w:t>
      </w:r>
    </w:p>
    <w:p w14:paraId="0079FF84" w14:textId="77777777" w:rsidR="00696F54" w:rsidRPr="00660DB6" w:rsidRDefault="00696F54" w:rsidP="00696F54">
      <w:pPr>
        <w:jc w:val="both"/>
      </w:pPr>
      <w:r w:rsidRPr="00660DB6">
        <w:t>Un estudio publicado en el 2018 por el Instituto de la Unesco referido a Comunidades en acción: Aprendizaje a lo largo de toda la vida para el desarrollo, destaca que las comunidades locales son la herramienta clave para el desarrollo sostenible, un mayor reconocimiento de la contribución de ellas permitirá el respaldo más eficaz (UNESCO 2018, P 13) pues, se trata de una entidad viva que involucra la interacción de las personas con su entorno local, con todos los problemas que debemos lidiar, entre ellos la discriminación. Además, destaca que escuchar las opiniones de las personas política, social, económica y culturalmente marginadas y responder a sus exigencias es vital para el desarrollo, pues son los más afectados y menos resilientes. </w:t>
      </w:r>
    </w:p>
    <w:p w14:paraId="634C1057" w14:textId="77777777" w:rsidR="00696F54" w:rsidRPr="00660DB6" w:rsidRDefault="00696F54" w:rsidP="00696F54">
      <w:pPr>
        <w:jc w:val="both"/>
      </w:pPr>
    </w:p>
    <w:p w14:paraId="781BCBF2" w14:textId="77777777" w:rsidR="00696F54" w:rsidRPr="00660DB6" w:rsidRDefault="00696F54" w:rsidP="00696F54">
      <w:pPr>
        <w:jc w:val="both"/>
      </w:pPr>
      <w:r w:rsidRPr="00660DB6">
        <w:t>En Colombia, en 1971, más de 2000 indígenas de los resguardos de Toribio, Tacueyó y San Francisco, Coconuco, Guambia (Cauca), forjaron el “Proyecto Básico de la Comunidad Nasa”. basado en su cosmovisión, cuyas actividades específicas se agrupan en tres categorías: mejoramiento de las oportunidades educativas; las actividades de generación de ingresos del pueblo Nasa; manejo sostenible de los recursos naturales del área, desarrollando importantes proyectos agrícolas y turísticos en 140.000 hectáreas recuperadas, con un sistema educativo basado en sus tradiciones y raíces: Uma kiwe (nuestra madre tierra). Esta experiencia de gestión comunal ha fortalecido la identidad y está asegurando la continuidad y mejoramiento de la calidad de vida de la población.  (PNUD 2012 p 6).</w:t>
      </w:r>
    </w:p>
    <w:p w14:paraId="5D6BEF42" w14:textId="77777777" w:rsidR="00696F54" w:rsidRPr="00660DB6" w:rsidRDefault="00696F54" w:rsidP="00696F54">
      <w:pPr>
        <w:jc w:val="both"/>
      </w:pPr>
    </w:p>
    <w:p w14:paraId="10C6A9FF" w14:textId="77777777" w:rsidR="00696F54" w:rsidRPr="00660DB6" w:rsidRDefault="00696F54" w:rsidP="00696F54">
      <w:pPr>
        <w:jc w:val="both"/>
      </w:pPr>
      <w:r w:rsidRPr="00660DB6">
        <w:t>En el Perú, vienen operando más de 200 organizaciones de la sociedad, de las cuales 86 se encuentran registradas, entre ellas, las comunidades de pueblos indígenas u originarios y afroperuanos que a lo largo y ancho del territorio vienen desarrollando aprendizajes comunitarios vinculados con el trabajo y producción, cuidado y preservación del territorio y ambiente, gestión del riesgo, ejercicio de la ciudadanía, desarrollo de la cultura y arte, seguridad y soberanía alimentaria, salud y saneamiento, acceso y uso de tecnologías revitalizacción y fortalecimiento de saberes ancestrales y otra que contribuyen en la formación de las personas.</w:t>
      </w:r>
    </w:p>
    <w:p w14:paraId="30744825" w14:textId="77777777" w:rsidR="00696F54" w:rsidRPr="00660DB6" w:rsidRDefault="00696F54" w:rsidP="00696F54">
      <w:pPr>
        <w:jc w:val="both"/>
      </w:pPr>
    </w:p>
    <w:p w14:paraId="7800893B" w14:textId="77777777" w:rsidR="00696F54" w:rsidRPr="00660DB6" w:rsidRDefault="00696F54" w:rsidP="00696F54">
      <w:pPr>
        <w:jc w:val="both"/>
      </w:pPr>
      <w:r w:rsidRPr="00660DB6">
        <w:t>En el Cenepa (Amazonas) 10 escuelas comunitarias de la organización ODECOFROC (Organización de Desarrollo de las Comunidades Fronterizas del Cenepa) viene desarrollando aprendizajes comunitarios, donde aproximadamente 300 participantes generalmente mujeres aprenden a moldear la cerámica con valor agregado de la cultura awajun, articulándose al proceso de alfabetización que incorpora acciones de revitalización de la cultura.</w:t>
      </w:r>
    </w:p>
    <w:p w14:paraId="479D9BD0" w14:textId="77777777" w:rsidR="00696F54" w:rsidRPr="00660DB6" w:rsidRDefault="00696F54" w:rsidP="00696F54">
      <w:pPr>
        <w:jc w:val="both"/>
      </w:pPr>
    </w:p>
    <w:p w14:paraId="046F4C50" w14:textId="77777777" w:rsidR="00696F54" w:rsidRPr="00660DB6" w:rsidRDefault="00696F54" w:rsidP="00696F54">
      <w:pPr>
        <w:jc w:val="both"/>
      </w:pPr>
      <w:r w:rsidRPr="00660DB6">
        <w:lastRenderedPageBreak/>
        <w:t>En Jepelacio (San Martín), la organización ODAER (Organización para el Desarrollo Ambiental y la Educación Regional) a través de un convenio está articulando los aprendizajes comunitarios con el CEBA Serafín Filomeno de Moyobamba. La municipalidad Andahuaylillas (Cusco) viene implementado la Escuela comunitaria municipal en una acción conjunta entre la UGEL Quispicanchi, el CEBA, el CETPRO y una Fundación. Recientemente, la región Junín acaba de lanzar el programa Junín - Libre de analfabetismo, a través de una estrategia de educación comunitaria. </w:t>
      </w:r>
    </w:p>
    <w:p w14:paraId="3CCF530F" w14:textId="77777777" w:rsidR="00696F54" w:rsidRPr="00660DB6" w:rsidRDefault="00696F54" w:rsidP="00696F54">
      <w:pPr>
        <w:jc w:val="both"/>
      </w:pPr>
    </w:p>
    <w:p w14:paraId="78B2308D" w14:textId="77777777" w:rsidR="00696F54" w:rsidRPr="00660DB6" w:rsidRDefault="00696F54" w:rsidP="00696F54">
      <w:pPr>
        <w:jc w:val="both"/>
      </w:pPr>
      <w:r w:rsidRPr="00660DB6">
        <w:t>Chirapaq, Pratec y Tarpurisunchis son tres organizaciones en nuestro país que trabajan en la revitalización de prácticas ancestrales para la protección de la biodiversidad, la diversidad cultural y la identidad de los pueblos. Asimismo, desarrollan propuestas en torno a la implementación de la educación intercultural, impulsando y sistematizando iniciativas innovadoras de educación culturalmente sensibles; y, finalmente, desarrollan procesos de incidencia política a fin de promover políticas en el marco de la promoción de los derechos ecológicos de niñas, niños, jóvenes y para las futuras generaciones, pueblos originarios, educación intercultural y educación comunitaria. Cabe resaltar la línea de acción referida a medios de comunicación (TV, video, cine, redes sociales) como una forma concreta de empoderar a las propias organizaciones en el uso de estos medios para su afirmación cultural. </w:t>
      </w:r>
    </w:p>
    <w:p w14:paraId="66FD83B6" w14:textId="77777777" w:rsidR="00696F54" w:rsidRPr="00660DB6" w:rsidRDefault="00696F54" w:rsidP="00696F54">
      <w:pPr>
        <w:jc w:val="both"/>
      </w:pPr>
    </w:p>
    <w:p w14:paraId="26B2CBF0" w14:textId="77777777" w:rsidR="00696F54" w:rsidRPr="00660DB6" w:rsidRDefault="00696F54" w:rsidP="00696F54">
      <w:pPr>
        <w:jc w:val="both"/>
      </w:pPr>
      <w:r w:rsidRPr="00660DB6">
        <w:t>Asociación educativa "Centro de Investigación y Aplicación de la Educación Intercultural Bilingüe y Ecológica – SAYWA”: EL proyecto Escuela Amable de los Chankas no solo se enmarca en la escuela y aula también abarca actividades referidos a los chacras, huertos familiares y saberes y practicas andinas y locales a través de sabios, sabias y líderes comunales, fortalecimiento del lengua quechua a través de comunidades escolares y comunales que producen programas de radio (Radio Municipal). Saywa ejecuta programas y proyectos educativos, culturales, lingüísticos y ecológicos innovativos y sostenibles con un enfoque intercultural en el contexto andino y que prioritariamente fortalecen la cultura andina y la lengua quechua; partiendo del rescate, valoración, desarrollo, promoción y difusión de los saberes y prácticas andinos y locales, asimismo en el dominio y uso de la lengua quechua con apertura hacia las otras culturas y lenguas en el proceso de construcción de la interculturalidad.</w:t>
      </w:r>
    </w:p>
    <w:p w14:paraId="34468277" w14:textId="77777777" w:rsidR="00696F54" w:rsidRPr="00660DB6" w:rsidRDefault="00696F54" w:rsidP="00696F54">
      <w:pPr>
        <w:shd w:val="clear" w:color="auto" w:fill="FFFFFF"/>
        <w:spacing w:before="100" w:beforeAutospacing="1" w:after="100" w:afterAutospacing="1"/>
        <w:jc w:val="both"/>
      </w:pPr>
      <w:r w:rsidRPr="00660DB6">
        <w:t>Apatyawaka Nampitsi Ashaninka Pichis (ANAP). Organización de pueblos originarios de la selva central del Perú, que trabaja con población Aheninka de Puerto Bermúdez, en entre otras líneas de trabajo, la revitalización de la lengua, la cultura oral, dentificación de los sabios y sabias los principales portadores de saberes.</w:t>
      </w:r>
    </w:p>
    <w:p w14:paraId="1007E5A0" w14:textId="77777777" w:rsidR="00696F54" w:rsidRPr="00660DB6" w:rsidRDefault="00696F54" w:rsidP="00696F54">
      <w:pPr>
        <w:shd w:val="clear" w:color="auto" w:fill="FFFFFF"/>
        <w:spacing w:before="100" w:beforeAutospacing="1" w:after="100" w:afterAutospacing="1"/>
        <w:jc w:val="both"/>
      </w:pPr>
      <w:r w:rsidRPr="00660DB6">
        <w:t>Todos estos esfuerzos que las iniciativas de educación comunitaria vienen impulsando para promover el desarrollo de la diversidad cultural y lingüística , generan condiciones en el entorno social del estudiantes  para el desarrollo de sus competencias interculturales.</w:t>
      </w:r>
    </w:p>
    <w:p w14:paraId="1A00EF2A" w14:textId="77777777" w:rsidR="00696F54" w:rsidRPr="00660DB6" w:rsidRDefault="00696F54" w:rsidP="00696F54"/>
    <w:p w14:paraId="30E3CF0A" w14:textId="77777777" w:rsidR="00696F54" w:rsidRPr="00660DB6" w:rsidRDefault="00696F54" w:rsidP="00F16A62">
      <w:pPr>
        <w:pStyle w:val="Ttulo2"/>
        <w:jc w:val="both"/>
      </w:pPr>
      <w:bookmarkStart w:id="65" w:name="_Toc71317322"/>
      <w:r w:rsidRPr="00660DB6">
        <w:t>Causa Indirecta 4.5.- Escasa vigilancia y participación social organizada en el desarrollo de la educación intercultural en todas las etapas, niveles y modalidades.</w:t>
      </w:r>
      <w:bookmarkEnd w:id="65"/>
      <w:r w:rsidRPr="00660DB6">
        <w:t> </w:t>
      </w:r>
    </w:p>
    <w:p w14:paraId="2E8A6FA0" w14:textId="77777777" w:rsidR="00696F54" w:rsidRPr="00660DB6" w:rsidRDefault="00696F54" w:rsidP="00696F54">
      <w:pPr>
        <w:jc w:val="both"/>
        <w:rPr>
          <w:b/>
          <w:i/>
        </w:rPr>
      </w:pPr>
    </w:p>
    <w:p w14:paraId="0FE9216C" w14:textId="77777777" w:rsidR="00696F54" w:rsidRPr="00660DB6" w:rsidRDefault="00696F54" w:rsidP="00696F54">
      <w:pPr>
        <w:jc w:val="both"/>
        <w:rPr>
          <w:b/>
          <w:i/>
        </w:rPr>
      </w:pPr>
    </w:p>
    <w:p w14:paraId="7DB3ECF8" w14:textId="77777777" w:rsidR="00696F54" w:rsidRPr="00660DB6" w:rsidRDefault="00696F54" w:rsidP="00696F54">
      <w:pPr>
        <w:jc w:val="both"/>
      </w:pPr>
      <w:r w:rsidRPr="00660DB6">
        <w:t>La participación es un derecho reconocido por los tratados y pactos internacionales suscritos por el Estado Peruano, por tanto, tiene una importante relación con el desarrollo de competencias interculturales, pues se refleja en el ejercicio del derecho de la sociedad civil en la toma de decisiones en los asuntos públicos, y que estas representen los intereses como pueblo o grupo social o de manera particular (Valdiviezo, 2013: 12).</w:t>
      </w:r>
    </w:p>
    <w:p w14:paraId="7A96E3E5" w14:textId="77777777" w:rsidR="00696F54" w:rsidRPr="00660DB6" w:rsidRDefault="00696F54" w:rsidP="00696F54">
      <w:pPr>
        <w:pStyle w:val="Textocomentario"/>
        <w:jc w:val="both"/>
        <w:rPr>
          <w:rFonts w:ascii="Times New Roman" w:eastAsia="Times New Roman" w:hAnsi="Times New Roman" w:cs="Times New Roman"/>
          <w:sz w:val="24"/>
          <w:szCs w:val="24"/>
        </w:rPr>
      </w:pPr>
      <w:r w:rsidRPr="00660DB6">
        <w:rPr>
          <w:rFonts w:eastAsiaTheme="minorEastAsia"/>
          <w:sz w:val="24"/>
          <w:szCs w:val="24"/>
          <w:lang w:val="es-ES_tradnl" w:eastAsia="es-ES"/>
        </w:rPr>
        <w:lastRenderedPageBreak/>
        <w:t>La participación de la familia y la comunidad implica opinar, tomar ciertas decisiones, propponer y discernir en los diversos espacios de la institución educativa, Reveco, 2004). Sin embargo, podemos observar que las relaciones de la escuela con la comunidad, en general son de subestimación cultural, buscando subordinar las familias a las necesidades materiales de la institución, y no lo involucra con los procesos de aprendizaje en las aulas desde las potencialidades de la diversidad cultural. Por tanto se hace evidente que la participación de las familias está relacionada, por un lado, al financiamiento de actividades, mejoramiento de la infraestructura y equipamiento de las escuelas</w:t>
      </w:r>
      <w:r w:rsidRPr="00660DB6">
        <w:rPr>
          <w:sz w:val="24"/>
          <w:szCs w:val="24"/>
        </w:rPr>
        <w:t xml:space="preserve"> o se vincula con las reuniones de entrega de notas o las charlas de escuela para padres. Es decir, es utilitaria y pasiva (Cueglievan y Rojas, 2005; Cueto y Balarín, 2008).</w:t>
      </w:r>
    </w:p>
    <w:p w14:paraId="09B1C780" w14:textId="77777777" w:rsidR="00696F54" w:rsidRPr="00660DB6" w:rsidRDefault="00696F54" w:rsidP="00696F54">
      <w:pPr>
        <w:rPr>
          <w:rFonts w:ascii="Times New Roman" w:eastAsia="Times New Roman" w:hAnsi="Times New Roman" w:cs="Times New Roman"/>
        </w:rPr>
      </w:pPr>
    </w:p>
    <w:p w14:paraId="043F1DFE" w14:textId="77777777" w:rsidR="00696F54" w:rsidRPr="00660DB6" w:rsidRDefault="00696F54" w:rsidP="00696F54">
      <w:pPr>
        <w:jc w:val="both"/>
      </w:pPr>
      <w:r w:rsidRPr="00660DB6">
        <w:t xml:space="preserve">La investigación desarrollada por (Wilson Sucari, 2019), que se enfocó en comprender la situación actual de la participación familiar en la educación escolar peruana ratifica que los motivos de las reuniones, habitualmente, son para que el docente informe sobre el rendimiento de los estudiantes y para la coordinación de desarrollo de actividades escolares, como pintado de aulas, celebración de festividades, etc. Dejando de lado el desarrollo de actividades prácticas que posibiliten el reconocimiento y valoración de la diversidad cultural y lingüística, señala por ejemplo que: En las localidades de Apurímac y Puno existen problemas de comunicación entre las familias y la escuela. </w:t>
      </w:r>
    </w:p>
    <w:p w14:paraId="046E5E5C" w14:textId="77777777" w:rsidR="00696F54" w:rsidRPr="00660DB6" w:rsidRDefault="00696F54" w:rsidP="00696F54">
      <w:pPr>
        <w:jc w:val="both"/>
        <w:rPr>
          <w:rFonts w:ascii="Times New Roman" w:eastAsia="Times New Roman" w:hAnsi="Times New Roman" w:cs="Times New Roman"/>
        </w:rPr>
      </w:pPr>
    </w:p>
    <w:p w14:paraId="1926B508" w14:textId="77777777" w:rsidR="00696F54" w:rsidRPr="00660DB6" w:rsidRDefault="00696F54" w:rsidP="00696F54">
      <w:pPr>
        <w:jc w:val="both"/>
      </w:pPr>
      <w:r w:rsidRPr="00660DB6">
        <w:t xml:space="preserve">En Apurímac, se encontró que los docentes de la escuela no atendían bien a los padres y madres de familia porque no entendían el quechua, principal idioma de la localidad, además no tenían conocimientos sobre los estudiantes ni explicaban a los padres cómo les iba a sus hijos en la escuela” (Sarmiento &amp; Zapata, 2014, p. 48). </w:t>
      </w:r>
    </w:p>
    <w:p w14:paraId="7CFBC3ED" w14:textId="77777777" w:rsidR="00696F54" w:rsidRPr="00660DB6" w:rsidRDefault="00696F54" w:rsidP="00696F54">
      <w:pPr>
        <w:jc w:val="both"/>
      </w:pPr>
    </w:p>
    <w:p w14:paraId="61985B00" w14:textId="77777777" w:rsidR="00696F54" w:rsidRPr="00660DB6" w:rsidRDefault="00696F54" w:rsidP="00696F54">
      <w:pPr>
        <w:jc w:val="both"/>
      </w:pPr>
      <w:r w:rsidRPr="00660DB6">
        <w:t>La familia es la principal mediadora en el aprendizaje académico de los hijos en el hogar. Los informes de Sarmiento &amp; Zapata (2014) indican que, en algunas instituciones educativas de Apurímac, Adahuaylas, Rioja y Puno, la mayoría de los padres son identificados recurrentemente por los estudiantes como figuras que les dan soporte en sus aprendizajes escolares.</w:t>
      </w:r>
    </w:p>
    <w:p w14:paraId="2CE7EB3D" w14:textId="77777777" w:rsidR="00696F54" w:rsidRPr="00660DB6" w:rsidRDefault="00696F54" w:rsidP="00696F54">
      <w:pPr>
        <w:jc w:val="both"/>
      </w:pPr>
      <w:r w:rsidRPr="00660DB6">
        <w:t>Del mismo modo, indican que estos papeles cumplen también los hermanos mayores y, en menor cuantía, los tíos, primos y abuelos.</w:t>
      </w:r>
    </w:p>
    <w:p w14:paraId="58384DA3" w14:textId="77777777" w:rsidR="00696F54" w:rsidRPr="00660DB6" w:rsidRDefault="00696F54" w:rsidP="00696F54">
      <w:pPr>
        <w:jc w:val="both"/>
      </w:pPr>
    </w:p>
    <w:p w14:paraId="03075530" w14:textId="77777777" w:rsidR="00696F54" w:rsidRPr="00660DB6" w:rsidRDefault="00696F54" w:rsidP="00696F54">
      <w:pPr>
        <w:jc w:val="both"/>
      </w:pPr>
      <w:r w:rsidRPr="00660DB6">
        <w:t>El informe indica que la cantidad y la calidad de intervención por parte de los padres y madres es limitada, asociando como razón a una de las características sociodemográficas de dichas familias referido a su lengua materna, por lo que deduce que se tiene una mirada de la diversidad como problema. Esta situación también se evidencia en el desarrollo de la estrategia “Aprendo en Casa” quienes han logrado organizar una nueva rutina de actividades para ayudar a sus hijos (88.4% a nivel nacional y 85.6% en ámbitos rurales) y a la vez demandan ayuda y orientaciones para poder apoyar a su hijos e hijas.</w:t>
      </w:r>
    </w:p>
    <w:p w14:paraId="4B5BC64A" w14:textId="77777777" w:rsidR="00696F54" w:rsidRPr="00660DB6" w:rsidRDefault="00696F54" w:rsidP="00696F54">
      <w:pPr>
        <w:jc w:val="both"/>
        <w:rPr>
          <w:rFonts w:ascii="Times New Roman" w:eastAsia="Times New Roman" w:hAnsi="Times New Roman" w:cs="Times New Roman"/>
        </w:rPr>
      </w:pPr>
    </w:p>
    <w:p w14:paraId="1AD2D30A" w14:textId="77777777" w:rsidR="00696F54" w:rsidRPr="00660DB6" w:rsidRDefault="00696F54" w:rsidP="00696F54">
      <w:pPr>
        <w:jc w:val="both"/>
      </w:pPr>
      <w:r w:rsidRPr="00660DB6">
        <w:t>Respecto a la participación y vigilancia en la gestión de la escuela, se reconoce a la Asociación de padres y madres de familia y su Junta (APAFA), sin embargo, poco se toma en cuenta sus funciones en la elaboración, ejecución y control de programas y proyectos, tampoco participan en los procesos de formulación del PEI, PCC (Benavides &amp; Rodrich, 2009). Al comparar con la asistencia a los eventos, como por ejemplo al aniversario de la institución educativa, las actividades pro-fondos y celebraciones como el Día de la madre y del padre, se precisa que las madres y en menor cuantía los padres aportan con cuotas u organizando actividades pro-fondos (Sarmiento &amp; Zapata, 2014). Por lo tanto, se puede afirmar que, en las Instituciones Educativas del Perú, sí se reconocen a la organización y liderazgo de los padres de familia y sus funciones que incumben a ellas. Sin embargo, la familia en la escuela no participa adecuadamente en las funciones de elaboración, ejecución y control de los programas y proyectos escolares.</w:t>
      </w:r>
    </w:p>
    <w:p w14:paraId="24F6DC0F" w14:textId="77777777" w:rsidR="00696F54" w:rsidRPr="00660DB6" w:rsidRDefault="00696F54" w:rsidP="00696F54">
      <w:pPr>
        <w:jc w:val="both"/>
        <w:rPr>
          <w:rFonts w:ascii="Times New Roman" w:eastAsia="Times New Roman" w:hAnsi="Times New Roman" w:cs="Times New Roman"/>
        </w:rPr>
      </w:pPr>
      <w:r w:rsidRPr="00660DB6">
        <w:lastRenderedPageBreak/>
        <w:t>En la medida que hemos señalado que las competencias interculturales se desarrollan a lo largo de la vida, es importante identificar que tanto existe, se promueve o está institucionalizada la participación y en que medida se ha fortalecido el rol de la mujer en los asuntos públicos, al respecto, el informe de adjuntía de “Defensoría del Pueblo sobre participación política de las mujeres en el Perú: elecciones generales 2016 y elecciones regionales y municipales 2018”, concluye que el índice de autoridades mujeres elegidas a nivel regional, provincial y distrital es ínfimo. Así, las candidaturas de mujeres a gobernaciones regionales en los tres últimos procesos electorales, están entre el 4% y 8%; las alcaldías provinciales, entre el 6% y 9% y las distritales entre el 7% y 9%. Las candidatas a las regidurías provinciales y distritales se encuentran entre el 42% y 45%. a nivel de gobernaciones regionales están bajas, entre 0% y 4% (Defensoría del Pueblo, 2019: 95). </w:t>
      </w:r>
    </w:p>
    <w:p w14:paraId="2D64F27C" w14:textId="77777777" w:rsidR="00696F54" w:rsidRPr="00660DB6" w:rsidRDefault="00696F54" w:rsidP="00696F54">
      <w:pPr>
        <w:jc w:val="both"/>
      </w:pPr>
      <w:r w:rsidRPr="00660DB6">
        <w:t>El análisis de la información reafirma que hay escaso desarrollo de la participación y vigilancia de familia y comunidad en los procesos formativos de los estudiantes.</w:t>
      </w:r>
    </w:p>
    <w:p w14:paraId="14B73A05" w14:textId="77777777" w:rsidR="00696F54" w:rsidRPr="00660DB6" w:rsidRDefault="00696F54" w:rsidP="00696F54">
      <w:pPr>
        <w:jc w:val="both"/>
        <w:rPr>
          <w:b/>
          <w:sz w:val="28"/>
          <w:szCs w:val="28"/>
        </w:rPr>
      </w:pPr>
      <w:r w:rsidRPr="00660DB6">
        <w:rPr>
          <w:b/>
          <w:sz w:val="28"/>
          <w:szCs w:val="28"/>
        </w:rPr>
        <w:t>Causa Indirecta 4.6. Inadecuado tratamiento de la diversidad cultural en los medios de comunicación</w:t>
      </w:r>
    </w:p>
    <w:p w14:paraId="5439836B" w14:textId="77777777" w:rsidR="00696F54" w:rsidRPr="00660DB6" w:rsidRDefault="00696F54" w:rsidP="00696F54">
      <w:pPr>
        <w:pStyle w:val="Ttulo3"/>
        <w:jc w:val="both"/>
        <w:rPr>
          <w:rFonts w:ascii="Times New Roman" w:hAnsi="Times New Roman" w:cs="Times New Roman"/>
          <w:color w:val="auto"/>
        </w:rPr>
      </w:pPr>
      <w:r w:rsidRPr="00660DB6">
        <w:rPr>
          <w:color w:val="auto"/>
        </w:rPr>
        <w:t> </w:t>
      </w:r>
    </w:p>
    <w:p w14:paraId="3D738327" w14:textId="77777777" w:rsidR="00696F54" w:rsidRPr="00660DB6" w:rsidRDefault="00696F54" w:rsidP="00696F54">
      <w:pPr>
        <w:jc w:val="both"/>
        <w:rPr>
          <w:rFonts w:ascii="Times New Roman" w:eastAsia="Times New Roman" w:hAnsi="Times New Roman" w:cs="Times New Roman"/>
        </w:rPr>
      </w:pPr>
      <w:r w:rsidRPr="00660DB6">
        <w:t>Los medios de comunicación juegan un rol fundamental en la construcción de identidades y reconocimiento y valoración de la diversidad cultural y lingüística de un país, por tanto, dependiendo de la línea que desarrollen pueden ayudar a construir una agenda pública inclusiva, con la participación de los sectores más vulnerables, visibilizando sus demandas e intereses. Crear un clima de opinión favorable a la igualdad y convivencia democrática, donde se valore la diversidad cultural es una de sus contribuciones a la democracia (Mincul-2018) </w:t>
      </w:r>
    </w:p>
    <w:p w14:paraId="137B3C7F" w14:textId="77777777" w:rsidR="00696F54" w:rsidRPr="00660DB6" w:rsidRDefault="00696F54" w:rsidP="00696F54">
      <w:pPr>
        <w:jc w:val="both"/>
      </w:pPr>
    </w:p>
    <w:p w14:paraId="79CC98FE" w14:textId="77777777" w:rsidR="00696F54" w:rsidRPr="00660DB6" w:rsidRDefault="00696F54" w:rsidP="00696F54">
      <w:pPr>
        <w:jc w:val="both"/>
      </w:pPr>
      <w:r w:rsidRPr="00660DB6">
        <w:t>Los medios de comunicación terminan influyendo en los modos de ser, relacionarse y convivir de las personas en su ejercicio ciudadano y en la democracia; visibiliza un conjunto de prácticas y comportamientos que influye en la reafirmación o trasformación de la realidad, de la diversidad cultural y lingüística, dependiendo de la representación y priorización de los hechos fortalece o empobrece la mirada respecto a la diversidad cultural y lingüística. </w:t>
      </w:r>
    </w:p>
    <w:p w14:paraId="391645B4" w14:textId="77777777" w:rsidR="00696F54" w:rsidRPr="00660DB6" w:rsidRDefault="00696F54" w:rsidP="00696F54">
      <w:pPr>
        <w:jc w:val="both"/>
      </w:pPr>
    </w:p>
    <w:p w14:paraId="267CE6EE" w14:textId="77777777" w:rsidR="00696F54" w:rsidRPr="00660DB6" w:rsidRDefault="00696F54" w:rsidP="00696F54">
      <w:pPr>
        <w:jc w:val="both"/>
      </w:pPr>
      <w:r w:rsidRPr="00660DB6">
        <w:t>Como señala el Ministerio de Cultura, los medios de comunicación constituyen espacios que legitiman y perpetúan la discriminación étnico-racial, ya que son influenciados por una cultura hegemónica cuyos imaginarios sociales y modelos de éxito son representados cotidianamente con la reproducción de prejuicios y estereotipos en los discursos mediáticos y la validación de diferentes actos de discriminación. (Mincul 2018 pág. 30)</w:t>
      </w:r>
    </w:p>
    <w:p w14:paraId="20B3F874" w14:textId="77777777" w:rsidR="00696F54" w:rsidRPr="00660DB6" w:rsidRDefault="00696F54" w:rsidP="00696F54">
      <w:pPr>
        <w:pStyle w:val="Textocomentario"/>
        <w:jc w:val="both"/>
        <w:rPr>
          <w:sz w:val="24"/>
          <w:szCs w:val="24"/>
        </w:rPr>
      </w:pPr>
      <w:r w:rsidRPr="00660DB6">
        <w:rPr>
          <w:sz w:val="24"/>
          <w:szCs w:val="24"/>
        </w:rPr>
        <w:t xml:space="preserve">Según los estudios de Santiago Alfaro y de Wilfredo Ardito el racismo se manifiesta en los medios de comunicación de tres maneras: Invisibilidad total, en este caso las expresiones y manifestaciones culturales y lingüísticas no aparecen en los medios como es el caso del pueblo afroperuano, por tanto, pasan desapercibidos en su identidad, o no son reconocidos como parte de la diversidad de nuestro país, mucho menos de nuestros aportes, citan a Wilfredo Ardito, quien en su estudio señala que la comunidad afroperuana no suele aparecer conduciendo programas ni como personajes de series de ficción. </w:t>
      </w:r>
    </w:p>
    <w:p w14:paraId="334F3243" w14:textId="77777777" w:rsidR="00696F54" w:rsidRPr="00660DB6" w:rsidRDefault="00696F54" w:rsidP="00696F54">
      <w:pPr>
        <w:jc w:val="both"/>
      </w:pPr>
      <w:r w:rsidRPr="00660DB6">
        <w:t>Otro tipo de discriminación se construye sobre la Invisibilidad esporádica estereotipada que se expresa en la representación distorsionada de su imagen frente a otros, puede ser de carácter sub alterno cuando se refuerza la relación de subordinación entre la clase social y la etnicidad, por ejemplo, los actores con rasgos andinos o afroperuanos no asumen roles protagónicos de la serie o de los spots publicitarios sino terminan en el papel de sirvientes, actualmente en la televisión se recurre a estereotipos que refuerzan la asociación de “personaje blanco–atractivo y exitoso” / “personaje mestizo–no atractivo”, como en el programa Al Fondo hay Sitio y en diferentes spots publicitarios.</w:t>
      </w:r>
    </w:p>
    <w:p w14:paraId="0048100E" w14:textId="77777777" w:rsidR="00696F54" w:rsidRPr="00660DB6" w:rsidRDefault="00696F54" w:rsidP="00696F54">
      <w:pPr>
        <w:jc w:val="both"/>
      </w:pPr>
    </w:p>
    <w:p w14:paraId="679CA926" w14:textId="77777777" w:rsidR="00696F54" w:rsidRPr="00660DB6" w:rsidRDefault="00696F54" w:rsidP="00696F54">
      <w:pPr>
        <w:jc w:val="both"/>
      </w:pPr>
      <w:r w:rsidRPr="00660DB6">
        <w:lastRenderedPageBreak/>
        <w:t>También encontramos que los medios de comunicación y principalmente la televisión adoptan perspectivas de distanciamiento; las expresiones culturales de determinada población son exaltadas o presentadas como exóticas; priorizando la comunicación sobre los aspectos que los distinguen como un “ellos” y que “impiden” formar parte de un “nosotros”. Por ejemplo, en el Perú es común encontrar que los personajes andinos y amazónicos son presentados como un atractivo turístico.</w:t>
      </w:r>
    </w:p>
    <w:p w14:paraId="0011FC43" w14:textId="77777777" w:rsidR="00696F54" w:rsidRPr="00660DB6" w:rsidRDefault="00696F54" w:rsidP="00696F54">
      <w:pPr>
        <w:jc w:val="both"/>
      </w:pPr>
    </w:p>
    <w:p w14:paraId="4D0755F4" w14:textId="77777777" w:rsidR="00696F54" w:rsidRPr="00660DB6" w:rsidRDefault="00696F54" w:rsidP="00696F54">
      <w:pPr>
        <w:jc w:val="both"/>
      </w:pPr>
      <w:r w:rsidRPr="00660DB6">
        <w:t>Asimismo, según los estudios arriba mencionados hay prácticas de los medios que hacen ver a las personas de los pueblos originarios o afroperuanos son carentes de racionalidades y, más bien, como predispuesta a seguir pulsiones asociadas a la violencia y la agresividad. Este estereotipo es bastante común cuando se cubren noticias sobre conflictos sociales, en donde comunidades nativas aparecen como violentas y cuyos argumentos subyacentes son invisibilizados en favor de dicha agresividad. </w:t>
      </w:r>
    </w:p>
    <w:p w14:paraId="2D7953A6" w14:textId="77777777" w:rsidR="00696F54" w:rsidRPr="00660DB6" w:rsidRDefault="00696F54" w:rsidP="00696F54">
      <w:pPr>
        <w:jc w:val="both"/>
      </w:pPr>
    </w:p>
    <w:p w14:paraId="228ADEE6" w14:textId="77777777" w:rsidR="00696F54" w:rsidRPr="00660DB6" w:rsidRDefault="00696F54" w:rsidP="00696F54">
      <w:pPr>
        <w:jc w:val="both"/>
      </w:pPr>
      <w:r w:rsidRPr="00660DB6">
        <w:t>Otro tipo de representación inadecuada de la diversidad cultural y lingüística lo constituye la visibilidad permanente etnofágica (Tolerancia de la diferencia étnica con fines utilitarios), en este marco se da la ecualización de las culturas, pretendiendo hacer creer que se está dando igual tratamiento (estandarización y reduccionismo) a los que sufren la discriminación histórica como si fuese un pueblo culturalmente homogéneo (Mincul 2018). Un ejemplo es la inclusión de afrodescendientes entre los participantes de realities juveniles, quienes, sin embargo, deben cumplir con determinados cánones de belleza.</w:t>
      </w:r>
    </w:p>
    <w:p w14:paraId="4495DDFE" w14:textId="77777777" w:rsidR="00696F54" w:rsidRPr="00660DB6" w:rsidRDefault="00696F54" w:rsidP="00696F54">
      <w:pPr>
        <w:jc w:val="both"/>
      </w:pPr>
    </w:p>
    <w:p w14:paraId="44723B34" w14:textId="77777777" w:rsidR="00696F54" w:rsidRPr="00660DB6" w:rsidRDefault="00696F54" w:rsidP="00696F54">
      <w:pPr>
        <w:pStyle w:val="Textocomentario"/>
        <w:jc w:val="both"/>
        <w:rPr>
          <w:sz w:val="24"/>
          <w:szCs w:val="24"/>
        </w:rPr>
      </w:pPr>
      <w:r w:rsidRPr="00660DB6">
        <w:rPr>
          <w:sz w:val="24"/>
          <w:szCs w:val="24"/>
        </w:rPr>
        <w:t xml:space="preserve">El Grupo de Análisis para el Desarrollo (GRADE) en el año 2017 realizó un estudio para ver cómo abordan la educación intercultural bilingüe, la diversidad cultural y las lenguas originarias en los medios. Entre otros hallazgos, encontraron que de 5748 noticias sobre temas educativos registradas en el 2015, sólo 154 estaban relacionadas con la EIB, las lenguas o la Interculturalidad en general. No obstante, se reduce a la lengua y a una visión conservacionista, además de estar cargadas de exotismo, asimismo, señalan que hay cierto desconocimiento en los periodistas cuando pretenden abordar el tema, pues en las entrevistas no preguntan o repreguntan cuando se da la oportunidad de recoger las demandas de los actores educativos relacionados a la EIB. Esta es una clara muestra de que los medios no están abordando la diversidad cultural de nuestro país. Esto evidencia la necesidad de que además de desarrollar el enfoque intercultural en el sistema educativo, debe abrirse a la comunidad, promoviendo mecanismos y estrategias para hacer que los servicios sociales, incluida la comunicación social incorporen el tratamiento adecuado de la diversidad cultural y lingüística. </w:t>
      </w:r>
    </w:p>
    <w:p w14:paraId="6D56233D" w14:textId="77777777" w:rsidR="00696F54" w:rsidRPr="00660DB6" w:rsidRDefault="00696F54" w:rsidP="00696F54">
      <w:pPr>
        <w:jc w:val="both"/>
        <w:rPr>
          <w:i/>
          <w:sz w:val="22"/>
          <w:szCs w:val="22"/>
        </w:rPr>
      </w:pPr>
      <w:r w:rsidRPr="00660DB6">
        <w:t>La Ley de Radio y Televisión no solo no incorpora el enfoque de interculturalidad, promoción de la diversidad cultural y no discriminación, sino que el 53% de los medios de comunicación no cumplen con elaborar y presentar sus códigos de ética conforme la ley, no recibiendo ninguna sanción al respecto.</w:t>
      </w:r>
    </w:p>
    <w:p w14:paraId="1C92C3D6" w14:textId="77777777" w:rsidR="00696F54" w:rsidRPr="00660DB6" w:rsidRDefault="00696F54" w:rsidP="00696F54">
      <w:pPr>
        <w:pStyle w:val="Sinespaciado"/>
        <w:rPr>
          <w:rFonts w:asciiTheme="minorHAnsi" w:hAnsiTheme="minorHAnsi"/>
          <w:b/>
          <w:sz w:val="22"/>
          <w:szCs w:val="22"/>
        </w:rPr>
      </w:pPr>
    </w:p>
    <w:p w14:paraId="28EE7945" w14:textId="497202FE" w:rsidR="000C28BA" w:rsidRDefault="005313A4" w:rsidP="00654734">
      <w:pPr>
        <w:pStyle w:val="Ttulo1"/>
      </w:pPr>
      <w:bookmarkStart w:id="66" w:name="_Toc71317323"/>
      <w:r>
        <w:t>8</w:t>
      </w:r>
      <w:r w:rsidR="000C4D4A">
        <w:t xml:space="preserve">.- </w:t>
      </w:r>
      <w:r w:rsidR="007A1E6A">
        <w:t>GLOSARIO Y ACRÓNIMOS</w:t>
      </w:r>
      <w:bookmarkEnd w:id="66"/>
    </w:p>
    <w:p w14:paraId="26D576C8" w14:textId="77777777" w:rsidR="000C4D4A" w:rsidRDefault="000C4D4A" w:rsidP="00995C6B"/>
    <w:p w14:paraId="5FAF029D" w14:textId="77777777" w:rsidR="00995C6B" w:rsidRDefault="00995C6B" w:rsidP="00995C6B">
      <w:r>
        <w:t>ANGR : Asamblea Nacional de Gobiernos Regionales</w:t>
      </w:r>
    </w:p>
    <w:p w14:paraId="580423DD" w14:textId="77777777" w:rsidR="00995C6B" w:rsidRDefault="00995C6B" w:rsidP="00995C6B">
      <w:r>
        <w:t>AP : Acompañamiento pedagógico</w:t>
      </w:r>
    </w:p>
    <w:p w14:paraId="31E0C587" w14:textId="77777777" w:rsidR="00995C6B" w:rsidRDefault="00995C6B" w:rsidP="00995C6B">
      <w:r>
        <w:t>CAS : Contrato Administrativo de Servicios</w:t>
      </w:r>
    </w:p>
    <w:p w14:paraId="1706A9A2" w14:textId="77777777" w:rsidR="00995C6B" w:rsidRDefault="00995C6B" w:rsidP="00995C6B">
      <w:r>
        <w:t>CdD : Compromisos de Desempeño</w:t>
      </w:r>
    </w:p>
    <w:p w14:paraId="75A65A4E" w14:textId="77777777" w:rsidR="00995C6B" w:rsidRDefault="00995C6B" w:rsidP="00995C6B">
      <w:r>
        <w:t>CEBA : Centros de Educación Básica Alternativa</w:t>
      </w:r>
    </w:p>
    <w:p w14:paraId="09E353DB" w14:textId="77777777" w:rsidR="00995C6B" w:rsidRDefault="00995C6B" w:rsidP="00995C6B">
      <w:r>
        <w:t>CEBE : Centros de Educación Básica Especial</w:t>
      </w:r>
    </w:p>
    <w:p w14:paraId="7114B33A" w14:textId="77777777" w:rsidR="00995C6B" w:rsidRDefault="00995C6B" w:rsidP="00995C6B">
      <w:r>
        <w:lastRenderedPageBreak/>
        <w:t>CEPLAN : Centro Nacional de Planeamiento Estratégico</w:t>
      </w:r>
    </w:p>
    <w:p w14:paraId="422C9A87" w14:textId="77777777" w:rsidR="00995C6B" w:rsidRDefault="00995C6B" w:rsidP="00995C6B">
      <w:r>
        <w:t>CNE : Consejo Nacional de Educación</w:t>
      </w:r>
    </w:p>
    <w:p w14:paraId="4430FA98" w14:textId="77777777" w:rsidR="00995C6B" w:rsidRDefault="00995C6B" w:rsidP="00995C6B">
      <w:r>
        <w:t>CRFA : Centro Rurales de Formación en Alternancia</w:t>
      </w:r>
    </w:p>
    <w:p w14:paraId="260A72FC" w14:textId="77777777" w:rsidR="00995C6B" w:rsidRDefault="00995C6B" w:rsidP="00995C6B">
      <w:r>
        <w:t>DESP : Dirección de Educación Superior Pedagógica</w:t>
      </w:r>
    </w:p>
    <w:p w14:paraId="79E9F83F" w14:textId="77777777" w:rsidR="00995C6B" w:rsidRDefault="00995C6B" w:rsidP="00995C6B">
      <w:r>
        <w:t>DIED : Dirección de Evaluación Docente</w:t>
      </w:r>
    </w:p>
    <w:p w14:paraId="1FE58CC3" w14:textId="77777777" w:rsidR="00995C6B" w:rsidRDefault="00995C6B" w:rsidP="00995C6B">
      <w:r>
        <w:t>DIFODS : Dirección de Formación Docente en Servicio</w:t>
      </w:r>
    </w:p>
    <w:p w14:paraId="4455E2B1" w14:textId="77777777" w:rsidR="00995C6B" w:rsidRDefault="00995C6B" w:rsidP="00995C6B">
      <w:r>
        <w:t>DIFOID : Dirección de Formación Inicial Docente</w:t>
      </w:r>
    </w:p>
    <w:p w14:paraId="2DE66F94" w14:textId="77777777" w:rsidR="00995C6B" w:rsidRDefault="00995C6B" w:rsidP="00995C6B">
      <w:r>
        <w:t>DIGEIBIRA : Dirección General de Educación Básica Alternativa, Intercultural Bilingüe y de Servicios Educativos en el Ámbito Rural</w:t>
      </w:r>
    </w:p>
    <w:p w14:paraId="7C533AFB" w14:textId="77777777" w:rsidR="00995C6B" w:rsidRDefault="00995C6B" w:rsidP="00995C6B">
      <w:r>
        <w:t>DIGESU : Dirección General de Educación Superior y Técnico-Profesional</w:t>
      </w:r>
    </w:p>
    <w:p w14:paraId="200AB48F" w14:textId="77777777" w:rsidR="00995C6B" w:rsidRDefault="00995C6B" w:rsidP="00995C6B">
      <w:r>
        <w:t>DITE : Dirección de Informática y Telecomunicaciones</w:t>
      </w:r>
    </w:p>
    <w:p w14:paraId="55BD91B6" w14:textId="77777777" w:rsidR="00995C6B" w:rsidRDefault="00995C6B" w:rsidP="00995C6B">
      <w:r>
        <w:t>EBA : Educación Básica Alternativa</w:t>
      </w:r>
    </w:p>
    <w:p w14:paraId="648BE30F" w14:textId="77777777" w:rsidR="00995C6B" w:rsidRDefault="00995C6B" w:rsidP="00995C6B">
      <w:r>
        <w:t>EBE : Educación Básica Especial</w:t>
      </w:r>
    </w:p>
    <w:p w14:paraId="65929E86" w14:textId="77777777" w:rsidR="00995C6B" w:rsidRDefault="00995C6B" w:rsidP="00995C6B">
      <w:r>
        <w:t>EBR : Educación Básica Regular</w:t>
      </w:r>
    </w:p>
    <w:p w14:paraId="44D85FFC" w14:textId="77777777" w:rsidR="00995C6B" w:rsidRDefault="00995C6B" w:rsidP="00995C6B">
      <w:r>
        <w:t>ECE : Evaluación Censal de Estudiantes</w:t>
      </w:r>
    </w:p>
    <w:p w14:paraId="3BE71034" w14:textId="77777777" w:rsidR="00995C6B" w:rsidRDefault="00995C6B" w:rsidP="00995C6B">
      <w:r>
        <w:t>EES : Escuelas de Educación Superior</w:t>
      </w:r>
    </w:p>
    <w:p w14:paraId="2A656393" w14:textId="77777777" w:rsidR="00995C6B" w:rsidRDefault="00995C6B" w:rsidP="00995C6B">
      <w:r>
        <w:t>EESP : Escuelas de Educación Superior Pedagógica</w:t>
      </w:r>
    </w:p>
    <w:p w14:paraId="0EA9B939" w14:textId="77777777" w:rsidR="00995C6B" w:rsidRDefault="00995C6B" w:rsidP="00995C6B">
      <w:r>
        <w:t>EIB : Educación Intercultural Bilingüe</w:t>
      </w:r>
    </w:p>
    <w:p w14:paraId="203389BD" w14:textId="77777777" w:rsidR="00995C6B" w:rsidRDefault="00995C6B" w:rsidP="00995C6B">
      <w:r>
        <w:t>ENDO : Encuesta Nacional de Docentes</w:t>
      </w:r>
    </w:p>
    <w:p w14:paraId="7437DCD1" w14:textId="77777777" w:rsidR="00995C6B" w:rsidRDefault="00995C6B" w:rsidP="00995C6B">
      <w:r>
        <w:t>ESCALE : Estadística de la Calidad Educativa (portal de estadística del Ministerio de Educación)</w:t>
      </w:r>
    </w:p>
    <w:p w14:paraId="1E1F30DE" w14:textId="77777777" w:rsidR="00995C6B" w:rsidRDefault="00995C6B" w:rsidP="00995C6B">
      <w:r>
        <w:t>ETP : Educación Técnica Productiva</w:t>
      </w:r>
    </w:p>
    <w:p w14:paraId="2DA280B4" w14:textId="77777777" w:rsidR="00995C6B" w:rsidRDefault="00995C6B" w:rsidP="00995C6B">
      <w:r>
        <w:t>GIA : Grupo de Interaprendizaje</w:t>
      </w:r>
    </w:p>
    <w:p w14:paraId="4E303AE1" w14:textId="77777777" w:rsidR="00995C6B" w:rsidRDefault="00995C6B" w:rsidP="00995C6B">
      <w:r>
        <w:t>IE : Institución Educativa</w:t>
      </w:r>
    </w:p>
    <w:p w14:paraId="2B4F9A23" w14:textId="77777777" w:rsidR="00995C6B" w:rsidRDefault="00995C6B" w:rsidP="00995C6B">
      <w:r>
        <w:t>IES : Institución de Educación Superior</w:t>
      </w:r>
    </w:p>
    <w:p w14:paraId="27D906BC" w14:textId="77777777" w:rsidR="00995C6B" w:rsidRDefault="00995C6B" w:rsidP="00995C6B">
      <w:r>
        <w:t>IESP : Institutos de Educación Superior Pedagógicos</w:t>
      </w:r>
    </w:p>
    <w:p w14:paraId="4BE421DA" w14:textId="77777777" w:rsidR="00995C6B" w:rsidRDefault="00995C6B" w:rsidP="00995C6B">
      <w:r>
        <w:t>IEST : Institutos de Educación Superior Tecnológica</w:t>
      </w:r>
    </w:p>
    <w:p w14:paraId="09F393F2" w14:textId="77777777" w:rsidR="00995C6B" w:rsidRDefault="00995C6B" w:rsidP="00995C6B">
      <w:r>
        <w:t>IIEE : Instituciones Educativas</w:t>
      </w:r>
    </w:p>
    <w:p w14:paraId="607F6608" w14:textId="77777777" w:rsidR="00995C6B" w:rsidRDefault="00995C6B" w:rsidP="00995C6B">
      <w:r>
        <w:t>INEI : Instituto Nacional de Estadística e Informática del Perú</w:t>
      </w:r>
    </w:p>
    <w:p w14:paraId="127A26D0" w14:textId="77777777" w:rsidR="00995C6B" w:rsidRDefault="00995C6B" w:rsidP="00995C6B">
      <w:r>
        <w:t>JEC : Jornada Escolar Completa</w:t>
      </w:r>
    </w:p>
    <w:p w14:paraId="732FAE3C" w14:textId="77777777" w:rsidR="00995C6B" w:rsidRDefault="00995C6B" w:rsidP="00995C6B">
      <w:r>
        <w:t>LRM : Ley de Reforma Magisterial</w:t>
      </w:r>
    </w:p>
    <w:p w14:paraId="073C283D" w14:textId="77777777" w:rsidR="00995C6B" w:rsidRDefault="00995C6B" w:rsidP="00995C6B">
      <w:r>
        <w:t>LOF : Ley de Organización y Funciones</w:t>
      </w:r>
    </w:p>
    <w:p w14:paraId="29E06A21" w14:textId="77777777" w:rsidR="00995C6B" w:rsidRDefault="00995C6B" w:rsidP="00995C6B">
      <w:r>
        <w:t>MEF : Ministerio de Economía y Finanzas</w:t>
      </w:r>
    </w:p>
    <w:p w14:paraId="21542FC9" w14:textId="77777777" w:rsidR="00995C6B" w:rsidRDefault="00995C6B" w:rsidP="00995C6B">
      <w:r>
        <w:t>MIDIS : Ministerio de Desarrollo e Inclusión Social del Perú</w:t>
      </w:r>
    </w:p>
    <w:p w14:paraId="35B9E38C" w14:textId="77777777" w:rsidR="00995C6B" w:rsidRDefault="00995C6B" w:rsidP="00995C6B">
      <w:r>
        <w:t>MINEDU : Ministerio de Educación del Perú</w:t>
      </w:r>
    </w:p>
    <w:p w14:paraId="375B4E2C" w14:textId="77777777" w:rsidR="00995C6B" w:rsidRDefault="00995C6B" w:rsidP="00995C6B">
      <w:r>
        <w:t>MINJUS : Ministerio de Justicia y Derechos Humanos del Perú</w:t>
      </w:r>
    </w:p>
    <w:p w14:paraId="44D2BF6E" w14:textId="77777777" w:rsidR="00995C6B" w:rsidRDefault="00995C6B" w:rsidP="00995C6B">
      <w:r>
        <w:t>MINSA : Ministerio de Salud del Perú</w:t>
      </w:r>
    </w:p>
    <w:p w14:paraId="6406C9CF" w14:textId="77777777" w:rsidR="00995C6B" w:rsidRDefault="00995C6B" w:rsidP="00995C6B">
      <w:r>
        <w:t>NEE : Necesidades Educativas Especiales</w:t>
      </w:r>
    </w:p>
    <w:p w14:paraId="7378E4C9" w14:textId="77777777" w:rsidR="00995C6B" w:rsidRDefault="00995C6B" w:rsidP="00995C6B">
      <w:r>
        <w:t>OSEE: Oficina de Seguimiento y Evaluación Estratégica</w:t>
      </w:r>
    </w:p>
    <w:p w14:paraId="7FEDE402" w14:textId="77777777" w:rsidR="00995C6B" w:rsidRDefault="00995C6B" w:rsidP="00995C6B">
      <w:r>
        <w:t>PAE : Plan Anual Estratégico</w:t>
      </w:r>
    </w:p>
    <w:p w14:paraId="64511DA1" w14:textId="77777777" w:rsidR="00995C6B" w:rsidRDefault="00995C6B" w:rsidP="00995C6B">
      <w:r>
        <w:t>PCM : Presidencia del Consejo de Ministros</w:t>
      </w:r>
    </w:p>
    <w:p w14:paraId="16EAA1E7" w14:textId="77777777" w:rsidR="00995C6B" w:rsidRDefault="00995C6B" w:rsidP="00995C6B">
      <w:r>
        <w:t>PELA : Programa Estratégico “Logros de Aprendizaje al Finalizar el III ciclo de EBR”</w:t>
      </w:r>
    </w:p>
    <w:p w14:paraId="4251CA6C" w14:textId="77777777" w:rsidR="00995C6B" w:rsidRDefault="00995C6B" w:rsidP="00995C6B">
      <w:r>
        <w:t>PEN : Proyecto Educativo Nacional</w:t>
      </w:r>
    </w:p>
    <w:p w14:paraId="56CF7137" w14:textId="77777777" w:rsidR="00995C6B" w:rsidRDefault="00995C6B" w:rsidP="00995C6B">
      <w:r>
        <w:t>PESEM : Plan Estratégico Sectorial Multianual</w:t>
      </w:r>
    </w:p>
    <w:p w14:paraId="6F373EF8" w14:textId="77777777" w:rsidR="00995C6B" w:rsidRDefault="00995C6B" w:rsidP="00995C6B">
      <w:r>
        <w:t>PNLCC : Plan Nacional de Lucha contra la Corrupción 2012 y 2016</w:t>
      </w:r>
    </w:p>
    <w:p w14:paraId="357790D4" w14:textId="77777777" w:rsidR="00995C6B" w:rsidRDefault="00995C6B" w:rsidP="00995C6B">
      <w:r>
        <w:t>PRITE : Programa de Intervención Temprana</w:t>
      </w:r>
    </w:p>
    <w:p w14:paraId="46FBDBAC" w14:textId="77777777" w:rsidR="00995C6B" w:rsidRDefault="00995C6B" w:rsidP="00995C6B">
      <w:r>
        <w:t>PROCALIDAD : Proyecto de Mejoramiento de la Calidad de la Educación Superior</w:t>
      </w:r>
    </w:p>
    <w:p w14:paraId="47273A56" w14:textId="77777777" w:rsidR="00995C6B" w:rsidRDefault="00995C6B" w:rsidP="00995C6B">
      <w:r>
        <w:t>PROMSEX : Centro de Promoción y Defensa de los Derechos Sexuales y Reproductivos</w:t>
      </w:r>
    </w:p>
    <w:p w14:paraId="46F5E1D0" w14:textId="77777777" w:rsidR="00995C6B" w:rsidRDefault="00995C6B" w:rsidP="00995C6B">
      <w:r>
        <w:t>PRONABEC : Programa Nacional de Becas y Crédito Educativo</w:t>
      </w:r>
    </w:p>
    <w:p w14:paraId="61E4C9F8" w14:textId="77777777" w:rsidR="00995C6B" w:rsidRDefault="00995C6B" w:rsidP="00995C6B">
      <w:r>
        <w:t>PRONOEI : Programas no Escolarizados de Educación Inicial</w:t>
      </w:r>
    </w:p>
    <w:p w14:paraId="21250E08" w14:textId="77777777" w:rsidR="00995C6B" w:rsidRDefault="00995C6B" w:rsidP="00995C6B">
      <w:r>
        <w:t>RIE : Registro de Instituciones Educativas</w:t>
      </w:r>
    </w:p>
    <w:p w14:paraId="259801B4" w14:textId="77777777" w:rsidR="00995C6B" w:rsidRDefault="00995C6B" w:rsidP="00995C6B">
      <w:r>
        <w:t>RM : Resolución Ministerial</w:t>
      </w:r>
    </w:p>
    <w:p w14:paraId="53862417" w14:textId="77777777" w:rsidR="00995C6B" w:rsidRDefault="00995C6B" w:rsidP="00995C6B">
      <w:r>
        <w:lastRenderedPageBreak/>
        <w:t>ROF : Reglamento de Organización y Funciones</w:t>
      </w:r>
    </w:p>
    <w:p w14:paraId="5C236E0E" w14:textId="77777777" w:rsidR="00995C6B" w:rsidRDefault="00995C6B" w:rsidP="00995C6B">
      <w:r>
        <w:t>SAANEE : Servicios de Apoyo y Asesoramiento para la Atención de Necesidades Educativas Especiales</w:t>
      </w:r>
    </w:p>
    <w:p w14:paraId="5641F7E9" w14:textId="77777777" w:rsidR="00995C6B" w:rsidRDefault="00995C6B" w:rsidP="00995C6B">
      <w:r>
        <w:t>SIAF : Sistema Integrado de Administración Financiera</w:t>
      </w:r>
    </w:p>
    <w:p w14:paraId="3BD083E8" w14:textId="77777777" w:rsidR="00995C6B" w:rsidRDefault="00995C6B" w:rsidP="00995C6B">
      <w:r>
        <w:t>SIGES : Sistema Integrado de Gestión de la Educación Superior</w:t>
      </w:r>
    </w:p>
    <w:p w14:paraId="49612217" w14:textId="77777777" w:rsidR="00995C6B" w:rsidRDefault="00995C6B" w:rsidP="00995C6B">
      <w:r>
        <w:t>SIGMA 2.0 : Sistema Integrado de Gestión y Monitoreo del Acompañamiento del PELA</w:t>
      </w:r>
    </w:p>
    <w:p w14:paraId="2E6598C9" w14:textId="77777777" w:rsidR="00995C6B" w:rsidRDefault="00995C6B" w:rsidP="00995C6B">
      <w:r>
        <w:t>SINEACE : Sistema Nacional de Evaluación, Acreditación y Certificación de la Calidad Educativa</w:t>
      </w:r>
    </w:p>
    <w:p w14:paraId="0AA314FD" w14:textId="77777777" w:rsidR="00995C6B" w:rsidRDefault="00995C6B" w:rsidP="00995C6B">
      <w:r>
        <w:t>SÍSEVE : Sistema especializado en reporte de casos sobre violencia escolar</w:t>
      </w:r>
    </w:p>
    <w:p w14:paraId="2D68E9B4" w14:textId="77777777" w:rsidR="00995C6B" w:rsidRDefault="00995C6B" w:rsidP="00995C6B">
      <w:r>
        <w:t>SPE : Secretaría de Planificación Estratégica</w:t>
      </w:r>
    </w:p>
    <w:p w14:paraId="2CDA7648" w14:textId="77777777" w:rsidR="00995C6B" w:rsidRDefault="00995C6B" w:rsidP="00995C6B">
      <w:r>
        <w:t>SUNEDU : Superintendencia Nacional de Educación Superior Universitaria</w:t>
      </w:r>
    </w:p>
    <w:p w14:paraId="53F88478" w14:textId="77777777" w:rsidR="00995C6B" w:rsidRDefault="00995C6B" w:rsidP="00995C6B">
      <w:r>
        <w:t>UIS : Instituto de Estadística de la UNESCO (las siglas corresponden al nombre en inglés)</w:t>
      </w:r>
    </w:p>
    <w:p w14:paraId="7FFEC10A" w14:textId="77777777" w:rsidR="00995C6B" w:rsidRPr="00995C6B" w:rsidRDefault="00995C6B" w:rsidP="00995C6B">
      <w:r>
        <w:t>UNESCO : Organización de las Naciones Unidas para la Educación, la Ciencia y la Cultura</w:t>
      </w:r>
    </w:p>
    <w:p w14:paraId="7DB63155" w14:textId="77777777" w:rsidR="004B1E97" w:rsidRDefault="004B1E97" w:rsidP="00663B4E"/>
    <w:p w14:paraId="5FD95117" w14:textId="77777777" w:rsidR="00714B56" w:rsidRDefault="00714B56" w:rsidP="0099196A">
      <w:pPr>
        <w:pStyle w:val="Sinespaciado"/>
        <w:jc w:val="both"/>
      </w:pPr>
      <w:bookmarkStart w:id="67" w:name="_Toc25578043"/>
    </w:p>
    <w:p w14:paraId="086C3A42" w14:textId="3F0F5FF8" w:rsidR="00CE281A" w:rsidRPr="00340B0F" w:rsidRDefault="005A4D12" w:rsidP="00CE281A">
      <w:pPr>
        <w:pStyle w:val="Ttulo1"/>
      </w:pPr>
      <w:bookmarkStart w:id="68" w:name="_Toc20149494"/>
      <w:bookmarkStart w:id="69" w:name="_Toc20150260"/>
      <w:bookmarkStart w:id="70" w:name="_Toc28111679"/>
      <w:bookmarkStart w:id="71" w:name="_Toc71317324"/>
      <w:r>
        <w:t>9</w:t>
      </w:r>
      <w:r w:rsidR="00CE281A">
        <w:t>.</w:t>
      </w:r>
      <w:r w:rsidR="00CE281A" w:rsidRPr="00340B0F">
        <w:t xml:space="preserve"> BIBLIOGRAFÍA</w:t>
      </w:r>
      <w:bookmarkEnd w:id="68"/>
      <w:bookmarkEnd w:id="69"/>
      <w:bookmarkEnd w:id="70"/>
      <w:bookmarkEnd w:id="71"/>
      <w:r w:rsidR="00CE281A" w:rsidRPr="00340B0F">
        <w:tab/>
      </w:r>
    </w:p>
    <w:p w14:paraId="3B03B4B1" w14:textId="77777777" w:rsidR="00CE281A" w:rsidRDefault="00CE281A" w:rsidP="00CE281A">
      <w:pPr>
        <w:pStyle w:val="Textonotapie"/>
        <w:rPr>
          <w:sz w:val="22"/>
          <w:szCs w:val="22"/>
        </w:rPr>
      </w:pPr>
    </w:p>
    <w:p w14:paraId="1837C56B" w14:textId="77777777" w:rsidR="00CE281A" w:rsidRPr="0072070E" w:rsidRDefault="00CE281A" w:rsidP="00CE281A">
      <w:pPr>
        <w:pStyle w:val="Textonotapie"/>
        <w:jc w:val="both"/>
        <w:rPr>
          <w:sz w:val="22"/>
          <w:szCs w:val="22"/>
        </w:rPr>
      </w:pPr>
      <w:r w:rsidRPr="0072070E">
        <w:rPr>
          <w:sz w:val="22"/>
          <w:szCs w:val="22"/>
        </w:rPr>
        <w:t>Alcázar, Lorena</w:t>
      </w:r>
      <w:r>
        <w:rPr>
          <w:sz w:val="22"/>
          <w:szCs w:val="22"/>
        </w:rPr>
        <w:t xml:space="preserve"> (2005)</w:t>
      </w:r>
      <w:r w:rsidRPr="0072070E">
        <w:rPr>
          <w:sz w:val="22"/>
          <w:szCs w:val="22"/>
        </w:rPr>
        <w:t xml:space="preserve">. Asistencia y deserción en escuelas secundarias rurales del Perú. GRADE </w:t>
      </w:r>
      <w:r>
        <w:rPr>
          <w:sz w:val="22"/>
          <w:szCs w:val="22"/>
        </w:rPr>
        <w:t>Recuperado de</w:t>
      </w:r>
      <w:r w:rsidRPr="0072070E">
        <w:rPr>
          <w:sz w:val="22"/>
          <w:szCs w:val="22"/>
        </w:rPr>
        <w:t xml:space="preserve"> </w:t>
      </w:r>
      <w:hyperlink r:id="rId40" w:history="1">
        <w:r w:rsidRPr="0072070E">
          <w:rPr>
            <w:rStyle w:val="Hipervnculo"/>
            <w:sz w:val="22"/>
            <w:szCs w:val="22"/>
          </w:rPr>
          <w:t>http://www.grade.org.pe/wp-content/uploads/analisis-1.pdf</w:t>
        </w:r>
      </w:hyperlink>
    </w:p>
    <w:p w14:paraId="2E9D488E" w14:textId="77777777" w:rsidR="00CE281A" w:rsidRPr="0072070E" w:rsidRDefault="00CE281A" w:rsidP="00CE281A">
      <w:pPr>
        <w:pStyle w:val="Textonotapie"/>
        <w:jc w:val="both"/>
        <w:rPr>
          <w:sz w:val="22"/>
          <w:szCs w:val="22"/>
        </w:rPr>
      </w:pPr>
    </w:p>
    <w:p w14:paraId="62F52947" w14:textId="77777777" w:rsidR="00CE281A" w:rsidRPr="0072070E" w:rsidRDefault="00CE281A" w:rsidP="00CE281A">
      <w:pPr>
        <w:jc w:val="both"/>
      </w:pPr>
      <w:r w:rsidRPr="0072070E">
        <w:t>Briscioli Bárbara Tendencias y puntos críticos en las trayectorias escolares de estudiantes de Escuelas de Reingreso de la ciudad de Buenos Aires. 2014 (pág. 148)</w:t>
      </w:r>
      <w:r>
        <w:t xml:space="preserve"> recuperado de: </w:t>
      </w:r>
      <w:hyperlink r:id="rId41" w:history="1">
        <w:r w:rsidRPr="0072070E">
          <w:rPr>
            <w:rStyle w:val="Hipervnculo"/>
          </w:rPr>
          <w:t>https://www.redalyc.org/pdf/4030/403041714017.pdf</w:t>
        </w:r>
      </w:hyperlink>
    </w:p>
    <w:p w14:paraId="723D83BF" w14:textId="77777777" w:rsidR="00CE281A" w:rsidRPr="0072070E" w:rsidRDefault="00CE281A" w:rsidP="00CE281A">
      <w:pPr>
        <w:pStyle w:val="Textonotapie"/>
        <w:jc w:val="both"/>
        <w:rPr>
          <w:sz w:val="22"/>
          <w:szCs w:val="22"/>
        </w:rPr>
      </w:pPr>
      <w:r w:rsidRPr="0072070E">
        <w:rPr>
          <w:sz w:val="22"/>
          <w:szCs w:val="22"/>
        </w:rPr>
        <w:t xml:space="preserve">Alvarez Osses Ingrid Adriana, Salas Astrain Ricardo Florentino. (2015) Perspectivas hermenéuticas acerca de la filosofía intercultural y del diálogo de saberes. Universidad Alberto Hurtado, Chile. </w:t>
      </w:r>
    </w:p>
    <w:p w14:paraId="3CF4395D" w14:textId="77777777" w:rsidR="00CE281A" w:rsidRPr="0072070E" w:rsidRDefault="00CE281A" w:rsidP="00CE281A">
      <w:pPr>
        <w:pStyle w:val="Textonotapie"/>
        <w:jc w:val="both"/>
        <w:rPr>
          <w:sz w:val="22"/>
          <w:szCs w:val="22"/>
        </w:rPr>
      </w:pPr>
    </w:p>
    <w:p w14:paraId="00496BBF" w14:textId="77777777" w:rsidR="00CE281A" w:rsidRPr="0072070E" w:rsidRDefault="00CE281A" w:rsidP="00CE281A">
      <w:pPr>
        <w:jc w:val="both"/>
      </w:pPr>
      <w:r w:rsidRPr="0072070E">
        <w:t>Aragón, Cruz, de Belaunde, Eguren, González y Román (2015) La ciudadanía desde la escuela: vivir en el Perú. IEP Instituto de Estudios Peruanos. Lima.</w:t>
      </w:r>
    </w:p>
    <w:p w14:paraId="1BB73264" w14:textId="77777777" w:rsidR="00CE281A" w:rsidRPr="0072070E" w:rsidRDefault="00CE281A" w:rsidP="00CE281A">
      <w:pPr>
        <w:pStyle w:val="Textonotapie"/>
        <w:jc w:val="both"/>
        <w:rPr>
          <w:rFonts w:cstheme="minorHAnsi"/>
          <w:sz w:val="22"/>
          <w:szCs w:val="22"/>
        </w:rPr>
      </w:pPr>
      <w:r w:rsidRPr="0072070E">
        <w:rPr>
          <w:rFonts w:cstheme="minorHAnsi"/>
          <w:sz w:val="22"/>
          <w:szCs w:val="22"/>
        </w:rPr>
        <w:t xml:space="preserve">Ávila, M. (2005). Socialización, educación y reproducción cultural: Bordieu y Bernstein. Revista Interuniversitaria de Formación del Profesorado, 19(1), undefined-undefined. [Fecha de Consulta 19 de Septiembre de 2019]. ISSN: 0213-8646. Disponible en: </w:t>
      </w:r>
      <w:hyperlink r:id="rId42" w:history="1">
        <w:r w:rsidRPr="0072070E">
          <w:rPr>
            <w:rStyle w:val="Hipervnculo"/>
            <w:rFonts w:cstheme="minorHAnsi"/>
            <w:sz w:val="22"/>
            <w:szCs w:val="22"/>
          </w:rPr>
          <w:t>http://www.redalyc.org/articulo.oa?id=274/27419109</w:t>
        </w:r>
      </w:hyperlink>
    </w:p>
    <w:p w14:paraId="5E14DC0D" w14:textId="77777777" w:rsidR="00CE281A" w:rsidRDefault="00CE281A" w:rsidP="00CE281A">
      <w:pPr>
        <w:pStyle w:val="Textonotapie"/>
        <w:jc w:val="both"/>
        <w:rPr>
          <w:rFonts w:cstheme="minorHAnsi"/>
          <w:sz w:val="22"/>
          <w:szCs w:val="22"/>
        </w:rPr>
      </w:pPr>
    </w:p>
    <w:p w14:paraId="614AD003" w14:textId="77777777" w:rsidR="00CE281A" w:rsidRPr="0072070E" w:rsidRDefault="00CE281A" w:rsidP="00CE281A">
      <w:pPr>
        <w:jc w:val="both"/>
      </w:pPr>
      <w:r w:rsidRPr="0072070E">
        <w:t>Avoro, María Teresa (2015) Formación del profesorado en competencias interculturales en GUINEA ecuatorial-Malabo. Tesis Doctoral UNED</w:t>
      </w:r>
    </w:p>
    <w:p w14:paraId="0E1AF582" w14:textId="77777777" w:rsidR="00CE281A" w:rsidRPr="0072070E" w:rsidRDefault="00CE281A" w:rsidP="00CE281A">
      <w:pPr>
        <w:pStyle w:val="Textonotapie"/>
        <w:jc w:val="both"/>
        <w:rPr>
          <w:sz w:val="22"/>
          <w:szCs w:val="22"/>
          <w:lang w:val="en-US"/>
        </w:rPr>
      </w:pPr>
      <w:r w:rsidRPr="0072070E">
        <w:rPr>
          <w:sz w:val="22"/>
          <w:szCs w:val="22"/>
        </w:rPr>
        <w:t xml:space="preserve">Banco Mundial. </w:t>
      </w:r>
      <w:r>
        <w:rPr>
          <w:sz w:val="22"/>
          <w:szCs w:val="22"/>
        </w:rPr>
        <w:t>(</w:t>
      </w:r>
      <w:r w:rsidRPr="0072070E">
        <w:rPr>
          <w:sz w:val="22"/>
          <w:szCs w:val="22"/>
        </w:rPr>
        <w:t>2018</w:t>
      </w:r>
      <w:r>
        <w:rPr>
          <w:sz w:val="22"/>
          <w:szCs w:val="22"/>
        </w:rPr>
        <w:t>)</w:t>
      </w:r>
      <w:r w:rsidRPr="0072070E">
        <w:rPr>
          <w:sz w:val="22"/>
          <w:szCs w:val="22"/>
        </w:rPr>
        <w:t xml:space="preserve">. Afrodescendientes en Latinoamérica: Hacia un marco de inclusión. </w:t>
      </w:r>
      <w:r w:rsidRPr="0072070E">
        <w:rPr>
          <w:sz w:val="22"/>
          <w:szCs w:val="22"/>
          <w:lang w:val="en-US"/>
        </w:rPr>
        <w:t>Washington, DC: Banco Mundial. Licencia: Creative Commons A</w:t>
      </w:r>
      <w:r>
        <w:rPr>
          <w:sz w:val="22"/>
          <w:szCs w:val="22"/>
          <w:lang w:val="en-US"/>
        </w:rPr>
        <w:t>ttribution CC BY 3.0 IGO.</w:t>
      </w:r>
    </w:p>
    <w:p w14:paraId="3B493DB7" w14:textId="77777777" w:rsidR="00CE281A" w:rsidRPr="00132326" w:rsidRDefault="00CE281A" w:rsidP="00CE281A">
      <w:pPr>
        <w:pStyle w:val="Textonotapie"/>
        <w:jc w:val="both"/>
        <w:rPr>
          <w:sz w:val="22"/>
          <w:szCs w:val="22"/>
          <w:lang w:val="en-US"/>
        </w:rPr>
      </w:pPr>
    </w:p>
    <w:p w14:paraId="03D165E2" w14:textId="77777777" w:rsidR="00CE281A" w:rsidRDefault="00CE281A" w:rsidP="00CE281A">
      <w:pPr>
        <w:pStyle w:val="Textonotapie"/>
        <w:jc w:val="both"/>
        <w:rPr>
          <w:sz w:val="22"/>
          <w:szCs w:val="22"/>
        </w:rPr>
      </w:pPr>
      <w:r w:rsidRPr="0072070E">
        <w:rPr>
          <w:sz w:val="22"/>
          <w:szCs w:val="22"/>
        </w:rPr>
        <w:t>BALARIN, María y CUETO, Santiago. (2008) La calidad de la participación de los padres de familia y el rendimiento estudiantil en las escuelas públicas peruanas. Lima: GRADE; Niños del Milenio.</w:t>
      </w:r>
    </w:p>
    <w:p w14:paraId="2BEEDAEE" w14:textId="77777777" w:rsidR="00B97389" w:rsidRDefault="00B97389" w:rsidP="00CE281A">
      <w:pPr>
        <w:pStyle w:val="Textonotapie"/>
        <w:jc w:val="both"/>
        <w:rPr>
          <w:sz w:val="22"/>
          <w:szCs w:val="22"/>
        </w:rPr>
      </w:pPr>
    </w:p>
    <w:p w14:paraId="6E367661" w14:textId="159B25CF" w:rsidR="006A18CF" w:rsidRPr="006A18CF" w:rsidRDefault="006A18CF" w:rsidP="00CE281A">
      <w:pPr>
        <w:pStyle w:val="Textonotapie"/>
        <w:jc w:val="both"/>
        <w:rPr>
          <w:rFonts w:cs="Calibri"/>
          <w:sz w:val="22"/>
          <w:szCs w:val="22"/>
        </w:rPr>
      </w:pPr>
      <w:r w:rsidRPr="00A319E5">
        <w:rPr>
          <w:rFonts w:cs="Calibri"/>
          <w:sz w:val="22"/>
          <w:szCs w:val="22"/>
        </w:rPr>
        <w:t xml:space="preserve">Benavides, M., Torero, M., y Valdivia, N. (2006). Más allá de los promedios: Afrodescendientes en América Latina. Lima: GRADE. </w:t>
      </w:r>
    </w:p>
    <w:p w14:paraId="3A684799" w14:textId="77777777" w:rsidR="006A18CF" w:rsidRDefault="006A18CF" w:rsidP="00CE281A">
      <w:pPr>
        <w:pStyle w:val="Textonotapie"/>
        <w:jc w:val="both"/>
        <w:rPr>
          <w:sz w:val="22"/>
          <w:szCs w:val="22"/>
        </w:rPr>
      </w:pPr>
    </w:p>
    <w:p w14:paraId="055195A3" w14:textId="4EECFE49" w:rsidR="00B97389" w:rsidRPr="0058705E" w:rsidRDefault="0058705E" w:rsidP="00CE281A">
      <w:pPr>
        <w:pStyle w:val="Textonotapie"/>
        <w:jc w:val="both"/>
        <w:rPr>
          <w:rFonts w:cs="Calibri"/>
          <w:sz w:val="22"/>
          <w:szCs w:val="22"/>
        </w:rPr>
      </w:pPr>
      <w:r w:rsidRPr="00A319E5">
        <w:rPr>
          <w:rFonts w:cs="Calibri"/>
          <w:sz w:val="22"/>
          <w:szCs w:val="22"/>
        </w:rPr>
        <w:t>Castro</w:t>
      </w:r>
      <w:r>
        <w:rPr>
          <w:rFonts w:cs="Calibri"/>
          <w:sz w:val="22"/>
          <w:szCs w:val="22"/>
        </w:rPr>
        <w:t xml:space="preserve">, </w:t>
      </w:r>
      <w:r w:rsidRPr="00A319E5">
        <w:rPr>
          <w:rFonts w:cs="Calibri"/>
          <w:sz w:val="22"/>
          <w:szCs w:val="22"/>
        </w:rPr>
        <w:t>Juan F.</w:t>
      </w:r>
      <w:r>
        <w:rPr>
          <w:rFonts w:cs="Calibri"/>
          <w:sz w:val="22"/>
          <w:szCs w:val="22"/>
        </w:rPr>
        <w:t>,</w:t>
      </w:r>
      <w:r w:rsidRPr="00A319E5">
        <w:rPr>
          <w:rFonts w:cs="Calibri"/>
          <w:sz w:val="22"/>
          <w:szCs w:val="22"/>
        </w:rPr>
        <w:t xml:space="preserve"> Yamada</w:t>
      </w:r>
      <w:r>
        <w:rPr>
          <w:rFonts w:cs="Calibri"/>
          <w:sz w:val="22"/>
          <w:szCs w:val="22"/>
        </w:rPr>
        <w:t xml:space="preserve">, </w:t>
      </w:r>
      <w:r w:rsidRPr="00A319E5">
        <w:rPr>
          <w:rFonts w:cs="Calibri"/>
          <w:sz w:val="22"/>
          <w:szCs w:val="22"/>
        </w:rPr>
        <w:t>Gustavo</w:t>
      </w:r>
      <w:r>
        <w:rPr>
          <w:rFonts w:cs="Calibri"/>
          <w:sz w:val="22"/>
          <w:szCs w:val="22"/>
        </w:rPr>
        <w:t>,</w:t>
      </w:r>
      <w:r w:rsidRPr="00A319E5">
        <w:rPr>
          <w:rFonts w:cs="Calibri"/>
          <w:sz w:val="22"/>
          <w:szCs w:val="22"/>
        </w:rPr>
        <w:t xml:space="preserve"> </w:t>
      </w:r>
      <w:r>
        <w:rPr>
          <w:rFonts w:cs="Calibri"/>
          <w:sz w:val="22"/>
          <w:szCs w:val="22"/>
        </w:rPr>
        <w:t xml:space="preserve">y </w:t>
      </w:r>
      <w:r w:rsidRPr="00A319E5">
        <w:rPr>
          <w:rFonts w:cs="Calibri"/>
          <w:sz w:val="22"/>
          <w:szCs w:val="22"/>
        </w:rPr>
        <w:t>Asmat</w:t>
      </w:r>
      <w:r>
        <w:rPr>
          <w:rFonts w:cs="Calibri"/>
          <w:sz w:val="22"/>
          <w:szCs w:val="22"/>
        </w:rPr>
        <w:t xml:space="preserve">, </w:t>
      </w:r>
      <w:r w:rsidRPr="00A319E5">
        <w:rPr>
          <w:rFonts w:cs="Calibri"/>
          <w:sz w:val="22"/>
          <w:szCs w:val="22"/>
        </w:rPr>
        <w:t>Roberto (2011) "Diferencias étnicas y de sexo en el progreso educativo en Perú : ¿para quién y cuándo son los riesgos mayores?," Working Papers 11-05, Centro de Investigación, Universidad del Pacífico.</w:t>
      </w:r>
    </w:p>
    <w:p w14:paraId="133E3EC2" w14:textId="77777777" w:rsidR="00CE281A" w:rsidRPr="0072070E" w:rsidRDefault="00CE281A" w:rsidP="00CE281A">
      <w:pPr>
        <w:pStyle w:val="Textonotapie"/>
        <w:jc w:val="both"/>
        <w:rPr>
          <w:sz w:val="22"/>
          <w:szCs w:val="22"/>
        </w:rPr>
      </w:pPr>
    </w:p>
    <w:p w14:paraId="55FA6008" w14:textId="77777777" w:rsidR="00CE281A" w:rsidRPr="0072070E" w:rsidRDefault="00CE281A" w:rsidP="00CE281A">
      <w:pPr>
        <w:jc w:val="both"/>
      </w:pPr>
      <w:r w:rsidRPr="0072070E">
        <w:t>Cabrerizo, P. y Villacieros, I. (2017). Refugiados en Lima. Características sociales, medios de vida y percepción sobre el estrés de refugiados y solicitantes de asilo en Lima-Perú. Lima: Universidad Antonio Ruiz de Montoya, ACNUR, Encuentros Servicio Jesuita de la Solidaridad.</w:t>
      </w:r>
    </w:p>
    <w:p w14:paraId="0142FEA8" w14:textId="77777777" w:rsidR="00CE281A" w:rsidRPr="0072070E" w:rsidRDefault="00CE281A" w:rsidP="00CE281A">
      <w:pPr>
        <w:pStyle w:val="Textonotapie"/>
        <w:jc w:val="both"/>
        <w:rPr>
          <w:sz w:val="22"/>
          <w:szCs w:val="22"/>
        </w:rPr>
      </w:pPr>
    </w:p>
    <w:p w14:paraId="02302E27" w14:textId="77777777" w:rsidR="00CE281A" w:rsidRPr="0072070E" w:rsidRDefault="00CE281A" w:rsidP="00CE281A">
      <w:pPr>
        <w:pStyle w:val="Textonotapie"/>
        <w:jc w:val="both"/>
        <w:rPr>
          <w:sz w:val="22"/>
          <w:szCs w:val="22"/>
        </w:rPr>
      </w:pPr>
      <w:r w:rsidRPr="0072070E">
        <w:rPr>
          <w:sz w:val="22"/>
          <w:szCs w:val="22"/>
        </w:rPr>
        <w:lastRenderedPageBreak/>
        <w:t>Callirgos, Carlos. (1995). La discriminación en la socialización escolar. Separata. Fondo Editorial de la Pontificia Universidad Católica del Perú, Lima.</w:t>
      </w:r>
    </w:p>
    <w:p w14:paraId="0D674DB6" w14:textId="77777777" w:rsidR="00CE281A" w:rsidRPr="0072070E" w:rsidRDefault="00CE281A" w:rsidP="00CE281A">
      <w:pPr>
        <w:pStyle w:val="Textonotapie"/>
        <w:jc w:val="both"/>
        <w:rPr>
          <w:sz w:val="22"/>
          <w:szCs w:val="22"/>
        </w:rPr>
      </w:pPr>
    </w:p>
    <w:p w14:paraId="4F1CFF4A" w14:textId="77777777" w:rsidR="00CE281A" w:rsidRDefault="00CE281A" w:rsidP="00CE281A">
      <w:pPr>
        <w:pStyle w:val="Textonotapie"/>
        <w:jc w:val="both"/>
        <w:rPr>
          <w:sz w:val="22"/>
          <w:szCs w:val="22"/>
        </w:rPr>
      </w:pPr>
      <w:r w:rsidRPr="0072070E">
        <w:rPr>
          <w:sz w:val="22"/>
          <w:szCs w:val="22"/>
        </w:rPr>
        <w:t xml:space="preserve">Cavero, Omar. (2018) Análisis y recomendaciones sobre el perfil y las necesidades formativas de los docentes de Educación Intercultural Bilingüe, 2017. Perú: Ministerio de Educación. </w:t>
      </w:r>
    </w:p>
    <w:p w14:paraId="267AA5F8" w14:textId="77777777" w:rsidR="00CE281A" w:rsidRPr="0072070E" w:rsidRDefault="00CE281A" w:rsidP="00CE281A">
      <w:pPr>
        <w:jc w:val="both"/>
        <w:rPr>
          <w:lang w:val="es-MX"/>
        </w:rPr>
      </w:pPr>
      <w:r w:rsidRPr="0072070E">
        <w:t>Center For Economic And Social Rights. Un Techo Injusto a los Derechos. Políticas Fiscales, Desigualdad y Derechos sociales en el Perú. 2019</w:t>
      </w:r>
      <w:r>
        <w:t xml:space="preserve">. Recuperado de </w:t>
      </w:r>
      <w:hyperlink r:id="rId43" w:history="1">
        <w:r w:rsidRPr="0072070E">
          <w:rPr>
            <w:rStyle w:val="Hipervnculo"/>
          </w:rPr>
          <w:t>https://www.cesr.org/un-techo-injusto-los-derechos-pol%C3%ADticas-fiscales-desigualdad-y-derechos-sociales-en-el-per%C3%BA</w:t>
        </w:r>
      </w:hyperlink>
    </w:p>
    <w:p w14:paraId="4A3DE26D" w14:textId="77777777" w:rsidR="00CE281A" w:rsidRPr="0072070E" w:rsidRDefault="00CE281A" w:rsidP="00CE281A">
      <w:pPr>
        <w:pStyle w:val="Textonotapie"/>
        <w:jc w:val="both"/>
        <w:rPr>
          <w:sz w:val="22"/>
          <w:szCs w:val="22"/>
        </w:rPr>
      </w:pPr>
      <w:r w:rsidRPr="0072070E">
        <w:rPr>
          <w:sz w:val="22"/>
          <w:szCs w:val="22"/>
        </w:rPr>
        <w:t>Centro de Desarrollo de la OCDE (2017), “Estudio de bienestar y políticas de juventud en el Perú”, Proyecto OCDE-UE Inclusión juvenil, París</w:t>
      </w:r>
    </w:p>
    <w:p w14:paraId="43244671" w14:textId="77777777" w:rsidR="00CE281A" w:rsidRDefault="00CE281A" w:rsidP="00CE281A">
      <w:pPr>
        <w:pStyle w:val="Textonotapie"/>
        <w:rPr>
          <w:sz w:val="22"/>
          <w:szCs w:val="22"/>
          <w:lang w:val="es-MX"/>
        </w:rPr>
      </w:pPr>
    </w:p>
    <w:p w14:paraId="61AF2488" w14:textId="77777777" w:rsidR="00CE281A" w:rsidRPr="0072070E" w:rsidRDefault="00CE281A" w:rsidP="00CE281A">
      <w:pPr>
        <w:pStyle w:val="Textonotapie"/>
        <w:rPr>
          <w:sz w:val="22"/>
          <w:szCs w:val="22"/>
          <w:lang w:val="es-MX"/>
        </w:rPr>
      </w:pPr>
      <w:r w:rsidRPr="0072070E">
        <w:rPr>
          <w:sz w:val="22"/>
          <w:szCs w:val="22"/>
          <w:lang w:val="es-MX"/>
        </w:rPr>
        <w:t xml:space="preserve">Comité de los Derechos del Niño en la Observación General N° 11. </w:t>
      </w:r>
      <w:hyperlink r:id="rId44" w:history="1">
        <w:r w:rsidRPr="0072070E">
          <w:rPr>
            <w:rStyle w:val="Hipervnculo"/>
            <w:sz w:val="22"/>
            <w:szCs w:val="22"/>
          </w:rPr>
          <w:t>https://www.unicef.org/UNICEF-ObservacionesGeneralesDelComiteDeLosDerechosDelNino-WEB.pdf</w:t>
        </w:r>
      </w:hyperlink>
    </w:p>
    <w:p w14:paraId="17195A30" w14:textId="77777777" w:rsidR="00CE281A" w:rsidRPr="0072070E" w:rsidRDefault="00CE281A" w:rsidP="00CE281A"/>
    <w:p w14:paraId="42A5A2AD" w14:textId="77777777" w:rsidR="00CE281A" w:rsidRPr="0072070E" w:rsidRDefault="00CE281A" w:rsidP="00CE281A">
      <w:r w:rsidRPr="0072070E">
        <w:t xml:space="preserve">Convenio N° 169 de la OIT de 1989. </w:t>
      </w:r>
      <w:hyperlink r:id="rId45" w:history="1">
        <w:r w:rsidRPr="0072070E">
          <w:rPr>
            <w:rStyle w:val="Hipervnculo"/>
          </w:rPr>
          <w:t>https://www.ilo.org/wcmsp5/groups/public/---americas/---ro-lima/documents/publication/wcms_345065.pdf</w:t>
        </w:r>
      </w:hyperlink>
    </w:p>
    <w:p w14:paraId="675EAC60" w14:textId="77777777" w:rsidR="00CE281A" w:rsidRPr="0072070E" w:rsidRDefault="00CE281A" w:rsidP="00CE281A">
      <w:pPr>
        <w:pStyle w:val="Textonotapie"/>
        <w:rPr>
          <w:rFonts w:cs="Arial"/>
          <w:color w:val="000000"/>
          <w:sz w:val="22"/>
          <w:szCs w:val="22"/>
        </w:rPr>
      </w:pPr>
    </w:p>
    <w:p w14:paraId="3607BD6F" w14:textId="77777777" w:rsidR="00CE281A" w:rsidRPr="0072070E" w:rsidRDefault="00CE281A" w:rsidP="00CE281A">
      <w:pPr>
        <w:pStyle w:val="Textonotapie"/>
        <w:rPr>
          <w:rStyle w:val="Hipervnculo"/>
          <w:rFonts w:cs="Arial"/>
          <w:color w:val="555555"/>
          <w:sz w:val="22"/>
          <w:szCs w:val="22"/>
        </w:rPr>
      </w:pPr>
      <w:r w:rsidRPr="0072070E">
        <w:rPr>
          <w:rFonts w:cs="Arial"/>
          <w:color w:val="000000"/>
          <w:sz w:val="22"/>
          <w:szCs w:val="22"/>
        </w:rPr>
        <w:t>Cortázar, Alejandra y Vielma, Constanza. (2017) Educación chilena en la primera infancia: efectos de género y años de asistencia. </w:t>
      </w:r>
      <w:r w:rsidRPr="0072070E">
        <w:rPr>
          <w:rFonts w:cs="Arial"/>
          <w:i/>
          <w:iCs/>
          <w:color w:val="000000"/>
          <w:sz w:val="22"/>
          <w:szCs w:val="22"/>
        </w:rPr>
        <w:t>Calidad en la educación</w:t>
      </w:r>
      <w:r w:rsidRPr="0072070E">
        <w:rPr>
          <w:rFonts w:cs="Arial"/>
          <w:color w:val="000000"/>
          <w:sz w:val="22"/>
          <w:szCs w:val="22"/>
        </w:rPr>
        <w:t xml:space="preserve">, (47), 19-2. Recuperado de </w:t>
      </w:r>
      <w:hyperlink r:id="rId46" w:history="1">
        <w:r w:rsidRPr="0072070E">
          <w:rPr>
            <w:rStyle w:val="Hipervnculo"/>
            <w:rFonts w:cs="Arial"/>
            <w:color w:val="555555"/>
            <w:sz w:val="22"/>
            <w:szCs w:val="22"/>
          </w:rPr>
          <w:t>https://dx.doi.org/10.4067/S0718-45652017000200019</w:t>
        </w:r>
      </w:hyperlink>
    </w:p>
    <w:p w14:paraId="61FB2E01" w14:textId="77777777" w:rsidR="00CE281A" w:rsidRPr="0072070E" w:rsidRDefault="00CE281A" w:rsidP="00CE281A">
      <w:pPr>
        <w:pStyle w:val="Textonotapie"/>
        <w:rPr>
          <w:sz w:val="22"/>
          <w:szCs w:val="22"/>
        </w:rPr>
      </w:pPr>
    </w:p>
    <w:p w14:paraId="7C20BEAA" w14:textId="77777777" w:rsidR="00CE281A" w:rsidRPr="0072070E" w:rsidRDefault="00CE281A" w:rsidP="00CE281A">
      <w:pPr>
        <w:pStyle w:val="Textonotapie"/>
        <w:jc w:val="both"/>
        <w:rPr>
          <w:rFonts w:cstheme="minorHAnsi"/>
          <w:sz w:val="22"/>
          <w:szCs w:val="22"/>
        </w:rPr>
      </w:pPr>
      <w:r w:rsidRPr="0072070E">
        <w:rPr>
          <w:rFonts w:cstheme="minorHAnsi"/>
          <w:sz w:val="22"/>
          <w:szCs w:val="22"/>
        </w:rPr>
        <w:t>CEDET (2018). ¡Aquí estamos! Niñas, niños y adolescentes afroperuanos. Lima.</w:t>
      </w:r>
    </w:p>
    <w:p w14:paraId="0F3F8BF4" w14:textId="77777777" w:rsidR="00CE281A" w:rsidRDefault="00CE281A" w:rsidP="00CE281A">
      <w:pPr>
        <w:jc w:val="both"/>
        <w:rPr>
          <w:rFonts w:cstheme="minorHAnsi"/>
        </w:rPr>
      </w:pPr>
      <w:r w:rsidRPr="0072070E">
        <w:rPr>
          <w:rFonts w:cstheme="minorHAnsi"/>
        </w:rPr>
        <w:t>Centro de Culturas Indígenas del Perú – Chirapaq (2014). Juventud, educación superior y movimiento indígena en el Perú. Resumen y propuesta. Serie Indígenas en acción, Nº20. Lima: Chirapaq.</w:t>
      </w:r>
    </w:p>
    <w:p w14:paraId="2AB09F8B" w14:textId="77777777" w:rsidR="00354883" w:rsidRPr="0072070E" w:rsidRDefault="00354883" w:rsidP="00CE281A">
      <w:pPr>
        <w:jc w:val="both"/>
        <w:rPr>
          <w:rFonts w:cstheme="minorHAnsi"/>
        </w:rPr>
      </w:pPr>
    </w:p>
    <w:p w14:paraId="13E8BD6D" w14:textId="77777777" w:rsidR="00CE281A" w:rsidRPr="0072070E" w:rsidRDefault="00CE281A" w:rsidP="00CE281A">
      <w:pPr>
        <w:jc w:val="both"/>
        <w:rPr>
          <w:rFonts w:cstheme="minorHAnsi"/>
          <w:smallCaps/>
        </w:rPr>
      </w:pPr>
      <w:r w:rsidRPr="0072070E">
        <w:rPr>
          <w:rFonts w:cstheme="minorHAnsi"/>
        </w:rPr>
        <w:t>Consejo Nacional de Educación. (2014). Participación (Documento interno). Lima.</w:t>
      </w:r>
    </w:p>
    <w:p w14:paraId="62B7B166" w14:textId="67E6C5BB" w:rsidR="00CE281A" w:rsidRPr="0072070E" w:rsidRDefault="00CE281A" w:rsidP="00CE281A">
      <w:pPr>
        <w:pStyle w:val="Textonotapie"/>
        <w:jc w:val="both"/>
        <w:rPr>
          <w:sz w:val="22"/>
          <w:szCs w:val="22"/>
        </w:rPr>
      </w:pPr>
      <w:r w:rsidRPr="0072070E">
        <w:rPr>
          <w:sz w:val="22"/>
          <w:szCs w:val="22"/>
        </w:rPr>
        <w:t>Consejo Nacional de Educación, (2011).</w:t>
      </w:r>
      <w:r w:rsidR="001D08DF">
        <w:rPr>
          <w:sz w:val="22"/>
          <w:szCs w:val="22"/>
        </w:rPr>
        <w:t xml:space="preserve"> </w:t>
      </w:r>
      <w:r w:rsidRPr="0072070E">
        <w:rPr>
          <w:sz w:val="22"/>
          <w:szCs w:val="22"/>
        </w:rPr>
        <w:t>Mesa interinstitucional de gestión y descentralización - Agenda Común Nacional – Regional. 1ra. Edición.</w:t>
      </w:r>
    </w:p>
    <w:p w14:paraId="3C1D75BD" w14:textId="77777777" w:rsidR="00CE281A" w:rsidRPr="0072070E" w:rsidRDefault="00CE281A" w:rsidP="00CE281A">
      <w:pPr>
        <w:pStyle w:val="Textonotapie"/>
        <w:jc w:val="both"/>
        <w:rPr>
          <w:sz w:val="22"/>
          <w:szCs w:val="22"/>
        </w:rPr>
      </w:pPr>
    </w:p>
    <w:p w14:paraId="513AABC6" w14:textId="77777777" w:rsidR="00CE281A" w:rsidRDefault="00CE281A" w:rsidP="00CE281A">
      <w:pPr>
        <w:pStyle w:val="Textonotapie"/>
        <w:jc w:val="both"/>
        <w:rPr>
          <w:sz w:val="22"/>
          <w:szCs w:val="22"/>
        </w:rPr>
      </w:pPr>
      <w:r w:rsidRPr="0072070E">
        <w:rPr>
          <w:sz w:val="22"/>
          <w:szCs w:val="22"/>
        </w:rPr>
        <w:t>Cueto, Santiago. (2016) Investigación para el desarrollo en el Perú. Once balances. Lima: GRADE.</w:t>
      </w:r>
    </w:p>
    <w:p w14:paraId="52DCBC25" w14:textId="77777777" w:rsidR="00CE281A" w:rsidRPr="0072070E" w:rsidRDefault="00CE281A" w:rsidP="00CE281A">
      <w:pPr>
        <w:pStyle w:val="Textonotapie"/>
        <w:jc w:val="both"/>
        <w:rPr>
          <w:sz w:val="22"/>
          <w:szCs w:val="22"/>
        </w:rPr>
      </w:pPr>
    </w:p>
    <w:p w14:paraId="792AC2E3" w14:textId="77777777" w:rsidR="00CE281A" w:rsidRPr="0072070E" w:rsidRDefault="00CE281A" w:rsidP="00CE281A">
      <w:pPr>
        <w:jc w:val="both"/>
        <w:rPr>
          <w:rFonts w:cstheme="minorHAnsi"/>
        </w:rPr>
      </w:pPr>
      <w:r w:rsidRPr="0072070E">
        <w:rPr>
          <w:rFonts w:cstheme="minorHAnsi"/>
        </w:rPr>
        <w:t xml:space="preserve">Defensoría del Pueblo (2011). Informe Defensorial Nº 152 “Aportes para una Política Nacional de Educación Intercultural Bilingüe a favor de los pueblos indígenas del Perú”. Lima. </w:t>
      </w:r>
    </w:p>
    <w:p w14:paraId="78836A6F" w14:textId="77777777" w:rsidR="00CE281A" w:rsidRPr="0072070E" w:rsidRDefault="00CE281A" w:rsidP="00CE281A">
      <w:pPr>
        <w:jc w:val="both"/>
        <w:rPr>
          <w:rFonts w:cstheme="minorHAnsi"/>
        </w:rPr>
      </w:pPr>
      <w:r w:rsidRPr="0072070E">
        <w:rPr>
          <w:rFonts w:cstheme="minorHAnsi"/>
        </w:rPr>
        <w:t xml:space="preserve">Defensoría del Pueblo (2016). Informe Defensorial N° 174, «Educación Intercultural Bilingüe hacia el 2021. Una política de Estado imprescindible para el desarrollo de los pueblos indígenas». Lima. </w:t>
      </w:r>
    </w:p>
    <w:p w14:paraId="64971AC9" w14:textId="77777777" w:rsidR="00CE281A" w:rsidRPr="0072070E" w:rsidRDefault="00CE281A" w:rsidP="00CE281A">
      <w:pPr>
        <w:pStyle w:val="Textonotapie"/>
        <w:jc w:val="both"/>
        <w:rPr>
          <w:sz w:val="22"/>
          <w:szCs w:val="22"/>
        </w:rPr>
      </w:pPr>
      <w:r w:rsidRPr="0072070E">
        <w:rPr>
          <w:sz w:val="22"/>
          <w:szCs w:val="22"/>
        </w:rPr>
        <w:t>Defensoría del Pueblo. (2007) La discriminación en el Perú. Problemática, normatividad y tareas pendientes. Serie Documentos Defensoriales – Documento 2. Lima.</w:t>
      </w:r>
    </w:p>
    <w:p w14:paraId="13EB719B" w14:textId="77777777" w:rsidR="00CE281A" w:rsidRDefault="00CE281A" w:rsidP="00CE281A">
      <w:pPr>
        <w:pStyle w:val="Textonotapie"/>
        <w:jc w:val="both"/>
        <w:rPr>
          <w:sz w:val="22"/>
          <w:szCs w:val="22"/>
        </w:rPr>
      </w:pPr>
    </w:p>
    <w:p w14:paraId="4A71FFF4" w14:textId="1B3C8DEC" w:rsidR="00CE281A" w:rsidRPr="0072070E" w:rsidRDefault="00CE281A" w:rsidP="00CE281A">
      <w:pPr>
        <w:jc w:val="both"/>
        <w:rPr>
          <w:rFonts w:cstheme="minorHAnsi"/>
        </w:rPr>
      </w:pPr>
      <w:r w:rsidRPr="0072070E">
        <w:rPr>
          <w:rFonts w:cstheme="minorHAnsi"/>
        </w:rPr>
        <w:t xml:space="preserve">Díaz A, Arana A, Vargas-Machuca R, Antiporta D. (2015) Situación de salud y nutrición de niños indígenas y niños no indígenas de la </w:t>
      </w:r>
      <w:r w:rsidR="00880C0F">
        <w:rPr>
          <w:rFonts w:cstheme="minorHAnsi"/>
        </w:rPr>
        <w:t>Amazonía</w:t>
      </w:r>
      <w:r w:rsidRPr="0072070E">
        <w:rPr>
          <w:rFonts w:cstheme="minorHAnsi"/>
        </w:rPr>
        <w:t xml:space="preserve"> peruana. Rev Panam Salud Pública. 2015; 38(1):49–56</w:t>
      </w:r>
    </w:p>
    <w:p w14:paraId="127519C5" w14:textId="77777777" w:rsidR="00CE281A" w:rsidRPr="0072070E" w:rsidRDefault="00CE281A" w:rsidP="00CE281A">
      <w:pPr>
        <w:jc w:val="both"/>
        <w:rPr>
          <w:rFonts w:cstheme="minorHAnsi"/>
        </w:rPr>
      </w:pPr>
      <w:r w:rsidRPr="0072070E">
        <w:rPr>
          <w:rFonts w:cstheme="minorHAnsi"/>
        </w:rPr>
        <w:t>DS Nº 011-2012-ED Reglamento de la Ley Nº 28044 - Ley General de Educación</w:t>
      </w:r>
    </w:p>
    <w:p w14:paraId="316A6426" w14:textId="77777777" w:rsidR="00CE281A" w:rsidRPr="0072070E" w:rsidRDefault="00CE281A" w:rsidP="00CE281A">
      <w:pPr>
        <w:pStyle w:val="Textonotapie"/>
        <w:jc w:val="both"/>
        <w:rPr>
          <w:rStyle w:val="Hipervnculo"/>
          <w:rFonts w:cstheme="minorHAnsi"/>
          <w:sz w:val="22"/>
          <w:szCs w:val="22"/>
        </w:rPr>
      </w:pPr>
      <w:r w:rsidRPr="0072070E">
        <w:rPr>
          <w:rFonts w:cstheme="minorHAnsi"/>
          <w:sz w:val="22"/>
          <w:szCs w:val="22"/>
        </w:rPr>
        <w:t xml:space="preserve">Duarte, Jesús; Gargiulo, Carlos; Moreno, Martín. (2011). Infraestructura Escolar y Aprendizajes en la Educación Básica Latinoamericana: Un análisis a partir del SERCE. Notas técnicas del Banco Interamericano de Desarrollo – División de Educación. Anexo N°02 del Programa presupuestal Logros de aprendizaje de los estudiantes de Educación Básica Regular 2020 (2019). </w:t>
      </w:r>
      <w:hyperlink r:id="rId47" w:history="1">
        <w:r w:rsidRPr="0072070E">
          <w:rPr>
            <w:rStyle w:val="Hipervnculo"/>
            <w:rFonts w:cstheme="minorHAnsi"/>
            <w:sz w:val="22"/>
            <w:szCs w:val="22"/>
          </w:rPr>
          <w:t>https://publications.iadb.org/es/publicacion/15990/infraestructura-escolar-y-aprendizajes-en-la-educacion-basica-latinoamericana-un</w:t>
        </w:r>
      </w:hyperlink>
    </w:p>
    <w:p w14:paraId="5990C784" w14:textId="77777777" w:rsidR="00CE281A" w:rsidRPr="0072070E" w:rsidRDefault="00CE281A" w:rsidP="00CE281A">
      <w:pPr>
        <w:pStyle w:val="Textonotapie"/>
        <w:jc w:val="both"/>
        <w:rPr>
          <w:rFonts w:cstheme="minorHAnsi"/>
          <w:sz w:val="22"/>
          <w:szCs w:val="22"/>
        </w:rPr>
      </w:pPr>
    </w:p>
    <w:p w14:paraId="2242F842" w14:textId="77777777" w:rsidR="00CE281A" w:rsidRPr="00132326" w:rsidRDefault="00CE281A" w:rsidP="00CE281A">
      <w:pPr>
        <w:jc w:val="both"/>
        <w:rPr>
          <w:rFonts w:cstheme="minorHAnsi"/>
        </w:rPr>
      </w:pPr>
      <w:r w:rsidRPr="0072070E">
        <w:rPr>
          <w:rFonts w:cstheme="minorHAnsi"/>
        </w:rPr>
        <w:t xml:space="preserve">Estadística de la Calidad Educativa -ESCALE (2018). </w:t>
      </w:r>
      <w:r w:rsidRPr="00132326">
        <w:rPr>
          <w:rFonts w:cstheme="minorHAnsi"/>
        </w:rPr>
        <w:t xml:space="preserve">Indicadores de calidad educativa 2016-2018. </w:t>
      </w:r>
    </w:p>
    <w:p w14:paraId="7E3AC5A1" w14:textId="77777777" w:rsidR="00CE281A" w:rsidRPr="0072070E" w:rsidRDefault="00CE281A" w:rsidP="00CE281A">
      <w:pPr>
        <w:pStyle w:val="Textonotapie"/>
        <w:jc w:val="both"/>
        <w:rPr>
          <w:sz w:val="22"/>
          <w:szCs w:val="22"/>
        </w:rPr>
      </w:pPr>
      <w:r w:rsidRPr="00132326">
        <w:rPr>
          <w:rFonts w:cstheme="minorHAnsi"/>
          <w:sz w:val="22"/>
          <w:szCs w:val="22"/>
          <w:lang w:val="es-ES_tradnl"/>
        </w:rPr>
        <w:lastRenderedPageBreak/>
        <w:t>Fry, D., Anderson, J., Hidalgo, J., (2015), Prevalence of Violence in chilhood and adolescence and the impact on educational outcomes evidence from the 2013 peruvian national survey on social relations</w:t>
      </w:r>
      <w:r w:rsidRPr="0072070E">
        <w:rPr>
          <w:sz w:val="22"/>
          <w:szCs w:val="22"/>
        </w:rPr>
        <w:t>Consulta del día 14 de setiembre de 2019.</w:t>
      </w:r>
    </w:p>
    <w:p w14:paraId="2FBCA089" w14:textId="77777777" w:rsidR="00CE281A" w:rsidRPr="0072070E" w:rsidRDefault="00CE281A" w:rsidP="00CE281A">
      <w:pPr>
        <w:pStyle w:val="Textonotapie"/>
        <w:jc w:val="both"/>
        <w:rPr>
          <w:rStyle w:val="Hipervnculo"/>
          <w:rFonts w:cstheme="minorHAnsi"/>
          <w:sz w:val="22"/>
          <w:szCs w:val="22"/>
        </w:rPr>
      </w:pPr>
      <w:r w:rsidRPr="0072070E">
        <w:rPr>
          <w:rFonts w:cstheme="minorHAnsi"/>
          <w:sz w:val="22"/>
          <w:szCs w:val="22"/>
        </w:rPr>
        <w:t xml:space="preserve"> </w:t>
      </w:r>
      <w:hyperlink r:id="rId48" w:history="1">
        <w:r w:rsidRPr="0072070E">
          <w:rPr>
            <w:rStyle w:val="Hipervnculo"/>
            <w:rFonts w:cstheme="minorHAnsi"/>
            <w:sz w:val="22"/>
            <w:szCs w:val="22"/>
          </w:rPr>
          <w:t>https://revistabiomedica.org/index.php/biomedica/article/view/2896/3138</w:t>
        </w:r>
      </w:hyperlink>
    </w:p>
    <w:p w14:paraId="726762BC" w14:textId="77777777" w:rsidR="00CE281A" w:rsidRPr="0072070E" w:rsidRDefault="00CE281A" w:rsidP="00CE281A">
      <w:pPr>
        <w:pStyle w:val="Textonotapie"/>
        <w:jc w:val="both"/>
        <w:rPr>
          <w:sz w:val="22"/>
          <w:szCs w:val="22"/>
        </w:rPr>
      </w:pPr>
    </w:p>
    <w:p w14:paraId="0343C4A1" w14:textId="77777777" w:rsidR="00CE281A" w:rsidRDefault="00CE281A" w:rsidP="00CE281A">
      <w:r w:rsidRPr="0072070E">
        <w:t xml:space="preserve">FONDEP. (2019) La escuela que investiga Una herramienta para implementar procesos de investigación-acción participativa en educación. Lima. </w:t>
      </w:r>
    </w:p>
    <w:p w14:paraId="5A8AC92C" w14:textId="77777777" w:rsidR="00880419" w:rsidRDefault="00880419" w:rsidP="00CE281A">
      <w:pPr>
        <w:pStyle w:val="Textonotapie"/>
        <w:jc w:val="both"/>
        <w:rPr>
          <w:sz w:val="22"/>
          <w:szCs w:val="22"/>
        </w:rPr>
      </w:pPr>
    </w:p>
    <w:p w14:paraId="59DB118E" w14:textId="6A442DCD" w:rsidR="00CE281A" w:rsidRDefault="00CE281A" w:rsidP="00CE281A">
      <w:pPr>
        <w:pStyle w:val="Textonotapie"/>
        <w:jc w:val="both"/>
        <w:rPr>
          <w:sz w:val="22"/>
          <w:szCs w:val="22"/>
        </w:rPr>
      </w:pPr>
      <w:r w:rsidRPr="0072070E">
        <w:rPr>
          <w:sz w:val="22"/>
          <w:szCs w:val="22"/>
        </w:rPr>
        <w:t xml:space="preserve">Fuentes López Ana Laura, Campos García Rojas Eréndira. (2018). </w:t>
      </w:r>
      <w:r w:rsidR="0083105A">
        <w:rPr>
          <w:sz w:val="22"/>
          <w:szCs w:val="22"/>
        </w:rPr>
        <w:t>Diálogo</w:t>
      </w:r>
      <w:r w:rsidRPr="0072070E">
        <w:rPr>
          <w:sz w:val="22"/>
          <w:szCs w:val="22"/>
        </w:rPr>
        <w:t xml:space="preserve"> de saberes y educación no formal, una propuesta desde la mirada intercultural. México.</w:t>
      </w:r>
      <w:r w:rsidR="001D08DF">
        <w:rPr>
          <w:sz w:val="22"/>
          <w:szCs w:val="22"/>
        </w:rPr>
        <w:t xml:space="preserve"> </w:t>
      </w:r>
    </w:p>
    <w:p w14:paraId="443D4FDA" w14:textId="77777777" w:rsidR="00CE281A" w:rsidRPr="00F21AE6" w:rsidRDefault="00CE281A" w:rsidP="00CE281A">
      <w:pPr>
        <w:pStyle w:val="Textonotapie"/>
        <w:jc w:val="both"/>
        <w:rPr>
          <w:sz w:val="22"/>
          <w:szCs w:val="22"/>
        </w:rPr>
      </w:pPr>
    </w:p>
    <w:p w14:paraId="5C8E915C" w14:textId="55C003BE" w:rsidR="006A18CF" w:rsidRPr="006A18CF" w:rsidRDefault="006A18CF" w:rsidP="006A18CF">
      <w:pPr>
        <w:pStyle w:val="Textonotapie"/>
        <w:jc w:val="both"/>
        <w:rPr>
          <w:rFonts w:cs="Calibri"/>
          <w:sz w:val="22"/>
          <w:szCs w:val="22"/>
        </w:rPr>
      </w:pPr>
      <w:r w:rsidRPr="00A319E5">
        <w:rPr>
          <w:rFonts w:cs="Calibri"/>
          <w:sz w:val="22"/>
          <w:szCs w:val="22"/>
        </w:rPr>
        <w:t>Galarza, F., L. Kogan y G. Yamada (2012). Detectando discriminación sexual y racial en el mercado laboral de Lima. En F. Galarza (ed.), Discriminación en el Perú: exploraciones en el Estado, la empresa y el mercado laboral (pp. 103-135). Lima: Universidad del Pacífico.</w:t>
      </w:r>
    </w:p>
    <w:p w14:paraId="646B696F" w14:textId="77777777" w:rsidR="006A18CF" w:rsidRDefault="006A18CF" w:rsidP="00CE281A">
      <w:pPr>
        <w:jc w:val="both"/>
      </w:pPr>
    </w:p>
    <w:p w14:paraId="7F2D31D0" w14:textId="77777777" w:rsidR="00CE281A" w:rsidRPr="0072070E" w:rsidRDefault="00CE281A" w:rsidP="00CE281A">
      <w:pPr>
        <w:jc w:val="both"/>
      </w:pPr>
      <w:r w:rsidRPr="0072070E">
        <w:t>Grandes M. (2017) Conclusiones y recomendaciones generales del monitoreo a II.EE. EIB</w:t>
      </w:r>
    </w:p>
    <w:p w14:paraId="19549493" w14:textId="77777777" w:rsidR="00880419" w:rsidRDefault="00880419" w:rsidP="00CE281A">
      <w:pPr>
        <w:pStyle w:val="Textonotapie"/>
        <w:jc w:val="both"/>
        <w:rPr>
          <w:sz w:val="22"/>
          <w:szCs w:val="22"/>
        </w:rPr>
      </w:pPr>
    </w:p>
    <w:p w14:paraId="1D663374" w14:textId="77777777" w:rsidR="00880419" w:rsidRDefault="00880419" w:rsidP="00880419">
      <w:pPr>
        <w:rPr>
          <w:rFonts w:ascii="Calibri" w:eastAsia="Calibri" w:hAnsi="Calibri" w:cs="Calibri"/>
          <w:sz w:val="22"/>
          <w:szCs w:val="22"/>
          <w:lang w:val="es-PE"/>
        </w:rPr>
      </w:pPr>
      <w:r>
        <w:rPr>
          <w:rFonts w:cs="Calibri"/>
          <w:sz w:val="22"/>
          <w:szCs w:val="22"/>
        </w:rPr>
        <w:t xml:space="preserve">GRADE (2015). </w:t>
      </w:r>
      <w:r w:rsidRPr="00CD6290">
        <w:rPr>
          <w:rFonts w:ascii="Calibri" w:eastAsia="Calibri" w:hAnsi="Calibri" w:cs="Calibri"/>
          <w:sz w:val="22"/>
          <w:szCs w:val="22"/>
          <w:lang w:val="es-PE"/>
        </w:rPr>
        <w:t>El 67% de jóvenes afroperuanos no tiene educación superior</w:t>
      </w:r>
      <w:r>
        <w:rPr>
          <w:rFonts w:ascii="Calibri" w:eastAsia="Calibri" w:hAnsi="Calibri" w:cs="Calibri"/>
          <w:sz w:val="22"/>
          <w:szCs w:val="22"/>
          <w:lang w:val="es-PE"/>
        </w:rPr>
        <w:t xml:space="preserve">. Recuperado de: </w:t>
      </w:r>
      <w:hyperlink r:id="rId49" w:history="1">
        <w:r w:rsidRPr="00224F06">
          <w:rPr>
            <w:rStyle w:val="Hipervnculo"/>
            <w:rFonts w:ascii="Calibri" w:eastAsia="Calibri" w:hAnsi="Calibri" w:cs="Calibri"/>
            <w:sz w:val="22"/>
            <w:szCs w:val="22"/>
            <w:lang w:val="es-PE"/>
          </w:rPr>
          <w:t>https://www.grade.org.pe/novedades/el-67-de-jovenes-afroperuanos-no-tiene-educacion-superior/</w:t>
        </w:r>
      </w:hyperlink>
    </w:p>
    <w:p w14:paraId="42E9C638" w14:textId="77777777" w:rsidR="00880419" w:rsidRDefault="00880419" w:rsidP="00CE281A">
      <w:pPr>
        <w:pStyle w:val="Textonotapie"/>
        <w:jc w:val="both"/>
        <w:rPr>
          <w:sz w:val="22"/>
          <w:szCs w:val="22"/>
        </w:rPr>
      </w:pPr>
    </w:p>
    <w:p w14:paraId="4D96DC17" w14:textId="5E7ED622" w:rsidR="00CE281A" w:rsidRDefault="00CE281A" w:rsidP="00CE281A">
      <w:pPr>
        <w:pStyle w:val="Textonotapie"/>
        <w:jc w:val="both"/>
        <w:rPr>
          <w:sz w:val="22"/>
          <w:szCs w:val="22"/>
        </w:rPr>
      </w:pPr>
      <w:r w:rsidRPr="0072070E">
        <w:rPr>
          <w:sz w:val="22"/>
          <w:szCs w:val="22"/>
        </w:rPr>
        <w:t xml:space="preserve">GRADE (2008) Análisis de programas, procesos y resultados educativos en el Perú: contribuciones empíricas para el debate. Lima. </w:t>
      </w:r>
    </w:p>
    <w:p w14:paraId="5CD47AFB" w14:textId="77777777" w:rsidR="00880419" w:rsidRPr="0072070E" w:rsidRDefault="00880419" w:rsidP="00CE281A">
      <w:pPr>
        <w:pStyle w:val="Textonotapie"/>
        <w:jc w:val="both"/>
        <w:rPr>
          <w:sz w:val="22"/>
          <w:szCs w:val="22"/>
        </w:rPr>
      </w:pPr>
    </w:p>
    <w:p w14:paraId="2F863AD1" w14:textId="77777777" w:rsidR="00CE281A" w:rsidRPr="0072070E" w:rsidRDefault="00CE281A" w:rsidP="00CE281A">
      <w:pPr>
        <w:jc w:val="both"/>
      </w:pPr>
      <w:r w:rsidRPr="0072070E">
        <w:t xml:space="preserve">Instituto Nacional de Estadística e Informática (2018). Encuesta Nacional de Hogares, </w:t>
      </w:r>
      <w:hyperlink r:id="rId50" w:history="1">
        <w:r w:rsidRPr="0072070E">
          <w:rPr>
            <w:rStyle w:val="Hipervnculo"/>
          </w:rPr>
          <w:t>https://webinei.inei.gob.pe/anda_inei/index.php/catalog/672</w:t>
        </w:r>
      </w:hyperlink>
      <w:r w:rsidRPr="0072070E">
        <w:t>.</w:t>
      </w:r>
    </w:p>
    <w:p w14:paraId="4B8B434F" w14:textId="77777777" w:rsidR="00CE281A" w:rsidRPr="0072070E" w:rsidRDefault="00CE281A" w:rsidP="00CE281A">
      <w:pPr>
        <w:jc w:val="both"/>
      </w:pPr>
      <w:r w:rsidRPr="0072070E">
        <w:t>IEP-FIDA-RIMISP Entre Aspiraciones y Limitaciones. Políticas Públicas en favor de juventud rural del Perú.</w:t>
      </w:r>
      <w:r>
        <w:t xml:space="preserve"> Recuperado de: </w:t>
      </w:r>
      <w:hyperlink r:id="rId51" w:history="1">
        <w:r w:rsidRPr="0072070E">
          <w:rPr>
            <w:rStyle w:val="Hipervnculo"/>
          </w:rPr>
          <w:t>https://iep.org.pe/noticias/policy-brief-entre-aspiraciones-y-limitaciones-politicas-publicas-en-favor-de-la-juventud-rural-del-peru/</w:t>
        </w:r>
      </w:hyperlink>
    </w:p>
    <w:p w14:paraId="38A2104E" w14:textId="549DFE7E" w:rsidR="00CE281A" w:rsidRPr="0072070E" w:rsidRDefault="00CE281A" w:rsidP="00CE281A">
      <w:r w:rsidRPr="0072070E">
        <w:t>INEI (2017) Censo Nacional de Población y Vivienda. Recuperado de:</w:t>
      </w:r>
      <w:r w:rsidR="001D08DF">
        <w:t xml:space="preserve"> </w:t>
      </w:r>
      <w:hyperlink r:id="rId52" w:history="1">
        <w:r w:rsidRPr="0072070E">
          <w:rPr>
            <w:rStyle w:val="Hipervnculo"/>
          </w:rPr>
          <w:t>https://www.google.com/search?q=censo+nacional+de+vivienda&amp;rlz=1C1GCEU_esPE877PE877&amp;oq=censo+nacional+de+vivienda&amp;aqs=chrome..69i57j0l7.4735j0j7&amp;sourceid=chrome&amp;ie=UTF-8</w:t>
        </w:r>
      </w:hyperlink>
    </w:p>
    <w:p w14:paraId="7B21A9A4" w14:textId="77777777" w:rsidR="00DC6A05" w:rsidRDefault="00DC6A05" w:rsidP="00CE281A">
      <w:pPr>
        <w:pStyle w:val="Textonotapie"/>
        <w:jc w:val="both"/>
        <w:rPr>
          <w:sz w:val="22"/>
          <w:szCs w:val="22"/>
        </w:rPr>
      </w:pPr>
    </w:p>
    <w:p w14:paraId="3C585BAD" w14:textId="4C390CA0" w:rsidR="00CE281A" w:rsidRPr="0072070E" w:rsidRDefault="00CE281A" w:rsidP="00CE281A">
      <w:pPr>
        <w:pStyle w:val="Textonotapie"/>
        <w:jc w:val="both"/>
        <w:rPr>
          <w:sz w:val="22"/>
          <w:szCs w:val="22"/>
        </w:rPr>
      </w:pPr>
      <w:r w:rsidRPr="0072070E">
        <w:rPr>
          <w:sz w:val="22"/>
          <w:szCs w:val="22"/>
        </w:rPr>
        <w:t xml:space="preserve">Ishizawa, Jorge (2016) Comunidades epistémicas para el diálogo de saberes, en Delgado Freddy, Rist Sthepan Ciencias, </w:t>
      </w:r>
      <w:r w:rsidR="0083105A">
        <w:rPr>
          <w:sz w:val="22"/>
          <w:szCs w:val="22"/>
        </w:rPr>
        <w:t>diálogo</w:t>
      </w:r>
      <w:r w:rsidRPr="0072070E">
        <w:rPr>
          <w:sz w:val="22"/>
          <w:szCs w:val="22"/>
        </w:rPr>
        <w:t xml:space="preserve"> de saberes y transdiciplinariedad. </w:t>
      </w:r>
    </w:p>
    <w:p w14:paraId="0C142024" w14:textId="77777777" w:rsidR="00DC6A05" w:rsidRDefault="00DC6A05" w:rsidP="00CE281A">
      <w:pPr>
        <w:jc w:val="both"/>
        <w:rPr>
          <w:rFonts w:cstheme="minorHAnsi"/>
        </w:rPr>
      </w:pPr>
    </w:p>
    <w:p w14:paraId="24C1BF6F" w14:textId="77777777" w:rsidR="00CE281A" w:rsidRPr="0072070E" w:rsidRDefault="00CE281A" w:rsidP="00CE281A">
      <w:pPr>
        <w:jc w:val="both"/>
        <w:rPr>
          <w:rFonts w:cstheme="minorHAnsi"/>
        </w:rPr>
      </w:pPr>
      <w:r w:rsidRPr="0072070E">
        <w:rPr>
          <w:rFonts w:cstheme="minorHAnsi"/>
        </w:rPr>
        <w:t xml:space="preserve">Julca, Félix. (2000). Uso de las lenguas quechua y castellano en la escuela urbana: un estudio de caso. Tesis presentada a la Universidad Mayor de San Simón, en cumplimiento parcial de los requisitos para la obtención del título de Magíster en Educación Intercultural Bilingüe con la mención Formación Docente. Cochabamba: Universidad Mayor de San Simón, p. 91. </w:t>
      </w:r>
    </w:p>
    <w:p w14:paraId="37D9D905" w14:textId="77777777" w:rsidR="00CE281A" w:rsidRDefault="00CE281A" w:rsidP="00CE281A">
      <w:pPr>
        <w:pStyle w:val="art-title"/>
        <w:jc w:val="both"/>
        <w:rPr>
          <w:rStyle w:val="TextonotapieCar"/>
          <w:rFonts w:asciiTheme="minorHAnsi" w:hAnsiTheme="minorHAnsi" w:cstheme="minorHAnsi"/>
          <w:sz w:val="22"/>
          <w:szCs w:val="22"/>
        </w:rPr>
      </w:pPr>
      <w:r w:rsidRPr="0072070E">
        <w:rPr>
          <w:rStyle w:val="TextonotapieCar"/>
          <w:rFonts w:asciiTheme="minorHAnsi" w:hAnsiTheme="minorHAnsi" w:cstheme="minorHAnsi"/>
          <w:sz w:val="22"/>
          <w:szCs w:val="22"/>
        </w:rPr>
        <w:t>Köster, A.J. (2016). “Educación asequible, accesible, aceptable y adaptable para los pueblos indígenas en México: Una revisión estadística”. ALTERIDAD. Revista de Educación, vol. 11, núm. 1, 2016. Universidad Politécnica Salesiana.</w:t>
      </w:r>
    </w:p>
    <w:p w14:paraId="3B676A89" w14:textId="77777777" w:rsidR="00CE281A" w:rsidRPr="0072070E" w:rsidRDefault="00CE281A" w:rsidP="00CE281A">
      <w:pPr>
        <w:jc w:val="both"/>
      </w:pPr>
      <w:r w:rsidRPr="0072070E">
        <w:t xml:space="preserve">Lavado y Gallegos. La dinámica de la deserción escolar en el Perú: Un enfoque usando modelos de duración” CIES-GRADE. 2005 (pág. 36). </w:t>
      </w:r>
      <w:hyperlink r:id="rId53" w:history="1">
        <w:r w:rsidRPr="0072070E">
          <w:rPr>
            <w:rStyle w:val="Hipervnculo"/>
          </w:rPr>
          <w:t>http://www.cies.org.pe/es/investigaciones/educacion/la-dinamica-de-la-desercion-escolar-en-el-peru-un-enfoque-usando-modelos</w:t>
        </w:r>
      </w:hyperlink>
    </w:p>
    <w:p w14:paraId="096EDBD2" w14:textId="77777777" w:rsidR="00CE281A" w:rsidRPr="0072070E" w:rsidRDefault="00CE281A" w:rsidP="00CE281A">
      <w:pPr>
        <w:pStyle w:val="Textonotapie"/>
        <w:jc w:val="both"/>
        <w:rPr>
          <w:sz w:val="22"/>
          <w:szCs w:val="22"/>
        </w:rPr>
      </w:pPr>
      <w:r w:rsidRPr="0072070E">
        <w:rPr>
          <w:sz w:val="22"/>
          <w:szCs w:val="22"/>
        </w:rPr>
        <w:t>LEÓN, Juan y Sugimaru, Claudia. (2017) Las expectativas educativas de los estudiantes de secundaria de regiones amazónicas: un análisis de los factores asociados desde el enfoque de eficacia escolar. Lima: GRADE (Documentos de Investigación, 85).</w:t>
      </w:r>
    </w:p>
    <w:p w14:paraId="7CF3B6CA" w14:textId="77777777" w:rsidR="00CE281A" w:rsidRPr="0072070E" w:rsidRDefault="00CE281A" w:rsidP="00CE281A">
      <w:pPr>
        <w:pStyle w:val="Textonotapie"/>
        <w:jc w:val="both"/>
        <w:rPr>
          <w:sz w:val="22"/>
          <w:szCs w:val="22"/>
        </w:rPr>
      </w:pPr>
    </w:p>
    <w:p w14:paraId="2CB869BB" w14:textId="77777777" w:rsidR="00CE281A" w:rsidRPr="0072070E" w:rsidRDefault="00CE281A" w:rsidP="00CE281A">
      <w:pPr>
        <w:pStyle w:val="Textonotapie"/>
        <w:jc w:val="both"/>
        <w:rPr>
          <w:rStyle w:val="Hipervnculo"/>
          <w:rFonts w:cstheme="minorHAnsi"/>
          <w:sz w:val="22"/>
          <w:szCs w:val="22"/>
        </w:rPr>
      </w:pPr>
      <w:r w:rsidRPr="0072070E">
        <w:rPr>
          <w:rFonts w:cstheme="minorHAnsi"/>
          <w:sz w:val="22"/>
          <w:szCs w:val="22"/>
        </w:rPr>
        <w:t xml:space="preserve">Ministerio de Cultura (2019). Base de Datos de Pueblos Indígenas u Originarios. Recuperado de: </w:t>
      </w:r>
      <w:hyperlink r:id="rId54" w:history="1">
        <w:r w:rsidRPr="0072070E">
          <w:rPr>
            <w:rStyle w:val="Hipervnculo"/>
            <w:rFonts w:cstheme="minorHAnsi"/>
            <w:sz w:val="22"/>
            <w:szCs w:val="22"/>
          </w:rPr>
          <w:t>https://bdpi.cultura.gob.pe/</w:t>
        </w:r>
      </w:hyperlink>
    </w:p>
    <w:p w14:paraId="39BCF8A3" w14:textId="77777777" w:rsidR="00CE281A" w:rsidRPr="0072070E" w:rsidRDefault="00CE281A" w:rsidP="00CE281A">
      <w:pPr>
        <w:pStyle w:val="Textonotapie"/>
        <w:jc w:val="both"/>
        <w:rPr>
          <w:rFonts w:cstheme="minorHAnsi"/>
          <w:sz w:val="22"/>
          <w:szCs w:val="22"/>
        </w:rPr>
      </w:pPr>
    </w:p>
    <w:p w14:paraId="219B468E" w14:textId="77777777" w:rsidR="00CE281A" w:rsidRPr="0072070E" w:rsidRDefault="00CE281A" w:rsidP="00CE281A">
      <w:pPr>
        <w:pStyle w:val="Textonotapie"/>
        <w:jc w:val="both"/>
        <w:rPr>
          <w:rFonts w:cstheme="minorHAnsi"/>
          <w:sz w:val="22"/>
          <w:szCs w:val="22"/>
        </w:rPr>
      </w:pPr>
      <w:r w:rsidRPr="0072070E">
        <w:rPr>
          <w:rFonts w:cstheme="minorHAnsi"/>
          <w:sz w:val="22"/>
          <w:szCs w:val="22"/>
        </w:rPr>
        <w:t>Ministerio de Cultura</w:t>
      </w:r>
      <w:r>
        <w:rPr>
          <w:rFonts w:cstheme="minorHAnsi"/>
          <w:sz w:val="22"/>
          <w:szCs w:val="22"/>
        </w:rPr>
        <w:t xml:space="preserve"> (2018)</w:t>
      </w:r>
      <w:r w:rsidRPr="0072070E">
        <w:rPr>
          <w:rFonts w:cstheme="minorHAnsi"/>
          <w:sz w:val="22"/>
          <w:szCs w:val="22"/>
        </w:rPr>
        <w:t>. Encuesta Nacional Percepciones y Actitudes sobre diversidad cultural y discriminación étnico-</w:t>
      </w:r>
      <w:r>
        <w:rPr>
          <w:rFonts w:cstheme="minorHAnsi"/>
          <w:sz w:val="22"/>
          <w:szCs w:val="22"/>
        </w:rPr>
        <w:t xml:space="preserve">racial – Principales resultados. </w:t>
      </w:r>
    </w:p>
    <w:p w14:paraId="5CEE780C" w14:textId="77777777" w:rsidR="00CE281A" w:rsidRDefault="00CE281A" w:rsidP="00CE281A">
      <w:pPr>
        <w:pStyle w:val="Textonotapie"/>
        <w:jc w:val="both"/>
        <w:rPr>
          <w:sz w:val="22"/>
          <w:szCs w:val="22"/>
        </w:rPr>
      </w:pPr>
    </w:p>
    <w:p w14:paraId="4380429F" w14:textId="77777777" w:rsidR="00CE281A" w:rsidRPr="0072070E" w:rsidRDefault="00CE281A" w:rsidP="00CE281A">
      <w:pPr>
        <w:pStyle w:val="Textonotapie"/>
        <w:jc w:val="both"/>
        <w:rPr>
          <w:sz w:val="22"/>
          <w:szCs w:val="22"/>
        </w:rPr>
      </w:pPr>
      <w:r>
        <w:rPr>
          <w:sz w:val="22"/>
          <w:szCs w:val="22"/>
        </w:rPr>
        <w:t>Ministerio de Economía y Finanzas (2019)</w:t>
      </w:r>
      <w:r w:rsidRPr="0072070E">
        <w:rPr>
          <w:sz w:val="22"/>
          <w:szCs w:val="22"/>
        </w:rPr>
        <w:t>. Evaluación de Impacto del Programa Beca 18 (Cohort</w:t>
      </w:r>
      <w:r>
        <w:rPr>
          <w:sz w:val="22"/>
          <w:szCs w:val="22"/>
        </w:rPr>
        <w:t xml:space="preserve">e 2015-Modalidad Ordinaria). Recuperado de </w:t>
      </w:r>
      <w:hyperlink r:id="rId55" w:history="1">
        <w:r w:rsidRPr="0072070E">
          <w:rPr>
            <w:rStyle w:val="Hipervnculo"/>
            <w:sz w:val="22"/>
            <w:szCs w:val="22"/>
          </w:rPr>
          <w:t>https://www.mef.gob.pe/contenidos/archivos-descarga/Informe_FINAL_Beca_2015_publicar.pdf</w:t>
        </w:r>
      </w:hyperlink>
    </w:p>
    <w:p w14:paraId="2A889492" w14:textId="77777777" w:rsidR="00CE281A" w:rsidRPr="0072070E" w:rsidRDefault="00CE281A" w:rsidP="00CE281A">
      <w:pPr>
        <w:pStyle w:val="Textonotapie"/>
        <w:jc w:val="both"/>
        <w:rPr>
          <w:rFonts w:cstheme="minorHAnsi"/>
          <w:sz w:val="22"/>
          <w:szCs w:val="22"/>
        </w:rPr>
      </w:pPr>
    </w:p>
    <w:p w14:paraId="54B87177" w14:textId="77777777" w:rsidR="00CE281A" w:rsidRPr="0072070E" w:rsidRDefault="00CE281A" w:rsidP="00CE281A">
      <w:pPr>
        <w:pStyle w:val="Textonotapie"/>
        <w:jc w:val="both"/>
        <w:rPr>
          <w:sz w:val="22"/>
          <w:szCs w:val="22"/>
        </w:rPr>
      </w:pPr>
      <w:r w:rsidRPr="0072070E">
        <w:rPr>
          <w:sz w:val="22"/>
          <w:szCs w:val="22"/>
        </w:rPr>
        <w:t xml:space="preserve">Ministerio de Educación (2016) Texto del módulo 3 Participación y clima institucional para una organización escolar efectiva. Diplomado en Gestión Escolar y Segunda Especialidad en Gestión Escolar con Liderazgo Pedagógico. </w:t>
      </w:r>
    </w:p>
    <w:p w14:paraId="42E5C68F" w14:textId="77777777" w:rsidR="00CE281A" w:rsidRPr="0072070E" w:rsidRDefault="00CE281A" w:rsidP="00CE281A">
      <w:pPr>
        <w:pStyle w:val="Textonotapie"/>
        <w:jc w:val="both"/>
        <w:rPr>
          <w:sz w:val="22"/>
          <w:szCs w:val="22"/>
        </w:rPr>
      </w:pPr>
    </w:p>
    <w:p w14:paraId="03FF3E1C" w14:textId="77777777" w:rsidR="00CE281A" w:rsidRPr="0072070E" w:rsidRDefault="00CE281A" w:rsidP="00CE281A">
      <w:pPr>
        <w:jc w:val="both"/>
        <w:rPr>
          <w:rStyle w:val="Hipervnculo"/>
        </w:rPr>
      </w:pPr>
      <w:r w:rsidRPr="0072070E">
        <w:t>Mi</w:t>
      </w:r>
      <w:r>
        <w:t xml:space="preserve">nisterio de Educación </w:t>
      </w:r>
      <w:r w:rsidRPr="0072070E">
        <w:t xml:space="preserve">(2016) Informe de evaluación de Ciudadanía en sexto grado - 2013 ¿Qué logros de aprendizaje en Ciudadanía muestran los estudiantes al finalizar la primaria? Recuperado 09/12/2019 de </w:t>
      </w:r>
      <w:hyperlink r:id="rId56" w:history="1">
        <w:r w:rsidRPr="0072070E">
          <w:rPr>
            <w:rStyle w:val="Hipervnculo"/>
          </w:rPr>
          <w:t>http://umc.minedu.gob.pe/wp-content/uploads/2016/07/EM_Ciudadania_baja-2.pdf</w:t>
        </w:r>
      </w:hyperlink>
    </w:p>
    <w:p w14:paraId="046B102D" w14:textId="77777777" w:rsidR="00880419" w:rsidRDefault="00880419" w:rsidP="00CE281A">
      <w:pPr>
        <w:pStyle w:val="Textonotapie"/>
        <w:jc w:val="both"/>
        <w:rPr>
          <w:sz w:val="22"/>
          <w:szCs w:val="22"/>
        </w:rPr>
      </w:pPr>
    </w:p>
    <w:p w14:paraId="71FE69B2" w14:textId="77777777" w:rsidR="00CE281A" w:rsidRPr="0072070E" w:rsidRDefault="00CE281A" w:rsidP="00CE281A">
      <w:pPr>
        <w:pStyle w:val="Textonotapie"/>
        <w:jc w:val="both"/>
        <w:rPr>
          <w:sz w:val="22"/>
          <w:szCs w:val="22"/>
        </w:rPr>
      </w:pPr>
      <w:r w:rsidRPr="0072070E">
        <w:rPr>
          <w:sz w:val="22"/>
          <w:szCs w:val="22"/>
        </w:rPr>
        <w:t xml:space="preserve">Ministerio de Educación (2018). Dirección Nacional de Educación Intercultural Bilingüe. Modelo de Servicio EIB. Recuperado de </w:t>
      </w:r>
    </w:p>
    <w:p w14:paraId="4829D457" w14:textId="77777777" w:rsidR="00CE281A" w:rsidRPr="0072070E" w:rsidRDefault="008C2BAC" w:rsidP="00CE281A">
      <w:pPr>
        <w:pStyle w:val="Textonotapie"/>
        <w:jc w:val="both"/>
        <w:rPr>
          <w:sz w:val="22"/>
          <w:szCs w:val="22"/>
        </w:rPr>
      </w:pPr>
      <w:hyperlink r:id="rId57" w:history="1">
        <w:r w:rsidR="00CE281A" w:rsidRPr="0072070E">
          <w:rPr>
            <w:rStyle w:val="Hipervnculo"/>
            <w:sz w:val="22"/>
            <w:szCs w:val="22"/>
          </w:rPr>
          <w:t>http://repositorio.minedu.gob.pe/bitstream/handle/MINEDU/5971/Modelo%20de%20Servicio%20Educativo%20Intercultural%20Biling%C3%BCe%20%28MSEIB%29.pdf?sequence=1&amp;isAllowed=y</w:t>
        </w:r>
      </w:hyperlink>
    </w:p>
    <w:p w14:paraId="07C3DF0E" w14:textId="77777777" w:rsidR="00CE281A" w:rsidRDefault="00CE281A" w:rsidP="00CE281A">
      <w:pPr>
        <w:pStyle w:val="Textonotapie"/>
        <w:jc w:val="both"/>
        <w:rPr>
          <w:rFonts w:cstheme="minorHAnsi"/>
          <w:sz w:val="22"/>
          <w:szCs w:val="22"/>
        </w:rPr>
      </w:pPr>
    </w:p>
    <w:p w14:paraId="44DCA49A" w14:textId="77777777" w:rsidR="00880419" w:rsidRDefault="00880419" w:rsidP="00880419">
      <w:pPr>
        <w:pStyle w:val="Textonotapie"/>
        <w:jc w:val="both"/>
        <w:rPr>
          <w:rFonts w:cs="Calibri"/>
          <w:sz w:val="22"/>
          <w:szCs w:val="22"/>
        </w:rPr>
      </w:pPr>
      <w:r w:rsidRPr="00CD6290">
        <w:rPr>
          <w:rFonts w:cs="Calibri"/>
          <w:sz w:val="22"/>
          <w:szCs w:val="22"/>
        </w:rPr>
        <w:t>Ministerio de la Mujer y Poblaciones Vulnerables (2019). Política Nacional de Igualdad de género. MIMP.</w:t>
      </w:r>
    </w:p>
    <w:p w14:paraId="1A583457" w14:textId="77777777" w:rsidR="00880419" w:rsidRDefault="00880419" w:rsidP="00CE281A">
      <w:pPr>
        <w:pStyle w:val="Textonotapie"/>
        <w:jc w:val="both"/>
        <w:rPr>
          <w:sz w:val="22"/>
          <w:szCs w:val="22"/>
        </w:rPr>
      </w:pPr>
    </w:p>
    <w:p w14:paraId="0050E093" w14:textId="77777777" w:rsidR="00CE281A" w:rsidRPr="0072070E" w:rsidRDefault="00CE281A" w:rsidP="00CE281A">
      <w:pPr>
        <w:pStyle w:val="Textonotapie"/>
        <w:jc w:val="both"/>
        <w:rPr>
          <w:sz w:val="22"/>
          <w:szCs w:val="22"/>
        </w:rPr>
      </w:pPr>
      <w:r w:rsidRPr="0072070E">
        <w:rPr>
          <w:sz w:val="22"/>
          <w:szCs w:val="22"/>
        </w:rPr>
        <w:t>Mora, Magaly y Tapia, Angélica (2019) Estudios de Formación Docente en Servicio: Evaluación del acompañamiento pedagógico EIB Región Amazonas (UGEL Imaza y Condorcanqui), Ayacucho (UGEL Huamanga), Junín (UGEL Pangoa y Pichanaki) y Puno (UGEL Puno y Chucuito) 2016-2018. Ministerio de Educación del Perú</w:t>
      </w:r>
    </w:p>
    <w:p w14:paraId="39C41BA1" w14:textId="77777777" w:rsidR="00CE281A" w:rsidRDefault="00CE281A" w:rsidP="00CE281A">
      <w:pPr>
        <w:pStyle w:val="Textonotapie"/>
        <w:jc w:val="both"/>
        <w:rPr>
          <w:sz w:val="22"/>
          <w:szCs w:val="22"/>
        </w:rPr>
      </w:pPr>
    </w:p>
    <w:p w14:paraId="5575EAFE" w14:textId="1C82733D" w:rsidR="00DC6A05" w:rsidRDefault="00DC6A05" w:rsidP="00CE281A">
      <w:pPr>
        <w:pStyle w:val="Textonotapie"/>
        <w:jc w:val="both"/>
        <w:rPr>
          <w:sz w:val="22"/>
          <w:szCs w:val="22"/>
        </w:rPr>
      </w:pPr>
      <w:r w:rsidRPr="00DC6A05">
        <w:rPr>
          <w:sz w:val="22"/>
          <w:szCs w:val="22"/>
        </w:rPr>
        <w:t>Moreno, Martín; Hugo Ñopo; Jaime Saavedra y Máximo Torero (2012). Detecting Gender and Racial Discrimination in Hiring Through Monitoring Intermediation Services: The Case of Selected Occupations in Metropolitan Lima, Peru. World Development, Elsevier, vol. 40(2), pages 315-328.</w:t>
      </w:r>
    </w:p>
    <w:p w14:paraId="27C4FA33" w14:textId="77777777" w:rsidR="00DC6A05" w:rsidRPr="0072070E" w:rsidRDefault="00DC6A05" w:rsidP="00CE281A">
      <w:pPr>
        <w:pStyle w:val="Textonotapie"/>
        <w:jc w:val="both"/>
        <w:rPr>
          <w:sz w:val="22"/>
          <w:szCs w:val="22"/>
        </w:rPr>
      </w:pPr>
    </w:p>
    <w:p w14:paraId="3364BA1F" w14:textId="77777777" w:rsidR="00CE281A" w:rsidRPr="0072070E" w:rsidRDefault="00CE281A" w:rsidP="00CE281A">
      <w:pPr>
        <w:autoSpaceDE w:val="0"/>
        <w:autoSpaceDN w:val="0"/>
        <w:adjustRightInd w:val="0"/>
        <w:jc w:val="both"/>
        <w:rPr>
          <w:rFonts w:cs="Calibri"/>
        </w:rPr>
      </w:pPr>
      <w:r w:rsidRPr="0072070E">
        <w:t xml:space="preserve">Najarro, Margareth (2012) </w:t>
      </w:r>
      <w:r w:rsidRPr="0072070E">
        <w:rPr>
          <w:rFonts w:cs="Calibri"/>
        </w:rPr>
        <w:t xml:space="preserve">La realidad de la situación de los estudiantes rurales en el medio universitario: </w:t>
      </w:r>
      <w:r w:rsidRPr="0072070E">
        <w:t xml:space="preserve">Una experiencia de investigación interuniversitaria, multidisciplinaria e intercultural. </w:t>
      </w:r>
      <w:r w:rsidRPr="0072070E">
        <w:rPr>
          <w:rFonts w:cs="Calibri"/>
        </w:rPr>
        <w:t>Pontificia Universidad Católica del Perú (PUCP), San Cristóbal de Huamanga (UNSCH) y el San Antonio Abad del Cusco (UNSAAC)</w:t>
      </w:r>
    </w:p>
    <w:p w14:paraId="3A44F5D4" w14:textId="77777777" w:rsidR="00CE281A" w:rsidRPr="0072070E" w:rsidRDefault="00CE281A" w:rsidP="00CE281A">
      <w:pPr>
        <w:autoSpaceDE w:val="0"/>
        <w:autoSpaceDN w:val="0"/>
        <w:adjustRightInd w:val="0"/>
        <w:jc w:val="both"/>
      </w:pPr>
    </w:p>
    <w:p w14:paraId="02979332" w14:textId="77777777" w:rsidR="00CE281A" w:rsidRPr="0072070E" w:rsidRDefault="00CE281A" w:rsidP="00CE281A">
      <w:pPr>
        <w:pStyle w:val="Textonotapie"/>
        <w:jc w:val="both"/>
        <w:rPr>
          <w:rFonts w:cstheme="minorHAnsi"/>
          <w:sz w:val="22"/>
          <w:szCs w:val="22"/>
        </w:rPr>
      </w:pPr>
      <w:r w:rsidRPr="0072070E">
        <w:rPr>
          <w:rFonts w:cstheme="minorHAnsi"/>
          <w:sz w:val="22"/>
          <w:szCs w:val="22"/>
        </w:rPr>
        <w:t>OCDE (2010). Informe PISA 2009: ¿Qué hace que un centro escolar tenga éxito?, Recursos, políticas y prácticas (Volumen IV). Editorial Santillana. Anexo N°02 del Programa presupuestal Logros de aprendizaje de los estudiantes de Educación Básica Regular 2020 (2019).</w:t>
      </w:r>
    </w:p>
    <w:p w14:paraId="0BF69C17" w14:textId="77777777" w:rsidR="00CE281A" w:rsidRPr="0072070E" w:rsidRDefault="00CE281A" w:rsidP="00CE281A">
      <w:pPr>
        <w:pStyle w:val="Textonotapie"/>
        <w:jc w:val="both"/>
        <w:rPr>
          <w:rFonts w:cstheme="minorHAnsi"/>
          <w:sz w:val="22"/>
          <w:szCs w:val="22"/>
        </w:rPr>
      </w:pPr>
    </w:p>
    <w:p w14:paraId="0ECED74F" w14:textId="77777777" w:rsidR="00CE281A" w:rsidRPr="0072070E" w:rsidRDefault="00CE281A" w:rsidP="00CE281A">
      <w:pPr>
        <w:pStyle w:val="Textonotapie"/>
        <w:jc w:val="both"/>
        <w:rPr>
          <w:sz w:val="22"/>
          <w:szCs w:val="22"/>
        </w:rPr>
      </w:pPr>
      <w:r w:rsidRPr="0072070E">
        <w:rPr>
          <w:sz w:val="22"/>
          <w:szCs w:val="22"/>
        </w:rPr>
        <w:t xml:space="preserve">Ochoa, Azucena y Salinas, José Juan (2018). Reflexiones sobre convivencia escolar. De las políticas públicas al salón de clases. Querétaro: UAQ. </w:t>
      </w:r>
    </w:p>
    <w:p w14:paraId="3026979B" w14:textId="77777777" w:rsidR="00CE281A" w:rsidRDefault="00CE281A" w:rsidP="00CE281A">
      <w:pPr>
        <w:jc w:val="both"/>
      </w:pPr>
    </w:p>
    <w:p w14:paraId="5392DC74" w14:textId="77777777" w:rsidR="00CE281A" w:rsidRPr="0072070E" w:rsidRDefault="00CE281A" w:rsidP="00CE281A">
      <w:pPr>
        <w:jc w:val="both"/>
      </w:pPr>
      <w:r w:rsidRPr="0072070E">
        <w:t>Jacinto, Pedro. (2015) Discriminación racial y racista en la educación peruana. Una visión desde los maestros en lima. Universidad Ricardo Palma, Centro de investigación - informe final del estudio de investigación. Lima, diciembre 2015.</w:t>
      </w:r>
    </w:p>
    <w:p w14:paraId="442026BE" w14:textId="77777777" w:rsidR="00CE281A" w:rsidRPr="0072070E" w:rsidRDefault="00CE281A" w:rsidP="00CE281A">
      <w:pPr>
        <w:jc w:val="both"/>
      </w:pPr>
    </w:p>
    <w:p w14:paraId="207B2C07" w14:textId="43A642B2" w:rsidR="00CE281A" w:rsidRPr="0072070E" w:rsidRDefault="00CE281A" w:rsidP="00CE281A">
      <w:pPr>
        <w:pStyle w:val="Textonotapie"/>
        <w:jc w:val="both"/>
        <w:rPr>
          <w:rFonts w:cstheme="minorHAnsi"/>
          <w:sz w:val="22"/>
          <w:szCs w:val="22"/>
        </w:rPr>
      </w:pPr>
      <w:r w:rsidRPr="0072070E">
        <w:rPr>
          <w:rFonts w:cstheme="minorHAnsi"/>
          <w:sz w:val="22"/>
          <w:szCs w:val="22"/>
        </w:rPr>
        <w:t>Pérez, Ángel., (2009) Las funciones sociales de la escuela: de la reproducción a la reconstrucción crítica del conocimiento y la experiencia. Buenos Aires Lugar LPP, Laboratorio de PP. Año 6 no. 27.</w:t>
      </w:r>
      <w:r w:rsidR="001D08DF">
        <w:rPr>
          <w:rFonts w:cstheme="minorHAnsi"/>
          <w:sz w:val="22"/>
          <w:szCs w:val="22"/>
        </w:rPr>
        <w:t xml:space="preserve"> </w:t>
      </w:r>
    </w:p>
    <w:p w14:paraId="3054DCB0" w14:textId="77777777" w:rsidR="00CE281A" w:rsidRDefault="00CE281A" w:rsidP="00CE281A">
      <w:pPr>
        <w:tabs>
          <w:tab w:val="left" w:pos="3105"/>
        </w:tabs>
        <w:jc w:val="both"/>
        <w:rPr>
          <w:rFonts w:cstheme="minorHAnsi"/>
        </w:rPr>
      </w:pPr>
    </w:p>
    <w:p w14:paraId="42A3251A" w14:textId="77777777" w:rsidR="00CE281A" w:rsidRPr="0072070E" w:rsidRDefault="00CE281A" w:rsidP="00CE281A">
      <w:pPr>
        <w:pStyle w:val="Textonotapie"/>
        <w:jc w:val="both"/>
        <w:rPr>
          <w:sz w:val="22"/>
          <w:szCs w:val="22"/>
        </w:rPr>
      </w:pPr>
      <w:r w:rsidRPr="0072070E">
        <w:rPr>
          <w:sz w:val="22"/>
          <w:szCs w:val="22"/>
        </w:rPr>
        <w:lastRenderedPageBreak/>
        <w:t>Priegue y Leiva (2012) Las competencias interculturales en la sociedad del conocimiento: reflexiones y análisis pedagógico. Revista Electrónica de Tecnología Educativa N°40 ISSN:1135-9250. Universidad de Málaga.</w:t>
      </w:r>
    </w:p>
    <w:p w14:paraId="07D33622" w14:textId="77777777" w:rsidR="00CE281A" w:rsidRDefault="00CE281A" w:rsidP="00CE281A">
      <w:pPr>
        <w:tabs>
          <w:tab w:val="left" w:pos="3105"/>
        </w:tabs>
        <w:jc w:val="both"/>
        <w:rPr>
          <w:rFonts w:cstheme="minorHAnsi"/>
        </w:rPr>
      </w:pPr>
    </w:p>
    <w:p w14:paraId="4CD0681A" w14:textId="77777777" w:rsidR="00CE281A" w:rsidRDefault="00CE281A" w:rsidP="00CE281A">
      <w:pPr>
        <w:tabs>
          <w:tab w:val="left" w:pos="3105"/>
        </w:tabs>
        <w:jc w:val="both"/>
        <w:rPr>
          <w:rFonts w:cstheme="minorHAnsi"/>
        </w:rPr>
      </w:pPr>
      <w:r w:rsidRPr="0072070E">
        <w:rPr>
          <w:rFonts w:cstheme="minorHAnsi"/>
        </w:rPr>
        <w:t xml:space="preserve">Programa de Fortalecimiento de la Gestión Escolar – FORGE (2016). Programa presupuestal “Educación en escuelas rurales bilingües y monolingües” 2016-2020. Anexo nº2 “Contenidos mínimos de un programa presupuestal”. </w:t>
      </w:r>
    </w:p>
    <w:p w14:paraId="75C60B87" w14:textId="77777777" w:rsidR="002927AA" w:rsidRDefault="002927AA" w:rsidP="00CE281A"/>
    <w:p w14:paraId="54C4CC51" w14:textId="1DF6BB18" w:rsidR="00B771F4" w:rsidRDefault="00B771F4" w:rsidP="00B771F4">
      <w:pPr>
        <w:jc w:val="both"/>
      </w:pPr>
      <w:r>
        <w:t xml:space="preserve">Quijano, Aníbal (2000) “Colonialidad del poder, eurocentrismo y América Latina” en Lander, Edgardo (comp.) La colonialidad del saber: eurocentrismo y ciencias sociales. Perspectivas latinoamericanas (Buenos Aires: CLACSO) p. 246. En: </w:t>
      </w:r>
      <w:hyperlink r:id="rId58" w:history="1">
        <w:r w:rsidRPr="000F5A87">
          <w:rPr>
            <w:rStyle w:val="Hipervnculo"/>
          </w:rPr>
          <w:t>http://bibliotecavirtual.clacso.org.ar/ar/libros/lander/quijano.rtf</w:t>
        </w:r>
      </w:hyperlink>
    </w:p>
    <w:p w14:paraId="7AA2652B" w14:textId="77777777" w:rsidR="00B771F4" w:rsidRDefault="00B771F4" w:rsidP="00B771F4"/>
    <w:p w14:paraId="1CDF34D7" w14:textId="77777777" w:rsidR="00B771F4" w:rsidRDefault="00B771F4" w:rsidP="00CE281A"/>
    <w:p w14:paraId="72369EA9" w14:textId="77777777" w:rsidR="00CE281A" w:rsidRPr="0072070E" w:rsidRDefault="00CE281A" w:rsidP="00CE281A">
      <w:r w:rsidRPr="0072070E">
        <w:t xml:space="preserve">Racionero, S. &amp; Serradell, O., 2005. Antecedentes de las comunidades de aprendizaje. Educar, (35), 105 pp.29–39. Available at: </w:t>
      </w:r>
      <w:hyperlink r:id="rId59" w:history="1">
        <w:r w:rsidRPr="0072070E">
          <w:rPr>
            <w:rStyle w:val="Hipervnculo"/>
          </w:rPr>
          <w:t>http://www.orientacioncadiz.com/Documentos/Publicos/ACE/Comunidades de Aprendizaje/Antecendentes_CCAA.pdf</w:t>
        </w:r>
      </w:hyperlink>
      <w:r w:rsidRPr="0072070E">
        <w:t>.</w:t>
      </w:r>
    </w:p>
    <w:p w14:paraId="736A6C2C" w14:textId="77777777" w:rsidR="00B771F4" w:rsidRDefault="00B771F4" w:rsidP="00CE281A">
      <w:pPr>
        <w:pStyle w:val="Textonotapie"/>
        <w:jc w:val="both"/>
        <w:rPr>
          <w:sz w:val="22"/>
          <w:szCs w:val="22"/>
        </w:rPr>
      </w:pPr>
    </w:p>
    <w:p w14:paraId="3471A4D8" w14:textId="77777777" w:rsidR="00CE281A" w:rsidRPr="0072070E" w:rsidRDefault="00CE281A" w:rsidP="00CE281A">
      <w:pPr>
        <w:pStyle w:val="Textonotapie"/>
        <w:jc w:val="both"/>
        <w:rPr>
          <w:sz w:val="22"/>
          <w:szCs w:val="22"/>
        </w:rPr>
      </w:pPr>
      <w:r w:rsidRPr="0072070E">
        <w:rPr>
          <w:sz w:val="22"/>
          <w:szCs w:val="22"/>
        </w:rPr>
        <w:t>Reveco, Ofelia (2004) Participación de las familias en la educación infantil Latinoamericana, Oficina Regional de Educación para América Latina y el Caribe. OREALC / UNESCO Santiago.</w:t>
      </w:r>
    </w:p>
    <w:p w14:paraId="06CDB83B" w14:textId="77777777" w:rsidR="00CE281A" w:rsidRPr="0072070E" w:rsidRDefault="00CE281A" w:rsidP="00CE281A">
      <w:pPr>
        <w:pStyle w:val="Textonotapie"/>
        <w:jc w:val="both"/>
        <w:rPr>
          <w:sz w:val="22"/>
          <w:szCs w:val="22"/>
        </w:rPr>
      </w:pPr>
    </w:p>
    <w:p w14:paraId="1D216708" w14:textId="77777777" w:rsidR="00CE281A" w:rsidRPr="0072070E" w:rsidRDefault="00CE281A" w:rsidP="00CE281A">
      <w:pPr>
        <w:jc w:val="both"/>
      </w:pPr>
      <w:r w:rsidRPr="0072070E">
        <w:t xml:space="preserve">RM Nº 646-2018-Minedu, Crea el Registro Nacional de Instituciones Educativas que brindan el Servicio de Educación Intercultural Bilingüe, 23 de noviembre del 2018. </w:t>
      </w:r>
      <w:hyperlink r:id="rId60" w:history="1">
        <w:r w:rsidRPr="0072070E">
          <w:rPr>
            <w:rStyle w:val="Hipervnculo"/>
          </w:rPr>
          <w:t>http://escale.minedu.gob.pe/c/document_library/get_file?uuid=fad5612b-5519-4da6-b492-e5710bbdf032&amp;groupId=10156</w:t>
        </w:r>
      </w:hyperlink>
      <w:r w:rsidRPr="0072070E">
        <w:t>.</w:t>
      </w:r>
    </w:p>
    <w:p w14:paraId="651F0E09" w14:textId="77777777" w:rsidR="00B771F4" w:rsidRDefault="00B771F4" w:rsidP="00CE281A">
      <w:pPr>
        <w:jc w:val="both"/>
      </w:pPr>
    </w:p>
    <w:p w14:paraId="257A6F35" w14:textId="77777777" w:rsidR="00CE281A" w:rsidRPr="0072070E" w:rsidRDefault="00CE281A" w:rsidP="00CE281A">
      <w:pPr>
        <w:jc w:val="both"/>
      </w:pPr>
      <w:r w:rsidRPr="0072070E">
        <w:t xml:space="preserve">RVM Nº 185-2019-Minedu, Registro Nacional de Instituciones Educativas que brindan el Servicio de Educación Intercultural Bilingüe, 26 de julio del 2019, </w:t>
      </w:r>
      <w:hyperlink r:id="rId61" w:history="1">
        <w:r w:rsidRPr="0072070E">
          <w:rPr>
            <w:rStyle w:val="Hipervnculo"/>
          </w:rPr>
          <w:t>http://escale.minedu.gob.pe/c/document_library/get_file?uuid=df7c752e-948c-4cae-97eb-2cadfd10dc87&amp;groupId=10156</w:t>
        </w:r>
      </w:hyperlink>
      <w:r w:rsidRPr="0072070E">
        <w:t>.</w:t>
      </w:r>
    </w:p>
    <w:p w14:paraId="6508FACD" w14:textId="77777777" w:rsidR="00CE281A" w:rsidRPr="0072070E" w:rsidRDefault="00CE281A" w:rsidP="00CE281A">
      <w:pPr>
        <w:pStyle w:val="Textonotapie"/>
        <w:jc w:val="both"/>
        <w:rPr>
          <w:sz w:val="22"/>
          <w:szCs w:val="22"/>
        </w:rPr>
      </w:pPr>
    </w:p>
    <w:p w14:paraId="248A6D4E" w14:textId="77777777" w:rsidR="00CE281A" w:rsidRPr="0072070E" w:rsidRDefault="00CE281A" w:rsidP="00CE281A">
      <w:pPr>
        <w:pStyle w:val="Textonotapie"/>
        <w:jc w:val="both"/>
        <w:rPr>
          <w:rFonts w:cstheme="minorHAnsi"/>
          <w:sz w:val="22"/>
          <w:szCs w:val="22"/>
        </w:rPr>
      </w:pPr>
      <w:r w:rsidRPr="0072070E">
        <w:rPr>
          <w:rFonts w:cstheme="minorHAnsi"/>
          <w:sz w:val="22"/>
          <w:szCs w:val="22"/>
        </w:rPr>
        <w:t xml:space="preserve">Rodríguez, J., (2005). Definición y concepto de la no discriminación. El Cotidiano, (134), undefined-undefined. [fecha de Consulta 19 de Septiembre de 2019]. ISSN: 0186-1840. Disponible en: </w:t>
      </w:r>
      <w:hyperlink r:id="rId62" w:history="1">
        <w:r w:rsidRPr="0072070E">
          <w:rPr>
            <w:rStyle w:val="Hipervnculo"/>
            <w:rFonts w:cstheme="minorHAnsi"/>
            <w:sz w:val="22"/>
            <w:szCs w:val="22"/>
          </w:rPr>
          <w:t>http://www.redalyc.org/articulo.oa?id=325/32513404</w:t>
        </w:r>
      </w:hyperlink>
    </w:p>
    <w:p w14:paraId="6D901336" w14:textId="77777777" w:rsidR="00CE281A" w:rsidRPr="0072070E" w:rsidRDefault="00CE281A" w:rsidP="00CE281A">
      <w:pPr>
        <w:pStyle w:val="Textonotapie"/>
        <w:jc w:val="both"/>
        <w:rPr>
          <w:rFonts w:cstheme="minorHAnsi"/>
          <w:sz w:val="22"/>
          <w:szCs w:val="22"/>
        </w:rPr>
      </w:pPr>
    </w:p>
    <w:p w14:paraId="4B3E0291" w14:textId="77777777" w:rsidR="00CE281A" w:rsidRPr="0072070E" w:rsidRDefault="00CE281A" w:rsidP="00CE281A">
      <w:pPr>
        <w:pStyle w:val="Textonotapie"/>
        <w:jc w:val="both"/>
        <w:rPr>
          <w:rFonts w:cstheme="minorHAnsi"/>
          <w:sz w:val="22"/>
          <w:szCs w:val="22"/>
        </w:rPr>
      </w:pPr>
      <w:r w:rsidRPr="0072070E">
        <w:rPr>
          <w:rFonts w:cstheme="minorHAnsi"/>
          <w:sz w:val="22"/>
          <w:szCs w:val="22"/>
        </w:rPr>
        <w:t>Rojas, Vanessa. “Prefiero que me peguen con palo, las notas son sagradas” Percepciones sobre disciplina y autoridad en una secundaria publica en el Perú. 2011. GRADE, Niños del Milenio</w:t>
      </w:r>
    </w:p>
    <w:p w14:paraId="24F54992" w14:textId="77777777" w:rsidR="00CE281A" w:rsidRPr="0072070E" w:rsidRDefault="00CE281A" w:rsidP="00CE281A">
      <w:pPr>
        <w:pStyle w:val="Textonotapie"/>
        <w:jc w:val="both"/>
        <w:rPr>
          <w:sz w:val="22"/>
          <w:szCs w:val="22"/>
        </w:rPr>
      </w:pPr>
    </w:p>
    <w:p w14:paraId="71143828" w14:textId="77777777" w:rsidR="00CE281A" w:rsidRPr="0072070E" w:rsidRDefault="00CE281A" w:rsidP="00CE281A">
      <w:pPr>
        <w:pStyle w:val="Textonotapie"/>
        <w:jc w:val="both"/>
        <w:rPr>
          <w:sz w:val="22"/>
          <w:szCs w:val="22"/>
        </w:rPr>
      </w:pPr>
      <w:r w:rsidRPr="0072070E">
        <w:rPr>
          <w:sz w:val="22"/>
          <w:szCs w:val="22"/>
        </w:rPr>
        <w:t>Romero, Giselle y Reátegui, Micaela (2019) “Gobiernos locales rurales: acciones que pueden realizar para promover el desarrollo de los jóvenes, con énfasis en su inclusión económica” Documento de Trabajo N° 258. Estudios sobre el desarrollo. Lima, Perú.</w:t>
      </w:r>
    </w:p>
    <w:p w14:paraId="2FBB59BB" w14:textId="77777777" w:rsidR="00CE281A" w:rsidRDefault="00CE281A" w:rsidP="00CE281A">
      <w:pPr>
        <w:pStyle w:val="Textonotapie"/>
        <w:rPr>
          <w:sz w:val="22"/>
          <w:szCs w:val="22"/>
        </w:rPr>
      </w:pPr>
    </w:p>
    <w:p w14:paraId="416E36DF" w14:textId="77777777" w:rsidR="00CE281A" w:rsidRPr="00132326" w:rsidRDefault="00CE281A" w:rsidP="00CE281A">
      <w:pPr>
        <w:pStyle w:val="Textonotapie"/>
        <w:rPr>
          <w:sz w:val="22"/>
          <w:szCs w:val="22"/>
          <w:lang w:val="en-US"/>
        </w:rPr>
      </w:pPr>
      <w:r w:rsidRPr="0072070E">
        <w:rPr>
          <w:sz w:val="22"/>
          <w:szCs w:val="22"/>
        </w:rPr>
        <w:t xml:space="preserve">Rolstad Kellie, Mahoney Kate, Glass Gene. </w:t>
      </w:r>
      <w:r w:rsidRPr="00132326">
        <w:rPr>
          <w:sz w:val="22"/>
          <w:szCs w:val="22"/>
          <w:lang w:val="en-US"/>
        </w:rPr>
        <w:t xml:space="preserve">(2005). The big picture: A meta-analysis of program effectiveness research on English lenguaje learners. </w:t>
      </w:r>
    </w:p>
    <w:p w14:paraId="3C3BDDFB" w14:textId="77777777" w:rsidR="00CE281A" w:rsidRPr="00132326" w:rsidRDefault="00CE281A" w:rsidP="00CE281A">
      <w:pPr>
        <w:pStyle w:val="Textonotapie"/>
        <w:jc w:val="both"/>
        <w:rPr>
          <w:sz w:val="22"/>
          <w:szCs w:val="22"/>
          <w:lang w:val="en-US"/>
        </w:rPr>
      </w:pPr>
    </w:p>
    <w:p w14:paraId="5FBFBF46" w14:textId="5C598812" w:rsidR="00CE281A" w:rsidRPr="0072070E" w:rsidRDefault="00CE281A" w:rsidP="00CE281A">
      <w:pPr>
        <w:pStyle w:val="Textonotapie"/>
        <w:jc w:val="both"/>
        <w:rPr>
          <w:sz w:val="22"/>
          <w:szCs w:val="22"/>
        </w:rPr>
      </w:pPr>
      <w:r w:rsidRPr="0072070E">
        <w:rPr>
          <w:sz w:val="22"/>
          <w:szCs w:val="22"/>
        </w:rPr>
        <w:t>Santisteban, Huber., Trapnell, Lucy.</w:t>
      </w:r>
      <w:r w:rsidR="001D08DF">
        <w:rPr>
          <w:sz w:val="22"/>
          <w:szCs w:val="22"/>
        </w:rPr>
        <w:t xml:space="preserve"> </w:t>
      </w:r>
      <w:r w:rsidRPr="0072070E">
        <w:rPr>
          <w:sz w:val="22"/>
          <w:szCs w:val="22"/>
        </w:rPr>
        <w:t>(2018). ESTUDIOS DE FORMACIÓN DOCENTE EN SERVICIO. El Programa de Soporte Pedagógico Intercultural: El estado de la cuestión en los escenarios sociolingüísticos 1 y 2. Ministerio de Educación del Perú.</w:t>
      </w:r>
    </w:p>
    <w:p w14:paraId="5A19B925" w14:textId="77777777" w:rsidR="00CE281A" w:rsidRPr="0072070E" w:rsidRDefault="00CE281A" w:rsidP="00CE281A">
      <w:pPr>
        <w:pStyle w:val="Textonotapie"/>
        <w:jc w:val="both"/>
        <w:rPr>
          <w:sz w:val="22"/>
          <w:szCs w:val="22"/>
        </w:rPr>
      </w:pPr>
    </w:p>
    <w:p w14:paraId="27E09CAE" w14:textId="77777777" w:rsidR="00CE281A" w:rsidRPr="0072070E" w:rsidRDefault="00CE281A" w:rsidP="00CE281A">
      <w:pPr>
        <w:pStyle w:val="Textonotapie"/>
        <w:jc w:val="both"/>
        <w:rPr>
          <w:sz w:val="22"/>
          <w:szCs w:val="22"/>
        </w:rPr>
      </w:pPr>
      <w:r w:rsidRPr="0072070E">
        <w:rPr>
          <w:sz w:val="22"/>
          <w:szCs w:val="22"/>
        </w:rPr>
        <w:t>Sarmiento, Paola., Zapata, Mayli. (2014) Modelo conceptual sobre la participación de la familia en la escuela: un estudio cualitativo en cuatro localidades del Perú. Grupo de Análisis para el Desarrollo (GRADE) Lima.</w:t>
      </w:r>
    </w:p>
    <w:p w14:paraId="6EE789B0" w14:textId="77777777" w:rsidR="00CE281A" w:rsidRDefault="00CE281A" w:rsidP="00CE281A">
      <w:pPr>
        <w:pStyle w:val="Textonotapie"/>
        <w:jc w:val="both"/>
        <w:rPr>
          <w:sz w:val="22"/>
          <w:szCs w:val="22"/>
        </w:rPr>
      </w:pPr>
    </w:p>
    <w:p w14:paraId="439A13E8" w14:textId="77777777" w:rsidR="00CE281A" w:rsidRPr="0072070E" w:rsidRDefault="00CE281A" w:rsidP="00CE281A">
      <w:pPr>
        <w:jc w:val="both"/>
      </w:pPr>
      <w:r w:rsidRPr="0072070E">
        <w:lastRenderedPageBreak/>
        <w:t xml:space="preserve">Schulz, Cox, Ainley y Friedman (2018) Opiniones de los jóvenes acerca del gobierno, la convivencia pacífica y la diversidad en cinco países de América Latina. Estudio Internacional sobre Educación Cívica y Ciudadana 2016 de la IEA Informe Latinoamericano. Asociación Internacional para la Evaluación del Logro Educativo (IEA). </w:t>
      </w:r>
    </w:p>
    <w:p w14:paraId="08FA8593" w14:textId="77777777" w:rsidR="00CE281A" w:rsidRPr="0072070E" w:rsidRDefault="00CE281A" w:rsidP="00CE281A">
      <w:pPr>
        <w:pStyle w:val="Textonotapie"/>
        <w:jc w:val="both"/>
        <w:rPr>
          <w:sz w:val="22"/>
          <w:szCs w:val="22"/>
        </w:rPr>
      </w:pPr>
    </w:p>
    <w:p w14:paraId="0DE30729" w14:textId="71C5F978" w:rsidR="00CE281A" w:rsidRPr="0072070E" w:rsidRDefault="00CE281A" w:rsidP="00CE281A">
      <w:pPr>
        <w:pStyle w:val="Textonotapie"/>
        <w:jc w:val="both"/>
        <w:rPr>
          <w:sz w:val="22"/>
          <w:szCs w:val="22"/>
        </w:rPr>
      </w:pPr>
      <w:r w:rsidRPr="0072070E">
        <w:rPr>
          <w:sz w:val="22"/>
          <w:szCs w:val="22"/>
        </w:rPr>
        <w:t>Tello, Milka</w:t>
      </w:r>
      <w:r w:rsidR="001D08DF">
        <w:rPr>
          <w:sz w:val="22"/>
          <w:szCs w:val="22"/>
        </w:rPr>
        <w:t xml:space="preserve"> </w:t>
      </w:r>
      <w:r w:rsidRPr="0072070E">
        <w:rPr>
          <w:sz w:val="22"/>
          <w:szCs w:val="22"/>
        </w:rPr>
        <w:t>La experiencia de investigación sobre la “muña” o “muñá” y el diálogo de conocimientos en Huánuco UNHEVAL</w:t>
      </w:r>
    </w:p>
    <w:p w14:paraId="5996708E" w14:textId="77777777" w:rsidR="00CE281A" w:rsidRPr="0072070E" w:rsidRDefault="00CE281A" w:rsidP="00CE281A">
      <w:pPr>
        <w:pStyle w:val="Textonotapie"/>
        <w:jc w:val="both"/>
        <w:rPr>
          <w:sz w:val="22"/>
          <w:szCs w:val="22"/>
        </w:rPr>
      </w:pPr>
    </w:p>
    <w:p w14:paraId="7B68EE6B" w14:textId="77777777" w:rsidR="00CE281A" w:rsidRPr="0072070E" w:rsidRDefault="00CE281A" w:rsidP="00CE281A">
      <w:pPr>
        <w:pStyle w:val="Textonotapie"/>
        <w:jc w:val="both"/>
        <w:rPr>
          <w:sz w:val="22"/>
          <w:szCs w:val="22"/>
        </w:rPr>
      </w:pPr>
      <w:r w:rsidRPr="0072070E">
        <w:rPr>
          <w:sz w:val="22"/>
          <w:szCs w:val="22"/>
        </w:rPr>
        <w:t>Trapnell, Lucy (2016) ¿Avanzando hacia la construcción de un currículo nacional intercultural para la educación básica? Revista Tarea: Pensamiento Pedagógico, Tarea 92 Octubre 2016 pp.39-42.</w:t>
      </w:r>
    </w:p>
    <w:p w14:paraId="038F8239" w14:textId="77777777" w:rsidR="00CE281A" w:rsidRPr="0072070E" w:rsidRDefault="00CE281A" w:rsidP="00CE281A">
      <w:pPr>
        <w:pStyle w:val="Textonotapie"/>
        <w:jc w:val="both"/>
        <w:rPr>
          <w:sz w:val="22"/>
          <w:szCs w:val="22"/>
        </w:rPr>
      </w:pPr>
    </w:p>
    <w:p w14:paraId="33838838" w14:textId="77777777" w:rsidR="00CE281A" w:rsidRPr="0072070E" w:rsidRDefault="00CE281A" w:rsidP="00CE281A">
      <w:pPr>
        <w:pStyle w:val="Textonotapie"/>
        <w:jc w:val="both"/>
        <w:rPr>
          <w:sz w:val="22"/>
          <w:szCs w:val="22"/>
        </w:rPr>
      </w:pPr>
      <w:r w:rsidRPr="0072070E">
        <w:rPr>
          <w:sz w:val="22"/>
          <w:szCs w:val="22"/>
        </w:rPr>
        <w:t>Trapnell, Lucy. (2018) Informe de Reajuste de Protocolo de Revitalización Cultural y Lingüística y Documento Técnico de Propuesta Formativa de los Acompañantes del Soporte Pedagógico Intercultural (ASPIS) responsables de esta forma de atención. Lima. Documento interno de la Dirección de Educación Intercultural Bilingüe.</w:t>
      </w:r>
    </w:p>
    <w:p w14:paraId="580D9912" w14:textId="77777777" w:rsidR="00CE281A" w:rsidRPr="0072070E" w:rsidRDefault="00CE281A" w:rsidP="00CE281A">
      <w:pPr>
        <w:pStyle w:val="Textonotapie"/>
        <w:jc w:val="both"/>
        <w:rPr>
          <w:sz w:val="22"/>
          <w:szCs w:val="22"/>
        </w:rPr>
      </w:pPr>
    </w:p>
    <w:p w14:paraId="1CB62161" w14:textId="77777777" w:rsidR="00CE281A" w:rsidRDefault="00CE281A" w:rsidP="00CE281A">
      <w:pPr>
        <w:pStyle w:val="Textonotapie"/>
        <w:jc w:val="both"/>
        <w:rPr>
          <w:sz w:val="22"/>
          <w:szCs w:val="22"/>
        </w:rPr>
      </w:pPr>
      <w:r w:rsidRPr="0072070E">
        <w:rPr>
          <w:sz w:val="22"/>
          <w:szCs w:val="22"/>
        </w:rPr>
        <w:t xml:space="preserve">Treviño, Ernesto (2003). Expectativas de los docentes en aulas con estudiantes indígenas en Bolivia, México y Perú. Revista Latinoamericana de Estudios Educativos (México), XXXIII (2), undefined-undefined. [Fecha de Consulta 19 de Septiembre de 2019]. ISSN: 0185-1284. </w:t>
      </w:r>
      <w:r>
        <w:rPr>
          <w:sz w:val="22"/>
          <w:szCs w:val="22"/>
        </w:rPr>
        <w:t>Recuperado de</w:t>
      </w:r>
      <w:r w:rsidRPr="0072070E">
        <w:rPr>
          <w:sz w:val="22"/>
          <w:szCs w:val="22"/>
        </w:rPr>
        <w:t xml:space="preserve">: </w:t>
      </w:r>
      <w:hyperlink r:id="rId63" w:history="1">
        <w:r w:rsidRPr="009F22B6">
          <w:rPr>
            <w:rStyle w:val="Hipervnculo"/>
            <w:sz w:val="22"/>
            <w:szCs w:val="22"/>
          </w:rPr>
          <w:t>http://www.redalyc.org/articulo.oa?id=270/27033204</w:t>
        </w:r>
      </w:hyperlink>
    </w:p>
    <w:p w14:paraId="122B57EA" w14:textId="77777777" w:rsidR="00CE281A" w:rsidRPr="0072070E" w:rsidRDefault="00CE281A" w:rsidP="00CE281A">
      <w:pPr>
        <w:pStyle w:val="Textonotapie"/>
        <w:jc w:val="both"/>
        <w:rPr>
          <w:sz w:val="22"/>
          <w:szCs w:val="22"/>
        </w:rPr>
      </w:pPr>
    </w:p>
    <w:p w14:paraId="23D85F09" w14:textId="77777777" w:rsidR="00CE281A" w:rsidRPr="0072070E" w:rsidRDefault="00CE281A" w:rsidP="00CE281A">
      <w:pPr>
        <w:pStyle w:val="Textonotapie"/>
        <w:jc w:val="both"/>
        <w:rPr>
          <w:rFonts w:cstheme="minorHAnsi"/>
          <w:sz w:val="22"/>
          <w:szCs w:val="22"/>
        </w:rPr>
      </w:pPr>
      <w:r w:rsidRPr="0072070E">
        <w:rPr>
          <w:rFonts w:cstheme="minorHAnsi"/>
          <w:sz w:val="22"/>
          <w:szCs w:val="22"/>
        </w:rPr>
        <w:t>Tubino, F., Zariquiey, R. (2004), Las prácticas discursivas sobre la interculturalidad en el Perú de hoy. Propuesta de lineamientos para su tratamiento en el sistema educativo peruano. Lima.</w:t>
      </w:r>
    </w:p>
    <w:p w14:paraId="3EC2AA7F" w14:textId="77777777" w:rsidR="00CE281A" w:rsidRDefault="00CE281A" w:rsidP="00CE281A">
      <w:pPr>
        <w:pStyle w:val="Textonotapie"/>
        <w:jc w:val="both"/>
        <w:rPr>
          <w:rFonts w:cstheme="minorHAnsi"/>
          <w:sz w:val="22"/>
          <w:szCs w:val="22"/>
        </w:rPr>
      </w:pPr>
    </w:p>
    <w:p w14:paraId="4D1395E4" w14:textId="77777777" w:rsidR="00CE281A" w:rsidRPr="0072070E" w:rsidRDefault="00CE281A" w:rsidP="00CE281A">
      <w:pPr>
        <w:jc w:val="both"/>
      </w:pPr>
      <w:r w:rsidRPr="0072070E">
        <w:t>UMC-MINEDU (2016) Presentación de resultados del Estudio Internacional de Cívica y Ciudadanía-ICCS 2016 – Asociación Internacional para la Evaluación de Logros Educativos (IEA)</w:t>
      </w:r>
    </w:p>
    <w:p w14:paraId="036A17CF" w14:textId="77777777" w:rsidR="00CE281A" w:rsidRPr="0072070E" w:rsidRDefault="00CE281A" w:rsidP="00CE281A">
      <w:pPr>
        <w:pStyle w:val="Textonotapie"/>
        <w:jc w:val="both"/>
        <w:rPr>
          <w:sz w:val="22"/>
          <w:szCs w:val="22"/>
        </w:rPr>
      </w:pPr>
      <w:r w:rsidRPr="0072070E">
        <w:rPr>
          <w:sz w:val="22"/>
          <w:szCs w:val="22"/>
        </w:rPr>
        <w:t xml:space="preserve">UNESCO. (2017) Competencias Interculturales Marco Conceptual y Normativo. Universidad Nacional de Colombia, Cátedra UNESCO. Colombia. p. 20. </w:t>
      </w:r>
    </w:p>
    <w:p w14:paraId="18201AB9" w14:textId="77777777" w:rsidR="00CE281A" w:rsidRPr="0072070E" w:rsidRDefault="00CE281A" w:rsidP="00CE281A">
      <w:pPr>
        <w:pStyle w:val="Textonotapie"/>
        <w:jc w:val="both"/>
        <w:rPr>
          <w:sz w:val="22"/>
          <w:szCs w:val="22"/>
        </w:rPr>
      </w:pPr>
      <w:r w:rsidRPr="0072070E">
        <w:rPr>
          <w:sz w:val="22"/>
          <w:szCs w:val="22"/>
        </w:rPr>
        <w:t>UNICEF</w:t>
      </w:r>
      <w:r>
        <w:rPr>
          <w:sz w:val="22"/>
          <w:szCs w:val="22"/>
        </w:rPr>
        <w:t xml:space="preserve"> (2017)</w:t>
      </w:r>
      <w:r w:rsidRPr="0072070E">
        <w:rPr>
          <w:sz w:val="22"/>
          <w:szCs w:val="22"/>
        </w:rPr>
        <w:t xml:space="preserve">. Por un aumento del Acceso y la Equidad en la Educación Inicial: Una evaluación de resultados logrados en 5 países de América Latina y el Caribe. Informe Final </w:t>
      </w:r>
      <w:hyperlink r:id="rId64" w:history="1">
        <w:r w:rsidRPr="0072070E">
          <w:rPr>
            <w:rStyle w:val="Hipervnculo"/>
            <w:sz w:val="22"/>
            <w:szCs w:val="22"/>
          </w:rPr>
          <w:t>https://www.unicef.org/evaldatabase/files/MCE-EducacionPrimeraInfancia-LACRO-vol1-InformeFinal.pdf</w:t>
        </w:r>
      </w:hyperlink>
    </w:p>
    <w:p w14:paraId="22ADD95D" w14:textId="77777777" w:rsidR="00CE281A" w:rsidRDefault="00CE281A" w:rsidP="00CE281A">
      <w:pPr>
        <w:jc w:val="both"/>
        <w:rPr>
          <w:rFonts w:cstheme="minorHAnsi"/>
        </w:rPr>
      </w:pPr>
    </w:p>
    <w:p w14:paraId="02789A6F" w14:textId="77777777" w:rsidR="00CE281A" w:rsidRDefault="00CE281A" w:rsidP="00CE281A">
      <w:pPr>
        <w:jc w:val="both"/>
        <w:rPr>
          <w:rFonts w:cstheme="minorHAnsi"/>
        </w:rPr>
      </w:pPr>
      <w:r>
        <w:rPr>
          <w:rFonts w:cstheme="minorHAnsi"/>
        </w:rPr>
        <w:t xml:space="preserve">UNICEF (2015). </w:t>
      </w:r>
      <w:r w:rsidRPr="0072070E">
        <w:rPr>
          <w:rFonts w:cstheme="minorHAnsi"/>
        </w:rPr>
        <w:t>Encuesta Nacional sobre relaciones sociales dirigida a adolescentes de 12 a 17 años de edad.</w:t>
      </w:r>
    </w:p>
    <w:p w14:paraId="67C93909" w14:textId="5300761D" w:rsidR="00CE281A" w:rsidRDefault="00CE281A" w:rsidP="00CE281A">
      <w:pPr>
        <w:jc w:val="both"/>
        <w:rPr>
          <w:rFonts w:cstheme="minorHAnsi"/>
        </w:rPr>
      </w:pPr>
      <w:r w:rsidRPr="00F21AE6">
        <w:rPr>
          <w:rFonts w:cstheme="minorHAnsi"/>
        </w:rPr>
        <w:t>Santos, Martín (2014). La discriminación racial, étnica en el Perú; balance crítico de la evidencia empírica reciente. Debates en Sociología N° 39, PUCP. Recuperado de:</w:t>
      </w:r>
      <w:r w:rsidR="001D08DF">
        <w:rPr>
          <w:rFonts w:cstheme="minorHAnsi"/>
        </w:rPr>
        <w:t xml:space="preserve"> </w:t>
      </w:r>
      <w:hyperlink r:id="rId65" w:history="1">
        <w:r w:rsidRPr="009F22B6">
          <w:rPr>
            <w:rStyle w:val="Hipervnculo"/>
            <w:rFonts w:cstheme="minorHAnsi"/>
          </w:rPr>
          <w:t>http://revistas.pucp.edu.pe/index.php/debatesensociologia/article/view/10966</w:t>
        </w:r>
      </w:hyperlink>
    </w:p>
    <w:p w14:paraId="2D9E0EA0" w14:textId="77777777" w:rsidR="00CE281A" w:rsidRDefault="00CE281A" w:rsidP="00CE281A">
      <w:pPr>
        <w:jc w:val="both"/>
        <w:rPr>
          <w:color w:val="FF0000"/>
          <w:lang w:val="es-ES"/>
        </w:rPr>
      </w:pPr>
      <w:r w:rsidRPr="00446A65">
        <w:rPr>
          <w:lang w:val="es-ES"/>
        </w:rPr>
        <w:t>SiSeve: Plataforma virtual contra la violencia escolar</w:t>
      </w:r>
      <w:r>
        <w:rPr>
          <w:lang w:val="es-ES"/>
        </w:rPr>
        <w:t xml:space="preserve"> del Ministerio de Educación</w:t>
      </w:r>
      <w:r w:rsidRPr="00446A65">
        <w:rPr>
          <w:lang w:val="es-ES"/>
        </w:rPr>
        <w:t>.</w:t>
      </w:r>
      <w:r>
        <w:rPr>
          <w:lang w:val="es-ES"/>
        </w:rPr>
        <w:t xml:space="preserve"> Caso reportados en el 2018.</w:t>
      </w:r>
      <w:r w:rsidRPr="00446A65">
        <w:rPr>
          <w:lang w:val="es-ES"/>
        </w:rPr>
        <w:t xml:space="preserve"> Recuperado de</w:t>
      </w:r>
      <w:r>
        <w:rPr>
          <w:color w:val="FF0000"/>
          <w:lang w:val="es-ES"/>
        </w:rPr>
        <w:t xml:space="preserve"> </w:t>
      </w:r>
      <w:hyperlink r:id="rId66" w:history="1">
        <w:r>
          <w:rPr>
            <w:rStyle w:val="Hipervnculo"/>
          </w:rPr>
          <w:t>http://www.siseve.pe/web/</w:t>
        </w:r>
      </w:hyperlink>
    </w:p>
    <w:p w14:paraId="23A3E060" w14:textId="77777777" w:rsidR="00CE281A" w:rsidRPr="0072070E" w:rsidRDefault="00CE281A" w:rsidP="00CE281A">
      <w:pPr>
        <w:ind w:left="66"/>
        <w:jc w:val="both"/>
      </w:pPr>
      <w:r w:rsidRPr="0072070E">
        <w:t xml:space="preserve">Sotolongo Codina, PL y Delgado Diáz CJ. (2006). </w:t>
      </w:r>
      <w:r w:rsidRPr="0072070E">
        <w:rPr>
          <w:i/>
        </w:rPr>
        <w:t>La complejidad y el diálogo transdisciplinario de saberes</w:t>
      </w:r>
      <w:r w:rsidRPr="0072070E">
        <w:t xml:space="preserve">. Recuperado, </w:t>
      </w:r>
      <w:hyperlink r:id="rId67" w:history="1">
        <w:r w:rsidRPr="0072070E">
          <w:rPr>
            <w:rStyle w:val="Hipervnculo"/>
          </w:rPr>
          <w:t>http://bibliotecavirtual.clacso.org.ar/ar/libros/campus/soto/Capitulo%20IV.pdf</w:t>
        </w:r>
      </w:hyperlink>
      <w:r w:rsidRPr="0072070E">
        <w:t>.</w:t>
      </w:r>
    </w:p>
    <w:p w14:paraId="60E38AF4" w14:textId="77777777" w:rsidR="00CE281A" w:rsidRPr="0072070E" w:rsidRDefault="00CE281A" w:rsidP="00CE281A">
      <w:pPr>
        <w:pStyle w:val="Textonotapie"/>
        <w:jc w:val="both"/>
        <w:rPr>
          <w:sz w:val="22"/>
          <w:szCs w:val="22"/>
        </w:rPr>
      </w:pPr>
    </w:p>
    <w:p w14:paraId="1456A8CE" w14:textId="77777777" w:rsidR="00CE281A" w:rsidRPr="0072070E" w:rsidRDefault="00CE281A" w:rsidP="00CE281A">
      <w:pPr>
        <w:ind w:left="66"/>
        <w:jc w:val="both"/>
      </w:pPr>
      <w:r w:rsidRPr="0072070E">
        <w:t>Trapnell L. (2018) Sistematización de los informes cualitativos de monitoreo de las Formas de Atención Fortalecimiento Secundaria y Revitalización Cultural y Lingüística Primaria</w:t>
      </w:r>
      <w:r>
        <w:t>.</w:t>
      </w:r>
    </w:p>
    <w:p w14:paraId="2E5CA78F" w14:textId="77777777" w:rsidR="006A18CF" w:rsidRDefault="006A18CF" w:rsidP="00CE281A">
      <w:pPr>
        <w:pStyle w:val="Textonotapie"/>
        <w:jc w:val="both"/>
        <w:rPr>
          <w:sz w:val="22"/>
          <w:szCs w:val="22"/>
        </w:rPr>
      </w:pPr>
    </w:p>
    <w:p w14:paraId="5B96AB78" w14:textId="77777777" w:rsidR="00CE281A" w:rsidRPr="0072070E" w:rsidRDefault="00CE281A" w:rsidP="00CE281A">
      <w:pPr>
        <w:pStyle w:val="Textonotapie"/>
        <w:jc w:val="both"/>
        <w:rPr>
          <w:sz w:val="22"/>
          <w:szCs w:val="22"/>
        </w:rPr>
      </w:pPr>
      <w:r w:rsidRPr="0072070E">
        <w:rPr>
          <w:sz w:val="22"/>
          <w:szCs w:val="22"/>
        </w:rPr>
        <w:t>Trivelli, Carolina y Urritua, Adriana (2018) “Geografías de la resiliencia. La configuración de las aspiraciones de los jóvenes peruanos rurales” Documento de Trabajo N° 243. Estudios sobre el desarrollo. Lima, Perú.</w:t>
      </w:r>
    </w:p>
    <w:p w14:paraId="3E3D031F" w14:textId="77777777" w:rsidR="00CE281A" w:rsidRDefault="00CE281A" w:rsidP="00CE281A">
      <w:pPr>
        <w:pStyle w:val="Textonotapie"/>
        <w:rPr>
          <w:sz w:val="22"/>
          <w:szCs w:val="22"/>
        </w:rPr>
      </w:pPr>
    </w:p>
    <w:p w14:paraId="3394E06F" w14:textId="223907DF" w:rsidR="006A18CF" w:rsidRPr="006A18CF" w:rsidRDefault="006A18CF" w:rsidP="006A18CF">
      <w:pPr>
        <w:pStyle w:val="Textonotapie"/>
        <w:jc w:val="both"/>
        <w:rPr>
          <w:rFonts w:cs="Calibri"/>
          <w:sz w:val="22"/>
          <w:szCs w:val="22"/>
        </w:rPr>
      </w:pPr>
      <w:r w:rsidRPr="00A319E5">
        <w:rPr>
          <w:rFonts w:cs="Calibri"/>
          <w:sz w:val="22"/>
          <w:szCs w:val="22"/>
        </w:rPr>
        <w:t>Tubino, Fidel (2013): «Del interculturalismo funcional al interculturalismo crítico». En: Trapnell, Lucy y Virginia Zavala, editoras. Dilemas educativos ante la diversidad, siglos XX-XXI. Lima: Derrama Magisterial, pp. 269-280</w:t>
      </w:r>
    </w:p>
    <w:p w14:paraId="7172C0BD" w14:textId="77777777" w:rsidR="006A18CF" w:rsidRDefault="006A18CF" w:rsidP="00CE281A">
      <w:pPr>
        <w:pStyle w:val="Textonotapie"/>
        <w:rPr>
          <w:sz w:val="22"/>
          <w:szCs w:val="22"/>
        </w:rPr>
      </w:pPr>
    </w:p>
    <w:p w14:paraId="45AD7EA6" w14:textId="77777777" w:rsidR="00CE281A" w:rsidRPr="0072070E" w:rsidRDefault="00CE281A" w:rsidP="00CE281A">
      <w:pPr>
        <w:pStyle w:val="Textonotapie"/>
        <w:rPr>
          <w:sz w:val="22"/>
          <w:szCs w:val="22"/>
        </w:rPr>
      </w:pPr>
      <w:r w:rsidRPr="0072070E">
        <w:rPr>
          <w:sz w:val="22"/>
          <w:szCs w:val="22"/>
        </w:rPr>
        <w:lastRenderedPageBreak/>
        <w:t xml:space="preserve">UNICEF (2017). Por un aumento del Acceso y la Equidad en la Educación Inicial: Una evaluación de resultados logrados en 5 países de América Latina y el Caribe. Informe Final. </w:t>
      </w:r>
    </w:p>
    <w:p w14:paraId="2BE07D99" w14:textId="77777777" w:rsidR="00CE281A" w:rsidRDefault="00CE281A" w:rsidP="00CE281A">
      <w:pPr>
        <w:pStyle w:val="Textonotapie"/>
        <w:jc w:val="both"/>
        <w:rPr>
          <w:sz w:val="22"/>
          <w:szCs w:val="22"/>
        </w:rPr>
      </w:pPr>
    </w:p>
    <w:p w14:paraId="5E3F2182" w14:textId="77777777" w:rsidR="00CE281A" w:rsidRPr="0072070E" w:rsidRDefault="00CE281A" w:rsidP="00CE281A">
      <w:pPr>
        <w:pStyle w:val="Textonotapie"/>
        <w:jc w:val="both"/>
        <w:rPr>
          <w:sz w:val="22"/>
          <w:szCs w:val="22"/>
        </w:rPr>
      </w:pPr>
      <w:r w:rsidRPr="0072070E">
        <w:rPr>
          <w:sz w:val="22"/>
          <w:szCs w:val="22"/>
        </w:rPr>
        <w:t xml:space="preserve">Urrutia, A. (2017) “Una presencia invisible ¿Qué sabemos de los jóvenes rurales en el Perú hoy?” Serie documento de trabajo N° 226. Grupo de Trabajo Inclusión Social y Desarrollo. Programa Jóvenes Rurales, Territorios y Oportunidades: Una estrategia de diálogos de políticas. Rimisp, Santiago, Chile. </w:t>
      </w:r>
    </w:p>
    <w:p w14:paraId="36F56AA5" w14:textId="77777777" w:rsidR="00CE281A" w:rsidRDefault="00CE281A" w:rsidP="00CE281A">
      <w:pPr>
        <w:pStyle w:val="Textonotapie"/>
        <w:jc w:val="both"/>
        <w:rPr>
          <w:sz w:val="22"/>
          <w:szCs w:val="22"/>
        </w:rPr>
      </w:pPr>
    </w:p>
    <w:p w14:paraId="0008FD6F" w14:textId="77777777" w:rsidR="00CE281A" w:rsidRPr="0072070E" w:rsidRDefault="00CE281A" w:rsidP="00CE281A">
      <w:pPr>
        <w:pStyle w:val="Textonotapie"/>
        <w:jc w:val="both"/>
        <w:rPr>
          <w:sz w:val="22"/>
          <w:szCs w:val="22"/>
        </w:rPr>
      </w:pPr>
      <w:r w:rsidRPr="0072070E">
        <w:rPr>
          <w:sz w:val="22"/>
          <w:szCs w:val="22"/>
        </w:rPr>
        <w:t>Urrutia, Carlos y Trivelli, Carolina (2019) “Juventud rural en el Perú: lo que nos dice el Censo 217” Documento de Trabajo N° 257. Estudios sobre el desarrollo. Lima, Perú.</w:t>
      </w:r>
    </w:p>
    <w:p w14:paraId="73EF355B" w14:textId="77777777" w:rsidR="00CE281A" w:rsidRPr="0072070E" w:rsidRDefault="00CE281A" w:rsidP="00CE281A">
      <w:pPr>
        <w:pStyle w:val="Textonotapie"/>
        <w:jc w:val="both"/>
        <w:rPr>
          <w:sz w:val="22"/>
          <w:szCs w:val="22"/>
        </w:rPr>
      </w:pPr>
    </w:p>
    <w:p w14:paraId="3ADEE071" w14:textId="77777777" w:rsidR="00CE281A" w:rsidRPr="0072070E" w:rsidRDefault="00CE281A" w:rsidP="00CE281A">
      <w:pPr>
        <w:pStyle w:val="Textonotapie"/>
        <w:jc w:val="both"/>
        <w:rPr>
          <w:sz w:val="22"/>
          <w:szCs w:val="22"/>
        </w:rPr>
      </w:pPr>
      <w:r w:rsidRPr="0072070E">
        <w:rPr>
          <w:sz w:val="22"/>
          <w:szCs w:val="22"/>
        </w:rPr>
        <w:t xml:space="preserve">Valdivia, N., Díaz, H. (2008), Diagnóstico de los organismos intermedios del sistema educativo peruano: un estudio de casos de las Unidades de Gestión Educativa Local – UGEL, Lima. </w:t>
      </w:r>
    </w:p>
    <w:p w14:paraId="13552466" w14:textId="77777777" w:rsidR="00CE281A" w:rsidRPr="0072070E" w:rsidRDefault="00CE281A" w:rsidP="00CE281A">
      <w:pPr>
        <w:pStyle w:val="Textonotapie"/>
        <w:jc w:val="both"/>
        <w:rPr>
          <w:sz w:val="22"/>
          <w:szCs w:val="22"/>
        </w:rPr>
      </w:pPr>
    </w:p>
    <w:p w14:paraId="44620C42" w14:textId="77777777" w:rsidR="00CE281A" w:rsidRPr="0072070E" w:rsidRDefault="00CE281A" w:rsidP="00CE281A">
      <w:pPr>
        <w:pStyle w:val="Textonotapie"/>
        <w:jc w:val="both"/>
        <w:rPr>
          <w:rFonts w:cstheme="minorHAnsi"/>
          <w:bCs/>
          <w:iCs/>
          <w:sz w:val="22"/>
          <w:szCs w:val="22"/>
        </w:rPr>
      </w:pPr>
      <w:r w:rsidRPr="0072070E">
        <w:rPr>
          <w:rFonts w:cstheme="minorHAnsi"/>
          <w:iCs/>
          <w:sz w:val="22"/>
          <w:szCs w:val="22"/>
        </w:rPr>
        <w:t xml:space="preserve">Vásquez, José., (2016). </w:t>
      </w:r>
      <w:r w:rsidRPr="0072070E">
        <w:rPr>
          <w:rFonts w:cstheme="minorHAnsi"/>
          <w:bCs/>
          <w:iCs/>
          <w:sz w:val="22"/>
          <w:szCs w:val="22"/>
        </w:rPr>
        <w:t>Gestión educativa intercultural. Perú – Tarea. P. 5.</w:t>
      </w:r>
    </w:p>
    <w:p w14:paraId="007D2A74" w14:textId="77777777" w:rsidR="00CE281A" w:rsidRPr="0072070E" w:rsidRDefault="00CE281A" w:rsidP="00CE281A">
      <w:pPr>
        <w:pStyle w:val="Textonotapie"/>
        <w:jc w:val="both"/>
        <w:rPr>
          <w:sz w:val="22"/>
          <w:szCs w:val="22"/>
        </w:rPr>
      </w:pPr>
    </w:p>
    <w:p w14:paraId="5CD25BE3" w14:textId="77777777" w:rsidR="00CE281A" w:rsidRPr="0072070E" w:rsidRDefault="00CE281A" w:rsidP="00CE281A">
      <w:pPr>
        <w:pStyle w:val="Textonotapie"/>
        <w:jc w:val="both"/>
        <w:rPr>
          <w:sz w:val="22"/>
          <w:szCs w:val="22"/>
        </w:rPr>
      </w:pPr>
      <w:r w:rsidRPr="0072070E">
        <w:rPr>
          <w:sz w:val="22"/>
          <w:szCs w:val="22"/>
        </w:rPr>
        <w:t xml:space="preserve">Vásquez Medina, JA. (2016). </w:t>
      </w:r>
      <w:r w:rsidRPr="0072070E">
        <w:rPr>
          <w:i/>
          <w:sz w:val="22"/>
          <w:szCs w:val="22"/>
        </w:rPr>
        <w:t>Gestión Educativa Intercultural</w:t>
      </w:r>
      <w:r w:rsidRPr="0072070E">
        <w:rPr>
          <w:sz w:val="22"/>
          <w:szCs w:val="22"/>
        </w:rPr>
        <w:t xml:space="preserve">. Recuperado, </w:t>
      </w:r>
      <w:hyperlink r:id="rId68" w:history="1">
        <w:r w:rsidRPr="0072070E">
          <w:rPr>
            <w:rStyle w:val="Hipervnculo"/>
            <w:sz w:val="22"/>
            <w:szCs w:val="22"/>
          </w:rPr>
          <w:t>https://tarea.org.pe/wp-content/uploads/2017/03/Tarea93_49_Jose-Antonio_Vasquez.pdf</w:t>
        </w:r>
      </w:hyperlink>
    </w:p>
    <w:p w14:paraId="0D1BF2B4" w14:textId="77777777" w:rsidR="00CE281A" w:rsidRPr="0072070E" w:rsidRDefault="00CE281A" w:rsidP="00CE281A">
      <w:pPr>
        <w:pStyle w:val="Textonotapie"/>
        <w:jc w:val="both"/>
        <w:rPr>
          <w:rFonts w:cstheme="minorHAnsi"/>
          <w:sz w:val="22"/>
          <w:szCs w:val="22"/>
        </w:rPr>
      </w:pPr>
    </w:p>
    <w:p w14:paraId="043A9D2A" w14:textId="77777777" w:rsidR="00CE281A" w:rsidRPr="000F30FE" w:rsidRDefault="00CE281A" w:rsidP="00CE281A">
      <w:pPr>
        <w:pStyle w:val="Textonotapie"/>
        <w:jc w:val="both"/>
        <w:rPr>
          <w:rFonts w:cstheme="minorHAnsi"/>
          <w:sz w:val="22"/>
          <w:szCs w:val="22"/>
        </w:rPr>
      </w:pPr>
      <w:r w:rsidRPr="000F30FE">
        <w:rPr>
          <w:rFonts w:cstheme="minorHAnsi"/>
          <w:sz w:val="22"/>
          <w:szCs w:val="22"/>
        </w:rPr>
        <w:t xml:space="preserve">Velásquez-Hurtado JE, Rodríguez Y, Gonzáles M. Factores asociados con la anemia en niños menores de tres años en Perú: análisis de la Encuesta Demográfica y de Salud Familiar, 2007-2013. </w:t>
      </w:r>
    </w:p>
    <w:p w14:paraId="57AC0975" w14:textId="77777777" w:rsidR="00CE281A" w:rsidRDefault="00CE281A" w:rsidP="00CE281A">
      <w:pPr>
        <w:pStyle w:val="Textonotapie"/>
        <w:jc w:val="both"/>
        <w:rPr>
          <w:rFonts w:cstheme="minorHAnsi"/>
          <w:sz w:val="22"/>
          <w:szCs w:val="22"/>
        </w:rPr>
      </w:pPr>
    </w:p>
    <w:p w14:paraId="7DF3A5FE" w14:textId="77777777" w:rsidR="00CE281A" w:rsidRPr="0072070E" w:rsidRDefault="00CE281A" w:rsidP="00CE281A">
      <w:pPr>
        <w:jc w:val="both"/>
        <w:rPr>
          <w:rFonts w:cstheme="minorHAnsi"/>
        </w:rPr>
      </w:pPr>
      <w:r>
        <w:t xml:space="preserve">Villacorta P., </w:t>
      </w:r>
      <w:r w:rsidRPr="0072070E">
        <w:t>Ana María (2014) Qawastin ruwastin Viendo y haciendo Encuentros entre sujetos del conocimiento en la universidad: Tensiones y retos para el diálogo/encuentro con el conocimiento agrícola campesino en la Universidad. Pontificia Universidad Católica del Perú - Fundación Ford</w:t>
      </w:r>
    </w:p>
    <w:p w14:paraId="0733EEF9" w14:textId="77777777" w:rsidR="00CE281A" w:rsidRPr="0072070E" w:rsidRDefault="00CE281A" w:rsidP="00CE281A">
      <w:pPr>
        <w:pStyle w:val="Textonotapie"/>
        <w:jc w:val="both"/>
        <w:rPr>
          <w:rFonts w:cstheme="minorHAnsi"/>
          <w:sz w:val="22"/>
          <w:szCs w:val="22"/>
        </w:rPr>
      </w:pPr>
      <w:r w:rsidRPr="0072070E">
        <w:rPr>
          <w:rFonts w:cstheme="minorHAnsi"/>
          <w:sz w:val="22"/>
          <w:szCs w:val="22"/>
        </w:rPr>
        <w:t>Zapata y Rojas (2013), ¿Desiguales desde Siempre? Miradas históricas sobre la desigualdad Instituto de Estudios Peruanos. Lima</w:t>
      </w:r>
    </w:p>
    <w:p w14:paraId="6E6376EF" w14:textId="77777777" w:rsidR="00CE281A" w:rsidRPr="0072070E" w:rsidRDefault="00CE281A" w:rsidP="00CE281A">
      <w:pPr>
        <w:pStyle w:val="Textonotapie"/>
        <w:jc w:val="both"/>
        <w:rPr>
          <w:rFonts w:cstheme="minorHAnsi"/>
          <w:sz w:val="22"/>
          <w:szCs w:val="22"/>
        </w:rPr>
      </w:pPr>
    </w:p>
    <w:p w14:paraId="78D69CAA" w14:textId="53C02AC0" w:rsidR="00CE281A" w:rsidRPr="0072070E" w:rsidRDefault="00CE281A" w:rsidP="00CE281A">
      <w:pPr>
        <w:pStyle w:val="Textonotapie"/>
        <w:jc w:val="both"/>
        <w:rPr>
          <w:rFonts w:cstheme="minorHAnsi"/>
          <w:sz w:val="22"/>
          <w:szCs w:val="22"/>
        </w:rPr>
      </w:pPr>
      <w:r w:rsidRPr="0072070E">
        <w:rPr>
          <w:rFonts w:cstheme="minorHAnsi"/>
          <w:sz w:val="22"/>
          <w:szCs w:val="22"/>
        </w:rPr>
        <w:t>Zavaleta, Nelly y Laura Astete-Robilliard. Efecto de la anemia en el desarrollo infantil: consecuencias a largo plazo. Revista peruana de medicina experimental y salud pública.</w:t>
      </w:r>
      <w:r w:rsidR="001D08DF">
        <w:rPr>
          <w:rFonts w:cstheme="minorHAnsi"/>
          <w:sz w:val="22"/>
          <w:szCs w:val="22"/>
        </w:rPr>
        <w:t xml:space="preserve"> </w:t>
      </w:r>
      <w:hyperlink r:id="rId69" w:history="1">
        <w:r w:rsidRPr="0072070E">
          <w:rPr>
            <w:rStyle w:val="Hipervnculo"/>
            <w:rFonts w:cstheme="minorHAnsi"/>
            <w:sz w:val="22"/>
            <w:szCs w:val="22"/>
          </w:rPr>
          <w:t>https://rpmesp.ins.gob.pe/index.php/rpmesp/article/view/3346/2924</w:t>
        </w:r>
      </w:hyperlink>
      <w:r w:rsidRPr="0072070E">
        <w:rPr>
          <w:rFonts w:cstheme="minorHAnsi"/>
          <w:sz w:val="22"/>
          <w:szCs w:val="22"/>
        </w:rPr>
        <w:t xml:space="preserve"> </w:t>
      </w:r>
    </w:p>
    <w:p w14:paraId="5C45310C" w14:textId="77777777" w:rsidR="00CE281A" w:rsidRPr="0072070E" w:rsidRDefault="00CE281A" w:rsidP="00CE281A">
      <w:pPr>
        <w:jc w:val="both"/>
        <w:rPr>
          <w:rStyle w:val="Hipervnculo"/>
        </w:rPr>
      </w:pPr>
    </w:p>
    <w:p w14:paraId="65778CF9" w14:textId="29498AF6" w:rsidR="00CE281A" w:rsidRPr="004370A3" w:rsidRDefault="004370A3" w:rsidP="004370A3">
      <w:pPr>
        <w:jc w:val="both"/>
        <w:rPr>
          <w:rFonts w:eastAsia="Times New Roman" w:cs="Arial"/>
          <w:highlight w:val="yellow"/>
          <w:lang w:eastAsia="es-PE"/>
        </w:rPr>
      </w:pPr>
      <w:r w:rsidRPr="004370A3">
        <w:rPr>
          <w:rFonts w:eastAsia="Times New Roman" w:cs="Arial"/>
          <w:lang w:eastAsia="es-PE"/>
        </w:rPr>
        <w:t>Walsh, C. (2009). Interculturalidad, Estado, Sociedad: luchas (de) coloniales de nuestra época. Quito: Universidad Andina Simón Bolívar, Abya-Yala.</w:t>
      </w:r>
    </w:p>
    <w:p w14:paraId="07832C8B" w14:textId="77777777" w:rsidR="004370A3" w:rsidRDefault="004370A3" w:rsidP="00CE281A">
      <w:pPr>
        <w:rPr>
          <w:rFonts w:ascii="Arial" w:eastAsia="Times New Roman" w:hAnsi="Arial" w:cs="Arial"/>
          <w:sz w:val="20"/>
          <w:szCs w:val="20"/>
          <w:highlight w:val="yellow"/>
          <w:lang w:eastAsia="es-PE"/>
        </w:rPr>
      </w:pPr>
    </w:p>
    <w:p w14:paraId="4C2C3A98" w14:textId="77777777" w:rsidR="006A18CF" w:rsidRPr="00A319E5" w:rsidRDefault="006A18CF" w:rsidP="006A18CF">
      <w:pPr>
        <w:pStyle w:val="Textonotapie"/>
        <w:jc w:val="both"/>
        <w:rPr>
          <w:rFonts w:cs="Calibri"/>
          <w:sz w:val="22"/>
          <w:szCs w:val="22"/>
        </w:rPr>
      </w:pPr>
      <w:r w:rsidRPr="00A319E5">
        <w:rPr>
          <w:rFonts w:cs="Calibri"/>
          <w:sz w:val="22"/>
          <w:szCs w:val="22"/>
        </w:rPr>
        <w:t xml:space="preserve">Yamada, G., Lizarzaburu, A., &amp; Samanamud, K. (2011). Diferencias étnicas en el mercado laboral peruano: Un estudio comparativo de brechas de ingreso. Obtenido de DD/11/07, Centro de Investigación de la Universidad del Pacífico: </w:t>
      </w:r>
      <w:hyperlink r:id="rId70" w:history="1">
        <w:r w:rsidRPr="00A319E5">
          <w:rPr>
            <w:rStyle w:val="Hipervnculo"/>
            <w:rFonts w:cs="Calibri"/>
            <w:sz w:val="22"/>
            <w:szCs w:val="22"/>
          </w:rPr>
          <w:t>http://repositorio.up.edu.pe/handle/11354/366</w:t>
        </w:r>
      </w:hyperlink>
    </w:p>
    <w:p w14:paraId="57D0B4C8" w14:textId="77777777" w:rsidR="006A18CF" w:rsidRPr="00A319E5" w:rsidRDefault="006A18CF" w:rsidP="006A18CF">
      <w:pPr>
        <w:pStyle w:val="Textonotapie"/>
        <w:jc w:val="both"/>
        <w:rPr>
          <w:rFonts w:cs="Calibri"/>
          <w:sz w:val="22"/>
          <w:szCs w:val="22"/>
        </w:rPr>
      </w:pPr>
      <w:r w:rsidRPr="00A319E5">
        <w:rPr>
          <w:rFonts w:cs="Calibri"/>
          <w:sz w:val="22"/>
          <w:szCs w:val="22"/>
        </w:rPr>
        <w:t xml:space="preserve">  </w:t>
      </w:r>
    </w:p>
    <w:p w14:paraId="7CB43525" w14:textId="77777777" w:rsidR="006A18CF" w:rsidRPr="00A319E5" w:rsidRDefault="006A18CF" w:rsidP="006A18CF">
      <w:pPr>
        <w:pStyle w:val="Textonotapie"/>
        <w:jc w:val="both"/>
        <w:rPr>
          <w:rFonts w:cs="Calibri"/>
          <w:sz w:val="22"/>
          <w:szCs w:val="22"/>
        </w:rPr>
      </w:pPr>
      <w:r w:rsidRPr="00A319E5">
        <w:rPr>
          <w:rFonts w:cs="Calibri"/>
          <w:sz w:val="22"/>
          <w:szCs w:val="22"/>
        </w:rPr>
        <w:t>Yamada, G., &amp; Montero, R. (2011). Doble a triple castigo: burocracia, corrupción e inequidad en los servicios públicos en el Perú. Lima: Universidad del Pacífico, Centro de Investigación. Recuperado de http://hdl.handle.net/11354/361</w:t>
      </w:r>
    </w:p>
    <w:p w14:paraId="57CF70EE" w14:textId="77777777" w:rsidR="006A18CF" w:rsidRDefault="006A18CF" w:rsidP="00CE281A">
      <w:pPr>
        <w:rPr>
          <w:rFonts w:ascii="Arial" w:eastAsia="Times New Roman" w:hAnsi="Arial" w:cs="Arial"/>
          <w:sz w:val="20"/>
          <w:szCs w:val="20"/>
          <w:highlight w:val="yellow"/>
          <w:lang w:eastAsia="es-PE"/>
        </w:rPr>
      </w:pPr>
    </w:p>
    <w:p w14:paraId="12D467AF" w14:textId="425365F4" w:rsidR="00204D66" w:rsidRPr="00181AEB" w:rsidRDefault="005A4D12" w:rsidP="005A4D12">
      <w:pPr>
        <w:pStyle w:val="Ttulo1"/>
      </w:pPr>
      <w:bookmarkStart w:id="72" w:name="_Toc71317325"/>
      <w:r>
        <w:t xml:space="preserve">10.- </w:t>
      </w:r>
      <w:r w:rsidR="00CE281A" w:rsidRPr="00181AEB">
        <w:t>ANEXOS</w:t>
      </w:r>
      <w:bookmarkEnd w:id="72"/>
    </w:p>
    <w:p w14:paraId="3B9D9EBB" w14:textId="6D4F609D" w:rsidR="005A4D12" w:rsidRPr="00C9384B" w:rsidRDefault="005A4D12" w:rsidP="00396707">
      <w:pPr>
        <w:pStyle w:val="Ttulo2"/>
        <w:rPr>
          <w:color w:val="FF0000"/>
          <w:lang w:val="es-ES"/>
        </w:rPr>
      </w:pPr>
      <w:bookmarkStart w:id="73" w:name="_Toc71317326"/>
      <w:r w:rsidRPr="004F12C2">
        <w:rPr>
          <w:lang w:val="es-ES"/>
        </w:rPr>
        <w:t>Anexo 0</w:t>
      </w:r>
      <w:r>
        <w:rPr>
          <w:lang w:val="es-ES"/>
        </w:rPr>
        <w:t>1.-</w:t>
      </w:r>
      <w:r w:rsidRPr="004F12C2">
        <w:rPr>
          <w:lang w:val="es-ES"/>
        </w:rPr>
        <w:t xml:space="preserve"> </w:t>
      </w:r>
      <w:bookmarkEnd w:id="73"/>
      <w:r w:rsidRPr="00C9384B">
        <w:rPr>
          <w:color w:val="FF0000"/>
          <w:lang w:val="es-ES"/>
        </w:rPr>
        <w:t>Priorización de la atención del público objetivo</w:t>
      </w:r>
    </w:p>
    <w:p w14:paraId="28DF477F" w14:textId="77777777" w:rsidR="005A4D12" w:rsidRPr="00C614B2" w:rsidRDefault="005A4D12" w:rsidP="005A4D12">
      <w:pPr>
        <w:pBdr>
          <w:top w:val="nil"/>
          <w:left w:val="nil"/>
          <w:bottom w:val="nil"/>
          <w:right w:val="nil"/>
          <w:between w:val="nil"/>
        </w:pBdr>
        <w:shd w:val="clear" w:color="auto" w:fill="FFFFFF"/>
        <w:spacing w:before="280" w:after="280"/>
        <w:jc w:val="both"/>
        <w:rPr>
          <w:color w:val="000000"/>
        </w:rPr>
      </w:pPr>
      <w:r w:rsidRPr="00C614B2">
        <w:rPr>
          <w:color w:val="000000"/>
        </w:rPr>
        <w:t>Para priorizar la atención del público objetivo se considerará las evidencias recogidas por cada una de las causas del problema público. En ese sentido el enfoque de atención será territorial, considerando estándares de cumplimiento para priorizar la atención</w:t>
      </w:r>
      <w:r w:rsidRPr="00C614B2">
        <w:rPr>
          <w:color w:val="000000"/>
          <w:vertAlign w:val="superscript"/>
        </w:rPr>
        <w:footnoteReference w:id="92"/>
      </w:r>
      <w:r w:rsidRPr="00C614B2">
        <w:rPr>
          <w:color w:val="000000"/>
        </w:rPr>
        <w:t xml:space="preserve">. Además, las prioridades de </w:t>
      </w:r>
      <w:r w:rsidRPr="00C614B2">
        <w:rPr>
          <w:color w:val="000000"/>
        </w:rPr>
        <w:lastRenderedPageBreak/>
        <w:t xml:space="preserve">atención se enmarcan con el cumplimiento de la disposición emitida por el Tribunal Constitucional de la República recaída en el Expediente Nº 00853-2015-PA/TC, misma que ordena al MINEDU diseñar un plan de acción que pueda asegurar la disponibilidad y accesibilidad a la educación de niños, adolescentes y mayores de edad, de extrema pobreza de los ámbitos rurales, empezando por los departamentos de Cajamarca, Amazonas, Ayacucho y Huancavelica. </w:t>
      </w:r>
    </w:p>
    <w:p w14:paraId="18C6ABA1" w14:textId="77777777" w:rsidR="005A4D12" w:rsidRPr="00C614B2" w:rsidRDefault="005A4D12" w:rsidP="005A4D12">
      <w:pPr>
        <w:pBdr>
          <w:top w:val="nil"/>
          <w:left w:val="nil"/>
          <w:bottom w:val="nil"/>
          <w:right w:val="nil"/>
          <w:between w:val="nil"/>
        </w:pBdr>
        <w:jc w:val="both"/>
        <w:rPr>
          <w:b/>
          <w:color w:val="000000"/>
        </w:rPr>
      </w:pPr>
      <w:r w:rsidRPr="00C614B2">
        <w:rPr>
          <w:b/>
          <w:color w:val="000000"/>
        </w:rPr>
        <w:t>Las intervenciones del sector educación en el marco de sus competencias al público objetivo de la política</w:t>
      </w:r>
    </w:p>
    <w:p w14:paraId="18B306D3" w14:textId="77777777" w:rsidR="005A4D12" w:rsidRPr="00C614B2" w:rsidRDefault="005A4D12" w:rsidP="005A4D12">
      <w:pPr>
        <w:pBdr>
          <w:top w:val="nil"/>
          <w:left w:val="nil"/>
          <w:bottom w:val="nil"/>
          <w:right w:val="nil"/>
          <w:between w:val="nil"/>
        </w:pBdr>
        <w:jc w:val="both"/>
        <w:rPr>
          <w:color w:val="000000"/>
        </w:rPr>
      </w:pPr>
    </w:p>
    <w:p w14:paraId="27197D22" w14:textId="77777777" w:rsidR="005A4D12" w:rsidRPr="00C614B2" w:rsidRDefault="005A4D12" w:rsidP="005A4D12">
      <w:pPr>
        <w:pBdr>
          <w:top w:val="nil"/>
          <w:left w:val="nil"/>
          <w:bottom w:val="nil"/>
          <w:right w:val="nil"/>
          <w:between w:val="nil"/>
        </w:pBdr>
        <w:jc w:val="both"/>
        <w:rPr>
          <w:color w:val="000000"/>
        </w:rPr>
      </w:pPr>
      <w:r w:rsidRPr="00C614B2">
        <w:rPr>
          <w:color w:val="000000"/>
        </w:rPr>
        <w:t xml:space="preserve">De acuerdo a la Ley General de Educación y su Reglamento, el Sistema Educativo Peruano tiene por finalidad ofrecer a la persona la oportunidad de alcanzar el mayor nivel de aprendizaje a lo largo de su vida, en atención a sus características, necesidades e intereses. Al ser integrador y flexible permite a los usuarios organizar su trayectoria educativa. Se organiza en etapas, modalidades, niveles, ciclos y programas. Su prestación tiene lugar en el ámbito de la institución educativa y programas educativos. </w:t>
      </w:r>
    </w:p>
    <w:p w14:paraId="17E248D6" w14:textId="77777777" w:rsidR="005A4D12" w:rsidRPr="00C614B2" w:rsidRDefault="005A4D12" w:rsidP="005A4D12">
      <w:pPr>
        <w:pBdr>
          <w:top w:val="nil"/>
          <w:left w:val="nil"/>
          <w:bottom w:val="nil"/>
          <w:right w:val="nil"/>
          <w:between w:val="nil"/>
        </w:pBdr>
        <w:jc w:val="both"/>
        <w:rPr>
          <w:color w:val="000000"/>
        </w:rPr>
      </w:pPr>
    </w:p>
    <w:p w14:paraId="5F10F828" w14:textId="77777777" w:rsidR="005A4D12" w:rsidRPr="00C614B2" w:rsidRDefault="005A4D12" w:rsidP="005A4D12">
      <w:pPr>
        <w:pBdr>
          <w:top w:val="nil"/>
          <w:left w:val="nil"/>
          <w:bottom w:val="nil"/>
          <w:right w:val="nil"/>
          <w:between w:val="nil"/>
        </w:pBdr>
        <w:jc w:val="both"/>
        <w:rPr>
          <w:color w:val="000000"/>
        </w:rPr>
      </w:pPr>
      <w:r w:rsidRPr="00C614B2">
        <w:rPr>
          <w:color w:val="000000"/>
        </w:rPr>
        <w:t>Para asegurar la trayectoria educativa de los estudiantes, el Sistema Educativo Peruano, tiene los siguientes medios de articulación: la certificación, la convalidación (equivalencia), la revalidación, la subsanación (Programa de Recuperación Pedagógica) y la Prueba de ubicación (cuando no procede convalidación ni revalidación). Además, las complementariedades que amplían las especialidades profesionales. En relación a las etapas: Educación Básica y Educación Superior, la Ley General de Educación establece que son periodos progresivos que se estructuran y desarrollan en función de las necesidades de aprendizaje de los estudiantes. Se tiene:</w:t>
      </w:r>
    </w:p>
    <w:p w14:paraId="290CFC23" w14:textId="77777777" w:rsidR="005A4D12" w:rsidRPr="00C614B2" w:rsidRDefault="005A4D12" w:rsidP="005A4D12">
      <w:pPr>
        <w:pBdr>
          <w:top w:val="nil"/>
          <w:left w:val="nil"/>
          <w:bottom w:val="nil"/>
          <w:right w:val="nil"/>
          <w:between w:val="nil"/>
        </w:pBdr>
        <w:jc w:val="both"/>
        <w:rPr>
          <w:color w:val="000000"/>
        </w:rPr>
      </w:pPr>
    </w:p>
    <w:p w14:paraId="723189E0" w14:textId="77777777" w:rsidR="005A4D12" w:rsidRPr="00C614B2" w:rsidRDefault="005A4D12" w:rsidP="005A4D12">
      <w:pPr>
        <w:pBdr>
          <w:top w:val="nil"/>
          <w:left w:val="nil"/>
          <w:bottom w:val="nil"/>
          <w:right w:val="nil"/>
          <w:between w:val="nil"/>
        </w:pBdr>
        <w:jc w:val="both"/>
        <w:rPr>
          <w:color w:val="000000"/>
        </w:rPr>
      </w:pPr>
      <w:r w:rsidRPr="00C614B2">
        <w:rPr>
          <w:color w:val="000000"/>
        </w:rPr>
        <w:t>La Educación</w:t>
      </w:r>
      <w:r w:rsidRPr="00C614B2">
        <w:rPr>
          <w:b/>
          <w:color w:val="000000"/>
        </w:rPr>
        <w:t xml:space="preserve"> Básica</w:t>
      </w:r>
      <w:r w:rsidRPr="00C614B2">
        <w:rPr>
          <w:color w:val="000000"/>
        </w:rPr>
        <w:t xml:space="preserve"> es obligatoria y debe satisfacer las necesidades básicas de niños, jóvenes y adultos. A fin de atenderlos en función de sus características específicas, la Educación Básica, tiene </w:t>
      </w:r>
      <w:r w:rsidRPr="00C614B2">
        <w:rPr>
          <w:b/>
          <w:color w:val="000000"/>
        </w:rPr>
        <w:t>tres modalidades</w:t>
      </w:r>
      <w:r w:rsidRPr="00C614B2">
        <w:rPr>
          <w:color w:val="000000"/>
          <w:vertAlign w:val="superscript"/>
        </w:rPr>
        <w:footnoteReference w:id="93"/>
      </w:r>
      <w:r w:rsidRPr="00C614B2">
        <w:rPr>
          <w:color w:val="000000"/>
        </w:rPr>
        <w:t>: Educación Básica Regular, Educación Básica Alternativa y Educación Básica Especial.</w:t>
      </w:r>
    </w:p>
    <w:p w14:paraId="71835B4C" w14:textId="77777777" w:rsidR="005A4D12" w:rsidRPr="00C614B2" w:rsidRDefault="005A4D12" w:rsidP="005A4D12">
      <w:pPr>
        <w:pBdr>
          <w:top w:val="nil"/>
          <w:left w:val="nil"/>
          <w:bottom w:val="nil"/>
          <w:right w:val="nil"/>
          <w:between w:val="nil"/>
        </w:pBdr>
        <w:ind w:left="993"/>
        <w:jc w:val="both"/>
        <w:rPr>
          <w:color w:val="000000"/>
        </w:rPr>
      </w:pPr>
    </w:p>
    <w:tbl>
      <w:tblPr>
        <w:tblStyle w:val="48"/>
        <w:tblW w:w="7502" w:type="dxa"/>
        <w:tblInd w:w="993" w:type="dxa"/>
        <w:tblLayout w:type="fixed"/>
        <w:tblLook w:val="0400" w:firstRow="0" w:lastRow="0" w:firstColumn="0" w:lastColumn="0" w:noHBand="0" w:noVBand="1"/>
      </w:tblPr>
      <w:tblGrid>
        <w:gridCol w:w="1696"/>
        <w:gridCol w:w="5806"/>
      </w:tblGrid>
      <w:tr w:rsidR="005A4D12" w:rsidRPr="00C614B2" w14:paraId="21B4FCEB" w14:textId="77777777" w:rsidTr="003424A0">
        <w:tc>
          <w:tcPr>
            <w:tcW w:w="1696" w:type="dxa"/>
          </w:tcPr>
          <w:p w14:paraId="57525570" w14:textId="77777777" w:rsidR="005A4D12" w:rsidRPr="00C614B2" w:rsidRDefault="005A4D12" w:rsidP="003424A0">
            <w:pPr>
              <w:pBdr>
                <w:top w:val="nil"/>
                <w:left w:val="nil"/>
                <w:bottom w:val="nil"/>
                <w:right w:val="nil"/>
                <w:between w:val="nil"/>
              </w:pBdr>
              <w:jc w:val="center"/>
              <w:rPr>
                <w:b/>
              </w:rPr>
            </w:pPr>
            <w:r w:rsidRPr="00C614B2">
              <w:rPr>
                <w:b/>
              </w:rPr>
              <w:t>Modalidades</w:t>
            </w:r>
          </w:p>
        </w:tc>
        <w:tc>
          <w:tcPr>
            <w:tcW w:w="5806" w:type="dxa"/>
          </w:tcPr>
          <w:p w14:paraId="0CA49A02" w14:textId="77777777" w:rsidR="005A4D12" w:rsidRPr="00C614B2" w:rsidRDefault="005A4D12" w:rsidP="003424A0">
            <w:pPr>
              <w:pBdr>
                <w:top w:val="nil"/>
                <w:left w:val="nil"/>
                <w:bottom w:val="nil"/>
                <w:right w:val="nil"/>
                <w:between w:val="nil"/>
              </w:pBdr>
              <w:jc w:val="center"/>
              <w:rPr>
                <w:b/>
              </w:rPr>
            </w:pPr>
            <w:r w:rsidRPr="00C614B2">
              <w:rPr>
                <w:b/>
              </w:rPr>
              <w:t>Público objetivo</w:t>
            </w:r>
            <w:r w:rsidRPr="00C614B2">
              <w:rPr>
                <w:b/>
                <w:vertAlign w:val="superscript"/>
              </w:rPr>
              <w:footnoteReference w:id="94"/>
            </w:r>
          </w:p>
        </w:tc>
      </w:tr>
      <w:tr w:rsidR="005A4D12" w:rsidRPr="00C614B2" w14:paraId="446B639D" w14:textId="77777777" w:rsidTr="003424A0">
        <w:tc>
          <w:tcPr>
            <w:tcW w:w="1696" w:type="dxa"/>
          </w:tcPr>
          <w:p w14:paraId="37579412" w14:textId="77777777" w:rsidR="005A4D12" w:rsidRPr="00C614B2" w:rsidRDefault="005A4D12" w:rsidP="003424A0">
            <w:pPr>
              <w:pBdr>
                <w:top w:val="nil"/>
                <w:left w:val="nil"/>
                <w:bottom w:val="nil"/>
                <w:right w:val="nil"/>
                <w:between w:val="nil"/>
              </w:pBdr>
              <w:jc w:val="both"/>
            </w:pPr>
            <w:r w:rsidRPr="00C614B2">
              <w:t>Educación Básica Regular</w:t>
            </w:r>
          </w:p>
        </w:tc>
        <w:tc>
          <w:tcPr>
            <w:tcW w:w="5806" w:type="dxa"/>
          </w:tcPr>
          <w:p w14:paraId="35D84211" w14:textId="77777777" w:rsidR="005A4D12" w:rsidRPr="00C614B2" w:rsidRDefault="005A4D12" w:rsidP="003424A0">
            <w:pPr>
              <w:pBdr>
                <w:top w:val="nil"/>
                <w:left w:val="nil"/>
                <w:bottom w:val="nil"/>
                <w:right w:val="nil"/>
                <w:between w:val="nil"/>
              </w:pBdr>
              <w:jc w:val="both"/>
            </w:pPr>
            <w:r w:rsidRPr="00C614B2">
              <w:t>Niños y adolescentes que pasan oportunamente por el proceso</w:t>
            </w:r>
            <w:r>
              <w:t xml:space="preserve"> </w:t>
            </w:r>
            <w:r w:rsidRPr="00C614B2">
              <w:t>educativo de acuerdo con su evolución física, afectiva y cognitiva, desde el momento de su nacimiento.</w:t>
            </w:r>
          </w:p>
        </w:tc>
      </w:tr>
      <w:tr w:rsidR="005A4D12" w:rsidRPr="00C614B2" w14:paraId="00E4456A" w14:textId="77777777" w:rsidTr="003424A0">
        <w:tc>
          <w:tcPr>
            <w:tcW w:w="1696" w:type="dxa"/>
          </w:tcPr>
          <w:p w14:paraId="66D944EA" w14:textId="77777777" w:rsidR="005A4D12" w:rsidRPr="00C614B2" w:rsidRDefault="005A4D12" w:rsidP="003424A0">
            <w:pPr>
              <w:pBdr>
                <w:top w:val="nil"/>
                <w:left w:val="nil"/>
                <w:bottom w:val="nil"/>
                <w:right w:val="nil"/>
                <w:between w:val="nil"/>
              </w:pBdr>
              <w:jc w:val="both"/>
            </w:pPr>
            <w:r w:rsidRPr="00C614B2">
              <w:t>Educación Básica Alternativa</w:t>
            </w:r>
          </w:p>
        </w:tc>
        <w:tc>
          <w:tcPr>
            <w:tcW w:w="5806" w:type="dxa"/>
          </w:tcPr>
          <w:p w14:paraId="3835BEC4" w14:textId="77777777" w:rsidR="005A4D12" w:rsidRPr="00C614B2" w:rsidRDefault="005A4D12" w:rsidP="003424A0">
            <w:pPr>
              <w:pBdr>
                <w:top w:val="nil"/>
                <w:left w:val="nil"/>
                <w:bottom w:val="nil"/>
                <w:right w:val="nil"/>
                <w:between w:val="nil"/>
              </w:pBdr>
              <w:jc w:val="both"/>
            </w:pPr>
            <w:r w:rsidRPr="00C614B2">
              <w:t>Jóvenes y adultos, así como adolescentes en extraedad escolar a partir de los 14 años, que compatibilizan estudio y trabajo.</w:t>
            </w:r>
          </w:p>
        </w:tc>
      </w:tr>
      <w:tr w:rsidR="005A4D12" w:rsidRPr="00C614B2" w14:paraId="3E4ABB84" w14:textId="77777777" w:rsidTr="003424A0">
        <w:tc>
          <w:tcPr>
            <w:tcW w:w="1696" w:type="dxa"/>
          </w:tcPr>
          <w:p w14:paraId="5047AFAD" w14:textId="77777777" w:rsidR="005A4D12" w:rsidRPr="00C614B2" w:rsidRDefault="005A4D12" w:rsidP="003424A0">
            <w:pPr>
              <w:pBdr>
                <w:top w:val="nil"/>
                <w:left w:val="nil"/>
                <w:bottom w:val="nil"/>
                <w:right w:val="nil"/>
                <w:between w:val="nil"/>
              </w:pBdr>
              <w:jc w:val="both"/>
            </w:pPr>
            <w:r w:rsidRPr="00C614B2">
              <w:t>Educación Básica Especial</w:t>
            </w:r>
          </w:p>
        </w:tc>
        <w:tc>
          <w:tcPr>
            <w:tcW w:w="5806" w:type="dxa"/>
          </w:tcPr>
          <w:p w14:paraId="692B5437" w14:textId="77777777" w:rsidR="005A4D12" w:rsidRPr="00C614B2" w:rsidRDefault="005A4D12" w:rsidP="003424A0">
            <w:pPr>
              <w:pBdr>
                <w:top w:val="nil"/>
                <w:left w:val="nil"/>
                <w:bottom w:val="nil"/>
                <w:right w:val="nil"/>
                <w:between w:val="nil"/>
              </w:pBdr>
              <w:jc w:val="both"/>
            </w:pPr>
            <w:r w:rsidRPr="00C614B2">
              <w:t>Niños, niñas, adolescentes y jóvenes que presentan necesidades educativas especiales asociadas a discapacidad, talento o superdotación.</w:t>
            </w:r>
          </w:p>
        </w:tc>
      </w:tr>
    </w:tbl>
    <w:p w14:paraId="54088241" w14:textId="77777777" w:rsidR="005A4D12" w:rsidRPr="00C614B2" w:rsidRDefault="005A4D12" w:rsidP="005A4D12">
      <w:pPr>
        <w:pBdr>
          <w:top w:val="nil"/>
          <w:left w:val="nil"/>
          <w:bottom w:val="nil"/>
          <w:right w:val="nil"/>
          <w:between w:val="nil"/>
        </w:pBdr>
        <w:jc w:val="both"/>
        <w:rPr>
          <w:color w:val="000000"/>
        </w:rPr>
      </w:pPr>
    </w:p>
    <w:p w14:paraId="6579E681" w14:textId="77777777" w:rsidR="005A4D12" w:rsidRDefault="005A4D12" w:rsidP="005A4D12">
      <w:pPr>
        <w:pBdr>
          <w:top w:val="nil"/>
          <w:left w:val="nil"/>
          <w:bottom w:val="nil"/>
          <w:right w:val="nil"/>
          <w:between w:val="nil"/>
        </w:pBdr>
        <w:jc w:val="both"/>
        <w:rPr>
          <w:color w:val="000000"/>
        </w:rPr>
      </w:pPr>
      <w:r w:rsidRPr="00C614B2">
        <w:rPr>
          <w:color w:val="000000"/>
        </w:rPr>
        <w:t xml:space="preserve">La </w:t>
      </w:r>
      <w:r w:rsidRPr="00C614B2">
        <w:rPr>
          <w:b/>
          <w:color w:val="000000"/>
        </w:rPr>
        <w:t>Educación Superior</w:t>
      </w:r>
      <w:r w:rsidRPr="00C614B2">
        <w:rPr>
          <w:color w:val="000000"/>
        </w:rPr>
        <w:t xml:space="preserve"> está destinada a la investigación, creación y difusión de conocimiento; a la proyección a la comunidad; al logro de competencias profesionales de alto nivel, de acuerdo con la demanda y la necesidad del desarrollo sostenible del país. La Educación Superior se brinda a través de la Educación Técnico-Productiva</w:t>
      </w:r>
      <w:r w:rsidRPr="00C614B2">
        <w:rPr>
          <w:color w:val="000000"/>
          <w:vertAlign w:val="superscript"/>
        </w:rPr>
        <w:footnoteReference w:id="95"/>
      </w:r>
      <w:r w:rsidRPr="00C614B2">
        <w:rPr>
          <w:color w:val="000000"/>
        </w:rPr>
        <w:t xml:space="preserve">, Educación Superior Artística, Educación Superior </w:t>
      </w:r>
      <w:r w:rsidRPr="00C614B2">
        <w:rPr>
          <w:color w:val="000000"/>
        </w:rPr>
        <w:lastRenderedPageBreak/>
        <w:t>Tecnológica, Educación Superior Pedagógica</w:t>
      </w:r>
      <w:r w:rsidRPr="00C614B2">
        <w:rPr>
          <w:color w:val="000000"/>
          <w:vertAlign w:val="superscript"/>
        </w:rPr>
        <w:footnoteReference w:id="96"/>
      </w:r>
      <w:r w:rsidRPr="00C614B2">
        <w:rPr>
          <w:color w:val="000000"/>
        </w:rPr>
        <w:t xml:space="preserve"> y Educación Superior Universitaria</w:t>
      </w:r>
      <w:r w:rsidRPr="00C614B2">
        <w:rPr>
          <w:color w:val="000000"/>
          <w:vertAlign w:val="superscript"/>
        </w:rPr>
        <w:footnoteReference w:id="97"/>
      </w:r>
      <w:r w:rsidRPr="00C614B2">
        <w:rPr>
          <w:color w:val="000000"/>
        </w:rPr>
        <w:t xml:space="preserve">. Las </w:t>
      </w:r>
      <w:r w:rsidRPr="00C614B2">
        <w:rPr>
          <w:b/>
          <w:color w:val="000000"/>
        </w:rPr>
        <w:t xml:space="preserve">modalidades </w:t>
      </w:r>
      <w:r w:rsidRPr="00C614B2">
        <w:rPr>
          <w:color w:val="000000"/>
        </w:rPr>
        <w:t>de los servicios educativos de Educación Superior son presencial, semipresencial y a distancia.</w:t>
      </w:r>
      <w:r>
        <w:rPr>
          <w:color w:val="000000"/>
        </w:rPr>
        <w:t xml:space="preserve"> </w:t>
      </w:r>
    </w:p>
    <w:p w14:paraId="108CDC7A" w14:textId="77777777" w:rsidR="005A4D12" w:rsidRPr="00C614B2" w:rsidRDefault="005A4D12" w:rsidP="005A4D12">
      <w:pPr>
        <w:pBdr>
          <w:top w:val="nil"/>
          <w:left w:val="nil"/>
          <w:bottom w:val="nil"/>
          <w:right w:val="nil"/>
          <w:between w:val="nil"/>
        </w:pBdr>
        <w:jc w:val="both"/>
        <w:rPr>
          <w:color w:val="000000"/>
        </w:rPr>
      </w:pPr>
    </w:p>
    <w:p w14:paraId="34F4F6A8" w14:textId="7916C720" w:rsidR="00966A8E" w:rsidRPr="004C4D5B" w:rsidRDefault="005A4D12" w:rsidP="005A4D12">
      <w:pPr>
        <w:pStyle w:val="Ttulo2"/>
        <w:jc w:val="both"/>
      </w:pPr>
      <w:bookmarkStart w:id="74" w:name="_Toc71317327"/>
      <w:bookmarkEnd w:id="67"/>
      <w:r>
        <w:t>Anexo 02</w:t>
      </w:r>
      <w:r w:rsidR="00966A8E">
        <w:t xml:space="preserve"> </w:t>
      </w:r>
      <w:r w:rsidR="00966A8E" w:rsidRPr="004C4D5B">
        <w:t xml:space="preserve">Balance de la política Sectorial </w:t>
      </w:r>
      <w:r w:rsidR="00966A8E">
        <w:t xml:space="preserve">de educación intercultural y Educación Intercultural Bilingüe </w:t>
      </w:r>
      <w:r w:rsidR="00966A8E" w:rsidRPr="004C4D5B">
        <w:t xml:space="preserve">y del Plan nacional </w:t>
      </w:r>
      <w:r w:rsidR="00966A8E">
        <w:t>de Educación Intercultural Bilingüe</w:t>
      </w:r>
      <w:bookmarkEnd w:id="74"/>
      <w:r w:rsidR="00966A8E">
        <w:t xml:space="preserve"> </w:t>
      </w:r>
    </w:p>
    <w:p w14:paraId="34A75CEE" w14:textId="77777777" w:rsidR="00966A8E" w:rsidRDefault="00966A8E" w:rsidP="00966A8E">
      <w:pPr>
        <w:pBdr>
          <w:top w:val="nil"/>
          <w:left w:val="nil"/>
          <w:bottom w:val="nil"/>
          <w:right w:val="nil"/>
          <w:between w:val="nil"/>
        </w:pBdr>
        <w:jc w:val="both"/>
        <w:rPr>
          <w:color w:val="000000"/>
        </w:rPr>
      </w:pPr>
    </w:p>
    <w:p w14:paraId="13A4DE65" w14:textId="77777777" w:rsidR="00966A8E" w:rsidRPr="00C614B2" w:rsidRDefault="00966A8E" w:rsidP="00966A8E">
      <w:pPr>
        <w:pBdr>
          <w:top w:val="nil"/>
          <w:left w:val="nil"/>
          <w:bottom w:val="nil"/>
          <w:right w:val="nil"/>
          <w:between w:val="nil"/>
        </w:pBdr>
        <w:jc w:val="both"/>
        <w:rPr>
          <w:color w:val="000000"/>
        </w:rPr>
      </w:pPr>
    </w:p>
    <w:p w14:paraId="36F48A8E" w14:textId="52C2E4E1" w:rsidR="00966A8E" w:rsidRPr="004C4D5B" w:rsidRDefault="00966A8E" w:rsidP="00966A8E">
      <w:pPr>
        <w:jc w:val="both"/>
        <w:rPr>
          <w:b/>
        </w:rPr>
      </w:pPr>
      <w:bookmarkStart w:id="75" w:name="_Toc66984220"/>
      <w:r w:rsidRPr="004C4D5B">
        <w:rPr>
          <w:b/>
        </w:rPr>
        <w:t>1. Vinculación de la política actual con la nueva propuesta de actualización.</w:t>
      </w:r>
      <w:bookmarkEnd w:id="75"/>
      <w:r w:rsidRPr="004C4D5B">
        <w:rPr>
          <w:b/>
        </w:rPr>
        <w:t xml:space="preserve">  </w:t>
      </w:r>
    </w:p>
    <w:p w14:paraId="5E743676" w14:textId="77777777" w:rsidR="00966A8E" w:rsidRDefault="00966A8E" w:rsidP="00966A8E">
      <w:pPr>
        <w:pBdr>
          <w:top w:val="nil"/>
          <w:left w:val="nil"/>
          <w:bottom w:val="nil"/>
          <w:right w:val="nil"/>
          <w:between w:val="nil"/>
        </w:pBdr>
        <w:jc w:val="both"/>
        <w:rPr>
          <w:color w:val="000000"/>
        </w:rPr>
      </w:pPr>
    </w:p>
    <w:p w14:paraId="2B5A34A5" w14:textId="77777777" w:rsidR="00966A8E" w:rsidRDefault="00966A8E" w:rsidP="00966A8E">
      <w:pPr>
        <w:pBdr>
          <w:top w:val="nil"/>
          <w:left w:val="nil"/>
          <w:bottom w:val="nil"/>
          <w:right w:val="nil"/>
          <w:between w:val="nil"/>
        </w:pBdr>
        <w:jc w:val="both"/>
        <w:rPr>
          <w:color w:val="000000"/>
        </w:rPr>
      </w:pPr>
      <w:r w:rsidRPr="00C614B2">
        <w:rPr>
          <w:color w:val="000000"/>
        </w:rPr>
        <w:t xml:space="preserve">El siguiente gráfico muestra la relación existente entre la política sectorial de educación intercultural y educación intercultural bilingüe y los ejes del problema público identificado en la actualización de la política. Se vincula además los objetivos del plan nacional de educación intercultural bilingüe, herramienta que implementa la política sectorial. </w:t>
      </w:r>
    </w:p>
    <w:p w14:paraId="3EA2675F" w14:textId="77777777" w:rsidR="00966A8E" w:rsidRPr="00C614B2" w:rsidRDefault="00966A8E" w:rsidP="00966A8E">
      <w:pPr>
        <w:pBdr>
          <w:top w:val="nil"/>
          <w:left w:val="nil"/>
          <w:bottom w:val="nil"/>
          <w:right w:val="nil"/>
          <w:between w:val="nil"/>
        </w:pBdr>
        <w:jc w:val="both"/>
        <w:rPr>
          <w:color w:val="000000"/>
        </w:rPr>
      </w:pPr>
    </w:p>
    <w:p w14:paraId="776481A6" w14:textId="77777777" w:rsidR="00966A8E" w:rsidRPr="00C614B2" w:rsidRDefault="00966A8E" w:rsidP="00966A8E">
      <w:pPr>
        <w:pBdr>
          <w:top w:val="nil"/>
          <w:left w:val="nil"/>
          <w:bottom w:val="nil"/>
          <w:right w:val="nil"/>
          <w:between w:val="nil"/>
        </w:pBdr>
        <w:jc w:val="both"/>
        <w:rPr>
          <w:color w:val="000000"/>
        </w:rPr>
      </w:pPr>
    </w:p>
    <w:p w14:paraId="65CEAAD9" w14:textId="77777777" w:rsidR="00966A8E" w:rsidRPr="00C614B2" w:rsidRDefault="00966A8E" w:rsidP="00966A8E">
      <w:pPr>
        <w:pBdr>
          <w:top w:val="nil"/>
          <w:left w:val="nil"/>
          <w:bottom w:val="nil"/>
          <w:right w:val="nil"/>
          <w:between w:val="nil"/>
        </w:pBdr>
        <w:jc w:val="center"/>
        <w:rPr>
          <w:color w:val="000000"/>
        </w:rPr>
      </w:pPr>
      <w:r>
        <w:rPr>
          <w:noProof/>
          <w:color w:val="000000"/>
          <w:lang w:val="es-ES"/>
        </w:rPr>
        <mc:AlternateContent>
          <mc:Choice Requires="wps">
            <w:drawing>
              <wp:anchor distT="0" distB="0" distL="114300" distR="114300" simplePos="0" relativeHeight="251739136" behindDoc="0" locked="0" layoutInCell="1" allowOverlap="1" wp14:anchorId="7684B7F4" wp14:editId="5C91FA29">
                <wp:simplePos x="0" y="0"/>
                <wp:positionH relativeFrom="column">
                  <wp:posOffset>1457325</wp:posOffset>
                </wp:positionH>
                <wp:positionV relativeFrom="paragraph">
                  <wp:posOffset>1454785</wp:posOffset>
                </wp:positionV>
                <wp:extent cx="723900" cy="701040"/>
                <wp:effectExtent l="0" t="50800" r="63500" b="35560"/>
                <wp:wrapNone/>
                <wp:docPr id="97" name="Conector recto de flecha 97"/>
                <wp:cNvGraphicFramePr/>
                <a:graphic xmlns:a="http://schemas.openxmlformats.org/drawingml/2006/main">
                  <a:graphicData uri="http://schemas.microsoft.com/office/word/2010/wordprocessingShape">
                    <wps:wsp>
                      <wps:cNvCnPr/>
                      <wps:spPr>
                        <a:xfrm flipV="1">
                          <a:off x="0" y="0"/>
                          <a:ext cx="723900" cy="701040"/>
                        </a:xfrm>
                        <a:prstGeom prst="straightConnector1">
                          <a:avLst/>
                        </a:prstGeom>
                        <a:ln w="28575" cmpd="sng">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6sdtdh="http://schemas.microsoft.com/office/word/2020/wordml/sdtdatahash" xmlns:w15="http://schemas.microsoft.com/office/word/2012/wordml">
            <w:pict>
              <v:shapetype w14:anchorId="19B8CE25" id="_x0000_t32" coordsize="21600,21600" o:spt="32" o:oned="t" path="m0,0l21600,21600e" filled="f">
                <v:path arrowok="t" fillok="f" o:connecttype="none"/>
                <o:lock v:ext="edit" shapetype="t"/>
              </v:shapetype>
              <v:shape id="Conector_x0020_recto_x0020_de_x0020_flecha_x0020_97" o:spid="_x0000_s1026" type="#_x0000_t32" style="position:absolute;margin-left:114.75pt;margin-top:114.55pt;width:57pt;height:55.2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" strokecolor="#c0504d [3205]" strokeweight="2.25pt">
                <v:stroke endarrow="block"/>
                <v:shadow on="t" opacity="24903f" mv:blur="40000f" origin=",.5" offset="0,20000emu"/>
              </v:shape>
            </w:pict>
          </mc:Fallback>
        </mc:AlternateContent>
      </w:r>
      <w:r>
        <w:rPr>
          <w:noProof/>
          <w:color w:val="000000"/>
          <w:lang w:val="es-ES"/>
        </w:rPr>
        <w:drawing>
          <wp:inline distT="0" distB="0" distL="0" distR="0" wp14:anchorId="6736CDBC" wp14:editId="3C7F9324">
            <wp:extent cx="4956175" cy="3731910"/>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1-04-26 a las 1.37.04 p.m..png"/>
                    <pic:cNvPicPr/>
                  </pic:nvPicPr>
                  <pic:blipFill>
                    <a:blip r:embed="rId71">
                      <a:extLst>
                        <a:ext uri="{28A0092B-C50C-407E-A947-70E740481C1C}">
                          <a14:useLocalDpi xmlns:a14="http://schemas.microsoft.com/office/drawing/2010/main" val="0"/>
                        </a:ext>
                      </a:extLst>
                    </a:blip>
                    <a:stretch>
                      <a:fillRect/>
                    </a:stretch>
                  </pic:blipFill>
                  <pic:spPr>
                    <a:xfrm>
                      <a:off x="0" y="0"/>
                      <a:ext cx="4956749" cy="3732342"/>
                    </a:xfrm>
                    <a:prstGeom prst="rect">
                      <a:avLst/>
                    </a:prstGeom>
                  </pic:spPr>
                </pic:pic>
              </a:graphicData>
            </a:graphic>
          </wp:inline>
        </w:drawing>
      </w:r>
    </w:p>
    <w:p w14:paraId="447D3640" w14:textId="77777777" w:rsidR="00966A8E" w:rsidRPr="00C614B2" w:rsidRDefault="00966A8E" w:rsidP="00966A8E">
      <w:pPr>
        <w:pBdr>
          <w:top w:val="nil"/>
          <w:left w:val="nil"/>
          <w:bottom w:val="nil"/>
          <w:right w:val="nil"/>
          <w:between w:val="nil"/>
        </w:pBdr>
        <w:jc w:val="both"/>
        <w:rPr>
          <w:color w:val="000000"/>
        </w:rPr>
      </w:pPr>
    </w:p>
    <w:p w14:paraId="129712EA" w14:textId="77777777" w:rsidR="00966A8E" w:rsidRPr="00C614B2" w:rsidRDefault="00966A8E" w:rsidP="00966A8E">
      <w:pPr>
        <w:pBdr>
          <w:top w:val="nil"/>
          <w:left w:val="nil"/>
          <w:bottom w:val="nil"/>
          <w:right w:val="nil"/>
          <w:between w:val="nil"/>
        </w:pBdr>
        <w:jc w:val="both"/>
        <w:rPr>
          <w:color w:val="000000"/>
        </w:rPr>
      </w:pPr>
      <w:r w:rsidRPr="00C614B2">
        <w:rPr>
          <w:color w:val="000000"/>
        </w:rPr>
        <w:t xml:space="preserve">Como podemos observar la actualización de la política incorpora en su problemática todos los ejes de la política vigente, así como los objetivos del plan nacional EIB. El eje 1 de la política sectorial y el objetivo 1 del Plan Nacional se articulan con la causa directa 2 del problema público identificado; el eje 2 y 3 de la política sectorial y los objetivos 2 y 3 del Plan Nacional, todos se articulan con la causa directa 3, referida a las limitadas condiciones para implementar el servicio educativo EIB. Finalmente, el eje 4 y el objetivo 4 se articulan con la causa directa 4 referida al entorno social e institucional de los sujetos de derechos de la política.  Se incorpora, además, una problemática </w:t>
      </w:r>
      <w:r w:rsidRPr="00C614B2">
        <w:rPr>
          <w:color w:val="000000"/>
        </w:rPr>
        <w:lastRenderedPageBreak/>
        <w:t xml:space="preserve">adicional (causa directa 1) relacionada con el tratamiento inadecuado de la diversidad cultural en el sistema educativo, tema poco desarrollado tanto en la política sectorial como en el Plan Nacional EIB. </w:t>
      </w:r>
    </w:p>
    <w:p w14:paraId="48BD506E" w14:textId="77777777" w:rsidR="00966A8E" w:rsidRPr="00C614B2" w:rsidRDefault="00966A8E" w:rsidP="00966A8E">
      <w:pPr>
        <w:pBdr>
          <w:top w:val="nil"/>
          <w:left w:val="nil"/>
          <w:bottom w:val="nil"/>
          <w:right w:val="nil"/>
          <w:between w:val="nil"/>
        </w:pBdr>
        <w:jc w:val="both"/>
        <w:rPr>
          <w:color w:val="000000"/>
        </w:rPr>
      </w:pPr>
    </w:p>
    <w:p w14:paraId="21C3795C" w14:textId="5F933D6D" w:rsidR="00966A8E" w:rsidRPr="004C4D5B" w:rsidRDefault="00966A8E" w:rsidP="00966A8E">
      <w:pPr>
        <w:jc w:val="both"/>
        <w:rPr>
          <w:b/>
          <w:sz w:val="28"/>
          <w:szCs w:val="28"/>
        </w:rPr>
      </w:pPr>
      <w:bookmarkStart w:id="76" w:name="_Toc66984221"/>
      <w:r w:rsidRPr="004C4D5B">
        <w:rPr>
          <w:b/>
          <w:sz w:val="28"/>
          <w:szCs w:val="28"/>
        </w:rPr>
        <w:t>2. Logros de los esfuerzos realizados relacionados al problema público.</w:t>
      </w:r>
      <w:bookmarkEnd w:id="76"/>
      <w:r w:rsidRPr="004C4D5B">
        <w:rPr>
          <w:b/>
          <w:sz w:val="28"/>
          <w:szCs w:val="28"/>
        </w:rPr>
        <w:t xml:space="preserve"> </w:t>
      </w:r>
    </w:p>
    <w:p w14:paraId="63137963" w14:textId="77777777" w:rsidR="00966A8E" w:rsidRPr="00C614B2" w:rsidRDefault="00966A8E" w:rsidP="00966A8E">
      <w:pPr>
        <w:pBdr>
          <w:top w:val="nil"/>
          <w:left w:val="nil"/>
          <w:bottom w:val="nil"/>
          <w:right w:val="nil"/>
          <w:between w:val="nil"/>
        </w:pBdr>
        <w:jc w:val="both"/>
        <w:rPr>
          <w:color w:val="000000"/>
        </w:rPr>
      </w:pPr>
    </w:p>
    <w:p w14:paraId="7D24C94A" w14:textId="77777777" w:rsidR="00966A8E" w:rsidRPr="00C614B2" w:rsidRDefault="00966A8E" w:rsidP="00966A8E">
      <w:pPr>
        <w:pBdr>
          <w:top w:val="nil"/>
          <w:left w:val="nil"/>
          <w:bottom w:val="nil"/>
          <w:right w:val="nil"/>
          <w:between w:val="nil"/>
        </w:pBdr>
        <w:jc w:val="both"/>
        <w:rPr>
          <w:color w:val="000000"/>
        </w:rPr>
      </w:pPr>
      <w:r w:rsidRPr="00C614B2">
        <w:rPr>
          <w:color w:val="000000"/>
        </w:rPr>
        <w:t xml:space="preserve">Mediante Resolución Ministerial N°629-2016-MINEDU, se aprueba el “Plan Nacional de Educación Intercultural Bilingüe al 2021” (PNEIB), herramienta de gestión que orienta la implementación de la política sectorial de educación intercultural y educación intercultural bilingüe en las diferentes instancias educativas. El Plan contiene metas que reflejan los cambios esperados al 2021 y que tendrían como resultado final el incremento en los niveles de logro de aprendizajes de los estudiantes de pueblos indígenas u originarios.  El PNEIB considera cuatro objetivos específicos: 01 Lograr el acceso de los niños, niñas, adolescentes, jóvenes y adultos de pueblos originarios a una EIB inclusiva y de calidad con equidad, así como la permanencia y culminación oportuna en todas las etapas, formas y modalidades del sistema educativo nacional; 02 Garantizar el desarrollo de procesos de aprendizaje y de enseñanza con modelos de servicio inclusivos, diversificados y de calidad, con un currículo pertinente y a través de la dotación y uso adecuado de una amplia gama de recursos educativos para la educación básica; 03 Asegurar la implementación de programas de formación docente EIB inicial y en servicio para garantizar la atención a los miembros de los pueblos indígenas con una EIB inclusiva y de calidad; 04 Promover una gestión descentralizada con enfoque territorial e inclusivo del servicio educativo y la participación de distintos actores que contribuyan a la implementación de la Política Nacional de EIB en el país. </w:t>
      </w:r>
    </w:p>
    <w:p w14:paraId="074B2588" w14:textId="77777777" w:rsidR="00966A8E" w:rsidRPr="00C614B2" w:rsidRDefault="00966A8E" w:rsidP="00966A8E">
      <w:pPr>
        <w:pBdr>
          <w:top w:val="nil"/>
          <w:left w:val="nil"/>
          <w:bottom w:val="nil"/>
          <w:right w:val="nil"/>
          <w:between w:val="nil"/>
        </w:pBdr>
        <w:jc w:val="both"/>
        <w:rPr>
          <w:color w:val="000000"/>
        </w:rPr>
      </w:pPr>
    </w:p>
    <w:p w14:paraId="68EB7971" w14:textId="77777777" w:rsidR="00966A8E" w:rsidRPr="00C614B2" w:rsidRDefault="00966A8E" w:rsidP="00966A8E">
      <w:pPr>
        <w:pBdr>
          <w:top w:val="nil"/>
          <w:left w:val="nil"/>
          <w:bottom w:val="nil"/>
          <w:right w:val="nil"/>
          <w:between w:val="nil"/>
        </w:pBdr>
        <w:jc w:val="both"/>
        <w:rPr>
          <w:color w:val="000000"/>
        </w:rPr>
      </w:pPr>
      <w:r w:rsidRPr="00C614B2">
        <w:rPr>
          <w:color w:val="000000"/>
        </w:rPr>
        <w:t xml:space="preserve">Se presentan los siguientes avances considerando cada objetivo. </w:t>
      </w:r>
    </w:p>
    <w:p w14:paraId="2C9ED63E" w14:textId="77777777" w:rsidR="00966A8E" w:rsidRDefault="00966A8E" w:rsidP="00966A8E">
      <w:pPr>
        <w:spacing w:line="256" w:lineRule="auto"/>
        <w:ind w:firstLine="1"/>
        <w:jc w:val="both"/>
        <w:rPr>
          <w:b/>
        </w:rPr>
      </w:pPr>
    </w:p>
    <w:p w14:paraId="648DDB78" w14:textId="77777777" w:rsidR="00966A8E" w:rsidRPr="00C614B2" w:rsidRDefault="00966A8E" w:rsidP="00966A8E">
      <w:pPr>
        <w:spacing w:line="256" w:lineRule="auto"/>
        <w:ind w:firstLine="1"/>
        <w:jc w:val="both"/>
        <w:rPr>
          <w:b/>
        </w:rPr>
      </w:pPr>
      <w:r w:rsidRPr="00C614B2">
        <w:rPr>
          <w:b/>
        </w:rPr>
        <w:t xml:space="preserve">Objetivo Específico 1: Mejora del acceso y permanencia con una oferta de servicios EIB. </w:t>
      </w:r>
    </w:p>
    <w:p w14:paraId="3129675B" w14:textId="77777777" w:rsidR="00966A8E" w:rsidRPr="00C614B2" w:rsidRDefault="00966A8E" w:rsidP="00585E3D">
      <w:pPr>
        <w:numPr>
          <w:ilvl w:val="0"/>
          <w:numId w:val="11"/>
        </w:numPr>
        <w:pBdr>
          <w:top w:val="nil"/>
          <w:left w:val="nil"/>
          <w:bottom w:val="nil"/>
          <w:right w:val="nil"/>
          <w:between w:val="nil"/>
        </w:pBdr>
        <w:ind w:left="426"/>
        <w:jc w:val="both"/>
        <w:rPr>
          <w:color w:val="000000"/>
        </w:rPr>
      </w:pPr>
      <w:r w:rsidRPr="00C614B2">
        <w:rPr>
          <w:color w:val="000000"/>
        </w:rPr>
        <w:t>Registro Nacional de Instituciones Educativas que brindan el Servicio Educativo EIB (RNIIEE EIB), es el listado de IIEE EIB que se identifica la forma de atención pedagógica, la lengua originaria predominante de los estudiantes, esto permite conocer el servicio educativo que debe brindar la IE. El RNIIEE EIB aprobado con RVM Nº 185-2019-Minedu contiene IIEE inicial (incluye Pronoei) 11,873 (Fortalecimiento: 5,431; Revitalización: 5,214; Urbana: 1,228). IIEE Primaria: 11,819 (fortalecimiento: 6,512, Revitalización: 4,619, Urbana 688); Secundaria 3,170 (fortalecimiento: 1,562; Revitalización: 1,215, Urbana: 393).</w:t>
      </w:r>
    </w:p>
    <w:p w14:paraId="1C6EE2F4" w14:textId="77777777" w:rsidR="00966A8E" w:rsidRPr="00C614B2" w:rsidRDefault="00966A8E" w:rsidP="00585E3D">
      <w:pPr>
        <w:numPr>
          <w:ilvl w:val="0"/>
          <w:numId w:val="11"/>
        </w:numPr>
        <w:pBdr>
          <w:top w:val="nil"/>
          <w:left w:val="nil"/>
          <w:bottom w:val="nil"/>
          <w:right w:val="nil"/>
          <w:between w:val="nil"/>
        </w:pBdr>
        <w:ind w:left="426"/>
        <w:jc w:val="both"/>
        <w:rPr>
          <w:color w:val="000000"/>
        </w:rPr>
      </w:pPr>
      <w:r w:rsidRPr="00C614B2">
        <w:rPr>
          <w:color w:val="000000"/>
        </w:rPr>
        <w:t>Registro Nacional de Docentes Bilingües de Lenguas Originarias del Perú (RNDBLO). Es el instrumento de gestión que permite identificar el nivel de dominio de una o más lenguas originarias de los docentes que desean ocupar una plaza EIB, además es utilizado para los procesos de nombramiento, reasignación, contrato en plazas EIB y asignación temporal. Para su actualización la DEIB realiza anualmente la evaluación de dominio de lenguas originarias. En el 2019 el proceso de evaluación se realizó en 21 regiones correspondiendo a 155 UGEL comprendiendo a 41 lenguas originarias y 8 variantes del quechua. Este proceso ha permitido incorporar a 27 mil 612 docentes en el Registro Nacional de Docentes Bilingües con dominio en Lengua Originaria (RNDBLO). El RNDBLO contiene 94 mil docentes que dominan una lengua originaria.</w:t>
      </w:r>
    </w:p>
    <w:p w14:paraId="65057CC3" w14:textId="77777777" w:rsidR="00966A8E" w:rsidRPr="00C614B2" w:rsidRDefault="00966A8E" w:rsidP="00585E3D">
      <w:pPr>
        <w:numPr>
          <w:ilvl w:val="0"/>
          <w:numId w:val="11"/>
        </w:numPr>
        <w:pBdr>
          <w:top w:val="nil"/>
          <w:left w:val="nil"/>
          <w:bottom w:val="nil"/>
          <w:right w:val="nil"/>
          <w:between w:val="nil"/>
        </w:pBdr>
        <w:ind w:left="426"/>
        <w:jc w:val="both"/>
        <w:rPr>
          <w:color w:val="000000"/>
        </w:rPr>
      </w:pPr>
      <w:r w:rsidRPr="00C614B2">
        <w:rPr>
          <w:color w:val="000000"/>
        </w:rPr>
        <w:t>Matriz de monitoreo de la política que incluye la definición de indicadores de resultado, producto y actividad considerando el nivel nacional, regional y local</w:t>
      </w:r>
    </w:p>
    <w:p w14:paraId="1E9021AE" w14:textId="77777777" w:rsidR="00966A8E" w:rsidRPr="00C614B2" w:rsidRDefault="00966A8E" w:rsidP="00966A8E">
      <w:pPr>
        <w:pBdr>
          <w:top w:val="nil"/>
          <w:left w:val="nil"/>
          <w:bottom w:val="nil"/>
          <w:right w:val="nil"/>
          <w:between w:val="nil"/>
        </w:pBdr>
        <w:jc w:val="both"/>
        <w:rPr>
          <w:b/>
          <w:color w:val="000000"/>
        </w:rPr>
      </w:pPr>
    </w:p>
    <w:p w14:paraId="1A68C5B6" w14:textId="77777777" w:rsidR="00966A8E" w:rsidRDefault="00966A8E" w:rsidP="00966A8E">
      <w:pPr>
        <w:pBdr>
          <w:top w:val="nil"/>
          <w:left w:val="nil"/>
          <w:bottom w:val="nil"/>
          <w:right w:val="nil"/>
          <w:between w:val="nil"/>
        </w:pBdr>
        <w:jc w:val="both"/>
        <w:rPr>
          <w:b/>
          <w:color w:val="000000"/>
        </w:rPr>
      </w:pPr>
      <w:r w:rsidRPr="00C614B2">
        <w:rPr>
          <w:b/>
          <w:color w:val="000000"/>
        </w:rPr>
        <w:t>Objetivo Específico 2: Propuesta pedagógica y currículo pertinente.</w:t>
      </w:r>
    </w:p>
    <w:p w14:paraId="4075A51E" w14:textId="77777777" w:rsidR="00966A8E" w:rsidRPr="00C614B2" w:rsidRDefault="00966A8E" w:rsidP="00966A8E">
      <w:pPr>
        <w:pBdr>
          <w:top w:val="nil"/>
          <w:left w:val="nil"/>
          <w:bottom w:val="nil"/>
          <w:right w:val="nil"/>
          <w:between w:val="nil"/>
        </w:pBdr>
        <w:jc w:val="both"/>
        <w:rPr>
          <w:b/>
          <w:color w:val="000000"/>
        </w:rPr>
      </w:pPr>
    </w:p>
    <w:p w14:paraId="7C4C4D1B" w14:textId="77777777" w:rsidR="00966A8E" w:rsidRPr="00C614B2" w:rsidRDefault="00966A8E" w:rsidP="00585E3D">
      <w:pPr>
        <w:numPr>
          <w:ilvl w:val="0"/>
          <w:numId w:val="10"/>
        </w:numPr>
        <w:pBdr>
          <w:top w:val="nil"/>
          <w:left w:val="nil"/>
          <w:bottom w:val="nil"/>
          <w:right w:val="nil"/>
          <w:between w:val="nil"/>
        </w:pBdr>
        <w:ind w:left="426"/>
        <w:jc w:val="both"/>
        <w:rPr>
          <w:color w:val="000000"/>
        </w:rPr>
      </w:pPr>
      <w:r w:rsidRPr="00C614B2">
        <w:rPr>
          <w:color w:val="000000"/>
        </w:rPr>
        <w:t xml:space="preserve">Con la emisión de la RM N° 519-2018-MINEDU se crea el Modelo de Servicio Educativo Intercultural Bilingüe (MSEIB), el mismo que considera tres formas de atención pedagógica </w:t>
      </w:r>
      <w:r w:rsidRPr="00C614B2">
        <w:rPr>
          <w:color w:val="000000"/>
        </w:rPr>
        <w:lastRenderedPageBreak/>
        <w:t>para responder con pertinencia a los distintos escenarios socio-culturales y lingüísticos: i) EIB de Fortalecimiento Cultural y Lingüístico, ii) EIB de Revitalización Cultural y Lingüística y, iii) EIB en Ámbitos Urbanos. El MSEIB es el instrumento de gestión que tiene por objetivo brindar un servicio educativo de calidad, con pertinencia cultural y lingüística, diversificada en formas de atención que respondan a los diversos escenarios lingüísticos para mejorar el logro de aprendizajes de los estudiantes de pueblos originarios o indígenas.</w:t>
      </w:r>
    </w:p>
    <w:p w14:paraId="16370384" w14:textId="77777777" w:rsidR="00966A8E" w:rsidRPr="00C614B2" w:rsidRDefault="00966A8E" w:rsidP="00585E3D">
      <w:pPr>
        <w:numPr>
          <w:ilvl w:val="0"/>
          <w:numId w:val="10"/>
        </w:numPr>
        <w:pBdr>
          <w:top w:val="nil"/>
          <w:left w:val="nil"/>
          <w:bottom w:val="nil"/>
          <w:right w:val="nil"/>
          <w:between w:val="nil"/>
        </w:pBdr>
        <w:ind w:left="426"/>
        <w:jc w:val="both"/>
        <w:rPr>
          <w:color w:val="000000"/>
        </w:rPr>
      </w:pPr>
      <w:r w:rsidRPr="00C614B2">
        <w:rPr>
          <w:color w:val="000000"/>
        </w:rPr>
        <w:t>También, se cuenta con herramientas curriculares, por nivel educativo, para las formas de atención, esta tiene por finalidad contribuir a la práctica pedagógica y al fortalecimiento de las capacidades de los docentes: a) Guía de Caracterización sociolingüístico y psicolingüístico, b) Guía Metodológica de Primaria, c) Guía Metodológica de Educación Inicial, d) Guía de Planificación Curricular EIB, e) Guía de Castellano como Segunda Lengua.</w:t>
      </w:r>
    </w:p>
    <w:p w14:paraId="578E986C" w14:textId="77777777" w:rsidR="00966A8E" w:rsidRPr="002A01DB" w:rsidRDefault="00966A8E" w:rsidP="00585E3D">
      <w:pPr>
        <w:numPr>
          <w:ilvl w:val="0"/>
          <w:numId w:val="10"/>
        </w:numPr>
        <w:pBdr>
          <w:top w:val="nil"/>
          <w:left w:val="nil"/>
          <w:bottom w:val="nil"/>
          <w:right w:val="nil"/>
          <w:between w:val="nil"/>
        </w:pBdr>
        <w:ind w:left="426"/>
        <w:jc w:val="both"/>
      </w:pPr>
      <w:r w:rsidRPr="00C614B2">
        <w:rPr>
          <w:color w:val="000000"/>
        </w:rPr>
        <w:t>Mediante DS Nº 011-2018-MINEDU, se aprobó el Mapa Etnolinguistico: Lenguas de los pueblos indígenas u originarios del Perú, que es una herramienta de planificación que permite identificar y determinar la predominancia de una lengua indígena u originaria y la adecuada toma de decisiones en materia de uso, preservación, desarrollo, recuperación, fomento y difusión de las lengua indígenas u originarias.</w:t>
      </w:r>
    </w:p>
    <w:p w14:paraId="147A4D4A" w14:textId="77777777" w:rsidR="00966A8E" w:rsidRPr="002A01DB" w:rsidRDefault="00966A8E" w:rsidP="00585E3D">
      <w:pPr>
        <w:numPr>
          <w:ilvl w:val="0"/>
          <w:numId w:val="10"/>
        </w:numPr>
        <w:pBdr>
          <w:top w:val="nil"/>
          <w:left w:val="nil"/>
          <w:bottom w:val="nil"/>
          <w:right w:val="nil"/>
          <w:between w:val="nil"/>
        </w:pBdr>
        <w:ind w:left="426"/>
        <w:jc w:val="both"/>
      </w:pPr>
      <w:r w:rsidRPr="002A01DB">
        <w:t>A nivel de la EIT, con RM N° 712-2018 se aprueba la norma técnica “Orientaciones para el desarrollo del año escolar 2019 en instituciones educativas y programas educativos de la Educación Básica”, en la que se incorpora una orientación específica para la implementación de la EIT centrada en el desarrollo de tres actividades: 1. Descubriendo nuestros orígenes, para la afirmación de la identidad; 2. Encuentro con nuestra diversidad, para la promoción del diálogo intercultural; 3. Feria de la diversidad, para el reconocimiento y valoración en la comunidad educativa de los aprendizajes desarrollados. Además, esta propuesta se sigue impulsando en las II.EE a partir de la norma técnica de orientaciones del año escolar 2020.</w:t>
      </w:r>
    </w:p>
    <w:p w14:paraId="32F3D27F" w14:textId="77777777" w:rsidR="00966A8E" w:rsidRPr="002A01DB" w:rsidRDefault="00966A8E" w:rsidP="00585E3D">
      <w:pPr>
        <w:numPr>
          <w:ilvl w:val="0"/>
          <w:numId w:val="10"/>
        </w:numPr>
        <w:pBdr>
          <w:top w:val="nil"/>
          <w:left w:val="nil"/>
          <w:bottom w:val="nil"/>
          <w:right w:val="nil"/>
          <w:between w:val="nil"/>
        </w:pBdr>
        <w:ind w:left="426"/>
        <w:jc w:val="both"/>
      </w:pPr>
      <w:r w:rsidRPr="002A01DB">
        <w:t>Se ha normalizado las 48 lenguas originarias con alfabetos consensuados de las cuales 43 cuentan con RM. En el 2019 culminaron los procesos de las lenguas: omagua, chamikuro, resígaro, iñapari, munichi y taushiro, encontrándose en proceso de la emisión del RD y RM.</w:t>
      </w:r>
    </w:p>
    <w:p w14:paraId="4EDF17F8" w14:textId="77777777" w:rsidR="00966A8E" w:rsidRPr="002A01DB" w:rsidRDefault="00966A8E" w:rsidP="00585E3D">
      <w:pPr>
        <w:numPr>
          <w:ilvl w:val="0"/>
          <w:numId w:val="10"/>
        </w:numPr>
        <w:pBdr>
          <w:top w:val="nil"/>
          <w:left w:val="nil"/>
          <w:bottom w:val="nil"/>
          <w:right w:val="nil"/>
          <w:between w:val="nil"/>
        </w:pBdr>
        <w:ind w:left="426"/>
        <w:jc w:val="both"/>
      </w:pPr>
      <w:r w:rsidRPr="002A01DB">
        <w:t>De las 12 lenguas originarias que se dotaba material educativo en el 2015, hasta el 2019 se ha incrementado la dotación en 15 lenguas originarias más, actualmente se realiza la dotación de materiales educativos en 27 lenguas originarias: jaqaru, kandozi, chapra, kichwa, matsigenka, matses, yine y harakbut (2016), cashinahua, kakataibo y achuar (2017), yagua, secoya, ticuna y cashinahua (2018).</w:t>
      </w:r>
    </w:p>
    <w:p w14:paraId="5FA76A05" w14:textId="77777777" w:rsidR="00966A8E" w:rsidRPr="000546E3" w:rsidRDefault="00966A8E" w:rsidP="00585E3D">
      <w:pPr>
        <w:pStyle w:val="Prrafodelista"/>
        <w:numPr>
          <w:ilvl w:val="0"/>
          <w:numId w:val="10"/>
        </w:numPr>
        <w:pBdr>
          <w:top w:val="nil"/>
          <w:left w:val="nil"/>
          <w:bottom w:val="nil"/>
          <w:right w:val="nil"/>
          <w:between w:val="nil"/>
        </w:pBdr>
        <w:spacing w:after="120"/>
        <w:ind w:left="426"/>
        <w:jc w:val="both"/>
      </w:pPr>
      <w:r w:rsidRPr="000546E3">
        <w:t xml:space="preserve">Desde el año 2019 en los 25 colegios de la Red COAR se aplica una evaluación de entrada </w:t>
      </w:r>
      <w:r w:rsidRPr="000546E3">
        <w:rPr>
          <w:rFonts w:cstheme="minorHAnsi"/>
        </w:rPr>
        <w:t>y salida a todos los estudiantes en los que se registra información sobre su lengua materna, autoidentificación étnica y se aplica la escala de sensibilidad intercultural. Así mismo cabe destacar que el proyecto institucional de tratamiento educativo de la diversidad cultural del COAR de Madre de Dios fue reconocido por el Ministerio de Cultura como</w:t>
      </w:r>
      <w:r w:rsidRPr="000546E3">
        <w:t xml:space="preserve"> una buena práctica intercultural en la categoría de educación.</w:t>
      </w:r>
    </w:p>
    <w:p w14:paraId="349B355B" w14:textId="77777777" w:rsidR="00966A8E" w:rsidRPr="000546E3" w:rsidRDefault="00966A8E" w:rsidP="00585E3D">
      <w:pPr>
        <w:pStyle w:val="Prrafodelista"/>
        <w:numPr>
          <w:ilvl w:val="0"/>
          <w:numId w:val="10"/>
        </w:numPr>
        <w:spacing w:after="120" w:line="259" w:lineRule="auto"/>
        <w:ind w:left="426"/>
        <w:jc w:val="both"/>
      </w:pPr>
      <w:r w:rsidRPr="000546E3">
        <w:t>En el marco de la estrategia “Aprendo en Casa” el año 2020 se han elaborado sesiones de aprendizajes para los tres canales establecidos (radio, televisión y web), incorporando elementos de la cultura afroperuana y de los pueblos indígenas u originarios, con motivo de la conmemoración del Día de la cultura Afroperuana y de las lenguas nativas.</w:t>
      </w:r>
    </w:p>
    <w:p w14:paraId="415AC158" w14:textId="77777777" w:rsidR="00966A8E" w:rsidRPr="002A01DB" w:rsidRDefault="00966A8E" w:rsidP="00585E3D">
      <w:pPr>
        <w:numPr>
          <w:ilvl w:val="0"/>
          <w:numId w:val="10"/>
        </w:numPr>
        <w:pBdr>
          <w:top w:val="nil"/>
          <w:left w:val="nil"/>
          <w:bottom w:val="nil"/>
          <w:right w:val="nil"/>
          <w:between w:val="nil"/>
        </w:pBdr>
        <w:ind w:left="426"/>
        <w:jc w:val="both"/>
      </w:pPr>
      <w:r w:rsidRPr="002A01DB">
        <w:t>En este mismo periodo se ha elaborado materiales de biblioteca en aula en módulo III ciclo en 5 lenguas: quechua (central, inkawasi), yanesha, nomatsigenga y wampis. Para nivel inicial en 6 lenguas originarias (22 títulos) en: aimara, awajún, asháninka, quechua (chanka y collao) shawi y shipibo. Para primaria III, IV y V ciclo en 24 lenguas originarias (113titulos) en: achuar, aimara, asháninka, awajun, bora, chapra, ese eja, harakbut, jaqaru, kandozi, kawki, kukama kukamiria, maijiki, matsés, matsigenka, murui-muinani, nomatsigenga, quechua (kichwa, central, chanka, collao, inkawasi kañaris), shawi, shipibo-konibo, shiwilu, wampis, yánesha y yine.</w:t>
      </w:r>
    </w:p>
    <w:p w14:paraId="51B82C47" w14:textId="77777777" w:rsidR="00966A8E" w:rsidRPr="002A01DB" w:rsidRDefault="00966A8E" w:rsidP="00585E3D">
      <w:pPr>
        <w:numPr>
          <w:ilvl w:val="0"/>
          <w:numId w:val="10"/>
        </w:numPr>
        <w:pBdr>
          <w:top w:val="nil"/>
          <w:left w:val="nil"/>
          <w:bottom w:val="nil"/>
          <w:right w:val="nil"/>
          <w:between w:val="nil"/>
        </w:pBdr>
        <w:ind w:left="426"/>
        <w:jc w:val="both"/>
      </w:pPr>
      <w:r w:rsidRPr="002A01DB">
        <w:lastRenderedPageBreak/>
        <w:t>En el 2019, se ha dotado material educativo para estudiantes de inicial y primaria de escuelas EIB en 27 lenguas originarias. La dotación corresponde a 509 materiales educativos: 348 cuadernos de trabajo para inicial y primaria, y 161 títulos para bibliotecas. La dotación de materiales educativos es un proceso progresivo, la DEIB viene elaborando y diseñando materiales para las lenguas con población minoritaria dado que un derecho que los estudiantes reciban un servicio educativo pertinente y de calidad.</w:t>
      </w:r>
    </w:p>
    <w:p w14:paraId="21877B6F" w14:textId="77777777" w:rsidR="00966A8E" w:rsidRPr="002A01DB" w:rsidRDefault="00966A8E" w:rsidP="00966A8E">
      <w:pPr>
        <w:jc w:val="both"/>
      </w:pPr>
    </w:p>
    <w:p w14:paraId="65970A6B" w14:textId="77777777" w:rsidR="00966A8E" w:rsidRDefault="00966A8E" w:rsidP="00966A8E">
      <w:pPr>
        <w:jc w:val="both"/>
        <w:rPr>
          <w:b/>
        </w:rPr>
      </w:pPr>
      <w:r w:rsidRPr="002A01DB">
        <w:rPr>
          <w:b/>
        </w:rPr>
        <w:t>Avances en las IIEE EIB focalizadas</w:t>
      </w:r>
    </w:p>
    <w:p w14:paraId="6E779471" w14:textId="77777777" w:rsidR="00966A8E" w:rsidRPr="002A01DB" w:rsidRDefault="00966A8E" w:rsidP="00966A8E">
      <w:pPr>
        <w:jc w:val="both"/>
        <w:rPr>
          <w:b/>
        </w:rPr>
      </w:pPr>
    </w:p>
    <w:p w14:paraId="7C86B0A1" w14:textId="77777777" w:rsidR="00966A8E" w:rsidRPr="002A01DB" w:rsidRDefault="00966A8E" w:rsidP="00585E3D">
      <w:pPr>
        <w:numPr>
          <w:ilvl w:val="0"/>
          <w:numId w:val="5"/>
        </w:numPr>
        <w:pBdr>
          <w:top w:val="nil"/>
          <w:left w:val="nil"/>
          <w:bottom w:val="nil"/>
          <w:right w:val="nil"/>
          <w:between w:val="nil"/>
        </w:pBdr>
        <w:ind w:left="426"/>
        <w:jc w:val="both"/>
      </w:pPr>
      <w:r w:rsidRPr="002A01DB">
        <w:t>En el 2019, el 84,2% de IIEE EIB de fortalecimiento cultural y lingüístico del nivel inicial se les ha dotado de material educativo. En el nivel primaria el 90,5%.</w:t>
      </w:r>
    </w:p>
    <w:p w14:paraId="5632FACF" w14:textId="77777777" w:rsidR="00966A8E" w:rsidRPr="002A01DB" w:rsidRDefault="00966A8E" w:rsidP="00585E3D">
      <w:pPr>
        <w:numPr>
          <w:ilvl w:val="0"/>
          <w:numId w:val="5"/>
        </w:numPr>
        <w:pBdr>
          <w:top w:val="nil"/>
          <w:left w:val="nil"/>
          <w:bottom w:val="nil"/>
          <w:right w:val="nil"/>
          <w:between w:val="nil"/>
        </w:pBdr>
        <w:ind w:left="426"/>
        <w:jc w:val="both"/>
      </w:pPr>
      <w:r w:rsidRPr="002A01DB">
        <w:t>El 92,2% de directivos y docentes de IIEE EIB con acompañamiento pedagógico son capacitados en la implementación del CNEB.</w:t>
      </w:r>
    </w:p>
    <w:p w14:paraId="7CCCCDCF" w14:textId="77777777" w:rsidR="00966A8E" w:rsidRPr="002A01DB" w:rsidRDefault="00966A8E" w:rsidP="00585E3D">
      <w:pPr>
        <w:numPr>
          <w:ilvl w:val="0"/>
          <w:numId w:val="5"/>
        </w:numPr>
        <w:pBdr>
          <w:top w:val="nil"/>
          <w:left w:val="nil"/>
          <w:bottom w:val="nil"/>
          <w:right w:val="nil"/>
          <w:between w:val="nil"/>
        </w:pBdr>
        <w:ind w:left="426"/>
        <w:jc w:val="both"/>
      </w:pPr>
      <w:r w:rsidRPr="002A01DB">
        <w:t>El 85,2% de IIEE EIB con acompañamiento pedagógico cuentan con Proyecto Curricular Institucional (PCI) de acuerdo al CNEB y MSEIB.</w:t>
      </w:r>
    </w:p>
    <w:p w14:paraId="58006CA4" w14:textId="77777777" w:rsidR="00966A8E" w:rsidRPr="002A01DB" w:rsidRDefault="00966A8E" w:rsidP="00585E3D">
      <w:pPr>
        <w:numPr>
          <w:ilvl w:val="0"/>
          <w:numId w:val="5"/>
        </w:numPr>
        <w:pBdr>
          <w:top w:val="nil"/>
          <w:left w:val="nil"/>
          <w:bottom w:val="nil"/>
          <w:right w:val="nil"/>
          <w:between w:val="nil"/>
        </w:pBdr>
        <w:ind w:left="426"/>
        <w:jc w:val="both"/>
      </w:pPr>
      <w:r w:rsidRPr="002A01DB">
        <w:t>El 78,0% de docentes con acompañamiento pedagógico implementan el horario de tiempos y usos de lenguas, según forma de atención.</w:t>
      </w:r>
    </w:p>
    <w:p w14:paraId="2354C5E4" w14:textId="77777777" w:rsidR="00966A8E" w:rsidRPr="002A01DB" w:rsidRDefault="00966A8E" w:rsidP="00585E3D">
      <w:pPr>
        <w:numPr>
          <w:ilvl w:val="0"/>
          <w:numId w:val="9"/>
        </w:numPr>
        <w:pBdr>
          <w:top w:val="nil"/>
          <w:left w:val="nil"/>
          <w:bottom w:val="nil"/>
          <w:right w:val="nil"/>
          <w:between w:val="nil"/>
        </w:pBdr>
        <w:ind w:left="426"/>
        <w:jc w:val="both"/>
      </w:pPr>
      <w:r w:rsidRPr="002A01DB">
        <w:t>El 87,8% de IIEE EIB de fortalecimiento cuentan con caracterización sociolingüística.</w:t>
      </w:r>
    </w:p>
    <w:p w14:paraId="06388E67" w14:textId="77777777" w:rsidR="00966A8E" w:rsidRPr="002A01DB" w:rsidRDefault="00966A8E" w:rsidP="00585E3D">
      <w:pPr>
        <w:numPr>
          <w:ilvl w:val="0"/>
          <w:numId w:val="9"/>
        </w:numPr>
        <w:pBdr>
          <w:top w:val="nil"/>
          <w:left w:val="nil"/>
          <w:bottom w:val="nil"/>
          <w:right w:val="nil"/>
          <w:between w:val="nil"/>
        </w:pBdr>
        <w:ind w:left="426"/>
        <w:jc w:val="both"/>
      </w:pPr>
      <w:r w:rsidRPr="002A01DB">
        <w:t>El 82,3% de docentes en IIEE EIB de fortalecimiento cuentan con caracterización psicolingüística.</w:t>
      </w:r>
    </w:p>
    <w:p w14:paraId="42BBBF56" w14:textId="77777777" w:rsidR="00966A8E" w:rsidRPr="002A01DB" w:rsidRDefault="00966A8E" w:rsidP="00585E3D">
      <w:pPr>
        <w:numPr>
          <w:ilvl w:val="0"/>
          <w:numId w:val="10"/>
        </w:numPr>
        <w:pBdr>
          <w:top w:val="nil"/>
          <w:left w:val="nil"/>
          <w:bottom w:val="nil"/>
          <w:right w:val="nil"/>
          <w:between w:val="nil"/>
        </w:pBdr>
        <w:ind w:left="426"/>
        <w:jc w:val="both"/>
      </w:pPr>
      <w:r w:rsidRPr="002A01DB">
        <w:t>84,2% de docentes y directivos con acompañamiento pedagógico son capacitados en el uso pedagógico de los materiales educativos.</w:t>
      </w:r>
    </w:p>
    <w:p w14:paraId="37A82FBE" w14:textId="77777777" w:rsidR="00966A8E" w:rsidRPr="002A01DB" w:rsidRDefault="00966A8E" w:rsidP="00966A8E">
      <w:pPr>
        <w:pBdr>
          <w:top w:val="nil"/>
          <w:left w:val="nil"/>
          <w:bottom w:val="nil"/>
          <w:right w:val="nil"/>
          <w:between w:val="nil"/>
        </w:pBdr>
        <w:ind w:left="1276"/>
        <w:jc w:val="both"/>
      </w:pPr>
    </w:p>
    <w:p w14:paraId="4A3C5C45" w14:textId="77777777" w:rsidR="00966A8E" w:rsidRDefault="00966A8E" w:rsidP="00966A8E">
      <w:pPr>
        <w:pBdr>
          <w:top w:val="nil"/>
          <w:left w:val="nil"/>
          <w:bottom w:val="nil"/>
          <w:right w:val="nil"/>
          <w:between w:val="nil"/>
        </w:pBdr>
        <w:jc w:val="both"/>
        <w:rPr>
          <w:b/>
        </w:rPr>
      </w:pPr>
      <w:r w:rsidRPr="002A01DB">
        <w:rPr>
          <w:b/>
        </w:rPr>
        <w:t>Objetivo Estratégico 3: Formación docente</w:t>
      </w:r>
    </w:p>
    <w:p w14:paraId="08ACB184" w14:textId="77777777" w:rsidR="00966A8E" w:rsidRPr="002A01DB" w:rsidRDefault="00966A8E" w:rsidP="00966A8E">
      <w:pPr>
        <w:pBdr>
          <w:top w:val="nil"/>
          <w:left w:val="nil"/>
          <w:bottom w:val="nil"/>
          <w:right w:val="nil"/>
          <w:between w:val="nil"/>
        </w:pBdr>
        <w:jc w:val="both"/>
        <w:rPr>
          <w:b/>
        </w:rPr>
      </w:pPr>
    </w:p>
    <w:p w14:paraId="6422BE63" w14:textId="77777777" w:rsidR="00966A8E" w:rsidRPr="002A01DB" w:rsidRDefault="00966A8E" w:rsidP="00585E3D">
      <w:pPr>
        <w:numPr>
          <w:ilvl w:val="0"/>
          <w:numId w:val="1"/>
        </w:numPr>
        <w:pBdr>
          <w:top w:val="nil"/>
          <w:left w:val="nil"/>
          <w:bottom w:val="nil"/>
          <w:right w:val="nil"/>
          <w:between w:val="nil"/>
        </w:pBdr>
        <w:ind w:left="284" w:hanging="218"/>
        <w:jc w:val="both"/>
      </w:pPr>
      <w:r w:rsidRPr="002A01DB">
        <w:t>Aprobación del Diseño Curricular Básico Nacional de la Formación Inicial Docente para los programas de estudios en Educación Inicial Intercultural Bilingüe y Educación Primaria Intercultural Bilingüe a través de la RVM N° 252-2019-MINEDU.</w:t>
      </w:r>
    </w:p>
    <w:p w14:paraId="23EEC6F7" w14:textId="77777777" w:rsidR="00966A8E" w:rsidRPr="002A01DB" w:rsidRDefault="00966A8E" w:rsidP="00585E3D">
      <w:pPr>
        <w:numPr>
          <w:ilvl w:val="0"/>
          <w:numId w:val="1"/>
        </w:numPr>
        <w:pBdr>
          <w:top w:val="nil"/>
          <w:left w:val="nil"/>
          <w:bottom w:val="nil"/>
          <w:right w:val="nil"/>
          <w:between w:val="nil"/>
        </w:pBdr>
        <w:ind w:left="284" w:hanging="218"/>
        <w:jc w:val="both"/>
      </w:pPr>
      <w:r w:rsidRPr="002A01DB">
        <w:t xml:space="preserve">200 egresados en Loreto y Amazonas del Programa de Formación Profesional Docente dirigido a docentes sin título pedagógico (Inicial EIB) para reducir las brechas de docentes sin título. </w:t>
      </w:r>
    </w:p>
    <w:p w14:paraId="1A53B3E5" w14:textId="77777777" w:rsidR="00966A8E" w:rsidRPr="002A01DB" w:rsidRDefault="00966A8E" w:rsidP="00585E3D">
      <w:pPr>
        <w:numPr>
          <w:ilvl w:val="0"/>
          <w:numId w:val="1"/>
        </w:numPr>
        <w:pBdr>
          <w:top w:val="nil"/>
          <w:left w:val="nil"/>
          <w:bottom w:val="nil"/>
          <w:right w:val="nil"/>
          <w:between w:val="nil"/>
        </w:pBdr>
        <w:ind w:left="284" w:hanging="218"/>
        <w:jc w:val="both"/>
      </w:pPr>
      <w:r w:rsidRPr="002A01DB">
        <w:t>Desde el 2016 al 2019 a través del Acompañamiento Pedagógico EIB se ha mejorado competencias a los docentes de 5196 Instituciones Educativas EIB (2295 inicial, 2901 primaria). Del total de las IIEE EIB acompañadas, el 23,4% han recibido acompañamiento por 3 años y el 20,3% recibieron acompañamiento por 2 años. El Acompañamiento Pedagógico EIB ha permitido que 16 mil 245 docentes mejoren sus competencias pedagógicas.</w:t>
      </w:r>
    </w:p>
    <w:p w14:paraId="18291A95" w14:textId="77777777" w:rsidR="00966A8E" w:rsidRPr="002A01DB" w:rsidRDefault="00966A8E" w:rsidP="00585E3D">
      <w:pPr>
        <w:numPr>
          <w:ilvl w:val="0"/>
          <w:numId w:val="1"/>
        </w:numPr>
        <w:pBdr>
          <w:top w:val="nil"/>
          <w:left w:val="nil"/>
          <w:bottom w:val="nil"/>
          <w:right w:val="nil"/>
          <w:between w:val="nil"/>
        </w:pBdr>
        <w:ind w:left="284" w:hanging="284"/>
        <w:jc w:val="both"/>
      </w:pPr>
      <w:r w:rsidRPr="002A01DB">
        <w:t>Al 2019 se cuenta con 06 EESP y 28 IESP que ofrecen programas de FID en educación inicial intercultural bilingüe y educación primaria intercultural bilingües, además de 14 Universidades a nivel nacional, que ofrecen carreras en Educación Intercultural Bilingüe. Se ha logrado brindar asistencia técnica a 29 instituciones formadoras.</w:t>
      </w:r>
    </w:p>
    <w:p w14:paraId="7BED770E" w14:textId="77777777" w:rsidR="00966A8E" w:rsidRPr="002A01DB" w:rsidRDefault="00966A8E" w:rsidP="00585E3D">
      <w:pPr>
        <w:numPr>
          <w:ilvl w:val="0"/>
          <w:numId w:val="1"/>
        </w:numPr>
        <w:pBdr>
          <w:top w:val="nil"/>
          <w:left w:val="nil"/>
          <w:bottom w:val="nil"/>
          <w:right w:val="nil"/>
          <w:between w:val="nil"/>
        </w:pBdr>
        <w:ind w:left="284" w:hanging="218"/>
        <w:jc w:val="both"/>
      </w:pPr>
      <w:r w:rsidRPr="002A01DB">
        <w:t>Diseño de la herramienta informática Kumitsari que se encuentra en 29 instituciones pedagógicas y cuenta con programas formativos en 8 lenguas.</w:t>
      </w:r>
    </w:p>
    <w:p w14:paraId="5FFD4560" w14:textId="77777777" w:rsidR="00966A8E" w:rsidRPr="000546E3" w:rsidRDefault="00966A8E" w:rsidP="00585E3D">
      <w:pPr>
        <w:numPr>
          <w:ilvl w:val="0"/>
          <w:numId w:val="1"/>
        </w:numPr>
        <w:pBdr>
          <w:top w:val="nil"/>
          <w:left w:val="nil"/>
          <w:bottom w:val="nil"/>
          <w:right w:val="nil"/>
          <w:between w:val="nil"/>
        </w:pBdr>
        <w:ind w:left="284" w:hanging="280"/>
        <w:jc w:val="both"/>
      </w:pPr>
      <w:r w:rsidRPr="000546E3">
        <w:t>Diseño de cursos virtuales sobre escritura quechua central y sureño I y II, de planificación curricular y evaluación formativa en EIB a nivel inicial y primaria. Estos cursos han tenido gran acogida que algunos de estos se han inscrito más de 5 mil participantes.</w:t>
      </w:r>
    </w:p>
    <w:p w14:paraId="125B664B" w14:textId="77777777" w:rsidR="00966A8E" w:rsidRPr="000546E3" w:rsidRDefault="00966A8E" w:rsidP="00585E3D">
      <w:pPr>
        <w:numPr>
          <w:ilvl w:val="0"/>
          <w:numId w:val="1"/>
        </w:numPr>
        <w:pBdr>
          <w:top w:val="nil"/>
          <w:left w:val="nil"/>
          <w:bottom w:val="nil"/>
          <w:right w:val="nil"/>
          <w:between w:val="nil"/>
        </w:pBdr>
        <w:ind w:left="284" w:hanging="280"/>
        <w:jc w:val="both"/>
      </w:pPr>
      <w:r w:rsidRPr="000546E3">
        <w:t>Las DRE han suscrito 13 convenios entre los IESP y Universidades para la implementación de la práctica pre profesional de los estudiantes de formación inicial docente.</w:t>
      </w:r>
    </w:p>
    <w:p w14:paraId="57700CBB" w14:textId="77777777" w:rsidR="00966A8E" w:rsidRPr="000546E3" w:rsidRDefault="00966A8E" w:rsidP="00585E3D">
      <w:pPr>
        <w:numPr>
          <w:ilvl w:val="0"/>
          <w:numId w:val="1"/>
        </w:numPr>
        <w:pBdr>
          <w:top w:val="nil"/>
          <w:left w:val="nil"/>
          <w:bottom w:val="nil"/>
          <w:right w:val="nil"/>
          <w:between w:val="nil"/>
        </w:pBdr>
        <w:ind w:left="284" w:hanging="280"/>
        <w:jc w:val="both"/>
      </w:pPr>
      <w:r w:rsidRPr="000546E3">
        <w:t xml:space="preserve">Los años 2018 y 2019 se ha capacitado, en el marco del Plan de Desarrollo de las Personas  (PDP) a los directores generales, directores académicos y directores de bienestar y desarrollo integral del estudiante de la Red COAR en Educación Intercultural para Todos y se ha acompañado la implementación de proyectos con enfoque intercultural en 5 COAR focalizados: </w:t>
      </w:r>
      <w:r w:rsidRPr="000546E3">
        <w:lastRenderedPageBreak/>
        <w:t>Arequipa, Ica, Lambayeque, Madre De Dios y Piura en el marco de la implementación de la norma técnica de “Orientaciones para el desarrollo del año escolar 2019”.</w:t>
      </w:r>
    </w:p>
    <w:p w14:paraId="00A558B3" w14:textId="77777777" w:rsidR="00966A8E" w:rsidRPr="000546E3" w:rsidRDefault="00966A8E" w:rsidP="00585E3D">
      <w:pPr>
        <w:numPr>
          <w:ilvl w:val="0"/>
          <w:numId w:val="1"/>
        </w:numPr>
        <w:pBdr>
          <w:top w:val="nil"/>
          <w:left w:val="nil"/>
          <w:bottom w:val="nil"/>
          <w:right w:val="nil"/>
          <w:between w:val="nil"/>
        </w:pBdr>
        <w:ind w:left="284" w:hanging="280"/>
        <w:jc w:val="both"/>
      </w:pPr>
      <w:r w:rsidRPr="000546E3">
        <w:t>Se ha capacitado en educación intercultural a directores y docentes de 300 instituciones educativas de las regiones de Arequipa, Lima Metropolitana, Piura y Ucayali.</w:t>
      </w:r>
    </w:p>
    <w:p w14:paraId="62487AAE" w14:textId="77777777" w:rsidR="00966A8E" w:rsidRPr="000546E3" w:rsidRDefault="00966A8E" w:rsidP="00585E3D">
      <w:pPr>
        <w:numPr>
          <w:ilvl w:val="0"/>
          <w:numId w:val="1"/>
        </w:numPr>
        <w:pBdr>
          <w:top w:val="nil"/>
          <w:left w:val="nil"/>
          <w:bottom w:val="nil"/>
          <w:right w:val="nil"/>
          <w:between w:val="nil"/>
        </w:pBdr>
        <w:ind w:left="284" w:hanging="280"/>
        <w:jc w:val="both"/>
      </w:pPr>
      <w:r w:rsidRPr="000546E3">
        <w:t xml:space="preserve">Se viene desarrollando un diplomado dirigido a docentes de educación básica en convivencia democrática intercultural y se tiene diseñado un curso virtual sobre cultura afroperuana. </w:t>
      </w:r>
    </w:p>
    <w:p w14:paraId="11975323" w14:textId="77777777" w:rsidR="00966A8E" w:rsidRPr="000546E3" w:rsidRDefault="00966A8E" w:rsidP="00966A8E">
      <w:pPr>
        <w:pBdr>
          <w:top w:val="nil"/>
          <w:left w:val="nil"/>
          <w:bottom w:val="nil"/>
          <w:right w:val="nil"/>
          <w:between w:val="nil"/>
        </w:pBdr>
        <w:jc w:val="both"/>
        <w:rPr>
          <w:b/>
        </w:rPr>
      </w:pPr>
    </w:p>
    <w:p w14:paraId="755D1032" w14:textId="77777777" w:rsidR="00966A8E" w:rsidRPr="000546E3" w:rsidRDefault="00966A8E" w:rsidP="00966A8E">
      <w:pPr>
        <w:pBdr>
          <w:top w:val="nil"/>
          <w:left w:val="nil"/>
          <w:bottom w:val="nil"/>
          <w:right w:val="nil"/>
          <w:between w:val="nil"/>
        </w:pBdr>
        <w:jc w:val="both"/>
        <w:rPr>
          <w:b/>
        </w:rPr>
      </w:pPr>
      <w:r w:rsidRPr="000546E3">
        <w:rPr>
          <w:b/>
        </w:rPr>
        <w:t>Objetivo Estratégico 4 Gestión descentralizada con enfoque territorial</w:t>
      </w:r>
    </w:p>
    <w:p w14:paraId="0E434DFF" w14:textId="77777777" w:rsidR="00966A8E" w:rsidRPr="000546E3" w:rsidRDefault="00966A8E" w:rsidP="00585E3D">
      <w:pPr>
        <w:numPr>
          <w:ilvl w:val="0"/>
          <w:numId w:val="1"/>
        </w:numPr>
        <w:pBdr>
          <w:top w:val="nil"/>
          <w:left w:val="nil"/>
          <w:bottom w:val="nil"/>
          <w:right w:val="nil"/>
          <w:between w:val="nil"/>
        </w:pBdr>
        <w:ind w:left="284" w:hanging="280"/>
        <w:jc w:val="both"/>
      </w:pPr>
      <w:r w:rsidRPr="000546E3">
        <w:t>A nivel de la EIT se ha venido desarrollando desde el año 2017 una asistencia técnica desde el MINEDU para la construcción de agendas regionales EIT en cinco regiones focalizadas: Arequipa, Ica, Lambayeque, Lima y Piura.</w:t>
      </w:r>
    </w:p>
    <w:p w14:paraId="4713DE9E" w14:textId="77777777" w:rsidR="00966A8E" w:rsidRPr="000546E3" w:rsidRDefault="00966A8E" w:rsidP="00585E3D">
      <w:pPr>
        <w:numPr>
          <w:ilvl w:val="0"/>
          <w:numId w:val="1"/>
        </w:numPr>
        <w:pBdr>
          <w:top w:val="nil"/>
          <w:left w:val="nil"/>
          <w:bottom w:val="nil"/>
          <w:right w:val="nil"/>
          <w:between w:val="nil"/>
        </w:pBdr>
        <w:ind w:left="284" w:hanging="280"/>
        <w:jc w:val="both"/>
      </w:pPr>
      <w:r w:rsidRPr="000546E3">
        <w:t>Se ha generado estadística básica sobre estudiantes afroperuanos y está en proceso la incorporación de la variable étnica en los registros administrativos del MINEDU, como el SIAGIE.</w:t>
      </w:r>
    </w:p>
    <w:p w14:paraId="605028F7" w14:textId="77777777" w:rsidR="00966A8E" w:rsidRPr="000546E3" w:rsidRDefault="00966A8E" w:rsidP="00585E3D">
      <w:pPr>
        <w:numPr>
          <w:ilvl w:val="0"/>
          <w:numId w:val="1"/>
        </w:numPr>
        <w:pBdr>
          <w:top w:val="nil"/>
          <w:left w:val="nil"/>
          <w:bottom w:val="nil"/>
          <w:right w:val="nil"/>
          <w:between w:val="nil"/>
        </w:pBdr>
        <w:ind w:left="284" w:hanging="280"/>
        <w:jc w:val="both"/>
      </w:pPr>
      <w:r w:rsidRPr="000546E3">
        <w:t>Se viene implementando una estrategia comunicacional afroperuana que considera el diseño de materiales audiovisuales afroperuanos, landing page afroperuano o página web especializada, así como post para visibilización y sensibilización sobre la historia y situación del pueblo afroperuano en el Perú.</w:t>
      </w:r>
    </w:p>
    <w:p w14:paraId="7E407633" w14:textId="77777777" w:rsidR="00966A8E" w:rsidRPr="002A01DB" w:rsidRDefault="00966A8E" w:rsidP="00585E3D">
      <w:pPr>
        <w:numPr>
          <w:ilvl w:val="0"/>
          <w:numId w:val="1"/>
        </w:numPr>
        <w:pBdr>
          <w:top w:val="nil"/>
          <w:left w:val="nil"/>
          <w:bottom w:val="nil"/>
          <w:right w:val="nil"/>
          <w:between w:val="nil"/>
        </w:pBdr>
        <w:ind w:left="284" w:hanging="280"/>
        <w:jc w:val="both"/>
      </w:pPr>
      <w:r w:rsidRPr="002A01DB">
        <w:t>Se ha brindado asistencia técnica a las UGEL focalizadas en el diseño e implementación del MGED: Imaza, Datem del Marañón, Atalaya, Huanta, Grau (Apurímac), Quispicanchi (Cusco), Abancay, Andahuaylas (Apurimac), Crucero (Puno), Río Tambo (Junín).</w:t>
      </w:r>
    </w:p>
    <w:p w14:paraId="0A038701" w14:textId="77777777" w:rsidR="00966A8E" w:rsidRPr="002A01DB" w:rsidRDefault="00966A8E" w:rsidP="00585E3D">
      <w:pPr>
        <w:numPr>
          <w:ilvl w:val="0"/>
          <w:numId w:val="1"/>
        </w:numPr>
        <w:pBdr>
          <w:top w:val="nil"/>
          <w:left w:val="nil"/>
          <w:bottom w:val="nil"/>
          <w:right w:val="nil"/>
          <w:between w:val="nil"/>
        </w:pBdr>
        <w:ind w:left="284" w:hanging="280"/>
        <w:jc w:val="both"/>
      </w:pPr>
      <w:r w:rsidRPr="002A01DB">
        <w:t>El 13.5% de UGEL que atiende IIEE EIB, han recibido asistencia en el diseño e implementación de modelos de gestión educativa para la EIB, a pesar de las condiciones políticas desfavorables en algunas regiones, como la carencia de sistematizadores con conocimiento en procesos de gestión de la diversidad, recargada actividad administrativa de las UGEL, carencia presupuestal.</w:t>
      </w:r>
    </w:p>
    <w:p w14:paraId="445EEA3C" w14:textId="77777777" w:rsidR="00966A8E" w:rsidRPr="002A01DB" w:rsidRDefault="00966A8E" w:rsidP="00585E3D">
      <w:pPr>
        <w:numPr>
          <w:ilvl w:val="0"/>
          <w:numId w:val="1"/>
        </w:numPr>
        <w:pBdr>
          <w:top w:val="nil"/>
          <w:left w:val="nil"/>
          <w:bottom w:val="nil"/>
          <w:right w:val="nil"/>
          <w:between w:val="nil"/>
        </w:pBdr>
        <w:ind w:left="284" w:hanging="280"/>
        <w:jc w:val="both"/>
      </w:pPr>
      <w:r w:rsidRPr="002A01DB">
        <w:t>Personal de la UGEL con capacidades fortalecidas en los procesos de gestión de la diversidad territorial con pertinencia cultural y lingüística a través de los diferentes talleres realizados.</w:t>
      </w:r>
    </w:p>
    <w:p w14:paraId="084CD478" w14:textId="77777777" w:rsidR="00966A8E" w:rsidRPr="002A01DB" w:rsidRDefault="00966A8E" w:rsidP="00585E3D">
      <w:pPr>
        <w:numPr>
          <w:ilvl w:val="0"/>
          <w:numId w:val="1"/>
        </w:numPr>
        <w:pBdr>
          <w:top w:val="nil"/>
          <w:left w:val="nil"/>
          <w:bottom w:val="nil"/>
          <w:right w:val="nil"/>
          <w:between w:val="nil"/>
        </w:pBdr>
        <w:ind w:left="284" w:hanging="280"/>
        <w:jc w:val="both"/>
      </w:pPr>
      <w:r w:rsidRPr="002A01DB">
        <w:t>Construcción de la guía de orientaciones para el diseño de MGED de las UGEL.</w:t>
      </w:r>
    </w:p>
    <w:p w14:paraId="067FBCD0" w14:textId="77777777" w:rsidR="00966A8E" w:rsidRPr="002A01DB" w:rsidRDefault="00966A8E" w:rsidP="00966A8E">
      <w:pPr>
        <w:pBdr>
          <w:top w:val="nil"/>
          <w:left w:val="nil"/>
          <w:bottom w:val="nil"/>
          <w:right w:val="nil"/>
          <w:between w:val="nil"/>
        </w:pBdr>
        <w:ind w:left="284"/>
        <w:jc w:val="both"/>
      </w:pPr>
    </w:p>
    <w:p w14:paraId="6D7B3A65" w14:textId="77777777" w:rsidR="00966A8E" w:rsidRDefault="00966A8E" w:rsidP="00966A8E">
      <w:pPr>
        <w:pBdr>
          <w:top w:val="nil"/>
          <w:left w:val="nil"/>
          <w:bottom w:val="nil"/>
          <w:right w:val="nil"/>
          <w:between w:val="nil"/>
        </w:pBdr>
        <w:jc w:val="both"/>
      </w:pPr>
      <w:r w:rsidRPr="002A01DB">
        <w:t>En el año 2012 se constituyó la Comisión Nacional de Educación Intercultural y Bilingüe (CONEIB), mediante RM N.° 0246-2012-ED, vigente hasta la fecha, y que fue concebida como un espacio de participación para el diseño, formulación, implementación y monitoreo del Plan Nacional de Educación Intercultural Bilingüe. Con respecto al trabajo realizado por la CONEIB se resalta los siguientes logros:</w:t>
      </w:r>
    </w:p>
    <w:p w14:paraId="2B7C35CB" w14:textId="77777777" w:rsidR="00966A8E" w:rsidRPr="002A01DB" w:rsidRDefault="00966A8E" w:rsidP="00966A8E">
      <w:pPr>
        <w:pBdr>
          <w:top w:val="nil"/>
          <w:left w:val="nil"/>
          <w:bottom w:val="nil"/>
          <w:right w:val="nil"/>
          <w:between w:val="nil"/>
        </w:pBdr>
        <w:jc w:val="both"/>
      </w:pPr>
    </w:p>
    <w:p w14:paraId="57288563" w14:textId="77777777" w:rsidR="00966A8E" w:rsidRPr="002A01DB" w:rsidRDefault="00966A8E" w:rsidP="00585E3D">
      <w:pPr>
        <w:numPr>
          <w:ilvl w:val="0"/>
          <w:numId w:val="4"/>
        </w:numPr>
        <w:pBdr>
          <w:top w:val="nil"/>
          <w:left w:val="nil"/>
          <w:bottom w:val="nil"/>
          <w:right w:val="nil"/>
          <w:between w:val="nil"/>
        </w:pBdr>
        <w:ind w:left="426"/>
        <w:jc w:val="both"/>
      </w:pPr>
      <w:r w:rsidRPr="002A01DB">
        <w:t>Contribución en el diseño y construcción de la Política Sectorial de EIT y EIB, además del Plan Nacional de Educación Intercultural Bilingüe, el cual fue objeto de consulta previa.</w:t>
      </w:r>
    </w:p>
    <w:p w14:paraId="4891FC3C" w14:textId="77777777" w:rsidR="00966A8E" w:rsidRPr="002A01DB" w:rsidRDefault="00966A8E" w:rsidP="00585E3D">
      <w:pPr>
        <w:numPr>
          <w:ilvl w:val="0"/>
          <w:numId w:val="4"/>
        </w:numPr>
        <w:pBdr>
          <w:top w:val="nil"/>
          <w:left w:val="nil"/>
          <w:bottom w:val="nil"/>
          <w:right w:val="nil"/>
          <w:between w:val="nil"/>
        </w:pBdr>
        <w:ind w:left="426"/>
        <w:jc w:val="both"/>
      </w:pPr>
      <w:r w:rsidRPr="002A01DB">
        <w:t>Vigilancia a las instancias de Gestión Educativa Descentralizada (DRE, UGEL, IIEE) respecto a la implementación de la EIT y EIB.</w:t>
      </w:r>
    </w:p>
    <w:p w14:paraId="23865866" w14:textId="77777777" w:rsidR="00966A8E" w:rsidRPr="002A01DB" w:rsidRDefault="00966A8E" w:rsidP="00585E3D">
      <w:pPr>
        <w:numPr>
          <w:ilvl w:val="0"/>
          <w:numId w:val="4"/>
        </w:numPr>
        <w:pBdr>
          <w:top w:val="nil"/>
          <w:left w:val="nil"/>
          <w:bottom w:val="nil"/>
          <w:right w:val="nil"/>
          <w:between w:val="nil"/>
        </w:pBdr>
        <w:ind w:left="426"/>
        <w:jc w:val="both"/>
      </w:pPr>
      <w:r w:rsidRPr="002A01DB">
        <w:t xml:space="preserve">Incidencia, difusión y socialización de las políticas educativas de cierre de brechas, además de la socialización permanente de los acuerdos de la CONEIB a sus bases regionales y locales de cada organización. </w:t>
      </w:r>
    </w:p>
    <w:p w14:paraId="73FA0948" w14:textId="77777777" w:rsidR="00966A8E" w:rsidRPr="002A01DB" w:rsidRDefault="00966A8E" w:rsidP="00585E3D">
      <w:pPr>
        <w:numPr>
          <w:ilvl w:val="0"/>
          <w:numId w:val="4"/>
        </w:numPr>
        <w:pBdr>
          <w:top w:val="nil"/>
          <w:left w:val="nil"/>
          <w:bottom w:val="nil"/>
          <w:right w:val="nil"/>
          <w:between w:val="nil"/>
        </w:pBdr>
        <w:ind w:left="426"/>
        <w:jc w:val="both"/>
      </w:pPr>
      <w:r w:rsidRPr="002A01DB">
        <w:t>Participación activa y aportes en el proceso de actualización de la Política sectorial de Educación Intercultural y Educación Intercultural Bilingüe.</w:t>
      </w:r>
    </w:p>
    <w:p w14:paraId="5A431341" w14:textId="77777777" w:rsidR="00966A8E" w:rsidRPr="002A01DB" w:rsidRDefault="00966A8E" w:rsidP="00585E3D">
      <w:pPr>
        <w:numPr>
          <w:ilvl w:val="0"/>
          <w:numId w:val="4"/>
        </w:numPr>
        <w:pBdr>
          <w:top w:val="nil"/>
          <w:left w:val="nil"/>
          <w:bottom w:val="nil"/>
          <w:right w:val="nil"/>
          <w:between w:val="nil"/>
        </w:pBdr>
        <w:ind w:left="426"/>
        <w:jc w:val="both"/>
      </w:pPr>
      <w:r w:rsidRPr="002A01DB">
        <w:t>Capacidades y desempeños fortalecidos de los miembros de la CONEIB, en el marco de la participación social organizada, el cual repercute positivamente en la implementación de la EIT y EIB.</w:t>
      </w:r>
    </w:p>
    <w:p w14:paraId="5A468771" w14:textId="77777777" w:rsidR="00966A8E" w:rsidRPr="002A01DB" w:rsidRDefault="00966A8E" w:rsidP="00966A8E">
      <w:pPr>
        <w:pBdr>
          <w:top w:val="nil"/>
          <w:left w:val="nil"/>
          <w:bottom w:val="nil"/>
          <w:right w:val="nil"/>
          <w:between w:val="nil"/>
        </w:pBdr>
        <w:jc w:val="both"/>
      </w:pPr>
    </w:p>
    <w:p w14:paraId="5EC6EA4B" w14:textId="77777777" w:rsidR="00966A8E" w:rsidRDefault="00966A8E" w:rsidP="00966A8E">
      <w:pPr>
        <w:spacing w:after="240"/>
        <w:jc w:val="both"/>
      </w:pPr>
      <w:r w:rsidRPr="000546E3">
        <w:t xml:space="preserve">El Tinkuy representa una de las estrategias centrales de participación contempladas en el PNEIB para gestionar de manera participativa la EIB, así como para promover la sensibilización y construcción participativa de la EIT a partir de espacios de encuentro, intercambio y diálogo intercultural (RM N° 590-2014-MINEDU). El Tinkuy es un espacio de visibilización, fomento del </w:t>
      </w:r>
      <w:r w:rsidRPr="000546E3">
        <w:lastRenderedPageBreak/>
        <w:t>respeto y valoración por la diversidad cultural en los estudiantes del país y de escucha para voces y demandas de los estudiantes destinatarios de la EIB. Hasta la fecha se han realizado 8 eventos anuales. En el 2019, se ha tenido la participación de 40 delegaciones, 160 niños y niñas, 40 docentes, 40 padres de familia. El Tinkuy permite afirmar el enfoque por competencias, desarrollar el protagonismo y liderazgo de los estudiantes, el diálogo intercultural. Los niños y niñas demuestran desarrollar sus habilidades y talentos, logrando desenvolverse, desinhibirse, integrarse y valorar al otro en sus diferencias, demostrar su riqueza cultural en su diversidad, sus derechos y posturas personales, trabajo colaborativo y en equipo, entre otros.</w:t>
      </w:r>
    </w:p>
    <w:p w14:paraId="10171CD6" w14:textId="5E102AD5" w:rsidR="00966A8E" w:rsidRPr="00CD22F1" w:rsidRDefault="00966A8E" w:rsidP="00966A8E">
      <w:pPr>
        <w:pBdr>
          <w:top w:val="nil"/>
          <w:left w:val="nil"/>
          <w:bottom w:val="nil"/>
          <w:right w:val="nil"/>
          <w:between w:val="nil"/>
        </w:pBdr>
        <w:jc w:val="both"/>
        <w:rPr>
          <w:b/>
          <w:color w:val="FF0000"/>
        </w:rPr>
      </w:pPr>
      <w:r w:rsidRPr="00CD22F1">
        <w:rPr>
          <w:b/>
          <w:color w:val="FF0000"/>
        </w:rPr>
        <w:t>Diferencias y complementación con la política nacional para la transversalización del enfoque intercultural del Ministerio de Cultura</w:t>
      </w:r>
    </w:p>
    <w:p w14:paraId="61B9EC32" w14:textId="77777777" w:rsidR="00966A8E" w:rsidRPr="00CD22F1" w:rsidRDefault="00966A8E" w:rsidP="00966A8E">
      <w:pPr>
        <w:pBdr>
          <w:top w:val="nil"/>
          <w:left w:val="nil"/>
          <w:bottom w:val="nil"/>
          <w:right w:val="nil"/>
          <w:between w:val="nil"/>
        </w:pBdr>
        <w:jc w:val="both"/>
        <w:rPr>
          <w:color w:val="FF0000"/>
        </w:rPr>
      </w:pPr>
    </w:p>
    <w:p w14:paraId="34A72BAE" w14:textId="77777777" w:rsidR="00966A8E" w:rsidRPr="00CD22F1" w:rsidRDefault="00966A8E" w:rsidP="00966A8E">
      <w:pPr>
        <w:pBdr>
          <w:top w:val="nil"/>
          <w:left w:val="nil"/>
          <w:bottom w:val="nil"/>
          <w:right w:val="nil"/>
          <w:between w:val="nil"/>
        </w:pBdr>
        <w:jc w:val="both"/>
        <w:rPr>
          <w:color w:val="FF0000"/>
        </w:rPr>
      </w:pPr>
      <w:r w:rsidRPr="00CD22F1">
        <w:rPr>
          <w:color w:val="FF0000"/>
        </w:rPr>
        <w:t xml:space="preserve">El objetivo de la política del Ministerio de Cultura es orientar, articular y establecer los mecanismos de acción del Estado para garantizar el ejercicio de los derechos de la población culturalmente diversa del país, particularmente de los pueblos indígenas y la población afroperuana. Busca que el Estado peruano opere con pertinencia cultural y contribuye así a la inclusión social, la integración nacional y eliminación de la discriminación. Esta política es el marco general de intervención del estado en todos sus niveles y sectores. Es amplio. La política de educación intercultural y educación intercultural bilingüe, en el marco de las competencias del sector educación, responde a una problemática de atención específica que es el poco desarrollo de las competencias interculturales en las personas, y que deben ser desarrolladas en todas las etapas de sus ciclos de vida. </w:t>
      </w:r>
    </w:p>
    <w:p w14:paraId="0C43932C" w14:textId="77777777" w:rsidR="00966A8E" w:rsidRPr="00CD22F1" w:rsidRDefault="00966A8E" w:rsidP="00966A8E">
      <w:pPr>
        <w:pBdr>
          <w:top w:val="nil"/>
          <w:left w:val="nil"/>
          <w:bottom w:val="nil"/>
          <w:right w:val="nil"/>
          <w:between w:val="nil"/>
        </w:pBdr>
        <w:jc w:val="both"/>
        <w:rPr>
          <w:color w:val="FF0000"/>
        </w:rPr>
      </w:pPr>
    </w:p>
    <w:p w14:paraId="001767B3" w14:textId="0C05CE55" w:rsidR="00966A8E" w:rsidRDefault="00966A8E" w:rsidP="00966A8E">
      <w:pPr>
        <w:pBdr>
          <w:top w:val="nil"/>
          <w:left w:val="nil"/>
          <w:bottom w:val="nil"/>
          <w:right w:val="nil"/>
          <w:between w:val="nil"/>
        </w:pBdr>
        <w:jc w:val="both"/>
        <w:rPr>
          <w:color w:val="FF0000"/>
        </w:rPr>
      </w:pPr>
      <w:r w:rsidRPr="00CD22F1">
        <w:rPr>
          <w:color w:val="FF0000"/>
        </w:rPr>
        <w:t xml:space="preserve">La política de Educación Intercultural y Educación Intercultural Bilingüe del sector educación contribuye a generar las condiciones necesarias para que la transversalización del enfoque intercultural se implemente de manera efectiva. La Política EI y EIB coincide en asegurar la atención de la diversidad cultural en el desarrollo de competencias de los estudiantes, las trayectorias educativas, de los pueblos originarios, población afroperuana, y migrantes nacionales y extranjeros, el tratamiento de la diversidad cultural y lingüística en el desarrollo de las competencias de los pueblos originarios, y la valoración de la diversidad cultural en familias y comunidades. </w:t>
      </w:r>
    </w:p>
    <w:p w14:paraId="4A751718" w14:textId="146E0136" w:rsidR="00CD22F1" w:rsidRDefault="00CD22F1" w:rsidP="00CD22F1">
      <w:pPr>
        <w:pBdr>
          <w:top w:val="nil"/>
          <w:left w:val="nil"/>
          <w:bottom w:val="nil"/>
          <w:right w:val="nil"/>
          <w:between w:val="nil"/>
        </w:pBdr>
        <w:jc w:val="both"/>
        <w:rPr>
          <w:b/>
          <w:color w:val="FF0000"/>
        </w:rPr>
      </w:pPr>
      <w:r w:rsidRPr="00CD22F1">
        <w:rPr>
          <w:b/>
          <w:color w:val="FF0000"/>
        </w:rPr>
        <w:t>Diferencias y complementación con la política nacional Política Nacional de Lenguas Originaria</w:t>
      </w:r>
      <w:r w:rsidR="00DE27E4">
        <w:rPr>
          <w:b/>
          <w:color w:val="FF0000"/>
        </w:rPr>
        <w:t>s, Tradición Oral e Interculturalidad</w:t>
      </w:r>
    </w:p>
    <w:p w14:paraId="2802A996" w14:textId="0850450B" w:rsidR="00C03942" w:rsidRPr="000227C6" w:rsidRDefault="00103882" w:rsidP="00C03942">
      <w:pPr>
        <w:pBdr>
          <w:top w:val="nil"/>
          <w:left w:val="nil"/>
          <w:bottom w:val="nil"/>
          <w:right w:val="nil"/>
          <w:between w:val="nil"/>
        </w:pBdr>
        <w:jc w:val="both"/>
        <w:rPr>
          <w:color w:val="FF0000"/>
        </w:rPr>
      </w:pPr>
      <w:r w:rsidRPr="000227C6">
        <w:rPr>
          <w:color w:val="FF0000"/>
        </w:rPr>
        <w:t xml:space="preserve">La Política Nacional de Lenguas Originarias, Tradición Oral e Interculturalidad </w:t>
      </w:r>
      <w:r w:rsidR="00485662" w:rsidRPr="000227C6">
        <w:rPr>
          <w:color w:val="FF0000"/>
        </w:rPr>
        <w:t xml:space="preserve">se enmarca en el mandato de </w:t>
      </w:r>
      <w:r w:rsidR="003C199A" w:rsidRPr="000227C6">
        <w:rPr>
          <w:color w:val="FF0000"/>
        </w:rPr>
        <w:t xml:space="preserve">la </w:t>
      </w:r>
      <w:r w:rsidRPr="000227C6">
        <w:rPr>
          <w:color w:val="FF0000"/>
        </w:rPr>
        <w:t>Ley N° 29735, Ley que regula el uso, preservación, desarrollo, recuperación, fomento y difusión de las lenguas originarias del Perú</w:t>
      </w:r>
      <w:r w:rsidR="003C199A" w:rsidRPr="000227C6">
        <w:rPr>
          <w:color w:val="FF0000"/>
        </w:rPr>
        <w:t xml:space="preserve">, </w:t>
      </w:r>
      <w:r w:rsidR="00485662" w:rsidRPr="000227C6">
        <w:rPr>
          <w:color w:val="FF0000"/>
        </w:rPr>
        <w:t xml:space="preserve">y tiene como </w:t>
      </w:r>
      <w:r w:rsidRPr="000227C6">
        <w:rPr>
          <w:color w:val="FF0000"/>
        </w:rPr>
        <w:t>objetivo garantizar los derechos lingüísticos de los hablantes de lenguas indígenas u originarias en el ámbito nacional</w:t>
      </w:r>
      <w:r w:rsidR="003C199A" w:rsidRPr="000227C6">
        <w:rPr>
          <w:color w:val="FF0000"/>
        </w:rPr>
        <w:t>, ello implica desarrollar un conjunto de medidas que p</w:t>
      </w:r>
      <w:r w:rsidR="00485662" w:rsidRPr="000227C6">
        <w:rPr>
          <w:color w:val="FF0000"/>
        </w:rPr>
        <w:t>or</w:t>
      </w:r>
      <w:r w:rsidR="003C199A" w:rsidRPr="000227C6">
        <w:rPr>
          <w:color w:val="FF0000"/>
        </w:rPr>
        <w:t xml:space="preserve"> un lado generen condiciones en la sociedad y por </w:t>
      </w:r>
      <w:r w:rsidR="00C03942">
        <w:rPr>
          <w:color w:val="FF0000"/>
        </w:rPr>
        <w:t xml:space="preserve">otro, </w:t>
      </w:r>
      <w:r w:rsidR="003C199A" w:rsidRPr="000227C6">
        <w:rPr>
          <w:color w:val="FF0000"/>
        </w:rPr>
        <w:t>en el marco de la</w:t>
      </w:r>
      <w:r w:rsidR="00C03942">
        <w:rPr>
          <w:color w:val="FF0000"/>
        </w:rPr>
        <w:t xml:space="preserve">s </w:t>
      </w:r>
      <w:r w:rsidR="003C199A" w:rsidRPr="000227C6">
        <w:rPr>
          <w:color w:val="FF0000"/>
        </w:rPr>
        <w:t>competencias</w:t>
      </w:r>
      <w:r w:rsidR="00C03942">
        <w:rPr>
          <w:color w:val="FF0000"/>
        </w:rPr>
        <w:t>,</w:t>
      </w:r>
      <w:r w:rsidR="003C199A" w:rsidRPr="000227C6">
        <w:rPr>
          <w:color w:val="FF0000"/>
        </w:rPr>
        <w:t xml:space="preserve"> </w:t>
      </w:r>
      <w:r w:rsidR="00485662" w:rsidRPr="000227C6">
        <w:rPr>
          <w:color w:val="FF0000"/>
        </w:rPr>
        <w:t>todas l</w:t>
      </w:r>
      <w:r w:rsidR="003C199A" w:rsidRPr="000227C6">
        <w:rPr>
          <w:color w:val="FF0000"/>
        </w:rPr>
        <w:t>as entidades del estado implementa</w:t>
      </w:r>
      <w:r w:rsidR="00485662" w:rsidRPr="000227C6">
        <w:rPr>
          <w:color w:val="FF0000"/>
        </w:rPr>
        <w:t>n</w:t>
      </w:r>
      <w:r w:rsidR="003C199A" w:rsidRPr="000227C6">
        <w:rPr>
          <w:color w:val="FF0000"/>
        </w:rPr>
        <w:t xml:space="preserve"> medidas específicas de acuerdo a lo estipulado por la Ley</w:t>
      </w:r>
      <w:r w:rsidR="00C03942">
        <w:rPr>
          <w:color w:val="FF0000"/>
        </w:rPr>
        <w:t xml:space="preserve">. </w:t>
      </w:r>
      <w:r w:rsidR="00C03942" w:rsidRPr="000227C6">
        <w:rPr>
          <w:color w:val="FF0000"/>
        </w:rPr>
        <w:t xml:space="preserve">Cabe precisar que en el marco competencial el Minedu ha transferido al Ministerio de Cultura la implementación del Mapa </w:t>
      </w:r>
      <w:r w:rsidR="00C03942">
        <w:rPr>
          <w:color w:val="FF0000"/>
        </w:rPr>
        <w:t>E</w:t>
      </w:r>
      <w:r w:rsidR="00C03942" w:rsidRPr="000227C6">
        <w:rPr>
          <w:color w:val="FF0000"/>
        </w:rPr>
        <w:t>tnolingüístico.</w:t>
      </w:r>
    </w:p>
    <w:p w14:paraId="2059C326" w14:textId="0A757710" w:rsidR="00802814" w:rsidRPr="000227C6" w:rsidRDefault="00485662" w:rsidP="00CD22F1">
      <w:pPr>
        <w:pBdr>
          <w:top w:val="nil"/>
          <w:left w:val="nil"/>
          <w:bottom w:val="nil"/>
          <w:right w:val="nil"/>
          <w:between w:val="nil"/>
        </w:pBdr>
        <w:jc w:val="both"/>
        <w:rPr>
          <w:color w:val="FF0000"/>
        </w:rPr>
      </w:pPr>
      <w:r w:rsidRPr="000227C6">
        <w:rPr>
          <w:color w:val="FF0000"/>
        </w:rPr>
        <w:t xml:space="preserve">En </w:t>
      </w:r>
      <w:r w:rsidR="00555F7D" w:rsidRPr="000227C6">
        <w:rPr>
          <w:color w:val="FF0000"/>
        </w:rPr>
        <w:t>tanto la Política de Educación Intercultural y de Educación Intercultural Bilingüe se centra en el desarrollo y uso de la lengua en el proceso educativo, fundamentalmente en la planificación e implementación del uso pedagógico de las lenguas en las experiencias de aprendizaje para el desarrollo de competencias de los estudiantes</w:t>
      </w:r>
      <w:r w:rsidR="00F26965">
        <w:rPr>
          <w:color w:val="FF0000"/>
        </w:rPr>
        <w:t xml:space="preserve">, </w:t>
      </w:r>
      <w:r w:rsidR="00555F7D" w:rsidRPr="000227C6">
        <w:rPr>
          <w:color w:val="FF0000"/>
        </w:rPr>
        <w:t>que se conoce como el proceso de tratamiento de lenguas</w:t>
      </w:r>
      <w:r w:rsidR="00802814" w:rsidRPr="000227C6">
        <w:rPr>
          <w:color w:val="FF0000"/>
        </w:rPr>
        <w:t>.</w:t>
      </w:r>
    </w:p>
    <w:p w14:paraId="2C63884E" w14:textId="671CF882" w:rsidR="00555F7D" w:rsidRPr="000227C6" w:rsidRDefault="00802814" w:rsidP="00CD22F1">
      <w:pPr>
        <w:pBdr>
          <w:top w:val="nil"/>
          <w:left w:val="nil"/>
          <w:bottom w:val="nil"/>
          <w:right w:val="nil"/>
          <w:between w:val="nil"/>
        </w:pBdr>
        <w:jc w:val="both"/>
        <w:rPr>
          <w:color w:val="FF0000"/>
        </w:rPr>
      </w:pPr>
      <w:r w:rsidRPr="000227C6">
        <w:rPr>
          <w:color w:val="FF0000"/>
        </w:rPr>
        <w:t xml:space="preserve">Según el escenario lingüístico </w:t>
      </w:r>
      <w:r w:rsidR="008075C3" w:rsidRPr="000227C6">
        <w:rPr>
          <w:color w:val="FF0000"/>
        </w:rPr>
        <w:t>de</w:t>
      </w:r>
      <w:r w:rsidRPr="000227C6">
        <w:rPr>
          <w:color w:val="FF0000"/>
        </w:rPr>
        <w:t xml:space="preserve"> la escuela </w:t>
      </w:r>
      <w:r w:rsidR="00C03942">
        <w:rPr>
          <w:color w:val="FF0000"/>
        </w:rPr>
        <w:t xml:space="preserve">o </w:t>
      </w:r>
      <w:r w:rsidR="008075C3" w:rsidRPr="000227C6">
        <w:rPr>
          <w:color w:val="FF0000"/>
        </w:rPr>
        <w:t>d</w:t>
      </w:r>
      <w:r w:rsidRPr="000227C6">
        <w:rPr>
          <w:color w:val="FF0000"/>
        </w:rPr>
        <w:t>el aula</w:t>
      </w:r>
      <w:r w:rsidR="00C03942">
        <w:rPr>
          <w:color w:val="FF0000"/>
        </w:rPr>
        <w:t>, el docente</w:t>
      </w:r>
      <w:r w:rsidR="008075C3" w:rsidRPr="000227C6">
        <w:rPr>
          <w:color w:val="FF0000"/>
        </w:rPr>
        <w:t xml:space="preserve"> </w:t>
      </w:r>
      <w:r w:rsidRPr="000227C6">
        <w:rPr>
          <w:color w:val="FF0000"/>
        </w:rPr>
        <w:t>planifica el desarrollo y uso de las dos lenguas en el proceso educativo</w:t>
      </w:r>
      <w:r w:rsidR="008075C3" w:rsidRPr="000227C6">
        <w:rPr>
          <w:color w:val="FF0000"/>
        </w:rPr>
        <w:t xml:space="preserve">; puede ser </w:t>
      </w:r>
      <w:r w:rsidRPr="000227C6">
        <w:rPr>
          <w:color w:val="FF0000"/>
        </w:rPr>
        <w:t>las lenguas com</w:t>
      </w:r>
      <w:r w:rsidR="008075C3" w:rsidRPr="000227C6">
        <w:rPr>
          <w:color w:val="FF0000"/>
        </w:rPr>
        <w:t>o objeto de estudio, es decir como desarrollo d</w:t>
      </w:r>
      <w:r w:rsidRPr="000227C6">
        <w:rPr>
          <w:color w:val="FF0000"/>
        </w:rPr>
        <w:t>e habilidades comunicativas</w:t>
      </w:r>
      <w:r w:rsidR="008075C3" w:rsidRPr="000227C6">
        <w:rPr>
          <w:color w:val="FF0000"/>
        </w:rPr>
        <w:t xml:space="preserve"> </w:t>
      </w:r>
      <w:r w:rsidRPr="000227C6">
        <w:rPr>
          <w:color w:val="FF0000"/>
        </w:rPr>
        <w:t>dentro del área de Comunicación</w:t>
      </w:r>
      <w:r w:rsidR="008075C3" w:rsidRPr="000227C6">
        <w:rPr>
          <w:color w:val="FF0000"/>
        </w:rPr>
        <w:t>, o l</w:t>
      </w:r>
      <w:r w:rsidRPr="000227C6">
        <w:rPr>
          <w:color w:val="FF0000"/>
        </w:rPr>
        <w:t>as lenguas como instrumento para la construcción de aprendizaje</w:t>
      </w:r>
      <w:r w:rsidR="000227C6" w:rsidRPr="000227C6">
        <w:rPr>
          <w:color w:val="FF0000"/>
        </w:rPr>
        <w:t xml:space="preserve"> en lengua originaria o en castellano como segunda lengua.</w:t>
      </w:r>
      <w:r w:rsidR="00555F7D" w:rsidRPr="000227C6">
        <w:rPr>
          <w:color w:val="FF0000"/>
        </w:rPr>
        <w:t xml:space="preserve"> </w:t>
      </w:r>
    </w:p>
    <w:p w14:paraId="642C39C6" w14:textId="155186ED" w:rsidR="00CD22F1" w:rsidRPr="00180CE3" w:rsidRDefault="00555F7D" w:rsidP="00CD22F1">
      <w:pPr>
        <w:pBdr>
          <w:top w:val="nil"/>
          <w:left w:val="nil"/>
          <w:bottom w:val="nil"/>
          <w:right w:val="nil"/>
          <w:between w:val="nil"/>
        </w:pBdr>
        <w:jc w:val="both"/>
        <w:rPr>
          <w:color w:val="FF0000"/>
        </w:rPr>
      </w:pPr>
      <w:r w:rsidRPr="00180CE3">
        <w:rPr>
          <w:color w:val="FF0000"/>
        </w:rPr>
        <w:lastRenderedPageBreak/>
        <w:t xml:space="preserve">Las </w:t>
      </w:r>
      <w:r w:rsidR="000227C6" w:rsidRPr="00180CE3">
        <w:rPr>
          <w:color w:val="FF0000"/>
        </w:rPr>
        <w:t>Políticas</w:t>
      </w:r>
      <w:r w:rsidRPr="00180CE3">
        <w:rPr>
          <w:color w:val="FF0000"/>
        </w:rPr>
        <w:t xml:space="preserve"> en mención se complementan </w:t>
      </w:r>
      <w:r w:rsidR="0084697E" w:rsidRPr="00180CE3">
        <w:rPr>
          <w:color w:val="FF0000"/>
        </w:rPr>
        <w:t xml:space="preserve">en el sentido que ambas buscan desarrollar una actitud de valoración positiva de </w:t>
      </w:r>
      <w:r w:rsidR="00103882" w:rsidRPr="00180CE3">
        <w:rPr>
          <w:color w:val="FF0000"/>
        </w:rPr>
        <w:t>la diversidad cultural y lingüística del Perú</w:t>
      </w:r>
      <w:r w:rsidR="0084697E" w:rsidRPr="00180CE3">
        <w:rPr>
          <w:color w:val="FF0000"/>
        </w:rPr>
        <w:t xml:space="preserve">, con ello reducen los </w:t>
      </w:r>
      <w:r w:rsidR="00103882" w:rsidRPr="00180CE3">
        <w:rPr>
          <w:color w:val="FF0000"/>
        </w:rPr>
        <w:t xml:space="preserve">procesos estructurales de exclusión y discriminación </w:t>
      </w:r>
      <w:r w:rsidR="0084697E" w:rsidRPr="00180CE3">
        <w:rPr>
          <w:color w:val="FF0000"/>
        </w:rPr>
        <w:t xml:space="preserve">y por ende contribuyen a la reducción de las </w:t>
      </w:r>
      <w:r w:rsidR="00103882" w:rsidRPr="00180CE3">
        <w:rPr>
          <w:color w:val="FF0000"/>
        </w:rPr>
        <w:t xml:space="preserve"> brechas económicas, sociales y de acceso a derechos. </w:t>
      </w:r>
      <w:r w:rsidR="0084697E" w:rsidRPr="00180CE3">
        <w:rPr>
          <w:color w:val="FF0000"/>
        </w:rPr>
        <w:t xml:space="preserve">Ello facilitará </w:t>
      </w:r>
      <w:r w:rsidR="00D415E9" w:rsidRPr="00180CE3">
        <w:rPr>
          <w:color w:val="FF0000"/>
        </w:rPr>
        <w:t>que los</w:t>
      </w:r>
      <w:r w:rsidR="00103882" w:rsidRPr="00180CE3">
        <w:rPr>
          <w:color w:val="FF0000"/>
        </w:rPr>
        <w:t xml:space="preserve"> ciudadanos y autoridades </w:t>
      </w:r>
      <w:r w:rsidR="00D415E9" w:rsidRPr="00180CE3">
        <w:rPr>
          <w:color w:val="FF0000"/>
        </w:rPr>
        <w:t xml:space="preserve">enfrenten </w:t>
      </w:r>
      <w:r w:rsidR="00103882" w:rsidRPr="00180CE3">
        <w:rPr>
          <w:color w:val="FF0000"/>
        </w:rPr>
        <w:t xml:space="preserve"> </w:t>
      </w:r>
      <w:r w:rsidR="00D415E9" w:rsidRPr="00180CE3">
        <w:rPr>
          <w:color w:val="FF0000"/>
        </w:rPr>
        <w:t xml:space="preserve">la </w:t>
      </w:r>
      <w:r w:rsidR="00103882" w:rsidRPr="00180CE3">
        <w:rPr>
          <w:color w:val="FF0000"/>
        </w:rPr>
        <w:t>homogeneización lingüística de la población, es decir, castellaniza</w:t>
      </w:r>
      <w:r w:rsidR="00D415E9" w:rsidRPr="00180CE3">
        <w:rPr>
          <w:color w:val="FF0000"/>
        </w:rPr>
        <w:t>r</w:t>
      </w:r>
      <w:r w:rsidR="00103882" w:rsidRPr="00180CE3">
        <w:rPr>
          <w:color w:val="FF0000"/>
        </w:rPr>
        <w:t xml:space="preserve"> a los hablantes de lenguas indígenas u originarias</w:t>
      </w:r>
    </w:p>
    <w:p w14:paraId="501B33DA" w14:textId="164A09A8" w:rsidR="003D5244" w:rsidRPr="00180CE3" w:rsidRDefault="003D5244" w:rsidP="00CD22F1">
      <w:pPr>
        <w:pBdr>
          <w:top w:val="nil"/>
          <w:left w:val="nil"/>
          <w:bottom w:val="nil"/>
          <w:right w:val="nil"/>
          <w:between w:val="nil"/>
        </w:pBdr>
        <w:jc w:val="both"/>
        <w:rPr>
          <w:b/>
          <w:color w:val="FF0000"/>
        </w:rPr>
      </w:pPr>
      <w:r w:rsidRPr="00180CE3">
        <w:rPr>
          <w:color w:val="FF0000"/>
        </w:rPr>
        <w:t>El objetivo general de</w:t>
      </w:r>
      <w:r w:rsidR="00D415E9" w:rsidRPr="00180CE3">
        <w:rPr>
          <w:color w:val="FF0000"/>
        </w:rPr>
        <w:t xml:space="preserve"> </w:t>
      </w:r>
      <w:r w:rsidRPr="00180CE3">
        <w:rPr>
          <w:color w:val="FF0000"/>
        </w:rPr>
        <w:t>esta política sectorial es brindar un servicio educativo relevante y pertinente, que garantice la mejora de los aprendizajes de los niños, niñas, adolescentes, jóvenes y adultos pertenecientes a los pueblos originarios a través de la implementación de una educación intercultural y bilingüe de calidad, en todas las etapas, niveles y modalidades del sistema educativo</w:t>
      </w:r>
    </w:p>
    <w:p w14:paraId="217B1773" w14:textId="5B207BA0" w:rsidR="00CD22F1" w:rsidRDefault="00CD22F1" w:rsidP="00CD22F1">
      <w:pPr>
        <w:pBdr>
          <w:top w:val="nil"/>
          <w:left w:val="nil"/>
          <w:bottom w:val="nil"/>
          <w:right w:val="nil"/>
          <w:between w:val="nil"/>
        </w:pBdr>
        <w:jc w:val="both"/>
        <w:rPr>
          <w:b/>
          <w:color w:val="FF0000"/>
        </w:rPr>
      </w:pPr>
      <w:r w:rsidRPr="00CD22F1">
        <w:rPr>
          <w:b/>
          <w:color w:val="FF0000"/>
        </w:rPr>
        <w:t>Diferencias y complementación con la política nacional Política Nacional de Pueblos Indígenas u Originarios</w:t>
      </w:r>
    </w:p>
    <w:p w14:paraId="3030181C" w14:textId="24BEE865" w:rsidR="00CD22F1" w:rsidRPr="00486ED6" w:rsidRDefault="00481F4F" w:rsidP="00CD22F1">
      <w:pPr>
        <w:pBdr>
          <w:top w:val="nil"/>
          <w:left w:val="nil"/>
          <w:bottom w:val="nil"/>
          <w:right w:val="nil"/>
          <w:between w:val="nil"/>
        </w:pBdr>
        <w:jc w:val="both"/>
        <w:rPr>
          <w:color w:val="FF0000"/>
        </w:rPr>
      </w:pPr>
      <w:r w:rsidRPr="00486ED6">
        <w:rPr>
          <w:color w:val="FF0000"/>
        </w:rPr>
        <w:t xml:space="preserve">Si bien es cierto la Política Nacional de Pueblos Indígenas u originarios está en pleno proceso de aprobación, cabe precisar que en términos de </w:t>
      </w:r>
      <w:r w:rsidR="00486ED6">
        <w:rPr>
          <w:color w:val="FF0000"/>
        </w:rPr>
        <w:t xml:space="preserve">finalidad </w:t>
      </w:r>
      <w:r w:rsidR="00486ED6" w:rsidRPr="00486ED6">
        <w:rPr>
          <w:color w:val="FF0000"/>
        </w:rPr>
        <w:t xml:space="preserve">busca asegurar el ejercicio de los derechos colectivos </w:t>
      </w:r>
      <w:r w:rsidR="00486ED6">
        <w:rPr>
          <w:color w:val="FF0000"/>
        </w:rPr>
        <w:t xml:space="preserve">de los pueblos originarios, Uno de los objetivos que se relacionaría directamente con la Política de Educación Intercultural y Educación Intercultural Bilingüe es el de </w:t>
      </w:r>
      <w:r w:rsidR="006A4A54" w:rsidRPr="00486ED6">
        <w:rPr>
          <w:color w:val="FF0000"/>
        </w:rPr>
        <w:t>Salvaguardar y revalorizar la cosmovisión y conocimientos tradicionales de los pueblos indígenas u originarios</w:t>
      </w:r>
      <w:r w:rsidR="00486ED6">
        <w:rPr>
          <w:color w:val="FF0000"/>
        </w:rPr>
        <w:t>, en ese sentido se complementarían porque desde la escuela se promueve el uso de los saberes y prácticas culturales en el proceso educativo para la mejora de los aprendizajes y su contribución a la reafirmación cultural en alteridad.</w:t>
      </w:r>
    </w:p>
    <w:p w14:paraId="3833B0BF" w14:textId="32104F74" w:rsidR="00CD22F1" w:rsidRPr="00486ED6" w:rsidRDefault="00CD22F1" w:rsidP="00CD22F1">
      <w:pPr>
        <w:pBdr>
          <w:top w:val="nil"/>
          <w:left w:val="nil"/>
          <w:bottom w:val="nil"/>
          <w:right w:val="nil"/>
          <w:between w:val="nil"/>
        </w:pBdr>
        <w:jc w:val="both"/>
        <w:rPr>
          <w:color w:val="FF0000"/>
        </w:rPr>
      </w:pPr>
    </w:p>
    <w:p w14:paraId="36C4D43B" w14:textId="77777777" w:rsidR="00CD22F1" w:rsidRPr="00CD22F1" w:rsidRDefault="00CD22F1" w:rsidP="00CD22F1">
      <w:pPr>
        <w:pBdr>
          <w:top w:val="nil"/>
          <w:left w:val="nil"/>
          <w:bottom w:val="nil"/>
          <w:right w:val="nil"/>
          <w:between w:val="nil"/>
        </w:pBdr>
        <w:jc w:val="both"/>
        <w:rPr>
          <w:b/>
          <w:color w:val="FF0000"/>
        </w:rPr>
      </w:pPr>
    </w:p>
    <w:p w14:paraId="1E7004CE" w14:textId="77777777" w:rsidR="00CD22F1" w:rsidRPr="00CD22F1" w:rsidRDefault="00CD22F1" w:rsidP="00966A8E">
      <w:pPr>
        <w:pBdr>
          <w:top w:val="nil"/>
          <w:left w:val="nil"/>
          <w:bottom w:val="nil"/>
          <w:right w:val="nil"/>
          <w:between w:val="nil"/>
        </w:pBdr>
        <w:jc w:val="both"/>
        <w:rPr>
          <w:color w:val="FF0000"/>
        </w:rPr>
      </w:pPr>
    </w:p>
    <w:p w14:paraId="7E6EB250" w14:textId="77777777" w:rsidR="00A272A7" w:rsidRPr="00CD22F1" w:rsidRDefault="00A272A7" w:rsidP="00966A8E">
      <w:pPr>
        <w:pBdr>
          <w:top w:val="nil"/>
          <w:left w:val="nil"/>
          <w:bottom w:val="nil"/>
          <w:right w:val="nil"/>
          <w:between w:val="nil"/>
        </w:pBdr>
        <w:jc w:val="both"/>
        <w:rPr>
          <w:color w:val="FF0000"/>
        </w:rPr>
      </w:pPr>
    </w:p>
    <w:p w14:paraId="1CF1E31F" w14:textId="77777777" w:rsidR="00966A8E" w:rsidRPr="000546E3" w:rsidRDefault="00966A8E" w:rsidP="00966A8E">
      <w:pPr>
        <w:spacing w:after="240"/>
        <w:jc w:val="both"/>
      </w:pPr>
    </w:p>
    <w:p w14:paraId="0506F229" w14:textId="77777777" w:rsidR="00966A8E" w:rsidRPr="006E1EB1" w:rsidRDefault="00966A8E" w:rsidP="00966A8E">
      <w:pPr>
        <w:rPr>
          <w:lang w:val="es-ES"/>
        </w:rPr>
      </w:pPr>
    </w:p>
    <w:p w14:paraId="48604609" w14:textId="77777777" w:rsidR="00966A8E" w:rsidRPr="00966A8E" w:rsidRDefault="00966A8E" w:rsidP="00966A8E">
      <w:pPr>
        <w:rPr>
          <w:highlight w:val="yellow"/>
        </w:rPr>
      </w:pPr>
    </w:p>
    <w:sectPr w:rsidR="00966A8E" w:rsidRPr="00966A8E" w:rsidSect="00861460">
      <w:headerReference w:type="default" r:id="rId72"/>
      <w:footerReference w:type="even" r:id="rId73"/>
      <w:footerReference w:type="default" r:id="rId74"/>
      <w:pgSz w:w="11906" w:h="16838"/>
      <w:pgMar w:top="720" w:right="991" w:bottom="720" w:left="72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F15DD2" w14:textId="77777777" w:rsidR="00861460" w:rsidRDefault="00861460" w:rsidP="001A7D61">
      <w:r>
        <w:separator/>
      </w:r>
    </w:p>
  </w:endnote>
  <w:endnote w:type="continuationSeparator" w:id="0">
    <w:p w14:paraId="698292A8" w14:textId="77777777" w:rsidR="00861460" w:rsidRDefault="00861460" w:rsidP="001A7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sha">
    <w:altName w:val="Tahoma"/>
    <w:charset w:val="B1"/>
    <w:family w:val="swiss"/>
    <w:pitch w:val="variable"/>
    <w:sig w:usb0="80000807" w:usb1="40000042" w:usb2="00000000" w:usb3="00000000" w:csb0="00000021" w:csb1="00000000"/>
  </w:font>
  <w:font w:name="Cambria">
    <w:panose1 w:val="02040503050406030204"/>
    <w:charset w:val="00"/>
    <w:family w:val="auto"/>
    <w:pitch w:val="variable"/>
    <w:sig w:usb0="E00002FF" w:usb1="400004FF" w:usb2="00000000" w:usb3="00000000" w:csb0="0000019F" w:csb1="00000000"/>
  </w:font>
  <w:font w:name="Noto Sans Symbols">
    <w:altName w:val="Andale Mono"/>
    <w:charset w:val="00"/>
    <w:family w:val="swiss"/>
    <w:pitch w:val="variable"/>
    <w:sig w:usb0="00000003" w:usb1="0200E0A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Lato">
    <w:panose1 w:val="00000000000000000000"/>
    <w:charset w:val="00"/>
    <w:family w:val="roman"/>
    <w:notTrueType/>
    <w:pitch w:val="default"/>
  </w:font>
  <w:font w:name="Georgia">
    <w:panose1 w:val="02040502050405020303"/>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8000012" w:usb3="00000000" w:csb0="0002009F" w:csb1="00000000"/>
  </w:font>
  <w:font w:name="Taffy">
    <w:altName w:val="Calibri"/>
    <w:panose1 w:val="00000000000000000000"/>
    <w:charset w:val="00"/>
    <w:family w:val="script"/>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ndara">
    <w:panose1 w:val="020E0502030303020204"/>
    <w:charset w:val="00"/>
    <w:family w:val="auto"/>
    <w:pitch w:val="variable"/>
    <w:sig w:usb0="A00002EF" w:usb1="4000A44B" w:usb2="00000000" w:usb3="00000000" w:csb0="0000019F" w:csb1="00000000"/>
  </w:font>
  <w:font w:name="MS Mincho">
    <w:altName w:val="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MingLiU">
    <w:altName w:val="細明體"/>
    <w:panose1 w:val="00000000000000000000"/>
    <w:charset w:val="88"/>
    <w:family w:val="modern"/>
    <w:notTrueType/>
    <w:pitch w:val="fixed"/>
    <w:sig w:usb0="00000000" w:usb1="08080000" w:usb2="00000010" w:usb3="00000000" w:csb0="00100000"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5B5EA" w14:textId="77777777" w:rsidR="00861460" w:rsidRDefault="00861460" w:rsidP="0025452B">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81E6D58" w14:textId="77777777" w:rsidR="00861460" w:rsidRDefault="00861460" w:rsidP="0025452B">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C055A" w14:textId="77777777" w:rsidR="00861460" w:rsidRDefault="00861460" w:rsidP="0025452B">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37ABA">
      <w:rPr>
        <w:rStyle w:val="Nmerodepgina"/>
        <w:noProof/>
      </w:rPr>
      <w:t>38</w:t>
    </w:r>
    <w:r>
      <w:rPr>
        <w:rStyle w:val="Nmerodepgina"/>
      </w:rPr>
      <w:fldChar w:fldCharType="end"/>
    </w:r>
  </w:p>
  <w:p w14:paraId="0FD8AE86" w14:textId="77777777" w:rsidR="00861460" w:rsidRDefault="00861460" w:rsidP="0025452B">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1366C5" w14:textId="77777777" w:rsidR="00861460" w:rsidRDefault="00861460" w:rsidP="001A7D61">
      <w:r>
        <w:separator/>
      </w:r>
    </w:p>
  </w:footnote>
  <w:footnote w:type="continuationSeparator" w:id="0">
    <w:p w14:paraId="451880F8" w14:textId="77777777" w:rsidR="00861460" w:rsidRDefault="00861460" w:rsidP="001A7D61">
      <w:r>
        <w:continuationSeparator/>
      </w:r>
    </w:p>
  </w:footnote>
  <w:footnote w:id="1">
    <w:p w14:paraId="63A8B429" w14:textId="77777777" w:rsidR="00861460" w:rsidRDefault="00861460" w:rsidP="004C2A65">
      <w:pPr>
        <w:pBdr>
          <w:top w:val="nil"/>
          <w:left w:val="nil"/>
          <w:bottom w:val="nil"/>
          <w:right w:val="nil"/>
          <w:between w:val="nil"/>
        </w:pBdr>
        <w:jc w:val="both"/>
        <w:rPr>
          <w:color w:val="000000"/>
          <w:sz w:val="18"/>
          <w:szCs w:val="18"/>
        </w:rPr>
      </w:pPr>
      <w:r>
        <w:rPr>
          <w:vertAlign w:val="superscript"/>
        </w:rPr>
        <w:footnoteRef/>
      </w:r>
      <w:r>
        <w:rPr>
          <w:color w:val="000000"/>
          <w:sz w:val="18"/>
          <w:szCs w:val="18"/>
        </w:rPr>
        <w:t xml:space="preserve"> Grade (2019). Las brechas que Perduran. Una radiografía de la exclusión social del Perú. Lima. Perú</w:t>
      </w:r>
    </w:p>
  </w:footnote>
  <w:footnote w:id="2">
    <w:p w14:paraId="77EA7E37" w14:textId="77777777" w:rsidR="00861460" w:rsidRDefault="00861460" w:rsidP="004C2A65">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color w:val="000000"/>
          <w:sz w:val="20"/>
          <w:szCs w:val="20"/>
        </w:rPr>
        <w:t xml:space="preserve">Currículo Nacional de la Educación Básica. Minedu, 2017: 29. </w:t>
      </w:r>
    </w:p>
  </w:footnote>
  <w:footnote w:id="3">
    <w:p w14:paraId="11DDF876" w14:textId="77777777" w:rsidR="00861460" w:rsidRPr="00051238" w:rsidRDefault="00861460" w:rsidP="008A237B">
      <w:pPr>
        <w:pStyle w:val="Textonotapie"/>
      </w:pPr>
      <w:r>
        <w:rPr>
          <w:rStyle w:val="Refdenotaalpie"/>
        </w:rPr>
        <w:footnoteRef/>
      </w:r>
      <w:r>
        <w:t xml:space="preserve"> </w:t>
      </w:r>
      <w:r w:rsidRPr="00051238">
        <w:t>Revisar definición de competencias interculturales en la sección conceptos claves.</w:t>
      </w:r>
      <w:r>
        <w:t xml:space="preserve"> </w:t>
      </w:r>
    </w:p>
  </w:footnote>
  <w:footnote w:id="4">
    <w:p w14:paraId="0B917135" w14:textId="77777777" w:rsidR="00861460" w:rsidRDefault="00861460" w:rsidP="008A237B">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UNESCO. (2017). Conocimiento indígena y políticas educativas en América Latina. Análisis exploratorio de cómo las cosmovisiones y conceptos culturales indígenas de conocimiento inciden, y pueden incidir, en la política educativa en la región. Santiago: UNESCO.</w:t>
      </w:r>
    </w:p>
  </w:footnote>
  <w:footnote w:id="5">
    <w:p w14:paraId="4D472FAF" w14:textId="77777777" w:rsidR="00861460" w:rsidRDefault="00861460" w:rsidP="000C591D">
      <w:pPr>
        <w:pBdr>
          <w:top w:val="nil"/>
          <w:left w:val="nil"/>
          <w:bottom w:val="nil"/>
          <w:right w:val="nil"/>
          <w:between w:val="nil"/>
        </w:pBdr>
        <w:tabs>
          <w:tab w:val="left" w:pos="3282"/>
        </w:tabs>
        <w:rPr>
          <w:color w:val="000000"/>
          <w:sz w:val="20"/>
          <w:szCs w:val="20"/>
        </w:rPr>
      </w:pPr>
      <w:r>
        <w:rPr>
          <w:vertAlign w:val="superscript"/>
        </w:rPr>
        <w:footnoteRef/>
      </w:r>
      <w:r>
        <w:rPr>
          <w:color w:val="000000"/>
          <w:sz w:val="20"/>
          <w:szCs w:val="20"/>
        </w:rPr>
        <w:t xml:space="preserve"> </w:t>
      </w:r>
      <w:r>
        <w:rPr>
          <w:color w:val="000000"/>
          <w:sz w:val="20"/>
          <w:szCs w:val="20"/>
        </w:rPr>
        <w:t>V</w:t>
      </w:r>
      <w:r>
        <w:rPr>
          <w:color w:val="000000"/>
          <w:sz w:val="18"/>
          <w:szCs w:val="18"/>
        </w:rPr>
        <w:t>ersión resumida de la investigación Violencia, Escuelas y desempeño educativo: formas y consecuencias de ser víctima de violencia en la etapa escolar, realizada en el marco del Concurso Anual de Investigación CIES 2016, que cuenta con el auspicio del Global Affairs Canada (GAC), el Centro Internacional de Investigación para el Desarrollo (IDRC, por sus siglas en inglés) y la Fundación M. J. Bustamante De la Fuente. Sus autores son Franco Calle, Paulo Matos y Reegan Orozco, investigadores de la Pontificia Universidad Católica del Perú.</w:t>
      </w:r>
    </w:p>
  </w:footnote>
  <w:footnote w:id="6">
    <w:p w14:paraId="3EFD2BBC" w14:textId="77777777" w:rsidR="00861460" w:rsidRDefault="00861460" w:rsidP="000C591D">
      <w:pPr>
        <w:pBdr>
          <w:top w:val="nil"/>
          <w:left w:val="nil"/>
          <w:bottom w:val="nil"/>
          <w:right w:val="nil"/>
          <w:between w:val="nil"/>
        </w:pBdr>
        <w:jc w:val="both"/>
        <w:rPr>
          <w:color w:val="000000"/>
          <w:sz w:val="18"/>
          <w:szCs w:val="18"/>
        </w:rPr>
      </w:pPr>
      <w:r>
        <w:rPr>
          <w:vertAlign w:val="superscript"/>
        </w:rPr>
        <w:footnoteRef/>
      </w:r>
      <w:r>
        <w:rPr>
          <w:color w:val="000000"/>
          <w:sz w:val="18"/>
          <w:szCs w:val="18"/>
        </w:rPr>
        <w:t xml:space="preserve"> </w:t>
      </w:r>
      <w:r>
        <w:rPr>
          <w:color w:val="000000"/>
          <w:sz w:val="18"/>
          <w:szCs w:val="18"/>
        </w:rPr>
        <w:t>Adaptado de: Ministerio de Educación (2016) Texto del módulo 3 Participación y clima institucional para una organización escolar efectiva. Diplomado en Gestión Escolar y Segunda Especialidad en Gestión Escolar con Liderazgo Pedagógico. Pág.16</w:t>
      </w:r>
    </w:p>
  </w:footnote>
  <w:footnote w:id="7">
    <w:p w14:paraId="11839900" w14:textId="77777777" w:rsidR="00861460" w:rsidRDefault="00861460" w:rsidP="000C591D">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w:t>
      </w:r>
      <w:r>
        <w:rPr>
          <w:color w:val="000000"/>
          <w:sz w:val="18"/>
          <w:szCs w:val="18"/>
        </w:rPr>
        <w:t xml:space="preserve">SiSeve es una plataforma virtual contra la violencia escolar a cargo del Ministerio de Educación. Se reportan los casos sobre violencia escolar sea directa o indirectamente (tu hijo[a], compañero[a] de estudios, familiares, etc.). Se necesita registrarse con DNI para evitar acusaciones falsas. La identificación es solo para el equipo de SISeve.   </w:t>
      </w:r>
    </w:p>
  </w:footnote>
  <w:footnote w:id="8">
    <w:p w14:paraId="00915657" w14:textId="77777777" w:rsidR="00861460" w:rsidRDefault="00861460" w:rsidP="000C591D">
      <w:pPr>
        <w:pBdr>
          <w:top w:val="nil"/>
          <w:left w:val="nil"/>
          <w:bottom w:val="nil"/>
          <w:right w:val="nil"/>
          <w:between w:val="nil"/>
        </w:pBdr>
        <w:rPr>
          <w:color w:val="000000"/>
          <w:sz w:val="18"/>
          <w:szCs w:val="18"/>
        </w:rPr>
      </w:pPr>
      <w:r>
        <w:rPr>
          <w:vertAlign w:val="superscript"/>
        </w:rPr>
        <w:footnoteRef/>
      </w:r>
      <w:r>
        <w:rPr>
          <w:color w:val="000000"/>
          <w:sz w:val="20"/>
          <w:szCs w:val="20"/>
        </w:rPr>
        <w:t xml:space="preserve"> </w:t>
      </w:r>
      <w:r>
        <w:rPr>
          <w:color w:val="000000"/>
          <w:sz w:val="18"/>
          <w:szCs w:val="18"/>
        </w:rPr>
        <w:t xml:space="preserve">Según el reporte de SíSeve al 2018, 803 casos (9%) no son especificados por edades, por lo cual estos porcentajes deben estar por encima de lo declarado. </w:t>
      </w:r>
    </w:p>
  </w:footnote>
  <w:footnote w:id="9">
    <w:p w14:paraId="62AA0A11" w14:textId="77777777" w:rsidR="00861460" w:rsidRPr="004A2693" w:rsidRDefault="00861460" w:rsidP="000C591D">
      <w:pPr>
        <w:pBdr>
          <w:top w:val="nil"/>
          <w:left w:val="nil"/>
          <w:bottom w:val="nil"/>
          <w:right w:val="nil"/>
          <w:between w:val="nil"/>
        </w:pBdr>
        <w:rPr>
          <w:color w:val="000000"/>
          <w:sz w:val="20"/>
          <w:szCs w:val="20"/>
          <w:lang w:val="en-US"/>
        </w:rPr>
      </w:pPr>
      <w:r>
        <w:rPr>
          <w:vertAlign w:val="superscript"/>
        </w:rPr>
        <w:footnoteRef/>
      </w:r>
      <w:r>
        <w:rPr>
          <w:color w:val="000000"/>
          <w:sz w:val="20"/>
          <w:szCs w:val="20"/>
        </w:rPr>
        <w:t xml:space="preserve"> Informe Resultados de la encuesta Young Voice Perú 2017. </w:t>
      </w:r>
      <w:r w:rsidRPr="004A2693">
        <w:rPr>
          <w:color w:val="000000"/>
          <w:sz w:val="20"/>
          <w:szCs w:val="20"/>
          <w:lang w:val="en-US"/>
        </w:rPr>
        <w:t>Save The Children Suecia. P.21</w:t>
      </w:r>
    </w:p>
  </w:footnote>
  <w:footnote w:id="10">
    <w:p w14:paraId="30510C70" w14:textId="77777777" w:rsidR="00861460" w:rsidRPr="004A2693" w:rsidRDefault="00861460" w:rsidP="000C591D">
      <w:pPr>
        <w:pBdr>
          <w:top w:val="nil"/>
          <w:left w:val="nil"/>
          <w:bottom w:val="nil"/>
          <w:right w:val="nil"/>
          <w:between w:val="nil"/>
        </w:pBdr>
        <w:rPr>
          <w:color w:val="000000"/>
          <w:sz w:val="20"/>
          <w:szCs w:val="20"/>
          <w:lang w:val="en-US"/>
        </w:rPr>
      </w:pPr>
      <w:r>
        <w:rPr>
          <w:vertAlign w:val="superscript"/>
        </w:rPr>
        <w:footnoteRef/>
      </w:r>
      <w:r>
        <w:rPr>
          <w:color w:val="000000"/>
          <w:sz w:val="20"/>
          <w:szCs w:val="20"/>
        </w:rPr>
        <w:t xml:space="preserve"> Informe Resultados de la encuesta Young Voice Perú 2017. </w:t>
      </w:r>
      <w:r w:rsidRPr="004A2693">
        <w:rPr>
          <w:color w:val="000000"/>
          <w:sz w:val="20"/>
          <w:szCs w:val="20"/>
          <w:lang w:val="en-US"/>
        </w:rPr>
        <w:t>Save The Children Suecia. P.22</w:t>
      </w:r>
    </w:p>
  </w:footnote>
  <w:footnote w:id="11">
    <w:p w14:paraId="3056F6F6" w14:textId="77777777" w:rsidR="00861460" w:rsidRDefault="00861460" w:rsidP="000C591D">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w:t>
      </w:r>
      <w:r>
        <w:rPr>
          <w:color w:val="000000"/>
          <w:sz w:val="18"/>
          <w:szCs w:val="18"/>
        </w:rPr>
        <w:t>Claux Nelly (2017). ESCUELAS SEGURAS Y LIBRES DE VIOLENCIA: Análisis de la información de la plataforma SíseVe. Dirección General de Educación Básica Alternativa, Intercultural Bilingüe y de Servicios Educativos en el Ámbito Rural (DIGEIBIRA) – Ministerio de Educación del Perú.P.22</w:t>
      </w:r>
    </w:p>
  </w:footnote>
  <w:footnote w:id="12">
    <w:p w14:paraId="134CFFC8" w14:textId="77777777" w:rsidR="00861460" w:rsidRDefault="00861460" w:rsidP="000C591D">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w:t>
      </w:r>
      <w:r>
        <w:rPr>
          <w:color w:val="000000"/>
          <w:sz w:val="18"/>
          <w:szCs w:val="18"/>
        </w:rPr>
        <w:t>Claux Nelly (2017). ESCUELAS SEGURAS Y LIBRES DE VIOLENCIA: Análisis de la información de la plataforma SíseVe. Dirección General de Educación Básica Alternativa, Intercultural Bilingüe y de Servicios Educativos en el Ámbito Rural (DIGEIBIRA) – Ministerio de Educación del Perú.P.36</w:t>
      </w:r>
    </w:p>
  </w:footnote>
  <w:footnote w:id="13">
    <w:p w14:paraId="0BFD48EB" w14:textId="77777777" w:rsidR="00861460" w:rsidRDefault="00861460" w:rsidP="000C591D">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w:t>
      </w:r>
      <w:r>
        <w:rPr>
          <w:color w:val="000000"/>
          <w:sz w:val="18"/>
          <w:szCs w:val="18"/>
        </w:rPr>
        <w:t>Claux Nelly (2017). ESCUELAS SEGURAS Y LIBRES DE VIOLENCIA: Análisis de la información de la plataforma SíseVe. Dirección General de Educación Básica Alternativa, Intercultural Bilingüe y de Servicios Educativos en el Ámbito Rural (DIGEIBIRA) – Ministerio de Educación del Perú.P.38</w:t>
      </w:r>
    </w:p>
  </w:footnote>
  <w:footnote w:id="14">
    <w:p w14:paraId="3FA22FCE" w14:textId="5F307263" w:rsidR="00861460" w:rsidRDefault="00861460">
      <w:pPr>
        <w:pStyle w:val="Textonotapie"/>
      </w:pPr>
      <w:r>
        <w:rPr>
          <w:rStyle w:val="Refdenotaalpie"/>
        </w:rPr>
        <w:footnoteRef/>
      </w:r>
      <w:r>
        <w:t xml:space="preserve"> E</w:t>
      </w:r>
      <w:r w:rsidRPr="00C614B2">
        <w:t>ncuesta Nacional de Percepciones sobre Diversidad Cultural y Discriminación Étnico Racial 2017</w:t>
      </w:r>
    </w:p>
  </w:footnote>
  <w:footnote w:id="15">
    <w:p w14:paraId="36AD73A5" w14:textId="77777777" w:rsidR="00861460" w:rsidRDefault="00861460" w:rsidP="000C591D">
      <w:pPr>
        <w:pBdr>
          <w:top w:val="nil"/>
          <w:left w:val="nil"/>
          <w:bottom w:val="nil"/>
          <w:right w:val="nil"/>
          <w:between w:val="nil"/>
        </w:pBdr>
        <w:rPr>
          <w:color w:val="000000"/>
          <w:sz w:val="18"/>
          <w:szCs w:val="18"/>
        </w:rPr>
      </w:pPr>
      <w:r>
        <w:rPr>
          <w:vertAlign w:val="superscript"/>
        </w:rPr>
        <w:footnoteRef/>
      </w:r>
      <w:r>
        <w:rPr>
          <w:color w:val="000000"/>
          <w:sz w:val="18"/>
          <w:szCs w:val="18"/>
        </w:rPr>
        <w:t xml:space="preserve"> UMC-MINEDU (2016) Presentación de resultados del Estudio Internacional de Cívica y Ciudadanía-ICCS 2016 – Asociación Internacional para la Evaluación de Logros Educativos (IEA).</w:t>
      </w:r>
    </w:p>
  </w:footnote>
  <w:footnote w:id="16">
    <w:p w14:paraId="6EEF7E3E" w14:textId="77777777" w:rsidR="00861460" w:rsidRDefault="00861460" w:rsidP="000C591D">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w:t>
      </w:r>
      <w:r>
        <w:rPr>
          <w:color w:val="000000"/>
          <w:sz w:val="20"/>
          <w:szCs w:val="20"/>
        </w:rPr>
        <w:t>Ana María Villacorta Pino (2014) Qawastin ruwastin Viendo y haciendo Encuentros entre sujetos del conocimiento en la universidad: Tensiones y retos para el diálogo/encuentro con el conocimiento agrícola campesino en la Universidad. Pontificia Universidad Católica del Perú - Fundación Ford</w:t>
      </w:r>
    </w:p>
  </w:footnote>
  <w:footnote w:id="17">
    <w:p w14:paraId="0FCEB42F" w14:textId="1E154437" w:rsidR="00861460" w:rsidRDefault="00861460">
      <w:pPr>
        <w:pStyle w:val="Textonotapie"/>
      </w:pPr>
      <w:r>
        <w:rPr>
          <w:rStyle w:val="Refdenotaalpie"/>
        </w:rPr>
        <w:footnoteRef/>
      </w:r>
      <w:r>
        <w:t xml:space="preserve"> </w:t>
      </w:r>
      <w:r w:rsidRPr="00FA10B4">
        <w:t>Resolución Viceministerial N° 178-2018-MINEDU</w:t>
      </w:r>
    </w:p>
  </w:footnote>
  <w:footnote w:id="18">
    <w:p w14:paraId="51D5BC22" w14:textId="05ED5DD6" w:rsidR="00861460" w:rsidRDefault="00861460">
      <w:pPr>
        <w:pStyle w:val="Textonotapie"/>
      </w:pPr>
      <w:r>
        <w:rPr>
          <w:rStyle w:val="Refdenotaalpie"/>
        </w:rPr>
        <w:footnoteRef/>
      </w:r>
      <w:r>
        <w:t xml:space="preserve"> </w:t>
      </w:r>
      <w:r w:rsidRPr="00FA10B4">
        <w:t>Resolución Viceministerial N° 178-2018-MINEDU y su modificatoria, aprobado mediante RVM N° 277-2019-MINEDU</w:t>
      </w:r>
    </w:p>
  </w:footnote>
  <w:footnote w:id="19">
    <w:p w14:paraId="74CB15BE" w14:textId="77777777" w:rsidR="00861460" w:rsidRDefault="00861460" w:rsidP="000C591D">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w:t>
      </w:r>
      <w:r>
        <w:rPr>
          <w:color w:val="000000"/>
          <w:sz w:val="18"/>
          <w:szCs w:val="18"/>
        </w:rPr>
        <w:t xml:space="preserve">La discriminación estructural o “desigualdad estructural” incorpora “datos históricos y sociales” que explican desigualdades de derecho (de jure) o de hecho (de facto), como “resultado de una situación de exclusión social o de ‘sometimiento’ de [grupos vulnerables] por otros, en forma sistemática y debido a complejas prácticas sociales, prejuicios y sistemas de creencias”. La discriminación estructural puede presentarse en una zona geográfica determinada, en todo el Estado o en la región (Pellertier Quiñones, 2014, pág. 207).  </w:t>
      </w:r>
    </w:p>
  </w:footnote>
  <w:footnote w:id="20">
    <w:p w14:paraId="2E0E18BB" w14:textId="77777777" w:rsidR="00861460" w:rsidRDefault="00861460" w:rsidP="000C591D">
      <w:pPr>
        <w:pBdr>
          <w:top w:val="nil"/>
          <w:left w:val="nil"/>
          <w:bottom w:val="nil"/>
          <w:right w:val="nil"/>
          <w:between w:val="nil"/>
        </w:pBdr>
        <w:rPr>
          <w:color w:val="000000"/>
          <w:sz w:val="20"/>
          <w:szCs w:val="20"/>
        </w:rPr>
      </w:pPr>
      <w:r>
        <w:rPr>
          <w:vertAlign w:val="superscript"/>
        </w:rPr>
        <w:footnoteRef/>
      </w:r>
    </w:p>
  </w:footnote>
  <w:footnote w:id="21">
    <w:p w14:paraId="7281A1E0" w14:textId="77777777" w:rsidR="00861460" w:rsidRPr="00747A64" w:rsidRDefault="00861460" w:rsidP="00584B67">
      <w:pPr>
        <w:pStyle w:val="Textonotapie"/>
        <w:jc w:val="both"/>
        <w:rPr>
          <w:sz w:val="18"/>
          <w:szCs w:val="18"/>
          <w:lang w:val="es-PE"/>
        </w:rPr>
      </w:pPr>
      <w:r w:rsidRPr="00654F31">
        <w:rPr>
          <w:rStyle w:val="Refdenotaalpie"/>
          <w:sz w:val="18"/>
          <w:szCs w:val="18"/>
        </w:rPr>
        <w:footnoteRef/>
      </w:r>
      <w:r w:rsidRPr="00654F31">
        <w:rPr>
          <w:sz w:val="18"/>
          <w:szCs w:val="18"/>
        </w:rPr>
        <w:t xml:space="preserve"> </w:t>
      </w:r>
      <w:r w:rsidRPr="00654F31">
        <w:rPr>
          <w:sz w:val="18"/>
          <w:szCs w:val="18"/>
        </w:rPr>
        <w:t>Informe de Adjuntía Nº 004-2019-DP/ADHPD: Análisis del Plan Nacional de Desarrollo para la Población Afroperuana 2016- 2020.</w:t>
      </w:r>
    </w:p>
  </w:footnote>
  <w:footnote w:id="22">
    <w:p w14:paraId="722BFE51" w14:textId="77777777" w:rsidR="00861460" w:rsidRPr="007F5908" w:rsidRDefault="00861460" w:rsidP="00584B67">
      <w:pPr>
        <w:pStyle w:val="Textonotapie"/>
        <w:rPr>
          <w:lang w:val="es-PE"/>
        </w:rPr>
      </w:pPr>
      <w:r>
        <w:rPr>
          <w:rStyle w:val="Refdenotaalpie"/>
        </w:rPr>
        <w:footnoteRef/>
      </w:r>
      <w:r>
        <w:t xml:space="preserve"> </w:t>
      </w:r>
      <w:r w:rsidRPr="007F5908">
        <w:t>https://ashantiperu.org/2020/05/11/logro-historico-del-pueblo-afroperuano/</w:t>
      </w:r>
    </w:p>
  </w:footnote>
  <w:footnote w:id="23">
    <w:p w14:paraId="6DD77767" w14:textId="77777777" w:rsidR="00861460" w:rsidRPr="004A2693" w:rsidRDefault="00861460" w:rsidP="000C591D">
      <w:pPr>
        <w:pBdr>
          <w:top w:val="nil"/>
          <w:left w:val="nil"/>
          <w:bottom w:val="nil"/>
          <w:right w:val="nil"/>
          <w:between w:val="nil"/>
        </w:pBdr>
        <w:rPr>
          <w:color w:val="000000"/>
          <w:sz w:val="20"/>
          <w:szCs w:val="20"/>
          <w:lang w:val="en-US"/>
        </w:rPr>
      </w:pPr>
      <w:r>
        <w:rPr>
          <w:vertAlign w:val="superscript"/>
        </w:rPr>
        <w:footnoteRef/>
      </w:r>
      <w:r>
        <w:rPr>
          <w:color w:val="000000"/>
          <w:sz w:val="20"/>
          <w:szCs w:val="20"/>
        </w:rPr>
        <w:t xml:space="preserve"> Banco Mundial. 2018. Afrodescendientes en Latinoamérica: Hacia un marco de inclusión. </w:t>
      </w:r>
      <w:r w:rsidRPr="004A2693">
        <w:rPr>
          <w:color w:val="000000"/>
          <w:sz w:val="20"/>
          <w:szCs w:val="20"/>
          <w:lang w:val="en-US"/>
        </w:rPr>
        <w:t>Washington, DC: Banco Mundial. Licencia: Creative Commons Attribution CC BY 3.0 IGO. Pág.91</w:t>
      </w:r>
    </w:p>
  </w:footnote>
  <w:footnote w:id="24">
    <w:p w14:paraId="7E0C9078" w14:textId="77777777" w:rsidR="00861460" w:rsidRDefault="00861460" w:rsidP="000C591D">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Trivelli, Carolina y Urritua, Adriana (2018) “Geografías de la resiliencia. La configuración de las aspiraciones de los jóvenes peruanos rurales” Documento de Trabajo N° 243. Estudios sobre el desarrollo. Lima, Perú.</w:t>
      </w:r>
    </w:p>
  </w:footnote>
  <w:footnote w:id="25">
    <w:p w14:paraId="430F34B8" w14:textId="77777777" w:rsidR="00861460" w:rsidRDefault="00861460" w:rsidP="000C591D">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Priegue y Leiva (2012) Las competencias interculturales en la sociedad del conocimiento: reflexiones y análisis pedagógico. Revista Electrónica de Tecnología Educativa N°40 ISSN: 1135-9250. Universidad de Málaga.</w:t>
      </w:r>
    </w:p>
  </w:footnote>
  <w:footnote w:id="26">
    <w:p w14:paraId="39664AB0" w14:textId="77777777" w:rsidR="00861460" w:rsidRPr="000C247D" w:rsidRDefault="00861460" w:rsidP="000C591D">
      <w:pPr>
        <w:pStyle w:val="Textonotapie"/>
      </w:pPr>
      <w:r w:rsidRPr="000C247D">
        <w:rPr>
          <w:rStyle w:val="Refdenotaalpie"/>
        </w:rPr>
        <w:footnoteRef/>
      </w:r>
      <w:r w:rsidRPr="000C247D">
        <w:t xml:space="preserve"> </w:t>
      </w:r>
      <w:r w:rsidRPr="000C247D">
        <w:rPr>
          <w:rFonts w:cstheme="minorHAnsi"/>
          <w:spacing w:val="3"/>
          <w:sz w:val="18"/>
          <w:szCs w:val="18"/>
          <w:shd w:val="clear" w:color="auto" w:fill="FFFFFF"/>
        </w:rPr>
        <w:t>Garrote Rojas, D., Arenas Castillejo, J.A., &amp; Jiménez Fernández, S. (2018). Las TIC como herramientas para el desarrollo de la competencia intercultural. EDMETIC, Revista de Educación Mediática y TIC, 7(2), 166-183</w:t>
      </w:r>
      <w:r w:rsidRPr="000C247D">
        <w:rPr>
          <w:rFonts w:cstheme="minorHAnsi"/>
          <w:spacing w:val="3"/>
          <w:shd w:val="clear" w:color="auto" w:fill="FFFFFF"/>
        </w:rPr>
        <w:t>.</w:t>
      </w:r>
    </w:p>
  </w:footnote>
  <w:footnote w:id="27">
    <w:p w14:paraId="244C2598" w14:textId="77777777" w:rsidR="00861460" w:rsidRPr="000C247D" w:rsidRDefault="00861460" w:rsidP="000C591D">
      <w:pPr>
        <w:ind w:left="142" w:hanging="142"/>
        <w:jc w:val="both"/>
        <w:rPr>
          <w:rFonts w:cstheme="minorHAnsi"/>
          <w:sz w:val="18"/>
          <w:szCs w:val="18"/>
        </w:rPr>
      </w:pPr>
      <w:r w:rsidRPr="000C247D">
        <w:rPr>
          <w:rStyle w:val="Refdenotaalpie"/>
        </w:rPr>
        <w:footnoteRef/>
      </w:r>
      <w:r w:rsidRPr="000C247D">
        <w:t xml:space="preserve"> </w:t>
      </w:r>
      <w:r w:rsidRPr="000C247D">
        <w:rPr>
          <w:rFonts w:cstheme="minorHAnsi"/>
          <w:sz w:val="18"/>
          <w:szCs w:val="18"/>
        </w:rPr>
        <w:t xml:space="preserve"> </w:t>
      </w:r>
      <w:hyperlink r:id="rId1" w:history="1">
        <w:r w:rsidRPr="000C247D">
          <w:rPr>
            <w:rStyle w:val="Hipervnculo"/>
            <w:rFonts w:cstheme="minorHAnsi"/>
            <w:sz w:val="18"/>
            <w:szCs w:val="18"/>
          </w:rPr>
          <w:t>https://core.ac.uk/download/pdf/236644733.pdf</w:t>
        </w:r>
      </w:hyperlink>
    </w:p>
    <w:p w14:paraId="184B0207" w14:textId="77777777" w:rsidR="00861460" w:rsidRPr="000C247D" w:rsidRDefault="00861460" w:rsidP="000C591D">
      <w:pPr>
        <w:ind w:firstLine="142"/>
        <w:jc w:val="both"/>
        <w:rPr>
          <w:rFonts w:cstheme="minorHAnsi"/>
          <w:sz w:val="18"/>
          <w:szCs w:val="18"/>
        </w:rPr>
      </w:pPr>
      <w:r w:rsidRPr="000C247D">
        <w:rPr>
          <w:rFonts w:cstheme="minorHAnsi"/>
          <w:sz w:val="18"/>
          <w:szCs w:val="18"/>
        </w:rPr>
        <w:t>Las TICS en la educación intercultural Revista Publicando, 4 No 11. (1). 2017, 369-379. ISSN 1390-9304</w:t>
      </w:r>
    </w:p>
  </w:footnote>
  <w:footnote w:id="28">
    <w:p w14:paraId="109976CD" w14:textId="77777777" w:rsidR="00861460" w:rsidRDefault="00861460" w:rsidP="000C591D">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Priegue y Leiva (2012) Las competencias interculturales en la sociedad del conocimiento: reflexiones y análisis pedagógico. Revista Electrónica de Tecnología Educativa N°40 ISSN:1135-9250. Universidad de Málaga. Pág.10</w:t>
      </w:r>
    </w:p>
  </w:footnote>
  <w:footnote w:id="29">
    <w:p w14:paraId="1F55D887" w14:textId="77777777" w:rsidR="00861460" w:rsidRDefault="00861460" w:rsidP="00555237">
      <w:pPr>
        <w:pBdr>
          <w:top w:val="nil"/>
          <w:left w:val="nil"/>
          <w:bottom w:val="nil"/>
          <w:right w:val="nil"/>
          <w:between w:val="nil"/>
        </w:pBdr>
        <w:rPr>
          <w:color w:val="000000"/>
          <w:sz w:val="16"/>
          <w:szCs w:val="16"/>
        </w:rPr>
      </w:pPr>
      <w:r>
        <w:rPr>
          <w:vertAlign w:val="superscript"/>
        </w:rPr>
        <w:footnoteRef/>
      </w:r>
      <w:r>
        <w:rPr>
          <w:color w:val="000000"/>
          <w:sz w:val="16"/>
          <w:szCs w:val="16"/>
        </w:rPr>
        <w:t xml:space="preserve"> </w:t>
      </w:r>
      <w:r>
        <w:rPr>
          <w:color w:val="000000"/>
          <w:sz w:val="16"/>
          <w:szCs w:val="16"/>
        </w:rPr>
        <w:t xml:space="preserve">Santos Martín. La discriminación racial, étnica en el Perú; balance crítico de la evidencia empírica reciente. Debates en Sociología N° 39, PUCP. 2014. </w:t>
      </w:r>
    </w:p>
  </w:footnote>
  <w:footnote w:id="30">
    <w:p w14:paraId="3B606BEA" w14:textId="77777777" w:rsidR="00861460" w:rsidRDefault="00861460" w:rsidP="00555237">
      <w:pPr>
        <w:pBdr>
          <w:top w:val="nil"/>
          <w:left w:val="nil"/>
          <w:bottom w:val="nil"/>
          <w:right w:val="nil"/>
          <w:between w:val="nil"/>
        </w:pBdr>
        <w:rPr>
          <w:color w:val="000000"/>
          <w:sz w:val="14"/>
          <w:szCs w:val="14"/>
        </w:rPr>
      </w:pPr>
      <w:r>
        <w:rPr>
          <w:vertAlign w:val="superscript"/>
        </w:rPr>
        <w:footnoteRef/>
      </w:r>
      <w:r>
        <w:rPr>
          <w:color w:val="000000"/>
          <w:sz w:val="16"/>
          <w:szCs w:val="16"/>
        </w:rPr>
        <w:t xml:space="preserve"> Center For Economic And Social Rights. Un Techo Injusto a los Derechos. Políticas Fiscales, Desigualdad y Derechos sociales en el Perú. 2019</w:t>
      </w:r>
    </w:p>
  </w:footnote>
  <w:footnote w:id="31">
    <w:p w14:paraId="7D18C4AC" w14:textId="77777777" w:rsidR="00861460" w:rsidRDefault="00861460" w:rsidP="00555237">
      <w:pPr>
        <w:pBdr>
          <w:top w:val="nil"/>
          <w:left w:val="nil"/>
          <w:bottom w:val="nil"/>
          <w:right w:val="nil"/>
          <w:between w:val="nil"/>
        </w:pBdr>
        <w:rPr>
          <w:color w:val="000000"/>
          <w:sz w:val="20"/>
          <w:szCs w:val="20"/>
        </w:rPr>
      </w:pPr>
      <w:r>
        <w:rPr>
          <w:vertAlign w:val="superscript"/>
        </w:rPr>
        <w:footnoteRef/>
      </w:r>
      <w:r>
        <w:rPr>
          <w:color w:val="000000"/>
          <w:sz w:val="16"/>
          <w:szCs w:val="16"/>
        </w:rPr>
        <w:t xml:space="preserve"> GRADE. 2019. Venciendo la adversidad. Trayectorias educativas de estudiantes en zonas rurales del Perú. Pág. 13</w:t>
      </w:r>
    </w:p>
  </w:footnote>
  <w:footnote w:id="32">
    <w:p w14:paraId="3A3E046E" w14:textId="77777777" w:rsidR="00861460" w:rsidRPr="00877ADB" w:rsidRDefault="00861460" w:rsidP="00555237">
      <w:pPr>
        <w:pStyle w:val="Textonotapie"/>
        <w:jc w:val="both"/>
        <w:rPr>
          <w:lang w:val="es-MX"/>
        </w:rPr>
      </w:pPr>
      <w:r>
        <w:rPr>
          <w:rStyle w:val="Refdenotaalpie"/>
        </w:rPr>
        <w:footnoteRef/>
      </w:r>
      <w:r>
        <w:t>MINEDU. Programa No escolarizado de Educación Inicial en zonas dispersas (pág. 7) 2013.</w:t>
      </w:r>
    </w:p>
  </w:footnote>
  <w:footnote w:id="33">
    <w:p w14:paraId="783CB2DE" w14:textId="77777777" w:rsidR="00861460" w:rsidRDefault="00861460" w:rsidP="00555237">
      <w:pPr>
        <w:pBdr>
          <w:top w:val="nil"/>
          <w:left w:val="nil"/>
          <w:bottom w:val="nil"/>
          <w:right w:val="nil"/>
          <w:between w:val="nil"/>
        </w:pBdr>
        <w:jc w:val="both"/>
        <w:rPr>
          <w:color w:val="000000"/>
          <w:sz w:val="16"/>
          <w:szCs w:val="16"/>
        </w:rPr>
      </w:pPr>
      <w:r>
        <w:rPr>
          <w:vertAlign w:val="superscript"/>
        </w:rPr>
        <w:footnoteRef/>
      </w:r>
      <w:r>
        <w:rPr>
          <w:color w:val="000000"/>
          <w:sz w:val="16"/>
          <w:szCs w:val="16"/>
        </w:rPr>
        <w:t xml:space="preserve"> </w:t>
      </w:r>
      <w:r>
        <w:rPr>
          <w:rFonts w:ascii="Arial" w:eastAsia="Arial" w:hAnsi="Arial" w:cs="Arial"/>
          <w:color w:val="000000"/>
          <w:sz w:val="16"/>
          <w:szCs w:val="16"/>
        </w:rPr>
        <w:t>Cortázar, Alejandra y Vielma, Constanza. (2017) Educación chilena en la primera infancia: efectos de género y años de asistencia. </w:t>
      </w:r>
      <w:r>
        <w:rPr>
          <w:rFonts w:ascii="Arial" w:eastAsia="Arial" w:hAnsi="Arial" w:cs="Arial"/>
          <w:i/>
          <w:color w:val="000000"/>
          <w:sz w:val="16"/>
          <w:szCs w:val="16"/>
        </w:rPr>
        <w:t>Calidad en la educación</w:t>
      </w:r>
      <w:r>
        <w:rPr>
          <w:rFonts w:ascii="Arial" w:eastAsia="Arial" w:hAnsi="Arial" w:cs="Arial"/>
          <w:color w:val="000000"/>
          <w:sz w:val="16"/>
          <w:szCs w:val="16"/>
        </w:rPr>
        <w:t>, (47), 19-42. </w:t>
      </w:r>
      <w:hyperlink r:id="rId2">
        <w:r>
          <w:rPr>
            <w:rFonts w:ascii="Arial" w:eastAsia="Arial" w:hAnsi="Arial" w:cs="Arial"/>
            <w:color w:val="555555"/>
            <w:sz w:val="16"/>
            <w:szCs w:val="16"/>
            <w:u w:val="single"/>
          </w:rPr>
          <w:t>https://dx.doi.org/10.4067/S0718-45652017000200019</w:t>
        </w:r>
      </w:hyperlink>
    </w:p>
  </w:footnote>
  <w:footnote w:id="34">
    <w:p w14:paraId="4BA6F6B8" w14:textId="77777777" w:rsidR="00861460" w:rsidRDefault="00861460" w:rsidP="00555237">
      <w:pPr>
        <w:pBdr>
          <w:top w:val="nil"/>
          <w:left w:val="nil"/>
          <w:bottom w:val="nil"/>
          <w:right w:val="nil"/>
          <w:between w:val="nil"/>
        </w:pBdr>
        <w:jc w:val="both"/>
        <w:rPr>
          <w:color w:val="000000"/>
          <w:sz w:val="16"/>
          <w:szCs w:val="16"/>
        </w:rPr>
      </w:pPr>
      <w:r>
        <w:rPr>
          <w:vertAlign w:val="superscript"/>
        </w:rPr>
        <w:footnoteRef/>
      </w:r>
      <w:r>
        <w:rPr>
          <w:color w:val="000000"/>
          <w:sz w:val="16"/>
          <w:szCs w:val="16"/>
        </w:rPr>
        <w:t xml:space="preserve"> UNICEF. Por un aumento del Acceso y la Equidad en la Educación Inicial: Una evaluación de resultados logrados en 5 países de América Latina y el Caribe. Informe Final 2017</w:t>
      </w:r>
    </w:p>
  </w:footnote>
  <w:footnote w:id="35">
    <w:p w14:paraId="5F53C549" w14:textId="77777777" w:rsidR="00861460" w:rsidRDefault="00861460" w:rsidP="00555237">
      <w:pPr>
        <w:pBdr>
          <w:top w:val="nil"/>
          <w:left w:val="nil"/>
          <w:bottom w:val="nil"/>
          <w:right w:val="nil"/>
          <w:between w:val="nil"/>
        </w:pBdr>
        <w:rPr>
          <w:color w:val="000000"/>
          <w:sz w:val="16"/>
          <w:szCs w:val="16"/>
        </w:rPr>
      </w:pPr>
      <w:r>
        <w:rPr>
          <w:vertAlign w:val="superscript"/>
        </w:rPr>
        <w:footnoteRef/>
      </w:r>
      <w:r>
        <w:rPr>
          <w:color w:val="000000"/>
          <w:sz w:val="16"/>
          <w:szCs w:val="16"/>
        </w:rPr>
        <w:t xml:space="preserve"> Censo Nacional de Vivienda 2017</w:t>
      </w:r>
    </w:p>
  </w:footnote>
  <w:footnote w:id="36">
    <w:p w14:paraId="2BC4768F" w14:textId="77777777" w:rsidR="00861460" w:rsidRDefault="00861460" w:rsidP="00555237">
      <w:pPr>
        <w:pBdr>
          <w:top w:val="nil"/>
          <w:left w:val="nil"/>
          <w:bottom w:val="nil"/>
          <w:right w:val="nil"/>
          <w:between w:val="nil"/>
        </w:pBdr>
        <w:rPr>
          <w:color w:val="000000"/>
          <w:sz w:val="16"/>
          <w:szCs w:val="16"/>
        </w:rPr>
      </w:pPr>
      <w:r>
        <w:rPr>
          <w:vertAlign w:val="superscript"/>
        </w:rPr>
        <w:footnoteRef/>
      </w:r>
      <w:r>
        <w:rPr>
          <w:color w:val="000000"/>
          <w:sz w:val="16"/>
          <w:szCs w:val="16"/>
        </w:rPr>
        <w:t xml:space="preserve"> Ballón 2016</w:t>
      </w:r>
    </w:p>
  </w:footnote>
  <w:footnote w:id="37">
    <w:p w14:paraId="2B051B26" w14:textId="77777777" w:rsidR="00861460" w:rsidRDefault="00861460" w:rsidP="00555237">
      <w:pPr>
        <w:pBdr>
          <w:top w:val="nil"/>
          <w:left w:val="nil"/>
          <w:bottom w:val="nil"/>
          <w:right w:val="nil"/>
          <w:between w:val="nil"/>
        </w:pBdr>
        <w:rPr>
          <w:color w:val="000000"/>
          <w:sz w:val="20"/>
          <w:szCs w:val="20"/>
        </w:rPr>
      </w:pPr>
      <w:r>
        <w:rPr>
          <w:vertAlign w:val="superscript"/>
        </w:rPr>
        <w:footnoteRef/>
      </w:r>
      <w:r>
        <w:rPr>
          <w:color w:val="000000"/>
          <w:sz w:val="16"/>
          <w:szCs w:val="16"/>
        </w:rPr>
        <w:t xml:space="preserve"> Tomado de Política Rural</w:t>
      </w:r>
    </w:p>
  </w:footnote>
  <w:footnote w:id="38">
    <w:p w14:paraId="7DEF5A6A" w14:textId="77777777" w:rsidR="00861460" w:rsidRPr="00080CA8" w:rsidRDefault="00861460" w:rsidP="00555237">
      <w:pPr>
        <w:pStyle w:val="Textonotapie"/>
        <w:rPr>
          <w:lang w:val="es-MX"/>
        </w:rPr>
      </w:pPr>
      <w:r>
        <w:rPr>
          <w:rStyle w:val="Refdenotaalpie"/>
        </w:rPr>
        <w:footnoteRef/>
      </w:r>
      <w:r>
        <w:t xml:space="preserve"> </w:t>
      </w:r>
      <w:r>
        <w:rPr>
          <w:lang w:val="es-MX"/>
        </w:rPr>
        <w:t>Fuente</w:t>
      </w:r>
    </w:p>
  </w:footnote>
  <w:footnote w:id="39">
    <w:p w14:paraId="626C9E00" w14:textId="77777777" w:rsidR="00861460" w:rsidRDefault="00861460" w:rsidP="00555237">
      <w:pPr>
        <w:pBdr>
          <w:top w:val="nil"/>
          <w:left w:val="nil"/>
          <w:bottom w:val="nil"/>
          <w:right w:val="nil"/>
          <w:between w:val="nil"/>
        </w:pBdr>
        <w:rPr>
          <w:color w:val="000000"/>
          <w:sz w:val="16"/>
          <w:szCs w:val="16"/>
        </w:rPr>
      </w:pPr>
      <w:r>
        <w:rPr>
          <w:vertAlign w:val="superscript"/>
        </w:rPr>
        <w:footnoteRef/>
      </w:r>
      <w:r>
        <w:rPr>
          <w:color w:val="000000"/>
          <w:sz w:val="16"/>
          <w:szCs w:val="16"/>
        </w:rPr>
        <w:t xml:space="preserve"> MINEDU-Balance del Plan EIB 2019</w:t>
      </w:r>
    </w:p>
  </w:footnote>
  <w:footnote w:id="40">
    <w:p w14:paraId="7BF64BD3" w14:textId="77777777" w:rsidR="00861460" w:rsidRDefault="00861460" w:rsidP="00555237">
      <w:pPr>
        <w:pBdr>
          <w:top w:val="nil"/>
          <w:left w:val="nil"/>
          <w:bottom w:val="nil"/>
          <w:right w:val="nil"/>
          <w:between w:val="nil"/>
        </w:pBdr>
        <w:rPr>
          <w:color w:val="000000"/>
          <w:sz w:val="16"/>
          <w:szCs w:val="16"/>
        </w:rPr>
      </w:pPr>
      <w:r>
        <w:rPr>
          <w:vertAlign w:val="superscript"/>
        </w:rPr>
        <w:footnoteRef/>
      </w:r>
      <w:r>
        <w:rPr>
          <w:color w:val="000000"/>
          <w:sz w:val="16"/>
          <w:szCs w:val="16"/>
        </w:rPr>
        <w:t xml:space="preserve"> Convenio N° 169 de la OIT de 1989</w:t>
      </w:r>
    </w:p>
  </w:footnote>
  <w:footnote w:id="41">
    <w:p w14:paraId="32C7D816" w14:textId="77777777" w:rsidR="00861460" w:rsidRDefault="00861460" w:rsidP="00555237">
      <w:pPr>
        <w:pBdr>
          <w:top w:val="nil"/>
          <w:left w:val="nil"/>
          <w:bottom w:val="nil"/>
          <w:right w:val="nil"/>
          <w:between w:val="nil"/>
        </w:pBdr>
        <w:rPr>
          <w:color w:val="000000"/>
          <w:sz w:val="16"/>
          <w:szCs w:val="16"/>
        </w:rPr>
      </w:pPr>
      <w:r>
        <w:rPr>
          <w:vertAlign w:val="superscript"/>
        </w:rPr>
        <w:footnoteRef/>
      </w:r>
      <w:r>
        <w:rPr>
          <w:color w:val="000000"/>
          <w:sz w:val="16"/>
          <w:szCs w:val="16"/>
        </w:rPr>
        <w:t xml:space="preserve"> Tomada del Informe Defensorial 174. Educación Intercultural Bilingüe hacia el 2021. Defensoría del Pueblo pág. 23</w:t>
      </w:r>
    </w:p>
  </w:footnote>
  <w:footnote w:id="42">
    <w:p w14:paraId="37B99657" w14:textId="77777777" w:rsidR="00861460" w:rsidRDefault="00861460" w:rsidP="00555237">
      <w:pPr>
        <w:pBdr>
          <w:top w:val="nil"/>
          <w:left w:val="nil"/>
          <w:bottom w:val="nil"/>
          <w:right w:val="nil"/>
          <w:between w:val="nil"/>
        </w:pBdr>
        <w:rPr>
          <w:color w:val="000000"/>
          <w:sz w:val="16"/>
          <w:szCs w:val="16"/>
        </w:rPr>
      </w:pPr>
      <w:r>
        <w:rPr>
          <w:vertAlign w:val="superscript"/>
        </w:rPr>
        <w:footnoteRef/>
      </w:r>
      <w:r>
        <w:rPr>
          <w:color w:val="000000"/>
          <w:sz w:val="16"/>
          <w:szCs w:val="16"/>
        </w:rPr>
        <w:t xml:space="preserve"> Rolstad Kellie, Mahoney Kate, Glass Gene. </w:t>
      </w:r>
      <w:r w:rsidRPr="00DA4AC0">
        <w:rPr>
          <w:color w:val="000000"/>
          <w:sz w:val="16"/>
          <w:szCs w:val="16"/>
          <w:lang w:val="en-US"/>
        </w:rPr>
        <w:t xml:space="preserve">The big picture: A meta-analysis of program effectiveness research on English lenguaje learners. </w:t>
      </w:r>
      <w:r>
        <w:rPr>
          <w:color w:val="000000"/>
          <w:sz w:val="16"/>
          <w:szCs w:val="16"/>
        </w:rPr>
        <w:t>2005. En Producto 1 Lucas Samper 2016</w:t>
      </w:r>
    </w:p>
  </w:footnote>
  <w:footnote w:id="43">
    <w:p w14:paraId="65C952FB" w14:textId="77777777" w:rsidR="00861460" w:rsidRPr="007169E1" w:rsidRDefault="00861460" w:rsidP="00555237">
      <w:pPr>
        <w:pBdr>
          <w:top w:val="nil"/>
          <w:left w:val="nil"/>
          <w:bottom w:val="nil"/>
          <w:right w:val="nil"/>
          <w:between w:val="nil"/>
        </w:pBdr>
        <w:rPr>
          <w:color w:val="000000"/>
          <w:sz w:val="16"/>
          <w:szCs w:val="16"/>
          <w:lang w:val="es-PE"/>
        </w:rPr>
      </w:pPr>
      <w:r>
        <w:rPr>
          <w:vertAlign w:val="superscript"/>
        </w:rPr>
        <w:footnoteRef/>
      </w:r>
      <w:r w:rsidRPr="007169E1">
        <w:rPr>
          <w:color w:val="000000"/>
          <w:sz w:val="16"/>
          <w:szCs w:val="16"/>
          <w:lang w:val="es-PE"/>
        </w:rPr>
        <w:t xml:space="preserve"> RM N°519-2018-MINEDU. 20.09.18</w:t>
      </w:r>
    </w:p>
  </w:footnote>
  <w:footnote w:id="44">
    <w:p w14:paraId="77815D0B" w14:textId="77777777" w:rsidR="00861460" w:rsidRPr="007169E1" w:rsidRDefault="00861460" w:rsidP="00555237">
      <w:pPr>
        <w:pBdr>
          <w:top w:val="nil"/>
          <w:left w:val="nil"/>
          <w:bottom w:val="nil"/>
          <w:right w:val="nil"/>
          <w:between w:val="nil"/>
        </w:pBdr>
        <w:rPr>
          <w:color w:val="000000"/>
          <w:sz w:val="20"/>
          <w:szCs w:val="20"/>
          <w:lang w:val="es-PE"/>
        </w:rPr>
      </w:pPr>
      <w:r>
        <w:rPr>
          <w:vertAlign w:val="superscript"/>
        </w:rPr>
        <w:footnoteRef/>
      </w:r>
      <w:r w:rsidRPr="007169E1">
        <w:rPr>
          <w:color w:val="000000"/>
          <w:sz w:val="20"/>
          <w:szCs w:val="20"/>
          <w:lang w:val="es-PE"/>
        </w:rPr>
        <w:t xml:space="preserve"> </w:t>
      </w:r>
      <w:r w:rsidRPr="007169E1">
        <w:rPr>
          <w:color w:val="000000"/>
          <w:sz w:val="16"/>
          <w:szCs w:val="16"/>
          <w:lang w:val="es-PE"/>
        </w:rPr>
        <w:t>Minedu RM 519-2018-MINEDU</w:t>
      </w:r>
    </w:p>
  </w:footnote>
  <w:footnote w:id="45">
    <w:p w14:paraId="38DB647C" w14:textId="77777777" w:rsidR="00861460" w:rsidRDefault="00861460" w:rsidP="00555237">
      <w:pPr>
        <w:pBdr>
          <w:top w:val="nil"/>
          <w:left w:val="nil"/>
          <w:bottom w:val="nil"/>
          <w:right w:val="nil"/>
          <w:between w:val="nil"/>
        </w:pBdr>
        <w:rPr>
          <w:color w:val="000000"/>
          <w:sz w:val="16"/>
          <w:szCs w:val="16"/>
        </w:rPr>
      </w:pPr>
      <w:r>
        <w:rPr>
          <w:vertAlign w:val="superscript"/>
        </w:rPr>
        <w:footnoteRef/>
      </w:r>
      <w:r>
        <w:rPr>
          <w:color w:val="000000"/>
          <w:sz w:val="20"/>
          <w:szCs w:val="20"/>
        </w:rPr>
        <w:t xml:space="preserve"> </w:t>
      </w:r>
      <w:r>
        <w:rPr>
          <w:color w:val="000000"/>
          <w:sz w:val="16"/>
          <w:szCs w:val="16"/>
        </w:rPr>
        <w:t>Comité de los Derechos del Niño en la Observación General N° 11</w:t>
      </w:r>
    </w:p>
  </w:footnote>
  <w:footnote w:id="46">
    <w:p w14:paraId="53AABBB1" w14:textId="77777777" w:rsidR="00861460" w:rsidRDefault="00861460" w:rsidP="00555237">
      <w:pPr>
        <w:pBdr>
          <w:top w:val="nil"/>
          <w:left w:val="nil"/>
          <w:bottom w:val="nil"/>
          <w:right w:val="nil"/>
          <w:between w:val="nil"/>
        </w:pBdr>
        <w:rPr>
          <w:color w:val="000000"/>
          <w:sz w:val="16"/>
          <w:szCs w:val="16"/>
        </w:rPr>
      </w:pPr>
      <w:r>
        <w:rPr>
          <w:vertAlign w:val="superscript"/>
        </w:rPr>
        <w:footnoteRef/>
      </w:r>
      <w:r>
        <w:rPr>
          <w:color w:val="000000"/>
          <w:sz w:val="16"/>
          <w:szCs w:val="16"/>
        </w:rPr>
        <w:t xml:space="preserve"> Ídem</w:t>
      </w:r>
    </w:p>
  </w:footnote>
  <w:footnote w:id="47">
    <w:p w14:paraId="57EF5C8D" w14:textId="77777777" w:rsidR="00861460" w:rsidRDefault="00861460" w:rsidP="00555237">
      <w:pPr>
        <w:pBdr>
          <w:top w:val="nil"/>
          <w:left w:val="nil"/>
          <w:bottom w:val="nil"/>
          <w:right w:val="nil"/>
          <w:between w:val="nil"/>
        </w:pBdr>
        <w:rPr>
          <w:color w:val="000000"/>
          <w:sz w:val="16"/>
          <w:szCs w:val="16"/>
        </w:rPr>
      </w:pPr>
      <w:r>
        <w:rPr>
          <w:vertAlign w:val="superscript"/>
        </w:rPr>
        <w:footnoteRef/>
      </w:r>
      <w:r>
        <w:rPr>
          <w:color w:val="000000"/>
          <w:sz w:val="20"/>
          <w:szCs w:val="20"/>
        </w:rPr>
        <w:t xml:space="preserve"> </w:t>
      </w:r>
      <w:r>
        <w:rPr>
          <w:color w:val="000000"/>
          <w:sz w:val="16"/>
          <w:szCs w:val="16"/>
        </w:rPr>
        <w:t>En OIM, MTPE, UARM, OIT, JUSTICIA Social Trabajo Decente. (2019). Impacto de la Migración Venezolana en el Mercado Laboral de tres ciudades: Lima, Arequipa y Piura. Pág. 12</w:t>
      </w:r>
    </w:p>
  </w:footnote>
  <w:footnote w:id="48">
    <w:p w14:paraId="14BE729B" w14:textId="77777777" w:rsidR="00861460" w:rsidRPr="00895B72" w:rsidRDefault="00861460" w:rsidP="00555237">
      <w:pPr>
        <w:pStyle w:val="Textonotapie"/>
        <w:rPr>
          <w:lang w:val="es-MX"/>
        </w:rPr>
      </w:pPr>
      <w:r>
        <w:rPr>
          <w:rStyle w:val="Refdenotaalpie"/>
        </w:rPr>
        <w:footnoteRef/>
      </w:r>
      <w:r>
        <w:t xml:space="preserve"> </w:t>
      </w:r>
      <w:r w:rsidRPr="00895B72">
        <w:rPr>
          <w:sz w:val="16"/>
          <w:szCs w:val="16"/>
          <w:lang w:val="es-ES_tradnl"/>
        </w:rPr>
        <w:t>Grupo de edades de 12 a 14 años con fuente SIAGIE 18 - SIAGIE HISTÓRICO elaborado por DEI y DIGEIBIRA y grupo de edades de 15 a 16 años con fuente CPV 2017. Fecha: 13.01.2020.</w:t>
      </w:r>
    </w:p>
  </w:footnote>
  <w:footnote w:id="49">
    <w:p w14:paraId="693F4E91" w14:textId="77777777" w:rsidR="00861460" w:rsidRDefault="00861460" w:rsidP="00555237">
      <w:pPr>
        <w:pBdr>
          <w:top w:val="nil"/>
          <w:left w:val="nil"/>
          <w:bottom w:val="nil"/>
          <w:right w:val="nil"/>
          <w:between w:val="nil"/>
        </w:pBdr>
        <w:rPr>
          <w:color w:val="000000"/>
          <w:sz w:val="16"/>
          <w:szCs w:val="16"/>
        </w:rPr>
      </w:pPr>
      <w:r>
        <w:rPr>
          <w:vertAlign w:val="superscript"/>
        </w:rPr>
        <w:footnoteRef/>
      </w:r>
      <w:r>
        <w:rPr>
          <w:color w:val="000000"/>
          <w:sz w:val="20"/>
          <w:szCs w:val="20"/>
        </w:rPr>
        <w:t xml:space="preserve"> </w:t>
      </w:r>
      <w:r>
        <w:rPr>
          <w:color w:val="000000"/>
          <w:sz w:val="16"/>
          <w:szCs w:val="16"/>
        </w:rPr>
        <w:t>Rumberger (1995)</w:t>
      </w:r>
    </w:p>
  </w:footnote>
  <w:footnote w:id="50">
    <w:p w14:paraId="3CB5FB99" w14:textId="77777777" w:rsidR="00861460" w:rsidRDefault="00861460" w:rsidP="00555237">
      <w:pPr>
        <w:pBdr>
          <w:top w:val="nil"/>
          <w:left w:val="nil"/>
          <w:bottom w:val="nil"/>
          <w:right w:val="nil"/>
          <w:between w:val="nil"/>
        </w:pBdr>
        <w:rPr>
          <w:color w:val="000000"/>
          <w:sz w:val="16"/>
          <w:szCs w:val="16"/>
        </w:rPr>
      </w:pPr>
      <w:r>
        <w:rPr>
          <w:vertAlign w:val="superscript"/>
        </w:rPr>
        <w:footnoteRef/>
      </w:r>
      <w:r>
        <w:rPr>
          <w:color w:val="000000"/>
          <w:sz w:val="16"/>
          <w:szCs w:val="16"/>
        </w:rPr>
        <w:t xml:space="preserve"> Lavado y Gallegos. La dinámica de la deserción escolar en el Perú: Un enfoque usando modelos de duración” CIES-GRADE. 2005 (pág. 36)</w:t>
      </w:r>
    </w:p>
  </w:footnote>
  <w:footnote w:id="51">
    <w:p w14:paraId="2C81FE24" w14:textId="77777777" w:rsidR="00861460" w:rsidRDefault="00861460" w:rsidP="00555237">
      <w:pPr>
        <w:pBdr>
          <w:top w:val="nil"/>
          <w:left w:val="nil"/>
          <w:bottom w:val="nil"/>
          <w:right w:val="nil"/>
          <w:between w:val="nil"/>
        </w:pBdr>
        <w:rPr>
          <w:color w:val="000000"/>
          <w:sz w:val="16"/>
          <w:szCs w:val="16"/>
        </w:rPr>
      </w:pPr>
      <w:r>
        <w:rPr>
          <w:vertAlign w:val="superscript"/>
        </w:rPr>
        <w:footnoteRef/>
      </w:r>
      <w:r>
        <w:rPr>
          <w:color w:val="000000"/>
          <w:sz w:val="20"/>
          <w:szCs w:val="20"/>
        </w:rPr>
        <w:t xml:space="preserve"> </w:t>
      </w:r>
      <w:r>
        <w:rPr>
          <w:color w:val="000000"/>
          <w:sz w:val="16"/>
          <w:szCs w:val="16"/>
        </w:rPr>
        <w:t>Alcázar, Lorena. Asistencia y deserción en escuelas secundarias rurales del Perú. GRADE 2005. (Pág. 77)</w:t>
      </w:r>
    </w:p>
  </w:footnote>
  <w:footnote w:id="52">
    <w:p w14:paraId="11FF7197" w14:textId="77777777" w:rsidR="00861460" w:rsidRDefault="00861460" w:rsidP="00555237">
      <w:pPr>
        <w:pBdr>
          <w:top w:val="nil"/>
          <w:left w:val="nil"/>
          <w:bottom w:val="nil"/>
          <w:right w:val="nil"/>
          <w:between w:val="nil"/>
        </w:pBdr>
        <w:rPr>
          <w:color w:val="000000"/>
          <w:sz w:val="16"/>
          <w:szCs w:val="16"/>
        </w:rPr>
      </w:pPr>
      <w:r>
        <w:rPr>
          <w:vertAlign w:val="superscript"/>
        </w:rPr>
        <w:footnoteRef/>
      </w:r>
      <w:r>
        <w:rPr>
          <w:color w:val="000000"/>
          <w:sz w:val="16"/>
          <w:szCs w:val="16"/>
        </w:rPr>
        <w:t xml:space="preserve"> Briscioli Bárbara Tendencias y puntos críticos en las trayectorias escolares de estudiantes de Escuelas de Reingreso de la ciudad de Buenos Aires. 2014 (pág. 148)</w:t>
      </w:r>
    </w:p>
  </w:footnote>
  <w:footnote w:id="53">
    <w:p w14:paraId="0FB55E6A" w14:textId="77777777" w:rsidR="00861460" w:rsidRPr="00B506BC" w:rsidRDefault="00861460" w:rsidP="00555237">
      <w:pPr>
        <w:pStyle w:val="Textonotapie"/>
        <w:jc w:val="both"/>
        <w:rPr>
          <w:rFonts w:ascii="Arial" w:hAnsi="Arial" w:cs="Arial"/>
          <w:sz w:val="18"/>
          <w:szCs w:val="18"/>
        </w:rPr>
      </w:pPr>
      <w:r w:rsidRPr="00B506BC">
        <w:rPr>
          <w:rStyle w:val="Refdenotaalpie"/>
          <w:rFonts w:ascii="Arial" w:hAnsi="Arial" w:cs="Arial"/>
          <w:sz w:val="18"/>
          <w:szCs w:val="18"/>
        </w:rPr>
        <w:footnoteRef/>
      </w:r>
      <w:r w:rsidRPr="00B506BC">
        <w:rPr>
          <w:rFonts w:ascii="Arial" w:hAnsi="Arial" w:cs="Arial"/>
          <w:sz w:val="18"/>
          <w:szCs w:val="18"/>
        </w:rPr>
        <w:t xml:space="preserve"> </w:t>
      </w:r>
      <w:r w:rsidRPr="00B506BC">
        <w:rPr>
          <w:rFonts w:ascii="Arial" w:hAnsi="Arial" w:cs="Arial"/>
          <w:sz w:val="18"/>
          <w:szCs w:val="18"/>
        </w:rPr>
        <w:t xml:space="preserve">ACE (2017) Bienestar Subjetivo en la Calidad de la Educación. Chile. Disponible en: </w:t>
      </w:r>
      <w:hyperlink r:id="rId3" w:history="1">
        <w:r w:rsidRPr="00B506BC">
          <w:rPr>
            <w:rStyle w:val="Hipervnculo"/>
            <w:rFonts w:ascii="Arial" w:hAnsi="Arial" w:cs="Arial"/>
            <w:sz w:val="18"/>
            <w:szCs w:val="18"/>
          </w:rPr>
          <w:t>https://www.agenciaeducacion.cl/articulos/bienestar-subjetivo-calidad-la-educacion/</w:t>
        </w:r>
      </w:hyperlink>
    </w:p>
  </w:footnote>
  <w:footnote w:id="54">
    <w:p w14:paraId="3BF3B098" w14:textId="77777777" w:rsidR="00861460" w:rsidRPr="00BD39D1" w:rsidRDefault="00861460" w:rsidP="00555237">
      <w:pPr>
        <w:pStyle w:val="Default"/>
        <w:ind w:left="567" w:hanging="567"/>
        <w:rPr>
          <w:rFonts w:ascii="Arial" w:eastAsia="Times New Roman" w:hAnsi="Arial" w:cs="Arial"/>
          <w:color w:val="auto"/>
          <w:sz w:val="16"/>
          <w:szCs w:val="16"/>
          <w:lang w:eastAsia="es-PE"/>
        </w:rPr>
      </w:pPr>
      <w:r w:rsidRPr="00473E75">
        <w:rPr>
          <w:rFonts w:ascii="Arial" w:eastAsia="Times New Roman" w:hAnsi="Arial" w:cs="Arial"/>
          <w:color w:val="auto"/>
          <w:sz w:val="16"/>
          <w:szCs w:val="20"/>
          <w:vertAlign w:val="superscript"/>
          <w:lang w:eastAsia="es-PE"/>
        </w:rPr>
        <w:footnoteRef/>
      </w:r>
      <w:r w:rsidRPr="00473E75">
        <w:rPr>
          <w:rFonts w:ascii="Arial" w:eastAsia="Times New Roman" w:hAnsi="Arial" w:cs="Arial"/>
          <w:color w:val="auto"/>
          <w:sz w:val="12"/>
          <w:szCs w:val="16"/>
          <w:lang w:eastAsia="es-PE"/>
        </w:rPr>
        <w:t xml:space="preserve"> </w:t>
      </w:r>
      <w:r>
        <w:rPr>
          <w:rFonts w:ascii="Arial" w:eastAsia="Times New Roman" w:hAnsi="Arial" w:cs="Arial"/>
          <w:color w:val="auto"/>
          <w:sz w:val="16"/>
          <w:szCs w:val="16"/>
          <w:lang w:eastAsia="es-PE"/>
        </w:rPr>
        <w:tab/>
      </w:r>
      <w:r w:rsidRPr="009D0647">
        <w:rPr>
          <w:rFonts w:ascii="Arial" w:eastAsia="Times New Roman" w:hAnsi="Arial" w:cs="Arial"/>
          <w:color w:val="auto"/>
          <w:sz w:val="16"/>
          <w:szCs w:val="16"/>
          <w:lang w:eastAsia="es-PE"/>
        </w:rPr>
        <w:t>Unesco: Poner fin a la violencia en la es</w:t>
      </w:r>
      <w:r>
        <w:rPr>
          <w:rFonts w:ascii="Arial" w:eastAsia="Times New Roman" w:hAnsi="Arial" w:cs="Arial"/>
          <w:color w:val="auto"/>
          <w:sz w:val="16"/>
          <w:szCs w:val="16"/>
          <w:lang w:eastAsia="es-PE"/>
        </w:rPr>
        <w:t>cuela. Guía para los docentes; c</w:t>
      </w:r>
      <w:r w:rsidRPr="009D0647">
        <w:rPr>
          <w:rFonts w:ascii="Arial" w:eastAsia="Times New Roman" w:hAnsi="Arial" w:cs="Arial"/>
          <w:color w:val="auto"/>
          <w:sz w:val="16"/>
          <w:szCs w:val="16"/>
          <w:lang w:eastAsia="es-PE"/>
        </w:rPr>
        <w:t>itado por</w:t>
      </w:r>
      <w:r>
        <w:rPr>
          <w:rFonts w:ascii="Arial" w:eastAsia="Times New Roman" w:hAnsi="Arial" w:cs="Arial"/>
          <w:color w:val="auto"/>
          <w:sz w:val="16"/>
          <w:szCs w:val="16"/>
          <w:lang w:eastAsia="es-PE"/>
        </w:rPr>
        <w:t xml:space="preserve"> la</w:t>
      </w:r>
      <w:r w:rsidRPr="009D0647">
        <w:rPr>
          <w:rFonts w:ascii="Arial" w:eastAsia="Times New Roman" w:hAnsi="Arial" w:cs="Arial"/>
          <w:color w:val="auto"/>
          <w:sz w:val="16"/>
          <w:szCs w:val="16"/>
          <w:lang w:eastAsia="es-PE"/>
        </w:rPr>
        <w:t xml:space="preserve"> Defensoría del Pueblo.</w:t>
      </w:r>
    </w:p>
  </w:footnote>
  <w:footnote w:id="55">
    <w:p w14:paraId="0ECA97E1" w14:textId="77777777" w:rsidR="00861460" w:rsidRDefault="00861460" w:rsidP="00555237">
      <w:pPr>
        <w:pStyle w:val="Textonotapie"/>
      </w:pPr>
      <w:r>
        <w:rPr>
          <w:rStyle w:val="Refdenotaalpie"/>
        </w:rPr>
        <w:footnoteRef/>
      </w:r>
      <w:r>
        <w:t xml:space="preserve"> MINEDU (2019) Número de casos reportados en el Portal Siseve. Ministerio de Educación. Disponible en: </w:t>
      </w:r>
      <w:hyperlink r:id="rId4" w:history="1">
        <w:r>
          <w:rPr>
            <w:rStyle w:val="Hipervnculo"/>
          </w:rPr>
          <w:t>http://www.siseve.pe/web/</w:t>
        </w:r>
      </w:hyperlink>
      <w:r>
        <w:t xml:space="preserve"> </w:t>
      </w:r>
    </w:p>
  </w:footnote>
  <w:footnote w:id="56">
    <w:p w14:paraId="0D31525B" w14:textId="77777777" w:rsidR="00861460" w:rsidRPr="00323024" w:rsidRDefault="00861460" w:rsidP="00555237">
      <w:pPr>
        <w:shd w:val="clear" w:color="auto" w:fill="FFFFFF"/>
        <w:jc w:val="both"/>
        <w:rPr>
          <w:rFonts w:ascii="Arial" w:eastAsia="Times New Roman" w:hAnsi="Arial" w:cs="Arial"/>
          <w:color w:val="000000" w:themeColor="text1"/>
          <w:sz w:val="18"/>
          <w:szCs w:val="18"/>
          <w:lang w:eastAsia="es-PE"/>
        </w:rPr>
      </w:pPr>
      <w:r w:rsidRPr="00323024">
        <w:rPr>
          <w:rStyle w:val="Refdenotaalpie"/>
          <w:rFonts w:ascii="Arial" w:hAnsi="Arial" w:cs="Arial"/>
          <w:color w:val="000000" w:themeColor="text1"/>
          <w:sz w:val="18"/>
          <w:szCs w:val="18"/>
        </w:rPr>
        <w:footnoteRef/>
      </w:r>
      <w:r w:rsidRPr="00323024">
        <w:rPr>
          <w:rFonts w:ascii="Arial" w:hAnsi="Arial" w:cs="Arial"/>
          <w:color w:val="000000" w:themeColor="text1"/>
          <w:sz w:val="18"/>
          <w:szCs w:val="18"/>
          <w:lang w:val="en-US"/>
        </w:rPr>
        <w:t xml:space="preserve"> </w:t>
      </w:r>
      <w:r w:rsidRPr="00323024">
        <w:rPr>
          <w:rFonts w:ascii="Arial" w:eastAsia="Times New Roman" w:hAnsi="Arial" w:cs="Arial"/>
          <w:color w:val="000000" w:themeColor="text1"/>
          <w:sz w:val="18"/>
          <w:szCs w:val="18"/>
          <w:lang w:val="en-US" w:eastAsia="es-PE"/>
        </w:rPr>
        <w:t xml:space="preserve">Association of a history of chil Abuse with Impaired Myelination in the anterior cingulate Cortex. Convergent Epigenetic Transcriptional and Morphological Evidence. America Jounal of Psychiatry. </w:t>
      </w:r>
      <w:r w:rsidRPr="00323024">
        <w:rPr>
          <w:rFonts w:ascii="Arial" w:eastAsia="Times New Roman" w:hAnsi="Arial" w:cs="Arial"/>
          <w:color w:val="000000" w:themeColor="text1"/>
          <w:sz w:val="18"/>
          <w:szCs w:val="18"/>
          <w:lang w:eastAsia="es-PE"/>
        </w:rPr>
        <w:t xml:space="preserve">Visto en: </w:t>
      </w:r>
      <w:hyperlink r:id="rId5" w:history="1">
        <w:r w:rsidRPr="00323024">
          <w:rPr>
            <w:rStyle w:val="Hipervnculo"/>
            <w:rFonts w:ascii="Arial" w:hAnsi="Arial" w:cs="Arial"/>
            <w:color w:val="000000" w:themeColor="text1"/>
            <w:sz w:val="18"/>
            <w:szCs w:val="18"/>
          </w:rPr>
          <w:t>https://www.tendencias21.net/El-maltrato-infantil-afecta-a-los-circuitos-cerebrales_a44175.html</w:t>
        </w:r>
      </w:hyperlink>
    </w:p>
    <w:p w14:paraId="383128B4" w14:textId="77777777" w:rsidR="00861460" w:rsidRPr="00323024" w:rsidRDefault="00861460" w:rsidP="00555237">
      <w:pPr>
        <w:pStyle w:val="Textonotapie"/>
        <w:rPr>
          <w:rFonts w:ascii="Arial" w:hAnsi="Arial" w:cs="Arial"/>
          <w:color w:val="000000" w:themeColor="text1"/>
          <w:sz w:val="18"/>
          <w:szCs w:val="18"/>
        </w:rPr>
      </w:pPr>
    </w:p>
  </w:footnote>
  <w:footnote w:id="57">
    <w:p w14:paraId="50F34B58" w14:textId="77777777" w:rsidR="00861460" w:rsidRPr="00FC3ABB" w:rsidRDefault="00861460" w:rsidP="00555237">
      <w:pPr>
        <w:pStyle w:val="Textonotapie"/>
        <w:rPr>
          <w:sz w:val="18"/>
          <w:szCs w:val="18"/>
        </w:rPr>
      </w:pPr>
      <w:r>
        <w:rPr>
          <w:rStyle w:val="Refdenotaalpie"/>
        </w:rPr>
        <w:footnoteRef/>
      </w:r>
      <w:r>
        <w:t xml:space="preserve"> </w:t>
      </w:r>
      <w:r w:rsidRPr="00FC3ABB">
        <w:rPr>
          <w:sz w:val="18"/>
          <w:szCs w:val="18"/>
        </w:rPr>
        <w:t>Informe sobre la situación del embarazo adolescente de la Mesa de Lucha Contra la Pobreza (2018).</w:t>
      </w:r>
    </w:p>
  </w:footnote>
  <w:footnote w:id="58">
    <w:p w14:paraId="209E5386" w14:textId="77777777" w:rsidR="00861460" w:rsidRPr="00FC3ABB" w:rsidRDefault="00861460" w:rsidP="00555237">
      <w:pPr>
        <w:pStyle w:val="Textonotapie"/>
        <w:rPr>
          <w:sz w:val="18"/>
          <w:szCs w:val="18"/>
        </w:rPr>
      </w:pPr>
      <w:r w:rsidRPr="00FC3ABB">
        <w:rPr>
          <w:rStyle w:val="Refdenotaalpie"/>
          <w:sz w:val="18"/>
          <w:szCs w:val="18"/>
        </w:rPr>
        <w:footnoteRef/>
      </w:r>
      <w:r w:rsidRPr="00FC3ABB">
        <w:rPr>
          <w:sz w:val="18"/>
          <w:szCs w:val="18"/>
        </w:rPr>
        <w:t xml:space="preserve"> ENDES/INEI 2017</w:t>
      </w:r>
    </w:p>
  </w:footnote>
  <w:footnote w:id="59">
    <w:p w14:paraId="74F70C60" w14:textId="77777777" w:rsidR="00861460" w:rsidRPr="00FC3ABB" w:rsidRDefault="00861460" w:rsidP="00555237">
      <w:pPr>
        <w:pStyle w:val="Textonotapie"/>
        <w:rPr>
          <w:sz w:val="18"/>
          <w:szCs w:val="18"/>
        </w:rPr>
      </w:pPr>
      <w:r w:rsidRPr="00FC3ABB">
        <w:rPr>
          <w:rStyle w:val="Refdenotaalpie"/>
          <w:sz w:val="18"/>
          <w:szCs w:val="18"/>
        </w:rPr>
        <w:footnoteRef/>
      </w:r>
      <w:r w:rsidRPr="00FC3ABB">
        <w:rPr>
          <w:sz w:val="18"/>
          <w:szCs w:val="18"/>
        </w:rPr>
        <w:t xml:space="preserve"> El aborto es ilegal en el Perú y está penalizado, salvo el aborto terapéutico (1924) , cuando la vida de la</w:t>
      </w:r>
      <w:r>
        <w:rPr>
          <w:sz w:val="18"/>
          <w:szCs w:val="18"/>
        </w:rPr>
        <w:t xml:space="preserve"> </w:t>
      </w:r>
    </w:p>
    <w:p w14:paraId="44A2B0C4" w14:textId="77777777" w:rsidR="00861460" w:rsidRPr="00FC3ABB" w:rsidRDefault="00861460" w:rsidP="00555237">
      <w:pPr>
        <w:pStyle w:val="Textonotapie"/>
        <w:rPr>
          <w:sz w:val="18"/>
          <w:szCs w:val="18"/>
        </w:rPr>
      </w:pPr>
      <w:r>
        <w:rPr>
          <w:sz w:val="18"/>
          <w:szCs w:val="18"/>
        </w:rPr>
        <w:t xml:space="preserve"> </w:t>
      </w:r>
      <w:r w:rsidRPr="00FC3ABB">
        <w:rPr>
          <w:sz w:val="18"/>
          <w:szCs w:val="18"/>
        </w:rPr>
        <w:t>madre corre un grave riesgo.</w:t>
      </w:r>
      <w:r>
        <w:rPr>
          <w:sz w:val="18"/>
          <w:szCs w:val="18"/>
        </w:rPr>
        <w:t xml:space="preserve"> </w:t>
      </w:r>
    </w:p>
  </w:footnote>
  <w:footnote w:id="60">
    <w:p w14:paraId="30642CA4" w14:textId="77777777" w:rsidR="00861460" w:rsidRPr="00FC3ABB" w:rsidRDefault="00861460" w:rsidP="00555237">
      <w:pPr>
        <w:pStyle w:val="Textonotapie"/>
        <w:rPr>
          <w:rFonts w:cstheme="minorHAnsi"/>
          <w:sz w:val="18"/>
          <w:szCs w:val="18"/>
        </w:rPr>
      </w:pPr>
      <w:r w:rsidRPr="00FC3ABB">
        <w:rPr>
          <w:rStyle w:val="Refdenotaalpie"/>
          <w:rFonts w:cstheme="minorHAnsi"/>
          <w:sz w:val="18"/>
          <w:szCs w:val="18"/>
        </w:rPr>
        <w:footnoteRef/>
      </w:r>
      <w:r w:rsidRPr="00FC3ABB">
        <w:rPr>
          <w:rFonts w:cstheme="minorHAnsi"/>
          <w:sz w:val="18"/>
          <w:szCs w:val="18"/>
        </w:rPr>
        <w:t xml:space="preserve"> Plan Nacional contra el Embarazo Adolescente (2012-2021).</w:t>
      </w:r>
      <w:r>
        <w:rPr>
          <w:rFonts w:cstheme="minorHAnsi"/>
          <w:sz w:val="18"/>
          <w:szCs w:val="18"/>
        </w:rPr>
        <w:t xml:space="preserve"> </w:t>
      </w:r>
    </w:p>
  </w:footnote>
  <w:footnote w:id="61">
    <w:p w14:paraId="0E115677" w14:textId="77777777" w:rsidR="00861460" w:rsidRPr="00FC3ABB" w:rsidRDefault="00861460" w:rsidP="00555237">
      <w:pPr>
        <w:pStyle w:val="Textonotapie"/>
        <w:rPr>
          <w:rFonts w:cstheme="minorHAnsi"/>
          <w:sz w:val="18"/>
          <w:szCs w:val="18"/>
        </w:rPr>
      </w:pPr>
      <w:r w:rsidRPr="00FC3ABB">
        <w:rPr>
          <w:rStyle w:val="Refdenotaalpie"/>
          <w:rFonts w:cstheme="minorHAnsi"/>
          <w:sz w:val="18"/>
          <w:szCs w:val="18"/>
        </w:rPr>
        <w:footnoteRef/>
      </w:r>
      <w:r w:rsidRPr="00FC3ABB">
        <w:rPr>
          <w:rFonts w:cstheme="minorHAnsi"/>
          <w:sz w:val="18"/>
          <w:szCs w:val="18"/>
        </w:rPr>
        <w:t xml:space="preserve"> Documento técnico: Situación de salud de los adolescentes y jóvenes en el perú. 2017</w:t>
      </w:r>
    </w:p>
  </w:footnote>
  <w:footnote w:id="62">
    <w:p w14:paraId="4A2EC043" w14:textId="77777777" w:rsidR="00861460" w:rsidRDefault="00861460" w:rsidP="00555237">
      <w:pPr>
        <w:pBdr>
          <w:top w:val="nil"/>
          <w:left w:val="nil"/>
          <w:bottom w:val="nil"/>
          <w:right w:val="nil"/>
          <w:between w:val="nil"/>
        </w:pBdr>
        <w:jc w:val="both"/>
        <w:rPr>
          <w:color w:val="000000"/>
          <w:sz w:val="18"/>
          <w:szCs w:val="18"/>
        </w:rPr>
      </w:pPr>
      <w:r>
        <w:rPr>
          <w:vertAlign w:val="superscript"/>
        </w:rPr>
        <w:footnoteRef/>
      </w:r>
      <w:r>
        <w:rPr>
          <w:color w:val="000000"/>
          <w:sz w:val="18"/>
          <w:szCs w:val="18"/>
        </w:rPr>
        <w:t xml:space="preserve"> Tales como: área de residencia, altitud, región, quintil de bienestar o riqueza al que pertenece el hogar, edad materna, grado de instrucción de la madre y lengua materna de la madre.</w:t>
      </w:r>
    </w:p>
  </w:footnote>
  <w:footnote w:id="63">
    <w:p w14:paraId="7E92AA8B" w14:textId="77777777" w:rsidR="00861460" w:rsidRDefault="00861460" w:rsidP="00555237">
      <w:pPr>
        <w:pBdr>
          <w:top w:val="nil"/>
          <w:left w:val="nil"/>
          <w:bottom w:val="nil"/>
          <w:right w:val="nil"/>
          <w:between w:val="nil"/>
        </w:pBdr>
        <w:jc w:val="both"/>
        <w:rPr>
          <w:color w:val="000000"/>
          <w:sz w:val="20"/>
          <w:szCs w:val="20"/>
        </w:rPr>
      </w:pPr>
      <w:r>
        <w:rPr>
          <w:vertAlign w:val="superscript"/>
        </w:rPr>
        <w:footnoteRef/>
      </w:r>
      <w:r>
        <w:rPr>
          <w:color w:val="000000"/>
          <w:sz w:val="18"/>
          <w:szCs w:val="18"/>
        </w:rPr>
        <w:t xml:space="preserve"> Se consideran las siguientes: sexo, edad, peso al nacer, signos y síntomas en las dos semanas previas.</w:t>
      </w:r>
    </w:p>
  </w:footnote>
  <w:footnote w:id="64">
    <w:p w14:paraId="5BA59F64" w14:textId="77777777" w:rsidR="00861460" w:rsidRDefault="00861460" w:rsidP="00555237">
      <w:pPr>
        <w:pBdr>
          <w:top w:val="nil"/>
          <w:left w:val="nil"/>
          <w:bottom w:val="nil"/>
          <w:right w:val="nil"/>
          <w:between w:val="nil"/>
        </w:pBdr>
        <w:rPr>
          <w:color w:val="000000"/>
          <w:sz w:val="20"/>
          <w:szCs w:val="20"/>
        </w:rPr>
      </w:pPr>
      <w:r w:rsidRPr="000C247D">
        <w:rPr>
          <w:vertAlign w:val="superscript"/>
        </w:rPr>
        <w:footnoteRef/>
      </w:r>
      <w:r w:rsidRPr="000C247D">
        <w:rPr>
          <w:color w:val="000000"/>
          <w:sz w:val="20"/>
          <w:szCs w:val="20"/>
        </w:rPr>
        <w:t xml:space="preserve"> Ministerio de Educación, Edudatos 38. Anemia en niños: consecuencias y acciones de erradicación</w:t>
      </w:r>
    </w:p>
  </w:footnote>
  <w:footnote w:id="65">
    <w:p w14:paraId="7BE093C5" w14:textId="77777777" w:rsidR="00861460" w:rsidRDefault="00861460" w:rsidP="00555237">
      <w:pPr>
        <w:pBdr>
          <w:top w:val="nil"/>
          <w:left w:val="nil"/>
          <w:bottom w:val="nil"/>
          <w:right w:val="nil"/>
          <w:between w:val="nil"/>
        </w:pBdr>
        <w:rPr>
          <w:color w:val="000000"/>
          <w:sz w:val="16"/>
          <w:szCs w:val="16"/>
        </w:rPr>
      </w:pPr>
      <w:r>
        <w:rPr>
          <w:vertAlign w:val="superscript"/>
        </w:rPr>
        <w:footnoteRef/>
      </w:r>
      <w:r>
        <w:rPr>
          <w:color w:val="000000"/>
          <w:sz w:val="16"/>
          <w:szCs w:val="16"/>
        </w:rPr>
        <w:t xml:space="preserve"> </w:t>
      </w:r>
      <w:r>
        <w:rPr>
          <w:color w:val="000000"/>
          <w:sz w:val="16"/>
          <w:szCs w:val="16"/>
        </w:rPr>
        <w:t>IEP-FIDA-RIMISP Entre Aspiraciones y Limitaciones. Políticas Públicas en favor de juventud rural del Perú.</w:t>
      </w:r>
    </w:p>
  </w:footnote>
  <w:footnote w:id="66">
    <w:p w14:paraId="7191E19A" w14:textId="77777777" w:rsidR="00861460" w:rsidRPr="00AB7D20" w:rsidRDefault="00861460" w:rsidP="00555237">
      <w:pPr>
        <w:pStyle w:val="Textonotapie"/>
        <w:rPr>
          <w:lang w:val="es-MX"/>
        </w:rPr>
      </w:pPr>
      <w:r>
        <w:rPr>
          <w:rStyle w:val="Refdenotaalpie"/>
        </w:rPr>
        <w:footnoteRef/>
      </w:r>
      <w:r>
        <w:t xml:space="preserve"> </w:t>
      </w:r>
      <w:r>
        <w:rPr>
          <w:lang w:val="es-MX"/>
        </w:rPr>
        <w:t>Idem</w:t>
      </w:r>
    </w:p>
  </w:footnote>
  <w:footnote w:id="67">
    <w:p w14:paraId="0488C6A9" w14:textId="77777777" w:rsidR="00861460" w:rsidRPr="00E137A9" w:rsidRDefault="00861460" w:rsidP="00555237">
      <w:pPr>
        <w:pStyle w:val="Textonotapie"/>
        <w:rPr>
          <w:lang w:val="es-MX"/>
        </w:rPr>
      </w:pPr>
      <w:r>
        <w:rPr>
          <w:rStyle w:val="Refdenotaalpie"/>
        </w:rPr>
        <w:footnoteRef/>
      </w:r>
      <w:r>
        <w:t xml:space="preserve"> IEP. </w:t>
      </w:r>
      <w:r>
        <w:rPr>
          <w:lang w:val="es-MX"/>
        </w:rPr>
        <w:t xml:space="preserve">Juventud Rural en el Perú. Lo que nos dice </w:t>
      </w:r>
    </w:p>
  </w:footnote>
  <w:footnote w:id="68">
    <w:p w14:paraId="0E3A02A9" w14:textId="77777777" w:rsidR="00861460" w:rsidRDefault="00861460" w:rsidP="00555237">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Romero, Giselle y Reátegui, Micaela (2019) “Gobiernos locales rurales: acciones que pueden realizar para promover el desarrollo de los jóvenes, con énfasis en su inclusión económica” Documento de Trabajo N° 258. Estudios sobre el desarrollo. Lima, Perú.</w:t>
      </w:r>
    </w:p>
  </w:footnote>
  <w:footnote w:id="69">
    <w:p w14:paraId="6284C8E3" w14:textId="77777777" w:rsidR="00861460" w:rsidRDefault="00861460" w:rsidP="00555237">
      <w:pPr>
        <w:pBdr>
          <w:top w:val="nil"/>
          <w:left w:val="nil"/>
          <w:bottom w:val="nil"/>
          <w:right w:val="nil"/>
          <w:between w:val="nil"/>
        </w:pBdr>
        <w:jc w:val="both"/>
        <w:rPr>
          <w:color w:val="000000"/>
          <w:sz w:val="18"/>
          <w:szCs w:val="18"/>
        </w:rPr>
      </w:pPr>
      <w:r>
        <w:rPr>
          <w:vertAlign w:val="superscript"/>
        </w:rPr>
        <w:footnoteRef/>
      </w:r>
      <w:r>
        <w:rPr>
          <w:color w:val="000000"/>
          <w:sz w:val="18"/>
          <w:szCs w:val="18"/>
        </w:rPr>
        <w:t xml:space="preserve"> Urrutia, A. (2017) “Una presencia invisible ¿Qué sabemos de los jóvenes rurales en el Perú hoy?” Serie documento de trabajo N° 226. Grupo de Trabajo Inclusión Social y Desarrollo. Programa Jóvenes Rurales, Territorios y Oportunidades: Una estrategia de diálogos de políticas. Rimisp, Santiago, Chile. </w:t>
      </w:r>
    </w:p>
  </w:footnote>
  <w:footnote w:id="70">
    <w:p w14:paraId="1B1B8ED9" w14:textId="77777777" w:rsidR="00861460" w:rsidRDefault="00861460" w:rsidP="00555237">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Trivelli, Carolina y Urritua, Adriana (2018) “Geografías de la resiliencia. La configuración de las aspiraciones de los jóvenes peruanos rurales” Documento de Trabajo N° 243. Estudios sobre el desarrollo. Lima, Perú.</w:t>
      </w:r>
    </w:p>
  </w:footnote>
  <w:footnote w:id="71">
    <w:p w14:paraId="0B43E145" w14:textId="77777777" w:rsidR="00861460" w:rsidRDefault="00861460" w:rsidP="00555237">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Romero, Giselle y Reátegui, Micaela (2019) “Gobiernos locales rurales: acciones que pueden realizar para promover el desarrollo de los jóvenes, con énfasis en su inclusión económica” Documento de Trabajo N° 258. Estudios sobre el desarrollo. Lima, Perú.</w:t>
      </w:r>
    </w:p>
  </w:footnote>
  <w:footnote w:id="72">
    <w:p w14:paraId="4625BDA7" w14:textId="77777777" w:rsidR="00861460" w:rsidRDefault="00861460" w:rsidP="00555237">
      <w:pPr>
        <w:pBdr>
          <w:top w:val="nil"/>
          <w:left w:val="nil"/>
          <w:bottom w:val="nil"/>
          <w:right w:val="nil"/>
          <w:between w:val="nil"/>
        </w:pBdr>
        <w:rPr>
          <w:color w:val="000000"/>
          <w:sz w:val="16"/>
          <w:szCs w:val="16"/>
        </w:rPr>
      </w:pPr>
      <w:r>
        <w:rPr>
          <w:vertAlign w:val="superscript"/>
        </w:rPr>
        <w:footnoteRef/>
      </w:r>
      <w:r>
        <w:rPr>
          <w:color w:val="000000"/>
          <w:sz w:val="20"/>
          <w:szCs w:val="20"/>
        </w:rPr>
        <w:t xml:space="preserve"> </w:t>
      </w:r>
      <w:r>
        <w:rPr>
          <w:color w:val="000000"/>
          <w:sz w:val="16"/>
          <w:szCs w:val="16"/>
        </w:rPr>
        <w:t>MEF. Evaluación de Impacto del Programa Beca 18 (Cohorte 2015-Modalidad Ordinaria) 2019</w:t>
      </w:r>
    </w:p>
  </w:footnote>
  <w:footnote w:id="73">
    <w:p w14:paraId="30E9823D" w14:textId="77777777" w:rsidR="00861460" w:rsidRDefault="00861460" w:rsidP="00555237">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color w:val="000000"/>
          <w:sz w:val="16"/>
          <w:szCs w:val="16"/>
        </w:rPr>
        <w:t>MEF. Evaluación de Impacto del Programa Beca 18 (Cohorte 2015-Modalidad Ordinaria) 2019</w:t>
      </w:r>
    </w:p>
  </w:footnote>
  <w:footnote w:id="74">
    <w:p w14:paraId="09363E72" w14:textId="77777777" w:rsidR="00861460" w:rsidRPr="00AB7D20" w:rsidRDefault="00861460" w:rsidP="00555237">
      <w:pPr>
        <w:pStyle w:val="Textonotapie"/>
        <w:rPr>
          <w:lang w:val="es-MX"/>
        </w:rPr>
      </w:pPr>
      <w:r>
        <w:rPr>
          <w:rStyle w:val="Refdenotaalpie"/>
        </w:rPr>
        <w:footnoteRef/>
      </w:r>
      <w:r>
        <w:t xml:space="preserve"> </w:t>
      </w:r>
      <w:r>
        <w:rPr>
          <w:color w:val="000000"/>
          <w:sz w:val="16"/>
          <w:szCs w:val="16"/>
        </w:rPr>
        <w:t>IEP-FIDA-RIMISP Entre Aspiraciones y Limitaciones. Políticas Públicas en favor de juventud rural del Perú.</w:t>
      </w:r>
    </w:p>
  </w:footnote>
  <w:footnote w:id="75">
    <w:p w14:paraId="01065E8E" w14:textId="77777777" w:rsidR="00861460" w:rsidRPr="00E137A9" w:rsidRDefault="00861460" w:rsidP="00555237">
      <w:pPr>
        <w:pStyle w:val="Textonotapie"/>
        <w:rPr>
          <w:lang w:val="es-MX"/>
        </w:rPr>
      </w:pPr>
      <w:r>
        <w:rPr>
          <w:rStyle w:val="Refdenotaalpie"/>
        </w:rPr>
        <w:footnoteRef/>
      </w:r>
      <w:r>
        <w:t xml:space="preserve"> IEP. </w:t>
      </w:r>
      <w:r>
        <w:rPr>
          <w:lang w:val="es-MX"/>
        </w:rPr>
        <w:t xml:space="preserve">Juventud Rural en el Perú. Lo que nos dice </w:t>
      </w:r>
    </w:p>
  </w:footnote>
  <w:footnote w:id="76">
    <w:p w14:paraId="6C661778" w14:textId="77777777" w:rsidR="00861460" w:rsidRPr="00C469BA" w:rsidRDefault="00861460" w:rsidP="00555237">
      <w:pPr>
        <w:pStyle w:val="Textonotapie"/>
        <w:rPr>
          <w:lang w:val="es-MX"/>
        </w:rPr>
      </w:pPr>
      <w:r>
        <w:rPr>
          <w:rStyle w:val="Refdenotaalpie"/>
        </w:rPr>
        <w:footnoteRef/>
      </w:r>
      <w:r>
        <w:t xml:space="preserve"> </w:t>
      </w:r>
      <w:r>
        <w:rPr>
          <w:lang w:val="es-MX"/>
        </w:rPr>
        <w:t>Idem</w:t>
      </w:r>
    </w:p>
  </w:footnote>
  <w:footnote w:id="77">
    <w:p w14:paraId="239F450B" w14:textId="77777777" w:rsidR="00861460" w:rsidRDefault="00861460" w:rsidP="00555237">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w:t>
      </w:r>
      <w:r>
        <w:rPr>
          <w:color w:val="000000"/>
          <w:sz w:val="16"/>
          <w:szCs w:val="16"/>
        </w:rPr>
        <w:t>Universidad Nacional Intercultural de la Amazonía (UNIA)la Universidad Nacional Intercultural Juan Santos Atahualpa (UNSJA) en las provincias de Chanchamayo y Satipo (Junín), la Universidad Nacional Intercultural de Quillabamba (UNIQ) en la provincia de La Convención (Cusco), y la Universidad Nacional Intercultural Fabiola Salazar Leguía (UNIB) en la provincia de Bagua (Amazonas).</w:t>
      </w:r>
    </w:p>
  </w:footnote>
  <w:footnote w:id="78">
    <w:p w14:paraId="46AABA7A" w14:textId="77777777" w:rsidR="00861460" w:rsidRDefault="00861460" w:rsidP="007A0C25">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color w:val="000000"/>
          <w:sz w:val="20"/>
          <w:szCs w:val="20"/>
        </w:rPr>
        <w:t xml:space="preserve">Cavero, O. (2018) </w:t>
      </w:r>
      <w:r>
        <w:rPr>
          <w:i/>
          <w:color w:val="000000"/>
          <w:sz w:val="20"/>
          <w:szCs w:val="20"/>
        </w:rPr>
        <w:t>Análisis y recomendaciones sobre el perfil y las necesidades formativas de los docentes de Educación Intercultural Bilingüe</w:t>
      </w:r>
      <w:r>
        <w:rPr>
          <w:color w:val="000000"/>
          <w:sz w:val="20"/>
          <w:szCs w:val="20"/>
        </w:rPr>
        <w:t>. Consultoría de la DEIB Minedu.</w:t>
      </w:r>
    </w:p>
  </w:footnote>
  <w:footnote w:id="79">
    <w:p w14:paraId="1EC0B85C" w14:textId="77777777" w:rsidR="00861460" w:rsidRDefault="00861460" w:rsidP="007A0C25">
      <w:pPr>
        <w:pBdr>
          <w:top w:val="nil"/>
          <w:left w:val="nil"/>
          <w:bottom w:val="nil"/>
          <w:right w:val="nil"/>
          <w:between w:val="nil"/>
        </w:pBdr>
        <w:rPr>
          <w:color w:val="000000"/>
          <w:sz w:val="18"/>
          <w:szCs w:val="18"/>
        </w:rPr>
      </w:pPr>
      <w:r>
        <w:rPr>
          <w:vertAlign w:val="superscript"/>
        </w:rPr>
        <w:footnoteRef/>
      </w:r>
      <w:r>
        <w:rPr>
          <w:color w:val="000000"/>
          <w:sz w:val="18"/>
          <w:szCs w:val="18"/>
        </w:rPr>
        <w:t xml:space="preserve"> Las IIEE EIB focalizadas se encuentran en la forma de atención de fortalecimiento cultural y lingüístico</w:t>
      </w:r>
    </w:p>
  </w:footnote>
  <w:footnote w:id="80">
    <w:p w14:paraId="626D5353" w14:textId="77777777" w:rsidR="00861460" w:rsidRDefault="00861460" w:rsidP="007A0C25">
      <w:pPr>
        <w:jc w:val="both"/>
        <w:rPr>
          <w:sz w:val="20"/>
          <w:szCs w:val="20"/>
        </w:rPr>
      </w:pPr>
      <w:r>
        <w:rPr>
          <w:vertAlign w:val="superscript"/>
        </w:rPr>
        <w:footnoteRef/>
      </w:r>
      <w:r>
        <w:rPr>
          <w:sz w:val="18"/>
          <w:szCs w:val="18"/>
        </w:rPr>
        <w:t xml:space="preserve"> Tapia, A. (2019) </w:t>
      </w:r>
      <w:r>
        <w:rPr>
          <w:i/>
          <w:sz w:val="18"/>
          <w:szCs w:val="18"/>
        </w:rPr>
        <w:t>Evaluación del acompañamiento pedagógico EIB Región Amazonas (UGEL Imaza y Condorcanqui), Ayacucho (UGEL Huamanga), Junín (UGEL Pangoa y Pichanaki) y Puno (UGEL Puno y Chucuito) 2016-2018</w:t>
      </w:r>
      <w:r>
        <w:rPr>
          <w:sz w:val="18"/>
          <w:szCs w:val="18"/>
        </w:rPr>
        <w:t>; Consultoría de la DEIB-Minedu. Lima 15 de julio de 2019</w:t>
      </w:r>
    </w:p>
  </w:footnote>
  <w:footnote w:id="81">
    <w:p w14:paraId="17226FF2" w14:textId="77777777" w:rsidR="00861460" w:rsidRDefault="00861460" w:rsidP="007A0C25">
      <w:pPr>
        <w:pBdr>
          <w:top w:val="nil"/>
          <w:left w:val="nil"/>
          <w:bottom w:val="nil"/>
          <w:right w:val="nil"/>
          <w:between w:val="nil"/>
        </w:pBdr>
        <w:jc w:val="both"/>
        <w:rPr>
          <w:color w:val="FF0000"/>
          <w:sz w:val="18"/>
          <w:szCs w:val="18"/>
        </w:rPr>
      </w:pPr>
      <w:r>
        <w:rPr>
          <w:vertAlign w:val="superscript"/>
        </w:rPr>
        <w:footnoteRef/>
      </w:r>
      <w:r>
        <w:rPr>
          <w:color w:val="000000"/>
          <w:sz w:val="18"/>
          <w:szCs w:val="18"/>
        </w:rPr>
        <w:t xml:space="preserve"> Es importante acotar que las cifras de 2019 son las mismas del año 2020 ya que este año, al suspenderse el proceso de evaluación para evitar el contagio del virus COVID-19 (Oficio Múltiple N° 036-2020-MINEDU/VMGP-DIGEIBIRA), no entraron nuevos docentes al registro y se dispuso, mediante el Oficio Múltiple N° 051-2020-MINEDU-VMGP-DIGEIBIRA, extender el plazo de permanencia en el RNDBLO de las y los docentes cuya incorporación (constancia de dominio) vencía el 31 de julio de 2020, hasta cuando la DEIB, en coordinación con las DRE y UGEL, pueda realizar una nueva evaluación ordinaria de lengua originaria.</w:t>
      </w:r>
    </w:p>
  </w:footnote>
  <w:footnote w:id="82">
    <w:p w14:paraId="1F2D53C2" w14:textId="77777777" w:rsidR="00861460" w:rsidRPr="00A01F1E" w:rsidRDefault="00861460" w:rsidP="007A0C25">
      <w:pPr>
        <w:pStyle w:val="NormalWeb"/>
        <w:spacing w:before="200" w:beforeAutospacing="0" w:after="0" w:afterAutospacing="0" w:line="216" w:lineRule="auto"/>
        <w:jc w:val="both"/>
        <w:rPr>
          <w:sz w:val="22"/>
          <w:szCs w:val="22"/>
        </w:rPr>
      </w:pPr>
      <w:r>
        <w:rPr>
          <w:rStyle w:val="Refdenotaalpie"/>
        </w:rPr>
        <w:footnoteRef/>
      </w:r>
      <w:r>
        <w:t xml:space="preserve"> </w:t>
      </w:r>
      <w:r w:rsidRPr="00A01F1E">
        <w:rPr>
          <w:rFonts w:ascii="TimesNewRomanPSMT" w:eastAsiaTheme="minorEastAsia" w:hAnsi="TimesNewRomanPSMT" w:cstheme="minorBidi"/>
          <w:color w:val="000000" w:themeColor="text1"/>
          <w:kern w:val="24"/>
          <w:sz w:val="22"/>
          <w:szCs w:val="22"/>
        </w:rPr>
        <w:t>Dietz Gunther. 2017</w:t>
      </w:r>
      <w:r>
        <w:rPr>
          <w:rFonts w:ascii="TimesNewRomanPSMT" w:eastAsiaTheme="minorEastAsia" w:hAnsi="TimesNewRomanPSMT" w:cstheme="minorBidi"/>
          <w:color w:val="000000" w:themeColor="text1"/>
          <w:kern w:val="24"/>
          <w:sz w:val="22"/>
          <w:szCs w:val="22"/>
        </w:rPr>
        <w:t xml:space="preserve">, </w:t>
      </w:r>
      <w:r w:rsidRPr="00A01F1E">
        <w:rPr>
          <w:rFonts w:ascii="TimesNewRomanPSMT" w:eastAsiaTheme="minorEastAsia" w:hAnsi="TimesNewRomanPSMT" w:cstheme="minorBidi"/>
          <w:color w:val="000000" w:themeColor="text1"/>
          <w:kern w:val="24"/>
          <w:sz w:val="22"/>
          <w:szCs w:val="22"/>
        </w:rPr>
        <w:t xml:space="preserve">en </w:t>
      </w:r>
      <w:hyperlink r:id="rId6" w:history="1">
        <w:r w:rsidRPr="00A01F1E">
          <w:rPr>
            <w:rStyle w:val="Hipervnculo"/>
            <w:rFonts w:asciiTheme="minorHAnsi" w:eastAsiaTheme="minorEastAsia" w:hAnsi="Calibri" w:cstheme="minorBidi"/>
            <w:color w:val="000000" w:themeColor="text1"/>
            <w:kern w:val="24"/>
            <w:sz w:val="22"/>
            <w:szCs w:val="22"/>
          </w:rPr>
          <w:t>http</w:t>
        </w:r>
      </w:hyperlink>
      <w:hyperlink r:id="rId7" w:history="1">
        <w:r w:rsidRPr="00A01F1E">
          <w:rPr>
            <w:rStyle w:val="Hipervnculo"/>
            <w:rFonts w:asciiTheme="minorHAnsi" w:eastAsiaTheme="minorEastAsia" w:hAnsi="Calibri" w:cstheme="minorBidi"/>
            <w:color w:val="000000" w:themeColor="text1"/>
            <w:kern w:val="24"/>
            <w:sz w:val="22"/>
            <w:szCs w:val="22"/>
          </w:rPr>
          <w:t>://www.scielo.org.pe/scielo.php?script=sci_arttext&amp;pid=S0254-92122017000200001</w:t>
        </w:r>
      </w:hyperlink>
    </w:p>
    <w:p w14:paraId="28F2FFD6" w14:textId="77777777" w:rsidR="00861460" w:rsidRPr="00A01F1E" w:rsidRDefault="00861460" w:rsidP="007A0C25">
      <w:pPr>
        <w:pStyle w:val="Textonotapie"/>
      </w:pPr>
    </w:p>
  </w:footnote>
  <w:footnote w:id="83">
    <w:p w14:paraId="0D4D7DBA" w14:textId="77777777" w:rsidR="00861460" w:rsidRDefault="00861460" w:rsidP="007A0C25">
      <w:pPr>
        <w:pBdr>
          <w:top w:val="nil"/>
          <w:left w:val="nil"/>
          <w:bottom w:val="nil"/>
          <w:right w:val="nil"/>
          <w:between w:val="nil"/>
        </w:pBdr>
        <w:rPr>
          <w:color w:val="000000"/>
          <w:sz w:val="20"/>
          <w:szCs w:val="20"/>
        </w:rPr>
      </w:pPr>
      <w:r>
        <w:rPr>
          <w:vertAlign w:val="superscript"/>
        </w:rPr>
        <w:footnoteRef/>
      </w:r>
      <w:r>
        <w:rPr>
          <w:color w:val="000000"/>
          <w:sz w:val="16"/>
          <w:szCs w:val="16"/>
        </w:rPr>
        <w:t xml:space="preserve"> INFORME N° 001-2020-MINEDU/VMGP-DIGEIBIRA-DEIB-VBG</w:t>
      </w:r>
    </w:p>
  </w:footnote>
  <w:footnote w:id="84">
    <w:p w14:paraId="70DCF8E5" w14:textId="77777777" w:rsidR="00861460" w:rsidRDefault="00861460" w:rsidP="007A0C25">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Consejo Nacional de Educación, (2011). Mesa interinstitucional de gestión y descentralización - Agenda Común Nacional – Regional. 1ra. Edición.</w:t>
      </w:r>
    </w:p>
    <w:p w14:paraId="68456F76" w14:textId="77777777" w:rsidR="00861460" w:rsidRDefault="00861460" w:rsidP="007A0C25">
      <w:pPr>
        <w:pBdr>
          <w:top w:val="nil"/>
          <w:left w:val="nil"/>
          <w:bottom w:val="nil"/>
          <w:right w:val="nil"/>
          <w:between w:val="nil"/>
        </w:pBdr>
        <w:rPr>
          <w:color w:val="000000"/>
          <w:sz w:val="20"/>
          <w:szCs w:val="20"/>
        </w:rPr>
      </w:pPr>
    </w:p>
  </w:footnote>
  <w:footnote w:id="85">
    <w:p w14:paraId="4AD1EEE3" w14:textId="77777777" w:rsidR="00861460" w:rsidRDefault="00861460" w:rsidP="007A0C25">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Valdivia, N. y Díaz, H. (2008) Obra citada.</w:t>
      </w:r>
    </w:p>
  </w:footnote>
  <w:footnote w:id="86">
    <w:p w14:paraId="72C65F51" w14:textId="77777777" w:rsidR="00861460" w:rsidRDefault="00861460" w:rsidP="007A0C25">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Informe Defensoría del Pueblo, 2016, p. 159</w:t>
      </w:r>
    </w:p>
  </w:footnote>
  <w:footnote w:id="87">
    <w:p w14:paraId="3F4392FF" w14:textId="77777777" w:rsidR="00861460" w:rsidRDefault="00861460" w:rsidP="007A0C25">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Se considera pertinente cuando el material educativo llegó a tiempo, en buen estado y en cantidad suficiente.</w:t>
      </w:r>
    </w:p>
  </w:footnote>
  <w:footnote w:id="88">
    <w:p w14:paraId="1E6B221F" w14:textId="77777777" w:rsidR="00861460" w:rsidRDefault="00861460" w:rsidP="007A0C25">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Santisteban, H. (2018) Elaboración del Estado de la Cuestión de la Formación Docente EIB en Servicio; definición de Lineamientos que permitan elaborar Propuestas de Formación Diferenciadas según contextos culturales y lingüísticos de Ámbitos Andinos. Consultoría DEIB-Minedu.</w:t>
      </w:r>
    </w:p>
  </w:footnote>
  <w:footnote w:id="89">
    <w:p w14:paraId="0F08BECE" w14:textId="77777777" w:rsidR="00861460" w:rsidRDefault="00861460" w:rsidP="007A0C25">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CUETO, Santiago; Alejandra MIRANDA y María Cristina VÁSQUEZ, "Inequidades en la educación" En: GRUPO DE ANÁLISIS PARA EL DESARROLLO (GRADE). Investigación para el desarrollo en el Perú. Once balances. Lima: GRADE, 2016. (pp. 55-108)</w:t>
      </w:r>
    </w:p>
  </w:footnote>
  <w:footnote w:id="90">
    <w:p w14:paraId="19D21CDA" w14:textId="77777777" w:rsidR="00861460" w:rsidRDefault="00861460" w:rsidP="00696F54">
      <w:pPr>
        <w:pStyle w:val="Textonotapie"/>
        <w:jc w:val="both"/>
      </w:pPr>
      <w:r>
        <w:rPr>
          <w:rStyle w:val="Refdenotaalpie"/>
        </w:rPr>
        <w:footnoteRef/>
      </w:r>
      <w:r>
        <w:t xml:space="preserve"> </w:t>
      </w:r>
      <w:r w:rsidRPr="003B0A89">
        <w:t>Experiencia pedagógica de diálogo</w:t>
      </w:r>
      <w:r>
        <w:t xml:space="preserve"> e</w:t>
      </w:r>
      <w:r w:rsidRPr="003B0A89">
        <w:t xml:space="preserve"> intercambio </w:t>
      </w:r>
      <w:r>
        <w:t xml:space="preserve">cultural y lingüístico de estudiantes </w:t>
      </w:r>
      <w:r w:rsidRPr="003B0A89">
        <w:t>de los pueblos originarios, afroperuanos y de otras tradiciones culturales</w:t>
      </w:r>
      <w:r>
        <w:t xml:space="preserve">, que </w:t>
      </w:r>
      <w:r w:rsidRPr="003B0A89">
        <w:t>moviliza más de 10 000 niños, niñas y adolescentes de II.EE quienes conjuntamente con sus profesores investigan sobre la diversidad cultural y lingüística y en el marco de sus derechos individuales y colectivos desarrollan sus proyectos de aprendizaje</w:t>
      </w:r>
      <w:r>
        <w:t>.</w:t>
      </w:r>
    </w:p>
  </w:footnote>
  <w:footnote w:id="91">
    <w:p w14:paraId="2CA996BC" w14:textId="77777777" w:rsidR="00861460" w:rsidRDefault="00861460" w:rsidP="00696F54">
      <w:pPr>
        <w:pStyle w:val="Textonotapie"/>
        <w:jc w:val="both"/>
      </w:pPr>
      <w:r>
        <w:rPr>
          <w:rStyle w:val="Refdenotaalpie"/>
        </w:rPr>
        <w:footnoteRef/>
      </w:r>
      <w:r>
        <w:t xml:space="preserve"> </w:t>
      </w:r>
      <w:r w:rsidRPr="00614874">
        <w:t>Política Nacional de Modernización de la Gestión Pública al 2021</w:t>
      </w:r>
      <w:r>
        <w:t xml:space="preserve">, lo define como </w:t>
      </w:r>
      <w:r w:rsidRPr="00614874">
        <w:t>aquel "Estado que busca asegurar en todas sus acciones que todos los ciudadanos tengan igualdad de oportunidades de acceso a sus servicios y en la elección de sus opciones de vida, buscando cerrar las brechas existentes. Procura brindar servicios de calidad y en la cantidad necesaria para satisfacer sus necesidades"</w:t>
      </w:r>
    </w:p>
  </w:footnote>
  <w:footnote w:id="92">
    <w:p w14:paraId="6DA80223" w14:textId="77777777" w:rsidR="00861460" w:rsidRDefault="00861460" w:rsidP="005A4D12">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color w:val="000000"/>
          <w:sz w:val="16"/>
          <w:szCs w:val="16"/>
        </w:rPr>
        <w:t>Los estándares de cumplimiento son los mismos considerados para la construcción de los servicios de la política y que serán enviados en el tercer entregable.</w:t>
      </w:r>
    </w:p>
  </w:footnote>
  <w:footnote w:id="93">
    <w:p w14:paraId="6166F744" w14:textId="77777777" w:rsidR="00861460" w:rsidRDefault="00861460" w:rsidP="005A4D12">
      <w:pPr>
        <w:pBdr>
          <w:top w:val="nil"/>
          <w:left w:val="nil"/>
          <w:bottom w:val="nil"/>
          <w:right w:val="nil"/>
          <w:between w:val="nil"/>
        </w:pBdr>
        <w:rPr>
          <w:rFonts w:ascii="Arial" w:eastAsia="Arial" w:hAnsi="Arial" w:cs="Arial"/>
          <w:color w:val="000000"/>
          <w:sz w:val="16"/>
          <w:szCs w:val="16"/>
        </w:rPr>
      </w:pPr>
      <w:r>
        <w:rPr>
          <w:vertAlign w:val="superscript"/>
        </w:rPr>
        <w:footnoteRef/>
      </w:r>
      <w:r>
        <w:rPr>
          <w:rFonts w:ascii="Arial" w:eastAsia="Arial" w:hAnsi="Arial" w:cs="Arial"/>
          <w:color w:val="000000"/>
          <w:sz w:val="16"/>
          <w:szCs w:val="16"/>
        </w:rPr>
        <w:t xml:space="preserve"> Artículo 32º de la Ley General de Educación, Ley Nº28044</w:t>
      </w:r>
    </w:p>
  </w:footnote>
  <w:footnote w:id="94">
    <w:p w14:paraId="4628E3F7" w14:textId="77777777" w:rsidR="00861460" w:rsidRDefault="00861460" w:rsidP="005A4D12">
      <w:pPr>
        <w:pBdr>
          <w:top w:val="nil"/>
          <w:left w:val="nil"/>
          <w:bottom w:val="nil"/>
          <w:right w:val="nil"/>
          <w:between w:val="nil"/>
        </w:pBdr>
        <w:rPr>
          <w:rFonts w:ascii="Arial" w:eastAsia="Arial" w:hAnsi="Arial" w:cs="Arial"/>
          <w:color w:val="000000"/>
          <w:sz w:val="16"/>
          <w:szCs w:val="16"/>
        </w:rPr>
      </w:pPr>
      <w:r>
        <w:rPr>
          <w:vertAlign w:val="superscript"/>
        </w:rPr>
        <w:footnoteRef/>
      </w:r>
      <w:r>
        <w:rPr>
          <w:rFonts w:ascii="Arial" w:eastAsia="Arial" w:hAnsi="Arial" w:cs="Arial"/>
          <w:color w:val="000000"/>
          <w:sz w:val="16"/>
          <w:szCs w:val="16"/>
        </w:rPr>
        <w:t xml:space="preserve"> Artículos 46º, 67º y 74º del Reglamento de la Ley General de Educación, D.S. Nº 011-2012-ED</w:t>
      </w:r>
    </w:p>
  </w:footnote>
  <w:footnote w:id="95">
    <w:p w14:paraId="29BE42AA" w14:textId="77777777" w:rsidR="00861460" w:rsidRDefault="00861460" w:rsidP="005A4D12">
      <w:pPr>
        <w:pBdr>
          <w:top w:val="nil"/>
          <w:left w:val="nil"/>
          <w:bottom w:val="nil"/>
          <w:right w:val="nil"/>
          <w:between w:val="nil"/>
        </w:pBdr>
        <w:rPr>
          <w:rFonts w:ascii="Arial" w:eastAsia="Arial" w:hAnsi="Arial" w:cs="Arial"/>
          <w:color w:val="000000"/>
          <w:sz w:val="16"/>
          <w:szCs w:val="16"/>
        </w:rPr>
      </w:pPr>
      <w:r>
        <w:rPr>
          <w:vertAlign w:val="superscript"/>
        </w:rPr>
        <w:footnoteRef/>
      </w:r>
      <w:r>
        <w:rPr>
          <w:rFonts w:ascii="Arial" w:eastAsia="Arial" w:hAnsi="Arial" w:cs="Arial"/>
          <w:color w:val="000000"/>
          <w:sz w:val="16"/>
          <w:szCs w:val="16"/>
        </w:rPr>
        <w:t xml:space="preserve"> Decreto Supremo N°007-2001-ED, que aprueba las Normas para la Gestión y desarrollo de las Actividades en los Centros y Programas Educativos</w:t>
      </w:r>
    </w:p>
  </w:footnote>
  <w:footnote w:id="96">
    <w:p w14:paraId="031035A0" w14:textId="77777777" w:rsidR="00861460" w:rsidRDefault="00861460" w:rsidP="005A4D12">
      <w:pPr>
        <w:pBdr>
          <w:top w:val="nil"/>
          <w:left w:val="nil"/>
          <w:bottom w:val="nil"/>
          <w:right w:val="nil"/>
          <w:between w:val="nil"/>
        </w:pBdr>
        <w:rPr>
          <w:rFonts w:ascii="Arial" w:eastAsia="Arial" w:hAnsi="Arial" w:cs="Arial"/>
          <w:color w:val="000000"/>
          <w:sz w:val="16"/>
          <w:szCs w:val="16"/>
        </w:rPr>
      </w:pPr>
      <w:r>
        <w:rPr>
          <w:vertAlign w:val="superscript"/>
        </w:rPr>
        <w:footnoteRef/>
      </w:r>
      <w:r>
        <w:rPr>
          <w:rFonts w:ascii="Arial" w:eastAsia="Arial" w:hAnsi="Arial" w:cs="Arial"/>
          <w:color w:val="000000"/>
          <w:sz w:val="16"/>
          <w:szCs w:val="16"/>
        </w:rPr>
        <w:t xml:space="preserve"> Ley N°30512, Ley de Institutos y Escuelas de Educación Superior y de las carrera pública de sus docentes, Decreto Supremo N°010-2017-MINEDU, aprueba Reglamento de la Ley N°30512, Ley de Institutos y Escuelas de Educación Superior y de la Carrera Pública de sus Docentes</w:t>
      </w:r>
    </w:p>
  </w:footnote>
  <w:footnote w:id="97">
    <w:p w14:paraId="1FE5E1A4" w14:textId="77777777" w:rsidR="00861460" w:rsidRDefault="00861460" w:rsidP="005A4D12">
      <w:pPr>
        <w:pBdr>
          <w:top w:val="nil"/>
          <w:left w:val="nil"/>
          <w:bottom w:val="nil"/>
          <w:right w:val="nil"/>
          <w:between w:val="nil"/>
        </w:pBdr>
        <w:rPr>
          <w:rFonts w:ascii="Arial" w:eastAsia="Arial" w:hAnsi="Arial" w:cs="Arial"/>
          <w:color w:val="000000"/>
          <w:sz w:val="16"/>
          <w:szCs w:val="16"/>
        </w:rPr>
      </w:pPr>
      <w:r>
        <w:rPr>
          <w:vertAlign w:val="superscript"/>
        </w:rPr>
        <w:footnoteRef/>
      </w:r>
      <w:r>
        <w:rPr>
          <w:rFonts w:ascii="Arial" w:eastAsia="Arial" w:hAnsi="Arial" w:cs="Arial"/>
          <w:color w:val="000000"/>
          <w:sz w:val="16"/>
          <w:szCs w:val="16"/>
        </w:rPr>
        <w:t xml:space="preserve"> Ley N° 30220, Ley Universitaria , Decreto Supremo N° 016-2015-MINEDU, que aprueba la Política de Aseguramiento de la Calidad de la Educación Superior Universitaria</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7D0695" w14:textId="77777777" w:rsidR="00861460" w:rsidRDefault="00861460">
    <w:pPr>
      <w:pStyle w:val="Encabezado"/>
    </w:pPr>
  </w:p>
  <w:p w14:paraId="677262C9" w14:textId="77777777" w:rsidR="00861460" w:rsidRDefault="00861460">
    <w:pPr>
      <w:pStyle w:val="Encabezado"/>
    </w:pPr>
  </w:p>
  <w:p w14:paraId="2A449F00" w14:textId="77777777" w:rsidR="00861460" w:rsidRPr="00C300A1" w:rsidRDefault="00861460" w:rsidP="004D5C21">
    <w:pPr>
      <w:pStyle w:val="Sinespaciado"/>
      <w:jc w:val="center"/>
      <w:rPr>
        <w:rFonts w:ascii="Arial" w:hAnsi="Arial" w:cs="Arial"/>
        <w:i/>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54C6"/>
    <w:multiLevelType w:val="hybridMultilevel"/>
    <w:tmpl w:val="E0C0DABC"/>
    <w:lvl w:ilvl="0" w:tplc="0638D4EC">
      <w:start w:val="1"/>
      <w:numFmt w:val="bullet"/>
      <w:lvlText w:val="·"/>
      <w:lvlJc w:val="left"/>
      <w:pPr>
        <w:ind w:left="720" w:hanging="360"/>
      </w:pPr>
      <w:rPr>
        <w:rFonts w:ascii="Symbol" w:hAnsi="Symbol" w:hint="default"/>
      </w:rPr>
    </w:lvl>
    <w:lvl w:ilvl="1" w:tplc="226E5EF4">
      <w:start w:val="1"/>
      <w:numFmt w:val="bullet"/>
      <w:lvlText w:val="o"/>
      <w:lvlJc w:val="left"/>
      <w:pPr>
        <w:ind w:left="1440" w:hanging="360"/>
      </w:pPr>
      <w:rPr>
        <w:rFonts w:ascii="Courier New" w:hAnsi="Courier New" w:hint="default"/>
      </w:rPr>
    </w:lvl>
    <w:lvl w:ilvl="2" w:tplc="50F08424">
      <w:start w:val="1"/>
      <w:numFmt w:val="bullet"/>
      <w:lvlText w:val=""/>
      <w:lvlJc w:val="left"/>
      <w:pPr>
        <w:ind w:left="2160" w:hanging="360"/>
      </w:pPr>
      <w:rPr>
        <w:rFonts w:ascii="Wingdings" w:hAnsi="Wingdings" w:hint="default"/>
      </w:rPr>
    </w:lvl>
    <w:lvl w:ilvl="3" w:tplc="BF6E8FDE">
      <w:start w:val="1"/>
      <w:numFmt w:val="bullet"/>
      <w:lvlText w:val=""/>
      <w:lvlJc w:val="left"/>
      <w:pPr>
        <w:ind w:left="2880" w:hanging="360"/>
      </w:pPr>
      <w:rPr>
        <w:rFonts w:ascii="Symbol" w:hAnsi="Symbol" w:hint="default"/>
      </w:rPr>
    </w:lvl>
    <w:lvl w:ilvl="4" w:tplc="D58E3D38">
      <w:start w:val="1"/>
      <w:numFmt w:val="bullet"/>
      <w:lvlText w:val="o"/>
      <w:lvlJc w:val="left"/>
      <w:pPr>
        <w:ind w:left="3600" w:hanging="360"/>
      </w:pPr>
      <w:rPr>
        <w:rFonts w:ascii="Courier New" w:hAnsi="Courier New" w:hint="default"/>
      </w:rPr>
    </w:lvl>
    <w:lvl w:ilvl="5" w:tplc="1E78495E">
      <w:start w:val="1"/>
      <w:numFmt w:val="bullet"/>
      <w:lvlText w:val=""/>
      <w:lvlJc w:val="left"/>
      <w:pPr>
        <w:ind w:left="4320" w:hanging="360"/>
      </w:pPr>
      <w:rPr>
        <w:rFonts w:ascii="Wingdings" w:hAnsi="Wingdings" w:hint="default"/>
      </w:rPr>
    </w:lvl>
    <w:lvl w:ilvl="6" w:tplc="F1C6C58E">
      <w:start w:val="1"/>
      <w:numFmt w:val="bullet"/>
      <w:lvlText w:val=""/>
      <w:lvlJc w:val="left"/>
      <w:pPr>
        <w:ind w:left="5040" w:hanging="360"/>
      </w:pPr>
      <w:rPr>
        <w:rFonts w:ascii="Symbol" w:hAnsi="Symbol" w:hint="default"/>
      </w:rPr>
    </w:lvl>
    <w:lvl w:ilvl="7" w:tplc="89449200">
      <w:start w:val="1"/>
      <w:numFmt w:val="bullet"/>
      <w:lvlText w:val="o"/>
      <w:lvlJc w:val="left"/>
      <w:pPr>
        <w:ind w:left="5760" w:hanging="360"/>
      </w:pPr>
      <w:rPr>
        <w:rFonts w:ascii="Courier New" w:hAnsi="Courier New" w:hint="default"/>
      </w:rPr>
    </w:lvl>
    <w:lvl w:ilvl="8" w:tplc="AF222DD0">
      <w:start w:val="1"/>
      <w:numFmt w:val="bullet"/>
      <w:lvlText w:val=""/>
      <w:lvlJc w:val="left"/>
      <w:pPr>
        <w:ind w:left="6480" w:hanging="360"/>
      </w:pPr>
      <w:rPr>
        <w:rFonts w:ascii="Wingdings" w:hAnsi="Wingdings" w:hint="default"/>
      </w:rPr>
    </w:lvl>
  </w:abstractNum>
  <w:abstractNum w:abstractNumId="1">
    <w:nsid w:val="01D16074"/>
    <w:multiLevelType w:val="hybridMultilevel"/>
    <w:tmpl w:val="2C66A508"/>
    <w:lvl w:ilvl="0" w:tplc="D3982DDA">
      <w:start w:val="1"/>
      <w:numFmt w:val="bullet"/>
      <w:lvlText w:val="·"/>
      <w:lvlJc w:val="left"/>
      <w:pPr>
        <w:ind w:left="720" w:hanging="360"/>
      </w:pPr>
      <w:rPr>
        <w:rFonts w:ascii="Symbol" w:hAnsi="Symbol" w:hint="default"/>
      </w:rPr>
    </w:lvl>
    <w:lvl w:ilvl="1" w:tplc="7236FF52">
      <w:start w:val="1"/>
      <w:numFmt w:val="bullet"/>
      <w:lvlText w:val="o"/>
      <w:lvlJc w:val="left"/>
      <w:pPr>
        <w:ind w:left="1440" w:hanging="360"/>
      </w:pPr>
      <w:rPr>
        <w:rFonts w:ascii="Courier New" w:hAnsi="Courier New" w:hint="default"/>
      </w:rPr>
    </w:lvl>
    <w:lvl w:ilvl="2" w:tplc="A3AA1E04">
      <w:start w:val="1"/>
      <w:numFmt w:val="bullet"/>
      <w:lvlText w:val=""/>
      <w:lvlJc w:val="left"/>
      <w:pPr>
        <w:ind w:left="2160" w:hanging="360"/>
      </w:pPr>
      <w:rPr>
        <w:rFonts w:ascii="Wingdings" w:hAnsi="Wingdings" w:hint="default"/>
      </w:rPr>
    </w:lvl>
    <w:lvl w:ilvl="3" w:tplc="C24EC416">
      <w:start w:val="1"/>
      <w:numFmt w:val="bullet"/>
      <w:lvlText w:val=""/>
      <w:lvlJc w:val="left"/>
      <w:pPr>
        <w:ind w:left="2880" w:hanging="360"/>
      </w:pPr>
      <w:rPr>
        <w:rFonts w:ascii="Symbol" w:hAnsi="Symbol" w:hint="default"/>
      </w:rPr>
    </w:lvl>
    <w:lvl w:ilvl="4" w:tplc="365849B0">
      <w:start w:val="1"/>
      <w:numFmt w:val="bullet"/>
      <w:lvlText w:val="o"/>
      <w:lvlJc w:val="left"/>
      <w:pPr>
        <w:ind w:left="3600" w:hanging="360"/>
      </w:pPr>
      <w:rPr>
        <w:rFonts w:ascii="Courier New" w:hAnsi="Courier New" w:hint="default"/>
      </w:rPr>
    </w:lvl>
    <w:lvl w:ilvl="5" w:tplc="666C9F46">
      <w:start w:val="1"/>
      <w:numFmt w:val="bullet"/>
      <w:lvlText w:val=""/>
      <w:lvlJc w:val="left"/>
      <w:pPr>
        <w:ind w:left="4320" w:hanging="360"/>
      </w:pPr>
      <w:rPr>
        <w:rFonts w:ascii="Wingdings" w:hAnsi="Wingdings" w:hint="default"/>
      </w:rPr>
    </w:lvl>
    <w:lvl w:ilvl="6" w:tplc="CC7EA1AE">
      <w:start w:val="1"/>
      <w:numFmt w:val="bullet"/>
      <w:lvlText w:val=""/>
      <w:lvlJc w:val="left"/>
      <w:pPr>
        <w:ind w:left="5040" w:hanging="360"/>
      </w:pPr>
      <w:rPr>
        <w:rFonts w:ascii="Symbol" w:hAnsi="Symbol" w:hint="default"/>
      </w:rPr>
    </w:lvl>
    <w:lvl w:ilvl="7" w:tplc="310AC3C4">
      <w:start w:val="1"/>
      <w:numFmt w:val="bullet"/>
      <w:lvlText w:val="o"/>
      <w:lvlJc w:val="left"/>
      <w:pPr>
        <w:ind w:left="5760" w:hanging="360"/>
      </w:pPr>
      <w:rPr>
        <w:rFonts w:ascii="Courier New" w:hAnsi="Courier New" w:hint="default"/>
      </w:rPr>
    </w:lvl>
    <w:lvl w:ilvl="8" w:tplc="DBC23162">
      <w:start w:val="1"/>
      <w:numFmt w:val="bullet"/>
      <w:lvlText w:val=""/>
      <w:lvlJc w:val="left"/>
      <w:pPr>
        <w:ind w:left="6480" w:hanging="360"/>
      </w:pPr>
      <w:rPr>
        <w:rFonts w:ascii="Wingdings" w:hAnsi="Wingdings" w:hint="default"/>
      </w:rPr>
    </w:lvl>
  </w:abstractNum>
  <w:abstractNum w:abstractNumId="2">
    <w:nsid w:val="084C6FFA"/>
    <w:multiLevelType w:val="hybridMultilevel"/>
    <w:tmpl w:val="53C6566E"/>
    <w:lvl w:ilvl="0" w:tplc="1F044232">
      <w:start w:val="1"/>
      <w:numFmt w:val="bullet"/>
      <w:lvlText w:val="·"/>
      <w:lvlJc w:val="left"/>
      <w:pPr>
        <w:ind w:left="720" w:hanging="360"/>
      </w:pPr>
      <w:rPr>
        <w:rFonts w:ascii="Symbol" w:hAnsi="Symbol" w:hint="default"/>
      </w:rPr>
    </w:lvl>
    <w:lvl w:ilvl="1" w:tplc="CF94E31E">
      <w:start w:val="1"/>
      <w:numFmt w:val="bullet"/>
      <w:lvlText w:val="o"/>
      <w:lvlJc w:val="left"/>
      <w:pPr>
        <w:ind w:left="1440" w:hanging="360"/>
      </w:pPr>
      <w:rPr>
        <w:rFonts w:ascii="Courier New" w:hAnsi="Courier New" w:hint="default"/>
      </w:rPr>
    </w:lvl>
    <w:lvl w:ilvl="2" w:tplc="82929A1A">
      <w:start w:val="1"/>
      <w:numFmt w:val="bullet"/>
      <w:lvlText w:val=""/>
      <w:lvlJc w:val="left"/>
      <w:pPr>
        <w:ind w:left="2160" w:hanging="360"/>
      </w:pPr>
      <w:rPr>
        <w:rFonts w:ascii="Wingdings" w:hAnsi="Wingdings" w:hint="default"/>
      </w:rPr>
    </w:lvl>
    <w:lvl w:ilvl="3" w:tplc="4E381D88">
      <w:start w:val="1"/>
      <w:numFmt w:val="bullet"/>
      <w:lvlText w:val=""/>
      <w:lvlJc w:val="left"/>
      <w:pPr>
        <w:ind w:left="2880" w:hanging="360"/>
      </w:pPr>
      <w:rPr>
        <w:rFonts w:ascii="Symbol" w:hAnsi="Symbol" w:hint="default"/>
      </w:rPr>
    </w:lvl>
    <w:lvl w:ilvl="4" w:tplc="6830584E">
      <w:start w:val="1"/>
      <w:numFmt w:val="bullet"/>
      <w:lvlText w:val="o"/>
      <w:lvlJc w:val="left"/>
      <w:pPr>
        <w:ind w:left="3600" w:hanging="360"/>
      </w:pPr>
      <w:rPr>
        <w:rFonts w:ascii="Courier New" w:hAnsi="Courier New" w:hint="default"/>
      </w:rPr>
    </w:lvl>
    <w:lvl w:ilvl="5" w:tplc="09B0F970">
      <w:start w:val="1"/>
      <w:numFmt w:val="bullet"/>
      <w:lvlText w:val=""/>
      <w:lvlJc w:val="left"/>
      <w:pPr>
        <w:ind w:left="4320" w:hanging="360"/>
      </w:pPr>
      <w:rPr>
        <w:rFonts w:ascii="Wingdings" w:hAnsi="Wingdings" w:hint="default"/>
      </w:rPr>
    </w:lvl>
    <w:lvl w:ilvl="6" w:tplc="E28EE630">
      <w:start w:val="1"/>
      <w:numFmt w:val="bullet"/>
      <w:lvlText w:val=""/>
      <w:lvlJc w:val="left"/>
      <w:pPr>
        <w:ind w:left="5040" w:hanging="360"/>
      </w:pPr>
      <w:rPr>
        <w:rFonts w:ascii="Symbol" w:hAnsi="Symbol" w:hint="default"/>
      </w:rPr>
    </w:lvl>
    <w:lvl w:ilvl="7" w:tplc="46E2A734">
      <w:start w:val="1"/>
      <w:numFmt w:val="bullet"/>
      <w:lvlText w:val="o"/>
      <w:lvlJc w:val="left"/>
      <w:pPr>
        <w:ind w:left="5760" w:hanging="360"/>
      </w:pPr>
      <w:rPr>
        <w:rFonts w:ascii="Courier New" w:hAnsi="Courier New" w:hint="default"/>
      </w:rPr>
    </w:lvl>
    <w:lvl w:ilvl="8" w:tplc="E30857C0">
      <w:start w:val="1"/>
      <w:numFmt w:val="bullet"/>
      <w:lvlText w:val=""/>
      <w:lvlJc w:val="left"/>
      <w:pPr>
        <w:ind w:left="6480" w:hanging="360"/>
      </w:pPr>
      <w:rPr>
        <w:rFonts w:ascii="Wingdings" w:hAnsi="Wingdings" w:hint="default"/>
      </w:rPr>
    </w:lvl>
  </w:abstractNum>
  <w:abstractNum w:abstractNumId="3">
    <w:nsid w:val="0E3E0FEC"/>
    <w:multiLevelType w:val="hybridMultilevel"/>
    <w:tmpl w:val="2E5CE52C"/>
    <w:lvl w:ilvl="0" w:tplc="D2024694">
      <w:start w:val="1"/>
      <w:numFmt w:val="bullet"/>
      <w:lvlText w:val="-"/>
      <w:lvlJc w:val="left"/>
      <w:pPr>
        <w:ind w:left="720" w:hanging="360"/>
      </w:pPr>
      <w:rPr>
        <w:rFonts w:ascii="Gisha" w:eastAsiaTheme="minorHAnsi" w:hAnsi="Gisha" w:cs="Gisha"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13085907"/>
    <w:multiLevelType w:val="hybridMultilevel"/>
    <w:tmpl w:val="667614A4"/>
    <w:lvl w:ilvl="0" w:tplc="3C641CE8">
      <w:start w:val="1"/>
      <w:numFmt w:val="bullet"/>
      <w:lvlText w:val="·"/>
      <w:lvlJc w:val="left"/>
      <w:pPr>
        <w:ind w:left="720" w:hanging="360"/>
      </w:pPr>
      <w:rPr>
        <w:rFonts w:ascii="Symbol" w:hAnsi="Symbol" w:hint="default"/>
      </w:rPr>
    </w:lvl>
    <w:lvl w:ilvl="1" w:tplc="35D22B72">
      <w:start w:val="1"/>
      <w:numFmt w:val="bullet"/>
      <w:lvlText w:val="o"/>
      <w:lvlJc w:val="left"/>
      <w:pPr>
        <w:ind w:left="1440" w:hanging="360"/>
      </w:pPr>
      <w:rPr>
        <w:rFonts w:ascii="Courier New" w:hAnsi="Courier New" w:hint="default"/>
      </w:rPr>
    </w:lvl>
    <w:lvl w:ilvl="2" w:tplc="0CAA31BA">
      <w:start w:val="1"/>
      <w:numFmt w:val="bullet"/>
      <w:lvlText w:val=""/>
      <w:lvlJc w:val="left"/>
      <w:pPr>
        <w:ind w:left="2160" w:hanging="360"/>
      </w:pPr>
      <w:rPr>
        <w:rFonts w:ascii="Wingdings" w:hAnsi="Wingdings" w:hint="default"/>
      </w:rPr>
    </w:lvl>
    <w:lvl w:ilvl="3" w:tplc="2A7051FC">
      <w:start w:val="1"/>
      <w:numFmt w:val="bullet"/>
      <w:lvlText w:val=""/>
      <w:lvlJc w:val="left"/>
      <w:pPr>
        <w:ind w:left="2880" w:hanging="360"/>
      </w:pPr>
      <w:rPr>
        <w:rFonts w:ascii="Symbol" w:hAnsi="Symbol" w:hint="default"/>
      </w:rPr>
    </w:lvl>
    <w:lvl w:ilvl="4" w:tplc="8BB4E726">
      <w:start w:val="1"/>
      <w:numFmt w:val="bullet"/>
      <w:lvlText w:val="o"/>
      <w:lvlJc w:val="left"/>
      <w:pPr>
        <w:ind w:left="3600" w:hanging="360"/>
      </w:pPr>
      <w:rPr>
        <w:rFonts w:ascii="Courier New" w:hAnsi="Courier New" w:hint="default"/>
      </w:rPr>
    </w:lvl>
    <w:lvl w:ilvl="5" w:tplc="1B3651E6">
      <w:start w:val="1"/>
      <w:numFmt w:val="bullet"/>
      <w:lvlText w:val=""/>
      <w:lvlJc w:val="left"/>
      <w:pPr>
        <w:ind w:left="4320" w:hanging="360"/>
      </w:pPr>
      <w:rPr>
        <w:rFonts w:ascii="Wingdings" w:hAnsi="Wingdings" w:hint="default"/>
      </w:rPr>
    </w:lvl>
    <w:lvl w:ilvl="6" w:tplc="6D84EF2C">
      <w:start w:val="1"/>
      <w:numFmt w:val="bullet"/>
      <w:lvlText w:val=""/>
      <w:lvlJc w:val="left"/>
      <w:pPr>
        <w:ind w:left="5040" w:hanging="360"/>
      </w:pPr>
      <w:rPr>
        <w:rFonts w:ascii="Symbol" w:hAnsi="Symbol" w:hint="default"/>
      </w:rPr>
    </w:lvl>
    <w:lvl w:ilvl="7" w:tplc="1BC6CC02">
      <w:start w:val="1"/>
      <w:numFmt w:val="bullet"/>
      <w:lvlText w:val="o"/>
      <w:lvlJc w:val="left"/>
      <w:pPr>
        <w:ind w:left="5760" w:hanging="360"/>
      </w:pPr>
      <w:rPr>
        <w:rFonts w:ascii="Courier New" w:hAnsi="Courier New" w:hint="default"/>
      </w:rPr>
    </w:lvl>
    <w:lvl w:ilvl="8" w:tplc="19A89D90">
      <w:start w:val="1"/>
      <w:numFmt w:val="bullet"/>
      <w:lvlText w:val=""/>
      <w:lvlJc w:val="left"/>
      <w:pPr>
        <w:ind w:left="6480" w:hanging="360"/>
      </w:pPr>
      <w:rPr>
        <w:rFonts w:ascii="Wingdings" w:hAnsi="Wingdings" w:hint="default"/>
      </w:rPr>
    </w:lvl>
  </w:abstractNum>
  <w:abstractNum w:abstractNumId="5">
    <w:nsid w:val="16381893"/>
    <w:multiLevelType w:val="hybridMultilevel"/>
    <w:tmpl w:val="F8E870F2"/>
    <w:lvl w:ilvl="0" w:tplc="83F4856E">
      <w:start w:val="1"/>
      <w:numFmt w:val="bullet"/>
      <w:lvlText w:val="·"/>
      <w:lvlJc w:val="left"/>
      <w:pPr>
        <w:ind w:left="720" w:hanging="360"/>
      </w:pPr>
      <w:rPr>
        <w:rFonts w:ascii="Symbol" w:hAnsi="Symbol" w:hint="default"/>
      </w:rPr>
    </w:lvl>
    <w:lvl w:ilvl="1" w:tplc="2E2CBAB0">
      <w:start w:val="1"/>
      <w:numFmt w:val="bullet"/>
      <w:lvlText w:val="o"/>
      <w:lvlJc w:val="left"/>
      <w:pPr>
        <w:ind w:left="1440" w:hanging="360"/>
      </w:pPr>
      <w:rPr>
        <w:rFonts w:ascii="Courier New" w:hAnsi="Courier New" w:hint="default"/>
      </w:rPr>
    </w:lvl>
    <w:lvl w:ilvl="2" w:tplc="A232C874">
      <w:start w:val="1"/>
      <w:numFmt w:val="bullet"/>
      <w:lvlText w:val=""/>
      <w:lvlJc w:val="left"/>
      <w:pPr>
        <w:ind w:left="2160" w:hanging="360"/>
      </w:pPr>
      <w:rPr>
        <w:rFonts w:ascii="Wingdings" w:hAnsi="Wingdings" w:hint="default"/>
      </w:rPr>
    </w:lvl>
    <w:lvl w:ilvl="3" w:tplc="BE22AFF2">
      <w:start w:val="1"/>
      <w:numFmt w:val="bullet"/>
      <w:lvlText w:val=""/>
      <w:lvlJc w:val="left"/>
      <w:pPr>
        <w:ind w:left="2880" w:hanging="360"/>
      </w:pPr>
      <w:rPr>
        <w:rFonts w:ascii="Symbol" w:hAnsi="Symbol" w:hint="default"/>
      </w:rPr>
    </w:lvl>
    <w:lvl w:ilvl="4" w:tplc="88FE004A">
      <w:start w:val="1"/>
      <w:numFmt w:val="bullet"/>
      <w:lvlText w:val="o"/>
      <w:lvlJc w:val="left"/>
      <w:pPr>
        <w:ind w:left="3600" w:hanging="360"/>
      </w:pPr>
      <w:rPr>
        <w:rFonts w:ascii="Courier New" w:hAnsi="Courier New" w:hint="default"/>
      </w:rPr>
    </w:lvl>
    <w:lvl w:ilvl="5" w:tplc="6F8A7C3E">
      <w:start w:val="1"/>
      <w:numFmt w:val="bullet"/>
      <w:lvlText w:val=""/>
      <w:lvlJc w:val="left"/>
      <w:pPr>
        <w:ind w:left="4320" w:hanging="360"/>
      </w:pPr>
      <w:rPr>
        <w:rFonts w:ascii="Wingdings" w:hAnsi="Wingdings" w:hint="default"/>
      </w:rPr>
    </w:lvl>
    <w:lvl w:ilvl="6" w:tplc="EB387BD0">
      <w:start w:val="1"/>
      <w:numFmt w:val="bullet"/>
      <w:lvlText w:val=""/>
      <w:lvlJc w:val="left"/>
      <w:pPr>
        <w:ind w:left="5040" w:hanging="360"/>
      </w:pPr>
      <w:rPr>
        <w:rFonts w:ascii="Symbol" w:hAnsi="Symbol" w:hint="default"/>
      </w:rPr>
    </w:lvl>
    <w:lvl w:ilvl="7" w:tplc="769A88D0">
      <w:start w:val="1"/>
      <w:numFmt w:val="bullet"/>
      <w:lvlText w:val="o"/>
      <w:lvlJc w:val="left"/>
      <w:pPr>
        <w:ind w:left="5760" w:hanging="360"/>
      </w:pPr>
      <w:rPr>
        <w:rFonts w:ascii="Courier New" w:hAnsi="Courier New" w:hint="default"/>
      </w:rPr>
    </w:lvl>
    <w:lvl w:ilvl="8" w:tplc="21D2D7A0">
      <w:start w:val="1"/>
      <w:numFmt w:val="bullet"/>
      <w:lvlText w:val=""/>
      <w:lvlJc w:val="left"/>
      <w:pPr>
        <w:ind w:left="6480" w:hanging="360"/>
      </w:pPr>
      <w:rPr>
        <w:rFonts w:ascii="Wingdings" w:hAnsi="Wingdings" w:hint="default"/>
      </w:rPr>
    </w:lvl>
  </w:abstractNum>
  <w:abstractNum w:abstractNumId="6">
    <w:nsid w:val="18F6467C"/>
    <w:multiLevelType w:val="hybridMultilevel"/>
    <w:tmpl w:val="A6BAD26E"/>
    <w:lvl w:ilvl="0" w:tplc="44E0AE6E">
      <w:start w:val="1"/>
      <w:numFmt w:val="bullet"/>
      <w:lvlText w:val="·"/>
      <w:lvlJc w:val="left"/>
      <w:pPr>
        <w:ind w:left="720" w:hanging="360"/>
      </w:pPr>
      <w:rPr>
        <w:rFonts w:ascii="Symbol" w:hAnsi="Symbol" w:hint="default"/>
      </w:rPr>
    </w:lvl>
    <w:lvl w:ilvl="1" w:tplc="568CC05A">
      <w:start w:val="1"/>
      <w:numFmt w:val="bullet"/>
      <w:lvlText w:val="o"/>
      <w:lvlJc w:val="left"/>
      <w:pPr>
        <w:ind w:left="1440" w:hanging="360"/>
      </w:pPr>
      <w:rPr>
        <w:rFonts w:ascii="Courier New" w:hAnsi="Courier New" w:hint="default"/>
      </w:rPr>
    </w:lvl>
    <w:lvl w:ilvl="2" w:tplc="ACCCB858">
      <w:start w:val="1"/>
      <w:numFmt w:val="bullet"/>
      <w:lvlText w:val=""/>
      <w:lvlJc w:val="left"/>
      <w:pPr>
        <w:ind w:left="2160" w:hanging="360"/>
      </w:pPr>
      <w:rPr>
        <w:rFonts w:ascii="Wingdings" w:hAnsi="Wingdings" w:hint="default"/>
      </w:rPr>
    </w:lvl>
    <w:lvl w:ilvl="3" w:tplc="87CC3F4C">
      <w:start w:val="1"/>
      <w:numFmt w:val="bullet"/>
      <w:lvlText w:val=""/>
      <w:lvlJc w:val="left"/>
      <w:pPr>
        <w:ind w:left="2880" w:hanging="360"/>
      </w:pPr>
      <w:rPr>
        <w:rFonts w:ascii="Symbol" w:hAnsi="Symbol" w:hint="default"/>
      </w:rPr>
    </w:lvl>
    <w:lvl w:ilvl="4" w:tplc="A0461056">
      <w:start w:val="1"/>
      <w:numFmt w:val="bullet"/>
      <w:lvlText w:val="o"/>
      <w:lvlJc w:val="left"/>
      <w:pPr>
        <w:ind w:left="3600" w:hanging="360"/>
      </w:pPr>
      <w:rPr>
        <w:rFonts w:ascii="Courier New" w:hAnsi="Courier New" w:hint="default"/>
      </w:rPr>
    </w:lvl>
    <w:lvl w:ilvl="5" w:tplc="23FA9D40">
      <w:start w:val="1"/>
      <w:numFmt w:val="bullet"/>
      <w:lvlText w:val=""/>
      <w:lvlJc w:val="left"/>
      <w:pPr>
        <w:ind w:left="4320" w:hanging="360"/>
      </w:pPr>
      <w:rPr>
        <w:rFonts w:ascii="Wingdings" w:hAnsi="Wingdings" w:hint="default"/>
      </w:rPr>
    </w:lvl>
    <w:lvl w:ilvl="6" w:tplc="0E3A2D4A">
      <w:start w:val="1"/>
      <w:numFmt w:val="bullet"/>
      <w:lvlText w:val=""/>
      <w:lvlJc w:val="left"/>
      <w:pPr>
        <w:ind w:left="5040" w:hanging="360"/>
      </w:pPr>
      <w:rPr>
        <w:rFonts w:ascii="Symbol" w:hAnsi="Symbol" w:hint="default"/>
      </w:rPr>
    </w:lvl>
    <w:lvl w:ilvl="7" w:tplc="EFC4FBD0">
      <w:start w:val="1"/>
      <w:numFmt w:val="bullet"/>
      <w:lvlText w:val="o"/>
      <w:lvlJc w:val="left"/>
      <w:pPr>
        <w:ind w:left="5760" w:hanging="360"/>
      </w:pPr>
      <w:rPr>
        <w:rFonts w:ascii="Courier New" w:hAnsi="Courier New" w:hint="default"/>
      </w:rPr>
    </w:lvl>
    <w:lvl w:ilvl="8" w:tplc="03566188">
      <w:start w:val="1"/>
      <w:numFmt w:val="bullet"/>
      <w:lvlText w:val=""/>
      <w:lvlJc w:val="left"/>
      <w:pPr>
        <w:ind w:left="6480" w:hanging="360"/>
      </w:pPr>
      <w:rPr>
        <w:rFonts w:ascii="Wingdings" w:hAnsi="Wingdings" w:hint="default"/>
      </w:rPr>
    </w:lvl>
  </w:abstractNum>
  <w:abstractNum w:abstractNumId="7">
    <w:nsid w:val="1A3E6C9E"/>
    <w:multiLevelType w:val="hybridMultilevel"/>
    <w:tmpl w:val="4D38D7A6"/>
    <w:lvl w:ilvl="0" w:tplc="AE06BB68">
      <w:start w:val="1"/>
      <w:numFmt w:val="bullet"/>
      <w:lvlText w:val="·"/>
      <w:lvlJc w:val="left"/>
      <w:pPr>
        <w:ind w:left="720" w:hanging="360"/>
      </w:pPr>
      <w:rPr>
        <w:rFonts w:ascii="Symbol" w:hAnsi="Symbol" w:hint="default"/>
      </w:rPr>
    </w:lvl>
    <w:lvl w:ilvl="1" w:tplc="094E6D14">
      <w:start w:val="1"/>
      <w:numFmt w:val="bullet"/>
      <w:lvlText w:val="o"/>
      <w:lvlJc w:val="left"/>
      <w:pPr>
        <w:ind w:left="1440" w:hanging="360"/>
      </w:pPr>
      <w:rPr>
        <w:rFonts w:ascii="Courier New" w:hAnsi="Courier New" w:hint="default"/>
      </w:rPr>
    </w:lvl>
    <w:lvl w:ilvl="2" w:tplc="2BFA6E02">
      <w:start w:val="1"/>
      <w:numFmt w:val="bullet"/>
      <w:lvlText w:val=""/>
      <w:lvlJc w:val="left"/>
      <w:pPr>
        <w:ind w:left="2160" w:hanging="360"/>
      </w:pPr>
      <w:rPr>
        <w:rFonts w:ascii="Wingdings" w:hAnsi="Wingdings" w:hint="default"/>
      </w:rPr>
    </w:lvl>
    <w:lvl w:ilvl="3" w:tplc="E004914A">
      <w:start w:val="1"/>
      <w:numFmt w:val="bullet"/>
      <w:lvlText w:val=""/>
      <w:lvlJc w:val="left"/>
      <w:pPr>
        <w:ind w:left="2880" w:hanging="360"/>
      </w:pPr>
      <w:rPr>
        <w:rFonts w:ascii="Symbol" w:hAnsi="Symbol" w:hint="default"/>
      </w:rPr>
    </w:lvl>
    <w:lvl w:ilvl="4" w:tplc="277C271A">
      <w:start w:val="1"/>
      <w:numFmt w:val="bullet"/>
      <w:lvlText w:val="o"/>
      <w:lvlJc w:val="left"/>
      <w:pPr>
        <w:ind w:left="3600" w:hanging="360"/>
      </w:pPr>
      <w:rPr>
        <w:rFonts w:ascii="Courier New" w:hAnsi="Courier New" w:hint="default"/>
      </w:rPr>
    </w:lvl>
    <w:lvl w:ilvl="5" w:tplc="983CBD7C">
      <w:start w:val="1"/>
      <w:numFmt w:val="bullet"/>
      <w:lvlText w:val=""/>
      <w:lvlJc w:val="left"/>
      <w:pPr>
        <w:ind w:left="4320" w:hanging="360"/>
      </w:pPr>
      <w:rPr>
        <w:rFonts w:ascii="Wingdings" w:hAnsi="Wingdings" w:hint="default"/>
      </w:rPr>
    </w:lvl>
    <w:lvl w:ilvl="6" w:tplc="D59C42AC">
      <w:start w:val="1"/>
      <w:numFmt w:val="bullet"/>
      <w:lvlText w:val=""/>
      <w:lvlJc w:val="left"/>
      <w:pPr>
        <w:ind w:left="5040" w:hanging="360"/>
      </w:pPr>
      <w:rPr>
        <w:rFonts w:ascii="Symbol" w:hAnsi="Symbol" w:hint="default"/>
      </w:rPr>
    </w:lvl>
    <w:lvl w:ilvl="7" w:tplc="143A612C">
      <w:start w:val="1"/>
      <w:numFmt w:val="bullet"/>
      <w:lvlText w:val="o"/>
      <w:lvlJc w:val="left"/>
      <w:pPr>
        <w:ind w:left="5760" w:hanging="360"/>
      </w:pPr>
      <w:rPr>
        <w:rFonts w:ascii="Courier New" w:hAnsi="Courier New" w:hint="default"/>
      </w:rPr>
    </w:lvl>
    <w:lvl w:ilvl="8" w:tplc="55A4CF94">
      <w:start w:val="1"/>
      <w:numFmt w:val="bullet"/>
      <w:lvlText w:val=""/>
      <w:lvlJc w:val="left"/>
      <w:pPr>
        <w:ind w:left="6480" w:hanging="360"/>
      </w:pPr>
      <w:rPr>
        <w:rFonts w:ascii="Wingdings" w:hAnsi="Wingdings" w:hint="default"/>
      </w:rPr>
    </w:lvl>
  </w:abstractNum>
  <w:abstractNum w:abstractNumId="8">
    <w:nsid w:val="1A9D353C"/>
    <w:multiLevelType w:val="hybridMultilevel"/>
    <w:tmpl w:val="DCD458BE"/>
    <w:lvl w:ilvl="0" w:tplc="C8FC093C">
      <w:start w:val="1"/>
      <w:numFmt w:val="bullet"/>
      <w:lvlText w:val="·"/>
      <w:lvlJc w:val="left"/>
      <w:pPr>
        <w:ind w:left="720" w:hanging="360"/>
      </w:pPr>
      <w:rPr>
        <w:rFonts w:ascii="Symbol" w:hAnsi="Symbol" w:hint="default"/>
      </w:rPr>
    </w:lvl>
    <w:lvl w:ilvl="1" w:tplc="915C09C8">
      <w:start w:val="1"/>
      <w:numFmt w:val="bullet"/>
      <w:lvlText w:val="o"/>
      <w:lvlJc w:val="left"/>
      <w:pPr>
        <w:ind w:left="1440" w:hanging="360"/>
      </w:pPr>
      <w:rPr>
        <w:rFonts w:ascii="Courier New" w:hAnsi="Courier New" w:hint="default"/>
      </w:rPr>
    </w:lvl>
    <w:lvl w:ilvl="2" w:tplc="A76EB2EE">
      <w:start w:val="1"/>
      <w:numFmt w:val="bullet"/>
      <w:lvlText w:val=""/>
      <w:lvlJc w:val="left"/>
      <w:pPr>
        <w:ind w:left="2160" w:hanging="360"/>
      </w:pPr>
      <w:rPr>
        <w:rFonts w:ascii="Wingdings" w:hAnsi="Wingdings" w:hint="default"/>
      </w:rPr>
    </w:lvl>
    <w:lvl w:ilvl="3" w:tplc="D34C9BC6">
      <w:start w:val="1"/>
      <w:numFmt w:val="bullet"/>
      <w:lvlText w:val=""/>
      <w:lvlJc w:val="left"/>
      <w:pPr>
        <w:ind w:left="2880" w:hanging="360"/>
      </w:pPr>
      <w:rPr>
        <w:rFonts w:ascii="Symbol" w:hAnsi="Symbol" w:hint="default"/>
      </w:rPr>
    </w:lvl>
    <w:lvl w:ilvl="4" w:tplc="949837FA">
      <w:start w:val="1"/>
      <w:numFmt w:val="bullet"/>
      <w:lvlText w:val="o"/>
      <w:lvlJc w:val="left"/>
      <w:pPr>
        <w:ind w:left="3600" w:hanging="360"/>
      </w:pPr>
      <w:rPr>
        <w:rFonts w:ascii="Courier New" w:hAnsi="Courier New" w:hint="default"/>
      </w:rPr>
    </w:lvl>
    <w:lvl w:ilvl="5" w:tplc="C37AD7EA">
      <w:start w:val="1"/>
      <w:numFmt w:val="bullet"/>
      <w:lvlText w:val=""/>
      <w:lvlJc w:val="left"/>
      <w:pPr>
        <w:ind w:left="4320" w:hanging="360"/>
      </w:pPr>
      <w:rPr>
        <w:rFonts w:ascii="Wingdings" w:hAnsi="Wingdings" w:hint="default"/>
      </w:rPr>
    </w:lvl>
    <w:lvl w:ilvl="6" w:tplc="C90C4A64">
      <w:start w:val="1"/>
      <w:numFmt w:val="bullet"/>
      <w:lvlText w:val=""/>
      <w:lvlJc w:val="left"/>
      <w:pPr>
        <w:ind w:left="5040" w:hanging="360"/>
      </w:pPr>
      <w:rPr>
        <w:rFonts w:ascii="Symbol" w:hAnsi="Symbol" w:hint="default"/>
      </w:rPr>
    </w:lvl>
    <w:lvl w:ilvl="7" w:tplc="3298672C">
      <w:start w:val="1"/>
      <w:numFmt w:val="bullet"/>
      <w:lvlText w:val="o"/>
      <w:lvlJc w:val="left"/>
      <w:pPr>
        <w:ind w:left="5760" w:hanging="360"/>
      </w:pPr>
      <w:rPr>
        <w:rFonts w:ascii="Courier New" w:hAnsi="Courier New" w:hint="default"/>
      </w:rPr>
    </w:lvl>
    <w:lvl w:ilvl="8" w:tplc="97B6B150">
      <w:start w:val="1"/>
      <w:numFmt w:val="bullet"/>
      <w:lvlText w:val=""/>
      <w:lvlJc w:val="left"/>
      <w:pPr>
        <w:ind w:left="6480" w:hanging="360"/>
      </w:pPr>
      <w:rPr>
        <w:rFonts w:ascii="Wingdings" w:hAnsi="Wingdings" w:hint="default"/>
      </w:rPr>
    </w:lvl>
  </w:abstractNum>
  <w:abstractNum w:abstractNumId="9">
    <w:nsid w:val="1C300FAD"/>
    <w:multiLevelType w:val="hybridMultilevel"/>
    <w:tmpl w:val="1EEE17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1CED5BD5"/>
    <w:multiLevelType w:val="multilevel"/>
    <w:tmpl w:val="762A9E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DEF1836"/>
    <w:multiLevelType w:val="hybridMultilevel"/>
    <w:tmpl w:val="EDDE0D24"/>
    <w:lvl w:ilvl="0" w:tplc="67E094AE">
      <w:start w:val="1"/>
      <w:numFmt w:val="bullet"/>
      <w:lvlText w:val="·"/>
      <w:lvlJc w:val="left"/>
      <w:pPr>
        <w:ind w:left="720" w:hanging="360"/>
      </w:pPr>
      <w:rPr>
        <w:rFonts w:ascii="Symbol" w:hAnsi="Symbol" w:hint="default"/>
      </w:rPr>
    </w:lvl>
    <w:lvl w:ilvl="1" w:tplc="40AC7B98">
      <w:start w:val="1"/>
      <w:numFmt w:val="bullet"/>
      <w:lvlText w:val="o"/>
      <w:lvlJc w:val="left"/>
      <w:pPr>
        <w:ind w:left="1440" w:hanging="360"/>
      </w:pPr>
      <w:rPr>
        <w:rFonts w:ascii="Courier New" w:hAnsi="Courier New" w:hint="default"/>
      </w:rPr>
    </w:lvl>
    <w:lvl w:ilvl="2" w:tplc="E606F9DE">
      <w:start w:val="1"/>
      <w:numFmt w:val="bullet"/>
      <w:lvlText w:val=""/>
      <w:lvlJc w:val="left"/>
      <w:pPr>
        <w:ind w:left="2160" w:hanging="360"/>
      </w:pPr>
      <w:rPr>
        <w:rFonts w:ascii="Wingdings" w:hAnsi="Wingdings" w:hint="default"/>
      </w:rPr>
    </w:lvl>
    <w:lvl w:ilvl="3" w:tplc="6C1CDC02">
      <w:start w:val="1"/>
      <w:numFmt w:val="bullet"/>
      <w:lvlText w:val=""/>
      <w:lvlJc w:val="left"/>
      <w:pPr>
        <w:ind w:left="2880" w:hanging="360"/>
      </w:pPr>
      <w:rPr>
        <w:rFonts w:ascii="Symbol" w:hAnsi="Symbol" w:hint="default"/>
      </w:rPr>
    </w:lvl>
    <w:lvl w:ilvl="4" w:tplc="DF464320">
      <w:start w:val="1"/>
      <w:numFmt w:val="bullet"/>
      <w:lvlText w:val="o"/>
      <w:lvlJc w:val="left"/>
      <w:pPr>
        <w:ind w:left="3600" w:hanging="360"/>
      </w:pPr>
      <w:rPr>
        <w:rFonts w:ascii="Courier New" w:hAnsi="Courier New" w:hint="default"/>
      </w:rPr>
    </w:lvl>
    <w:lvl w:ilvl="5" w:tplc="98068840">
      <w:start w:val="1"/>
      <w:numFmt w:val="bullet"/>
      <w:lvlText w:val=""/>
      <w:lvlJc w:val="left"/>
      <w:pPr>
        <w:ind w:left="4320" w:hanging="360"/>
      </w:pPr>
      <w:rPr>
        <w:rFonts w:ascii="Wingdings" w:hAnsi="Wingdings" w:hint="default"/>
      </w:rPr>
    </w:lvl>
    <w:lvl w:ilvl="6" w:tplc="A306C280">
      <w:start w:val="1"/>
      <w:numFmt w:val="bullet"/>
      <w:lvlText w:val=""/>
      <w:lvlJc w:val="left"/>
      <w:pPr>
        <w:ind w:left="5040" w:hanging="360"/>
      </w:pPr>
      <w:rPr>
        <w:rFonts w:ascii="Symbol" w:hAnsi="Symbol" w:hint="default"/>
      </w:rPr>
    </w:lvl>
    <w:lvl w:ilvl="7" w:tplc="454CCA08">
      <w:start w:val="1"/>
      <w:numFmt w:val="bullet"/>
      <w:lvlText w:val="o"/>
      <w:lvlJc w:val="left"/>
      <w:pPr>
        <w:ind w:left="5760" w:hanging="360"/>
      </w:pPr>
      <w:rPr>
        <w:rFonts w:ascii="Courier New" w:hAnsi="Courier New" w:hint="default"/>
      </w:rPr>
    </w:lvl>
    <w:lvl w:ilvl="8" w:tplc="270C85D8">
      <w:start w:val="1"/>
      <w:numFmt w:val="bullet"/>
      <w:lvlText w:val=""/>
      <w:lvlJc w:val="left"/>
      <w:pPr>
        <w:ind w:left="6480" w:hanging="360"/>
      </w:pPr>
      <w:rPr>
        <w:rFonts w:ascii="Wingdings" w:hAnsi="Wingdings" w:hint="default"/>
      </w:rPr>
    </w:lvl>
  </w:abstractNum>
  <w:abstractNum w:abstractNumId="12">
    <w:nsid w:val="1F3855F9"/>
    <w:multiLevelType w:val="hybridMultilevel"/>
    <w:tmpl w:val="D4F669FE"/>
    <w:lvl w:ilvl="0" w:tplc="D0968572">
      <w:start w:val="1"/>
      <w:numFmt w:val="bullet"/>
      <w:lvlText w:val="·"/>
      <w:lvlJc w:val="left"/>
      <w:pPr>
        <w:ind w:left="720" w:hanging="360"/>
      </w:pPr>
      <w:rPr>
        <w:rFonts w:ascii="Symbol" w:hAnsi="Symbol" w:hint="default"/>
      </w:rPr>
    </w:lvl>
    <w:lvl w:ilvl="1" w:tplc="CFE2A7E6">
      <w:start w:val="1"/>
      <w:numFmt w:val="bullet"/>
      <w:lvlText w:val="o"/>
      <w:lvlJc w:val="left"/>
      <w:pPr>
        <w:ind w:left="1440" w:hanging="360"/>
      </w:pPr>
      <w:rPr>
        <w:rFonts w:ascii="Courier New" w:hAnsi="Courier New" w:hint="default"/>
      </w:rPr>
    </w:lvl>
    <w:lvl w:ilvl="2" w:tplc="D6BA1764">
      <w:start w:val="1"/>
      <w:numFmt w:val="bullet"/>
      <w:lvlText w:val=""/>
      <w:lvlJc w:val="left"/>
      <w:pPr>
        <w:ind w:left="2160" w:hanging="360"/>
      </w:pPr>
      <w:rPr>
        <w:rFonts w:ascii="Wingdings" w:hAnsi="Wingdings" w:hint="default"/>
      </w:rPr>
    </w:lvl>
    <w:lvl w:ilvl="3" w:tplc="E020C766">
      <w:start w:val="1"/>
      <w:numFmt w:val="bullet"/>
      <w:lvlText w:val=""/>
      <w:lvlJc w:val="left"/>
      <w:pPr>
        <w:ind w:left="2880" w:hanging="360"/>
      </w:pPr>
      <w:rPr>
        <w:rFonts w:ascii="Symbol" w:hAnsi="Symbol" w:hint="default"/>
      </w:rPr>
    </w:lvl>
    <w:lvl w:ilvl="4" w:tplc="49E69372">
      <w:start w:val="1"/>
      <w:numFmt w:val="bullet"/>
      <w:lvlText w:val="o"/>
      <w:lvlJc w:val="left"/>
      <w:pPr>
        <w:ind w:left="3600" w:hanging="360"/>
      </w:pPr>
      <w:rPr>
        <w:rFonts w:ascii="Courier New" w:hAnsi="Courier New" w:hint="default"/>
      </w:rPr>
    </w:lvl>
    <w:lvl w:ilvl="5" w:tplc="0D828406">
      <w:start w:val="1"/>
      <w:numFmt w:val="bullet"/>
      <w:lvlText w:val=""/>
      <w:lvlJc w:val="left"/>
      <w:pPr>
        <w:ind w:left="4320" w:hanging="360"/>
      </w:pPr>
      <w:rPr>
        <w:rFonts w:ascii="Wingdings" w:hAnsi="Wingdings" w:hint="default"/>
      </w:rPr>
    </w:lvl>
    <w:lvl w:ilvl="6" w:tplc="3FA4DC88">
      <w:start w:val="1"/>
      <w:numFmt w:val="bullet"/>
      <w:lvlText w:val=""/>
      <w:lvlJc w:val="left"/>
      <w:pPr>
        <w:ind w:left="5040" w:hanging="360"/>
      </w:pPr>
      <w:rPr>
        <w:rFonts w:ascii="Symbol" w:hAnsi="Symbol" w:hint="default"/>
      </w:rPr>
    </w:lvl>
    <w:lvl w:ilvl="7" w:tplc="FA9E426E">
      <w:start w:val="1"/>
      <w:numFmt w:val="bullet"/>
      <w:lvlText w:val="o"/>
      <w:lvlJc w:val="left"/>
      <w:pPr>
        <w:ind w:left="5760" w:hanging="360"/>
      </w:pPr>
      <w:rPr>
        <w:rFonts w:ascii="Courier New" w:hAnsi="Courier New" w:hint="default"/>
      </w:rPr>
    </w:lvl>
    <w:lvl w:ilvl="8" w:tplc="DF52F476">
      <w:start w:val="1"/>
      <w:numFmt w:val="bullet"/>
      <w:lvlText w:val=""/>
      <w:lvlJc w:val="left"/>
      <w:pPr>
        <w:ind w:left="6480" w:hanging="360"/>
      </w:pPr>
      <w:rPr>
        <w:rFonts w:ascii="Wingdings" w:hAnsi="Wingdings" w:hint="default"/>
      </w:rPr>
    </w:lvl>
  </w:abstractNum>
  <w:abstractNum w:abstractNumId="13">
    <w:nsid w:val="269858C7"/>
    <w:multiLevelType w:val="hybridMultilevel"/>
    <w:tmpl w:val="4B183650"/>
    <w:lvl w:ilvl="0" w:tplc="0A28065A">
      <w:start w:val="1"/>
      <w:numFmt w:val="bullet"/>
      <w:lvlText w:val="·"/>
      <w:lvlJc w:val="left"/>
      <w:pPr>
        <w:ind w:left="720" w:hanging="360"/>
      </w:pPr>
      <w:rPr>
        <w:rFonts w:ascii="Symbol" w:hAnsi="Symbol" w:hint="default"/>
      </w:rPr>
    </w:lvl>
    <w:lvl w:ilvl="1" w:tplc="12EEB5CA">
      <w:start w:val="1"/>
      <w:numFmt w:val="bullet"/>
      <w:lvlText w:val="o"/>
      <w:lvlJc w:val="left"/>
      <w:pPr>
        <w:ind w:left="1440" w:hanging="360"/>
      </w:pPr>
      <w:rPr>
        <w:rFonts w:ascii="Courier New" w:hAnsi="Courier New" w:hint="default"/>
      </w:rPr>
    </w:lvl>
    <w:lvl w:ilvl="2" w:tplc="9934C68C">
      <w:start w:val="1"/>
      <w:numFmt w:val="bullet"/>
      <w:lvlText w:val=""/>
      <w:lvlJc w:val="left"/>
      <w:pPr>
        <w:ind w:left="2160" w:hanging="360"/>
      </w:pPr>
      <w:rPr>
        <w:rFonts w:ascii="Wingdings" w:hAnsi="Wingdings" w:hint="default"/>
      </w:rPr>
    </w:lvl>
    <w:lvl w:ilvl="3" w:tplc="8C2CFE18">
      <w:start w:val="1"/>
      <w:numFmt w:val="bullet"/>
      <w:lvlText w:val=""/>
      <w:lvlJc w:val="left"/>
      <w:pPr>
        <w:ind w:left="2880" w:hanging="360"/>
      </w:pPr>
      <w:rPr>
        <w:rFonts w:ascii="Symbol" w:hAnsi="Symbol" w:hint="default"/>
      </w:rPr>
    </w:lvl>
    <w:lvl w:ilvl="4" w:tplc="94200894">
      <w:start w:val="1"/>
      <w:numFmt w:val="bullet"/>
      <w:lvlText w:val="o"/>
      <w:lvlJc w:val="left"/>
      <w:pPr>
        <w:ind w:left="3600" w:hanging="360"/>
      </w:pPr>
      <w:rPr>
        <w:rFonts w:ascii="Courier New" w:hAnsi="Courier New" w:hint="default"/>
      </w:rPr>
    </w:lvl>
    <w:lvl w:ilvl="5" w:tplc="69CE8E20">
      <w:start w:val="1"/>
      <w:numFmt w:val="bullet"/>
      <w:lvlText w:val=""/>
      <w:lvlJc w:val="left"/>
      <w:pPr>
        <w:ind w:left="4320" w:hanging="360"/>
      </w:pPr>
      <w:rPr>
        <w:rFonts w:ascii="Wingdings" w:hAnsi="Wingdings" w:hint="default"/>
      </w:rPr>
    </w:lvl>
    <w:lvl w:ilvl="6" w:tplc="D764A234">
      <w:start w:val="1"/>
      <w:numFmt w:val="bullet"/>
      <w:lvlText w:val=""/>
      <w:lvlJc w:val="left"/>
      <w:pPr>
        <w:ind w:left="5040" w:hanging="360"/>
      </w:pPr>
      <w:rPr>
        <w:rFonts w:ascii="Symbol" w:hAnsi="Symbol" w:hint="default"/>
      </w:rPr>
    </w:lvl>
    <w:lvl w:ilvl="7" w:tplc="49D833FC">
      <w:start w:val="1"/>
      <w:numFmt w:val="bullet"/>
      <w:lvlText w:val="o"/>
      <w:lvlJc w:val="left"/>
      <w:pPr>
        <w:ind w:left="5760" w:hanging="360"/>
      </w:pPr>
      <w:rPr>
        <w:rFonts w:ascii="Courier New" w:hAnsi="Courier New" w:hint="default"/>
      </w:rPr>
    </w:lvl>
    <w:lvl w:ilvl="8" w:tplc="9D1CE4E8">
      <w:start w:val="1"/>
      <w:numFmt w:val="bullet"/>
      <w:lvlText w:val=""/>
      <w:lvlJc w:val="left"/>
      <w:pPr>
        <w:ind w:left="6480" w:hanging="360"/>
      </w:pPr>
      <w:rPr>
        <w:rFonts w:ascii="Wingdings" w:hAnsi="Wingdings" w:hint="default"/>
      </w:rPr>
    </w:lvl>
  </w:abstractNum>
  <w:abstractNum w:abstractNumId="14">
    <w:nsid w:val="2830039B"/>
    <w:multiLevelType w:val="multilevel"/>
    <w:tmpl w:val="E69EC578"/>
    <w:lvl w:ilvl="0">
      <w:start w:val="1"/>
      <w:numFmt w:val="bullet"/>
      <w:lvlText w:val="●"/>
      <w:lvlJc w:val="left"/>
      <w:pPr>
        <w:ind w:left="1636" w:hanging="360"/>
      </w:pPr>
      <w:rPr>
        <w:rFonts w:ascii="Noto Sans Symbols" w:eastAsia="Noto Sans Symbols" w:hAnsi="Noto Sans Symbols" w:cs="Noto Sans Symbols"/>
      </w:rPr>
    </w:lvl>
    <w:lvl w:ilvl="1">
      <w:start w:val="1"/>
      <w:numFmt w:val="bullet"/>
      <w:lvlText w:val="o"/>
      <w:lvlJc w:val="left"/>
      <w:pPr>
        <w:ind w:left="2356" w:hanging="360"/>
      </w:pPr>
      <w:rPr>
        <w:rFonts w:ascii="Courier New" w:eastAsia="Courier New" w:hAnsi="Courier New" w:cs="Courier New"/>
      </w:rPr>
    </w:lvl>
    <w:lvl w:ilvl="2">
      <w:start w:val="1"/>
      <w:numFmt w:val="bullet"/>
      <w:lvlText w:val="▪"/>
      <w:lvlJc w:val="left"/>
      <w:pPr>
        <w:ind w:left="3076" w:hanging="360"/>
      </w:pPr>
      <w:rPr>
        <w:rFonts w:ascii="Noto Sans Symbols" w:eastAsia="Noto Sans Symbols" w:hAnsi="Noto Sans Symbols" w:cs="Noto Sans Symbols"/>
      </w:rPr>
    </w:lvl>
    <w:lvl w:ilvl="3">
      <w:start w:val="1"/>
      <w:numFmt w:val="bullet"/>
      <w:lvlText w:val="●"/>
      <w:lvlJc w:val="left"/>
      <w:pPr>
        <w:ind w:left="3796" w:hanging="360"/>
      </w:pPr>
      <w:rPr>
        <w:rFonts w:ascii="Noto Sans Symbols" w:eastAsia="Noto Sans Symbols" w:hAnsi="Noto Sans Symbols" w:cs="Noto Sans Symbols"/>
      </w:rPr>
    </w:lvl>
    <w:lvl w:ilvl="4">
      <w:start w:val="1"/>
      <w:numFmt w:val="bullet"/>
      <w:lvlText w:val="o"/>
      <w:lvlJc w:val="left"/>
      <w:pPr>
        <w:ind w:left="4516" w:hanging="360"/>
      </w:pPr>
      <w:rPr>
        <w:rFonts w:ascii="Courier New" w:eastAsia="Courier New" w:hAnsi="Courier New" w:cs="Courier New"/>
      </w:rPr>
    </w:lvl>
    <w:lvl w:ilvl="5">
      <w:start w:val="1"/>
      <w:numFmt w:val="bullet"/>
      <w:lvlText w:val="▪"/>
      <w:lvlJc w:val="left"/>
      <w:pPr>
        <w:ind w:left="5236" w:hanging="360"/>
      </w:pPr>
      <w:rPr>
        <w:rFonts w:ascii="Noto Sans Symbols" w:eastAsia="Noto Sans Symbols" w:hAnsi="Noto Sans Symbols" w:cs="Noto Sans Symbols"/>
      </w:rPr>
    </w:lvl>
    <w:lvl w:ilvl="6">
      <w:start w:val="1"/>
      <w:numFmt w:val="bullet"/>
      <w:lvlText w:val="●"/>
      <w:lvlJc w:val="left"/>
      <w:pPr>
        <w:ind w:left="5956" w:hanging="360"/>
      </w:pPr>
      <w:rPr>
        <w:rFonts w:ascii="Noto Sans Symbols" w:eastAsia="Noto Sans Symbols" w:hAnsi="Noto Sans Symbols" w:cs="Noto Sans Symbols"/>
      </w:rPr>
    </w:lvl>
    <w:lvl w:ilvl="7">
      <w:start w:val="1"/>
      <w:numFmt w:val="bullet"/>
      <w:lvlText w:val="o"/>
      <w:lvlJc w:val="left"/>
      <w:pPr>
        <w:ind w:left="6676" w:hanging="360"/>
      </w:pPr>
      <w:rPr>
        <w:rFonts w:ascii="Courier New" w:eastAsia="Courier New" w:hAnsi="Courier New" w:cs="Courier New"/>
      </w:rPr>
    </w:lvl>
    <w:lvl w:ilvl="8">
      <w:start w:val="1"/>
      <w:numFmt w:val="bullet"/>
      <w:lvlText w:val="▪"/>
      <w:lvlJc w:val="left"/>
      <w:pPr>
        <w:ind w:left="7396" w:hanging="360"/>
      </w:pPr>
      <w:rPr>
        <w:rFonts w:ascii="Noto Sans Symbols" w:eastAsia="Noto Sans Symbols" w:hAnsi="Noto Sans Symbols" w:cs="Noto Sans Symbols"/>
      </w:rPr>
    </w:lvl>
  </w:abstractNum>
  <w:abstractNum w:abstractNumId="15">
    <w:nsid w:val="28F754D8"/>
    <w:multiLevelType w:val="hybridMultilevel"/>
    <w:tmpl w:val="52946DAE"/>
    <w:lvl w:ilvl="0" w:tplc="142AE6DA">
      <w:numFmt w:val="bullet"/>
      <w:lvlText w:val="•"/>
      <w:lvlJc w:val="left"/>
      <w:pPr>
        <w:ind w:left="284" w:hanging="176"/>
      </w:pPr>
      <w:rPr>
        <w:rFonts w:ascii="Arial" w:eastAsia="Arial" w:hAnsi="Arial" w:cs="Arial" w:hint="default"/>
        <w:spacing w:val="-16"/>
        <w:w w:val="99"/>
        <w:sz w:val="16"/>
        <w:szCs w:val="16"/>
        <w:lang w:val="es-ES" w:eastAsia="es-ES" w:bidi="es-ES"/>
      </w:rPr>
    </w:lvl>
    <w:lvl w:ilvl="1" w:tplc="D1BCD064">
      <w:numFmt w:val="bullet"/>
      <w:lvlText w:val="•"/>
      <w:lvlJc w:val="left"/>
      <w:pPr>
        <w:ind w:left="874" w:hanging="176"/>
      </w:pPr>
      <w:rPr>
        <w:rFonts w:hint="default"/>
        <w:lang w:val="es-ES" w:eastAsia="es-ES" w:bidi="es-ES"/>
      </w:rPr>
    </w:lvl>
    <w:lvl w:ilvl="2" w:tplc="090A16CC">
      <w:numFmt w:val="bullet"/>
      <w:lvlText w:val="•"/>
      <w:lvlJc w:val="left"/>
      <w:pPr>
        <w:ind w:left="1468" w:hanging="176"/>
      </w:pPr>
      <w:rPr>
        <w:rFonts w:hint="default"/>
        <w:lang w:val="es-ES" w:eastAsia="es-ES" w:bidi="es-ES"/>
      </w:rPr>
    </w:lvl>
    <w:lvl w:ilvl="3" w:tplc="DE0E5902">
      <w:numFmt w:val="bullet"/>
      <w:lvlText w:val="•"/>
      <w:lvlJc w:val="left"/>
      <w:pPr>
        <w:ind w:left="2062" w:hanging="176"/>
      </w:pPr>
      <w:rPr>
        <w:rFonts w:hint="default"/>
        <w:lang w:val="es-ES" w:eastAsia="es-ES" w:bidi="es-ES"/>
      </w:rPr>
    </w:lvl>
    <w:lvl w:ilvl="4" w:tplc="38129950">
      <w:numFmt w:val="bullet"/>
      <w:lvlText w:val="•"/>
      <w:lvlJc w:val="left"/>
      <w:pPr>
        <w:ind w:left="2657" w:hanging="176"/>
      </w:pPr>
      <w:rPr>
        <w:rFonts w:hint="default"/>
        <w:lang w:val="es-ES" w:eastAsia="es-ES" w:bidi="es-ES"/>
      </w:rPr>
    </w:lvl>
    <w:lvl w:ilvl="5" w:tplc="2E54DA46">
      <w:numFmt w:val="bullet"/>
      <w:lvlText w:val="•"/>
      <w:lvlJc w:val="left"/>
      <w:pPr>
        <w:ind w:left="3251" w:hanging="176"/>
      </w:pPr>
      <w:rPr>
        <w:rFonts w:hint="default"/>
        <w:lang w:val="es-ES" w:eastAsia="es-ES" w:bidi="es-ES"/>
      </w:rPr>
    </w:lvl>
    <w:lvl w:ilvl="6" w:tplc="6FA2F386">
      <w:numFmt w:val="bullet"/>
      <w:lvlText w:val="•"/>
      <w:lvlJc w:val="left"/>
      <w:pPr>
        <w:ind w:left="3845" w:hanging="176"/>
      </w:pPr>
      <w:rPr>
        <w:rFonts w:hint="default"/>
        <w:lang w:val="es-ES" w:eastAsia="es-ES" w:bidi="es-ES"/>
      </w:rPr>
    </w:lvl>
    <w:lvl w:ilvl="7" w:tplc="E98410F4">
      <w:numFmt w:val="bullet"/>
      <w:lvlText w:val="•"/>
      <w:lvlJc w:val="left"/>
      <w:pPr>
        <w:ind w:left="4440" w:hanging="176"/>
      </w:pPr>
      <w:rPr>
        <w:rFonts w:hint="default"/>
        <w:lang w:val="es-ES" w:eastAsia="es-ES" w:bidi="es-ES"/>
      </w:rPr>
    </w:lvl>
    <w:lvl w:ilvl="8" w:tplc="9D82FE32">
      <w:numFmt w:val="bullet"/>
      <w:lvlText w:val="•"/>
      <w:lvlJc w:val="left"/>
      <w:pPr>
        <w:ind w:left="5034" w:hanging="176"/>
      </w:pPr>
      <w:rPr>
        <w:rFonts w:hint="default"/>
        <w:lang w:val="es-ES" w:eastAsia="es-ES" w:bidi="es-ES"/>
      </w:rPr>
    </w:lvl>
  </w:abstractNum>
  <w:abstractNum w:abstractNumId="16">
    <w:nsid w:val="296E0933"/>
    <w:multiLevelType w:val="hybridMultilevel"/>
    <w:tmpl w:val="36C22040"/>
    <w:lvl w:ilvl="0" w:tplc="B4C0D962">
      <w:start w:val="1"/>
      <w:numFmt w:val="bullet"/>
      <w:lvlText w:val="·"/>
      <w:lvlJc w:val="left"/>
      <w:pPr>
        <w:ind w:left="720" w:hanging="360"/>
      </w:pPr>
      <w:rPr>
        <w:rFonts w:ascii="Symbol" w:hAnsi="Symbol" w:hint="default"/>
      </w:rPr>
    </w:lvl>
    <w:lvl w:ilvl="1" w:tplc="0802B112">
      <w:start w:val="1"/>
      <w:numFmt w:val="bullet"/>
      <w:lvlText w:val="o"/>
      <w:lvlJc w:val="left"/>
      <w:pPr>
        <w:ind w:left="1440" w:hanging="360"/>
      </w:pPr>
      <w:rPr>
        <w:rFonts w:ascii="Courier New" w:hAnsi="Courier New" w:hint="default"/>
      </w:rPr>
    </w:lvl>
    <w:lvl w:ilvl="2" w:tplc="86E8D73C">
      <w:start w:val="1"/>
      <w:numFmt w:val="bullet"/>
      <w:lvlText w:val=""/>
      <w:lvlJc w:val="left"/>
      <w:pPr>
        <w:ind w:left="2160" w:hanging="360"/>
      </w:pPr>
      <w:rPr>
        <w:rFonts w:ascii="Wingdings" w:hAnsi="Wingdings" w:hint="default"/>
      </w:rPr>
    </w:lvl>
    <w:lvl w:ilvl="3" w:tplc="CBFC05C0">
      <w:start w:val="1"/>
      <w:numFmt w:val="bullet"/>
      <w:lvlText w:val=""/>
      <w:lvlJc w:val="left"/>
      <w:pPr>
        <w:ind w:left="2880" w:hanging="360"/>
      </w:pPr>
      <w:rPr>
        <w:rFonts w:ascii="Symbol" w:hAnsi="Symbol" w:hint="default"/>
      </w:rPr>
    </w:lvl>
    <w:lvl w:ilvl="4" w:tplc="FA564A9C">
      <w:start w:val="1"/>
      <w:numFmt w:val="bullet"/>
      <w:lvlText w:val="o"/>
      <w:lvlJc w:val="left"/>
      <w:pPr>
        <w:ind w:left="3600" w:hanging="360"/>
      </w:pPr>
      <w:rPr>
        <w:rFonts w:ascii="Courier New" w:hAnsi="Courier New" w:hint="default"/>
      </w:rPr>
    </w:lvl>
    <w:lvl w:ilvl="5" w:tplc="B9FA6442">
      <w:start w:val="1"/>
      <w:numFmt w:val="bullet"/>
      <w:lvlText w:val=""/>
      <w:lvlJc w:val="left"/>
      <w:pPr>
        <w:ind w:left="4320" w:hanging="360"/>
      </w:pPr>
      <w:rPr>
        <w:rFonts w:ascii="Wingdings" w:hAnsi="Wingdings" w:hint="default"/>
      </w:rPr>
    </w:lvl>
    <w:lvl w:ilvl="6" w:tplc="BCA0D796">
      <w:start w:val="1"/>
      <w:numFmt w:val="bullet"/>
      <w:lvlText w:val=""/>
      <w:lvlJc w:val="left"/>
      <w:pPr>
        <w:ind w:left="5040" w:hanging="360"/>
      </w:pPr>
      <w:rPr>
        <w:rFonts w:ascii="Symbol" w:hAnsi="Symbol" w:hint="default"/>
      </w:rPr>
    </w:lvl>
    <w:lvl w:ilvl="7" w:tplc="4A3A0A60">
      <w:start w:val="1"/>
      <w:numFmt w:val="bullet"/>
      <w:lvlText w:val="o"/>
      <w:lvlJc w:val="left"/>
      <w:pPr>
        <w:ind w:left="5760" w:hanging="360"/>
      </w:pPr>
      <w:rPr>
        <w:rFonts w:ascii="Courier New" w:hAnsi="Courier New" w:hint="default"/>
      </w:rPr>
    </w:lvl>
    <w:lvl w:ilvl="8" w:tplc="606EE778">
      <w:start w:val="1"/>
      <w:numFmt w:val="bullet"/>
      <w:lvlText w:val=""/>
      <w:lvlJc w:val="left"/>
      <w:pPr>
        <w:ind w:left="6480" w:hanging="360"/>
      </w:pPr>
      <w:rPr>
        <w:rFonts w:ascii="Wingdings" w:hAnsi="Wingdings" w:hint="default"/>
      </w:rPr>
    </w:lvl>
  </w:abstractNum>
  <w:abstractNum w:abstractNumId="17">
    <w:nsid w:val="2AD5677F"/>
    <w:multiLevelType w:val="hybridMultilevel"/>
    <w:tmpl w:val="619AEDD2"/>
    <w:lvl w:ilvl="0" w:tplc="3AF4F8F0">
      <w:start w:val="1"/>
      <w:numFmt w:val="bullet"/>
      <w:lvlText w:val="·"/>
      <w:lvlJc w:val="left"/>
      <w:pPr>
        <w:ind w:left="720" w:hanging="360"/>
      </w:pPr>
      <w:rPr>
        <w:rFonts w:ascii="Symbol" w:hAnsi="Symbol" w:hint="default"/>
      </w:rPr>
    </w:lvl>
    <w:lvl w:ilvl="1" w:tplc="DC1EE584">
      <w:start w:val="1"/>
      <w:numFmt w:val="bullet"/>
      <w:lvlText w:val="o"/>
      <w:lvlJc w:val="left"/>
      <w:pPr>
        <w:ind w:left="1440" w:hanging="360"/>
      </w:pPr>
      <w:rPr>
        <w:rFonts w:ascii="Courier New" w:hAnsi="Courier New" w:hint="default"/>
      </w:rPr>
    </w:lvl>
    <w:lvl w:ilvl="2" w:tplc="85DCB34C">
      <w:start w:val="1"/>
      <w:numFmt w:val="bullet"/>
      <w:lvlText w:val=""/>
      <w:lvlJc w:val="left"/>
      <w:pPr>
        <w:ind w:left="2160" w:hanging="360"/>
      </w:pPr>
      <w:rPr>
        <w:rFonts w:ascii="Wingdings" w:hAnsi="Wingdings" w:hint="default"/>
      </w:rPr>
    </w:lvl>
    <w:lvl w:ilvl="3" w:tplc="0C5C8638">
      <w:start w:val="1"/>
      <w:numFmt w:val="bullet"/>
      <w:lvlText w:val=""/>
      <w:lvlJc w:val="left"/>
      <w:pPr>
        <w:ind w:left="2880" w:hanging="360"/>
      </w:pPr>
      <w:rPr>
        <w:rFonts w:ascii="Symbol" w:hAnsi="Symbol" w:hint="default"/>
      </w:rPr>
    </w:lvl>
    <w:lvl w:ilvl="4" w:tplc="84E27694">
      <w:start w:val="1"/>
      <w:numFmt w:val="bullet"/>
      <w:lvlText w:val="o"/>
      <w:lvlJc w:val="left"/>
      <w:pPr>
        <w:ind w:left="3600" w:hanging="360"/>
      </w:pPr>
      <w:rPr>
        <w:rFonts w:ascii="Courier New" w:hAnsi="Courier New" w:hint="default"/>
      </w:rPr>
    </w:lvl>
    <w:lvl w:ilvl="5" w:tplc="9E50F306">
      <w:start w:val="1"/>
      <w:numFmt w:val="bullet"/>
      <w:lvlText w:val=""/>
      <w:lvlJc w:val="left"/>
      <w:pPr>
        <w:ind w:left="4320" w:hanging="360"/>
      </w:pPr>
      <w:rPr>
        <w:rFonts w:ascii="Wingdings" w:hAnsi="Wingdings" w:hint="default"/>
      </w:rPr>
    </w:lvl>
    <w:lvl w:ilvl="6" w:tplc="B10ED30C">
      <w:start w:val="1"/>
      <w:numFmt w:val="bullet"/>
      <w:lvlText w:val=""/>
      <w:lvlJc w:val="left"/>
      <w:pPr>
        <w:ind w:left="5040" w:hanging="360"/>
      </w:pPr>
      <w:rPr>
        <w:rFonts w:ascii="Symbol" w:hAnsi="Symbol" w:hint="default"/>
      </w:rPr>
    </w:lvl>
    <w:lvl w:ilvl="7" w:tplc="F3E6414E">
      <w:start w:val="1"/>
      <w:numFmt w:val="bullet"/>
      <w:lvlText w:val="o"/>
      <w:lvlJc w:val="left"/>
      <w:pPr>
        <w:ind w:left="5760" w:hanging="360"/>
      </w:pPr>
      <w:rPr>
        <w:rFonts w:ascii="Courier New" w:hAnsi="Courier New" w:hint="default"/>
      </w:rPr>
    </w:lvl>
    <w:lvl w:ilvl="8" w:tplc="E1CE4506">
      <w:start w:val="1"/>
      <w:numFmt w:val="bullet"/>
      <w:lvlText w:val=""/>
      <w:lvlJc w:val="left"/>
      <w:pPr>
        <w:ind w:left="6480" w:hanging="360"/>
      </w:pPr>
      <w:rPr>
        <w:rFonts w:ascii="Wingdings" w:hAnsi="Wingdings" w:hint="default"/>
      </w:rPr>
    </w:lvl>
  </w:abstractNum>
  <w:abstractNum w:abstractNumId="18">
    <w:nsid w:val="2BC60E36"/>
    <w:multiLevelType w:val="hybridMultilevel"/>
    <w:tmpl w:val="A3FC6D72"/>
    <w:lvl w:ilvl="0" w:tplc="34A2868A">
      <w:start w:val="1"/>
      <w:numFmt w:val="bullet"/>
      <w:lvlText w:val="·"/>
      <w:lvlJc w:val="left"/>
      <w:pPr>
        <w:ind w:left="720" w:hanging="360"/>
      </w:pPr>
      <w:rPr>
        <w:rFonts w:ascii="Symbol" w:hAnsi="Symbol" w:hint="default"/>
      </w:rPr>
    </w:lvl>
    <w:lvl w:ilvl="1" w:tplc="ED2AE19C">
      <w:start w:val="1"/>
      <w:numFmt w:val="bullet"/>
      <w:lvlText w:val="o"/>
      <w:lvlJc w:val="left"/>
      <w:pPr>
        <w:ind w:left="1440" w:hanging="360"/>
      </w:pPr>
      <w:rPr>
        <w:rFonts w:ascii="Courier New" w:hAnsi="Courier New" w:hint="default"/>
      </w:rPr>
    </w:lvl>
    <w:lvl w:ilvl="2" w:tplc="BF36FCF2">
      <w:start w:val="1"/>
      <w:numFmt w:val="bullet"/>
      <w:lvlText w:val=""/>
      <w:lvlJc w:val="left"/>
      <w:pPr>
        <w:ind w:left="2160" w:hanging="360"/>
      </w:pPr>
      <w:rPr>
        <w:rFonts w:ascii="Wingdings" w:hAnsi="Wingdings" w:hint="default"/>
      </w:rPr>
    </w:lvl>
    <w:lvl w:ilvl="3" w:tplc="538EE486">
      <w:start w:val="1"/>
      <w:numFmt w:val="bullet"/>
      <w:lvlText w:val=""/>
      <w:lvlJc w:val="left"/>
      <w:pPr>
        <w:ind w:left="2880" w:hanging="360"/>
      </w:pPr>
      <w:rPr>
        <w:rFonts w:ascii="Symbol" w:hAnsi="Symbol" w:hint="default"/>
      </w:rPr>
    </w:lvl>
    <w:lvl w:ilvl="4" w:tplc="A8C65580">
      <w:start w:val="1"/>
      <w:numFmt w:val="bullet"/>
      <w:lvlText w:val="o"/>
      <w:lvlJc w:val="left"/>
      <w:pPr>
        <w:ind w:left="3600" w:hanging="360"/>
      </w:pPr>
      <w:rPr>
        <w:rFonts w:ascii="Courier New" w:hAnsi="Courier New" w:hint="default"/>
      </w:rPr>
    </w:lvl>
    <w:lvl w:ilvl="5" w:tplc="70FC10DA">
      <w:start w:val="1"/>
      <w:numFmt w:val="bullet"/>
      <w:lvlText w:val=""/>
      <w:lvlJc w:val="left"/>
      <w:pPr>
        <w:ind w:left="4320" w:hanging="360"/>
      </w:pPr>
      <w:rPr>
        <w:rFonts w:ascii="Wingdings" w:hAnsi="Wingdings" w:hint="default"/>
      </w:rPr>
    </w:lvl>
    <w:lvl w:ilvl="6" w:tplc="FB42D33A">
      <w:start w:val="1"/>
      <w:numFmt w:val="bullet"/>
      <w:lvlText w:val=""/>
      <w:lvlJc w:val="left"/>
      <w:pPr>
        <w:ind w:left="5040" w:hanging="360"/>
      </w:pPr>
      <w:rPr>
        <w:rFonts w:ascii="Symbol" w:hAnsi="Symbol" w:hint="default"/>
      </w:rPr>
    </w:lvl>
    <w:lvl w:ilvl="7" w:tplc="F83821DC">
      <w:start w:val="1"/>
      <w:numFmt w:val="bullet"/>
      <w:lvlText w:val="o"/>
      <w:lvlJc w:val="left"/>
      <w:pPr>
        <w:ind w:left="5760" w:hanging="360"/>
      </w:pPr>
      <w:rPr>
        <w:rFonts w:ascii="Courier New" w:hAnsi="Courier New" w:hint="default"/>
      </w:rPr>
    </w:lvl>
    <w:lvl w:ilvl="8" w:tplc="739A45B6">
      <w:start w:val="1"/>
      <w:numFmt w:val="bullet"/>
      <w:lvlText w:val=""/>
      <w:lvlJc w:val="left"/>
      <w:pPr>
        <w:ind w:left="6480" w:hanging="360"/>
      </w:pPr>
      <w:rPr>
        <w:rFonts w:ascii="Wingdings" w:hAnsi="Wingdings" w:hint="default"/>
      </w:rPr>
    </w:lvl>
  </w:abstractNum>
  <w:abstractNum w:abstractNumId="19">
    <w:nsid w:val="2BF1666A"/>
    <w:multiLevelType w:val="hybridMultilevel"/>
    <w:tmpl w:val="8CE6DF1C"/>
    <w:lvl w:ilvl="0" w:tplc="F80C84A6">
      <w:start w:val="1"/>
      <w:numFmt w:val="bullet"/>
      <w:lvlText w:val="·"/>
      <w:lvlJc w:val="left"/>
      <w:pPr>
        <w:ind w:left="720" w:hanging="360"/>
      </w:pPr>
      <w:rPr>
        <w:rFonts w:ascii="Symbol" w:hAnsi="Symbol" w:hint="default"/>
      </w:rPr>
    </w:lvl>
    <w:lvl w:ilvl="1" w:tplc="7E9C97E6">
      <w:start w:val="1"/>
      <w:numFmt w:val="bullet"/>
      <w:lvlText w:val="o"/>
      <w:lvlJc w:val="left"/>
      <w:pPr>
        <w:ind w:left="1440" w:hanging="360"/>
      </w:pPr>
      <w:rPr>
        <w:rFonts w:ascii="Courier New" w:hAnsi="Courier New" w:hint="default"/>
      </w:rPr>
    </w:lvl>
    <w:lvl w:ilvl="2" w:tplc="C8341A34">
      <w:start w:val="1"/>
      <w:numFmt w:val="bullet"/>
      <w:lvlText w:val=""/>
      <w:lvlJc w:val="left"/>
      <w:pPr>
        <w:ind w:left="2160" w:hanging="360"/>
      </w:pPr>
      <w:rPr>
        <w:rFonts w:ascii="Wingdings" w:hAnsi="Wingdings" w:hint="default"/>
      </w:rPr>
    </w:lvl>
    <w:lvl w:ilvl="3" w:tplc="9EBAF6DC">
      <w:start w:val="1"/>
      <w:numFmt w:val="bullet"/>
      <w:lvlText w:val=""/>
      <w:lvlJc w:val="left"/>
      <w:pPr>
        <w:ind w:left="2880" w:hanging="360"/>
      </w:pPr>
      <w:rPr>
        <w:rFonts w:ascii="Symbol" w:hAnsi="Symbol" w:hint="default"/>
      </w:rPr>
    </w:lvl>
    <w:lvl w:ilvl="4" w:tplc="E99A4664">
      <w:start w:val="1"/>
      <w:numFmt w:val="bullet"/>
      <w:lvlText w:val="o"/>
      <w:lvlJc w:val="left"/>
      <w:pPr>
        <w:ind w:left="3600" w:hanging="360"/>
      </w:pPr>
      <w:rPr>
        <w:rFonts w:ascii="Courier New" w:hAnsi="Courier New" w:hint="default"/>
      </w:rPr>
    </w:lvl>
    <w:lvl w:ilvl="5" w:tplc="E77E5A16">
      <w:start w:val="1"/>
      <w:numFmt w:val="bullet"/>
      <w:lvlText w:val=""/>
      <w:lvlJc w:val="left"/>
      <w:pPr>
        <w:ind w:left="4320" w:hanging="360"/>
      </w:pPr>
      <w:rPr>
        <w:rFonts w:ascii="Wingdings" w:hAnsi="Wingdings" w:hint="default"/>
      </w:rPr>
    </w:lvl>
    <w:lvl w:ilvl="6" w:tplc="93CC7FB2">
      <w:start w:val="1"/>
      <w:numFmt w:val="bullet"/>
      <w:lvlText w:val=""/>
      <w:lvlJc w:val="left"/>
      <w:pPr>
        <w:ind w:left="5040" w:hanging="360"/>
      </w:pPr>
      <w:rPr>
        <w:rFonts w:ascii="Symbol" w:hAnsi="Symbol" w:hint="default"/>
      </w:rPr>
    </w:lvl>
    <w:lvl w:ilvl="7" w:tplc="6E121366">
      <w:start w:val="1"/>
      <w:numFmt w:val="bullet"/>
      <w:lvlText w:val="o"/>
      <w:lvlJc w:val="left"/>
      <w:pPr>
        <w:ind w:left="5760" w:hanging="360"/>
      </w:pPr>
      <w:rPr>
        <w:rFonts w:ascii="Courier New" w:hAnsi="Courier New" w:hint="default"/>
      </w:rPr>
    </w:lvl>
    <w:lvl w:ilvl="8" w:tplc="85CE963A">
      <w:start w:val="1"/>
      <w:numFmt w:val="bullet"/>
      <w:lvlText w:val=""/>
      <w:lvlJc w:val="left"/>
      <w:pPr>
        <w:ind w:left="6480" w:hanging="360"/>
      </w:pPr>
      <w:rPr>
        <w:rFonts w:ascii="Wingdings" w:hAnsi="Wingdings" w:hint="default"/>
      </w:rPr>
    </w:lvl>
  </w:abstractNum>
  <w:abstractNum w:abstractNumId="20">
    <w:nsid w:val="3063116A"/>
    <w:multiLevelType w:val="multilevel"/>
    <w:tmpl w:val="909C1250"/>
    <w:lvl w:ilvl="0">
      <w:start w:val="3"/>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nsid w:val="3AE478D3"/>
    <w:multiLevelType w:val="hybridMultilevel"/>
    <w:tmpl w:val="C9BA7A80"/>
    <w:lvl w:ilvl="0" w:tplc="BCFA515C">
      <w:start w:val="1"/>
      <w:numFmt w:val="lowerLetter"/>
      <w:lvlText w:val="%1)"/>
      <w:lvlJc w:val="left"/>
      <w:pPr>
        <w:ind w:left="720" w:hanging="360"/>
      </w:pPr>
      <w:rPr>
        <w:rFonts w:asciiTheme="minorHAnsi" w:hAnsiTheme="minorHAnsi" w:cstheme="minorBidi" w:hint="default"/>
        <w:b/>
        <w:color w:val="1F497D" w:themeColor="text2"/>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3C182C7C"/>
    <w:multiLevelType w:val="hybridMultilevel"/>
    <w:tmpl w:val="92569376"/>
    <w:lvl w:ilvl="0" w:tplc="976A6920">
      <w:start w:val="1"/>
      <w:numFmt w:val="bullet"/>
      <w:lvlText w:val="·"/>
      <w:lvlJc w:val="left"/>
      <w:pPr>
        <w:ind w:left="720" w:hanging="360"/>
      </w:pPr>
      <w:rPr>
        <w:rFonts w:ascii="Symbol" w:hAnsi="Symbol" w:hint="default"/>
      </w:rPr>
    </w:lvl>
    <w:lvl w:ilvl="1" w:tplc="4F943558">
      <w:start w:val="1"/>
      <w:numFmt w:val="bullet"/>
      <w:lvlText w:val="o"/>
      <w:lvlJc w:val="left"/>
      <w:pPr>
        <w:ind w:left="1440" w:hanging="360"/>
      </w:pPr>
      <w:rPr>
        <w:rFonts w:ascii="Courier New" w:hAnsi="Courier New" w:hint="default"/>
      </w:rPr>
    </w:lvl>
    <w:lvl w:ilvl="2" w:tplc="EFC4EE26">
      <w:start w:val="1"/>
      <w:numFmt w:val="bullet"/>
      <w:lvlText w:val=""/>
      <w:lvlJc w:val="left"/>
      <w:pPr>
        <w:ind w:left="2160" w:hanging="360"/>
      </w:pPr>
      <w:rPr>
        <w:rFonts w:ascii="Wingdings" w:hAnsi="Wingdings" w:hint="default"/>
      </w:rPr>
    </w:lvl>
    <w:lvl w:ilvl="3" w:tplc="BB264178">
      <w:start w:val="1"/>
      <w:numFmt w:val="bullet"/>
      <w:lvlText w:val=""/>
      <w:lvlJc w:val="left"/>
      <w:pPr>
        <w:ind w:left="2880" w:hanging="360"/>
      </w:pPr>
      <w:rPr>
        <w:rFonts w:ascii="Symbol" w:hAnsi="Symbol" w:hint="default"/>
      </w:rPr>
    </w:lvl>
    <w:lvl w:ilvl="4" w:tplc="187CA00C">
      <w:start w:val="1"/>
      <w:numFmt w:val="bullet"/>
      <w:lvlText w:val="o"/>
      <w:lvlJc w:val="left"/>
      <w:pPr>
        <w:ind w:left="3600" w:hanging="360"/>
      </w:pPr>
      <w:rPr>
        <w:rFonts w:ascii="Courier New" w:hAnsi="Courier New" w:hint="default"/>
      </w:rPr>
    </w:lvl>
    <w:lvl w:ilvl="5" w:tplc="9A484F22">
      <w:start w:val="1"/>
      <w:numFmt w:val="bullet"/>
      <w:lvlText w:val=""/>
      <w:lvlJc w:val="left"/>
      <w:pPr>
        <w:ind w:left="4320" w:hanging="360"/>
      </w:pPr>
      <w:rPr>
        <w:rFonts w:ascii="Wingdings" w:hAnsi="Wingdings" w:hint="default"/>
      </w:rPr>
    </w:lvl>
    <w:lvl w:ilvl="6" w:tplc="65D2BD30">
      <w:start w:val="1"/>
      <w:numFmt w:val="bullet"/>
      <w:lvlText w:val=""/>
      <w:lvlJc w:val="left"/>
      <w:pPr>
        <w:ind w:left="5040" w:hanging="360"/>
      </w:pPr>
      <w:rPr>
        <w:rFonts w:ascii="Symbol" w:hAnsi="Symbol" w:hint="default"/>
      </w:rPr>
    </w:lvl>
    <w:lvl w:ilvl="7" w:tplc="4B4C37EE">
      <w:start w:val="1"/>
      <w:numFmt w:val="bullet"/>
      <w:lvlText w:val="o"/>
      <w:lvlJc w:val="left"/>
      <w:pPr>
        <w:ind w:left="5760" w:hanging="360"/>
      </w:pPr>
      <w:rPr>
        <w:rFonts w:ascii="Courier New" w:hAnsi="Courier New" w:hint="default"/>
      </w:rPr>
    </w:lvl>
    <w:lvl w:ilvl="8" w:tplc="32A404CA">
      <w:start w:val="1"/>
      <w:numFmt w:val="bullet"/>
      <w:lvlText w:val=""/>
      <w:lvlJc w:val="left"/>
      <w:pPr>
        <w:ind w:left="6480" w:hanging="360"/>
      </w:pPr>
      <w:rPr>
        <w:rFonts w:ascii="Wingdings" w:hAnsi="Wingdings" w:hint="default"/>
      </w:rPr>
    </w:lvl>
  </w:abstractNum>
  <w:abstractNum w:abstractNumId="23">
    <w:nsid w:val="3F265CEC"/>
    <w:multiLevelType w:val="multilevel"/>
    <w:tmpl w:val="095A3A8A"/>
    <w:lvl w:ilvl="0">
      <w:start w:val="1"/>
      <w:numFmt w:val="bullet"/>
      <w:lvlText w:val="❖"/>
      <w:lvlJc w:val="left"/>
      <w:pPr>
        <w:ind w:left="770" w:hanging="360"/>
      </w:pPr>
      <w:rPr>
        <w:rFonts w:ascii="Noto Sans Symbols" w:eastAsia="Noto Sans Symbols" w:hAnsi="Noto Sans Symbols" w:cs="Noto Sans Symbols"/>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24">
    <w:nsid w:val="3F4F0CD8"/>
    <w:multiLevelType w:val="hybridMultilevel"/>
    <w:tmpl w:val="B9380910"/>
    <w:lvl w:ilvl="0" w:tplc="0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DB6528"/>
    <w:multiLevelType w:val="hybridMultilevel"/>
    <w:tmpl w:val="F87A0BDE"/>
    <w:lvl w:ilvl="0" w:tplc="B2C6E786">
      <w:start w:val="1"/>
      <w:numFmt w:val="bullet"/>
      <w:lvlText w:val="·"/>
      <w:lvlJc w:val="left"/>
      <w:pPr>
        <w:ind w:left="720" w:hanging="360"/>
      </w:pPr>
      <w:rPr>
        <w:rFonts w:ascii="Symbol" w:hAnsi="Symbol" w:hint="default"/>
      </w:rPr>
    </w:lvl>
    <w:lvl w:ilvl="1" w:tplc="BD2A8EF2">
      <w:start w:val="1"/>
      <w:numFmt w:val="bullet"/>
      <w:lvlText w:val="o"/>
      <w:lvlJc w:val="left"/>
      <w:pPr>
        <w:ind w:left="1440" w:hanging="360"/>
      </w:pPr>
      <w:rPr>
        <w:rFonts w:ascii="Courier New" w:hAnsi="Courier New" w:hint="default"/>
      </w:rPr>
    </w:lvl>
    <w:lvl w:ilvl="2" w:tplc="3C5292F6">
      <w:start w:val="1"/>
      <w:numFmt w:val="bullet"/>
      <w:lvlText w:val=""/>
      <w:lvlJc w:val="left"/>
      <w:pPr>
        <w:ind w:left="2160" w:hanging="360"/>
      </w:pPr>
      <w:rPr>
        <w:rFonts w:ascii="Wingdings" w:hAnsi="Wingdings" w:hint="default"/>
      </w:rPr>
    </w:lvl>
    <w:lvl w:ilvl="3" w:tplc="6BB0AC90">
      <w:start w:val="1"/>
      <w:numFmt w:val="bullet"/>
      <w:lvlText w:val=""/>
      <w:lvlJc w:val="left"/>
      <w:pPr>
        <w:ind w:left="2880" w:hanging="360"/>
      </w:pPr>
      <w:rPr>
        <w:rFonts w:ascii="Symbol" w:hAnsi="Symbol" w:hint="default"/>
      </w:rPr>
    </w:lvl>
    <w:lvl w:ilvl="4" w:tplc="BF22113A">
      <w:start w:val="1"/>
      <w:numFmt w:val="bullet"/>
      <w:lvlText w:val="o"/>
      <w:lvlJc w:val="left"/>
      <w:pPr>
        <w:ind w:left="3600" w:hanging="360"/>
      </w:pPr>
      <w:rPr>
        <w:rFonts w:ascii="Courier New" w:hAnsi="Courier New" w:hint="default"/>
      </w:rPr>
    </w:lvl>
    <w:lvl w:ilvl="5" w:tplc="612C3D44">
      <w:start w:val="1"/>
      <w:numFmt w:val="bullet"/>
      <w:lvlText w:val=""/>
      <w:lvlJc w:val="left"/>
      <w:pPr>
        <w:ind w:left="4320" w:hanging="360"/>
      </w:pPr>
      <w:rPr>
        <w:rFonts w:ascii="Wingdings" w:hAnsi="Wingdings" w:hint="default"/>
      </w:rPr>
    </w:lvl>
    <w:lvl w:ilvl="6" w:tplc="B242257E">
      <w:start w:val="1"/>
      <w:numFmt w:val="bullet"/>
      <w:lvlText w:val=""/>
      <w:lvlJc w:val="left"/>
      <w:pPr>
        <w:ind w:left="5040" w:hanging="360"/>
      </w:pPr>
      <w:rPr>
        <w:rFonts w:ascii="Symbol" w:hAnsi="Symbol" w:hint="default"/>
      </w:rPr>
    </w:lvl>
    <w:lvl w:ilvl="7" w:tplc="CE76FD14">
      <w:start w:val="1"/>
      <w:numFmt w:val="bullet"/>
      <w:lvlText w:val="o"/>
      <w:lvlJc w:val="left"/>
      <w:pPr>
        <w:ind w:left="5760" w:hanging="360"/>
      </w:pPr>
      <w:rPr>
        <w:rFonts w:ascii="Courier New" w:hAnsi="Courier New" w:hint="default"/>
      </w:rPr>
    </w:lvl>
    <w:lvl w:ilvl="8" w:tplc="961090A8">
      <w:start w:val="1"/>
      <w:numFmt w:val="bullet"/>
      <w:lvlText w:val=""/>
      <w:lvlJc w:val="left"/>
      <w:pPr>
        <w:ind w:left="6480" w:hanging="360"/>
      </w:pPr>
      <w:rPr>
        <w:rFonts w:ascii="Wingdings" w:hAnsi="Wingdings" w:hint="default"/>
      </w:rPr>
    </w:lvl>
  </w:abstractNum>
  <w:abstractNum w:abstractNumId="26">
    <w:nsid w:val="43F01E0F"/>
    <w:multiLevelType w:val="multilevel"/>
    <w:tmpl w:val="B52C0E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450509DF"/>
    <w:multiLevelType w:val="hybridMultilevel"/>
    <w:tmpl w:val="E47AB0CC"/>
    <w:lvl w:ilvl="0" w:tplc="FA02D04C">
      <w:numFmt w:val="bullet"/>
      <w:lvlText w:val="•"/>
      <w:lvlJc w:val="left"/>
      <w:pPr>
        <w:ind w:left="284" w:hanging="176"/>
      </w:pPr>
      <w:rPr>
        <w:rFonts w:ascii="Calibri" w:eastAsia="Calibri" w:hAnsi="Calibri" w:cs="Calibri" w:hint="default"/>
        <w:spacing w:val="-11"/>
        <w:w w:val="99"/>
        <w:sz w:val="18"/>
        <w:szCs w:val="18"/>
        <w:lang w:val="es-ES" w:eastAsia="es-ES" w:bidi="es-ES"/>
      </w:rPr>
    </w:lvl>
    <w:lvl w:ilvl="1" w:tplc="9CFE4040">
      <w:numFmt w:val="bullet"/>
      <w:lvlText w:val="•"/>
      <w:lvlJc w:val="left"/>
      <w:pPr>
        <w:ind w:left="874" w:hanging="176"/>
      </w:pPr>
      <w:rPr>
        <w:rFonts w:hint="default"/>
        <w:lang w:val="es-ES" w:eastAsia="es-ES" w:bidi="es-ES"/>
      </w:rPr>
    </w:lvl>
    <w:lvl w:ilvl="2" w:tplc="39643620">
      <w:numFmt w:val="bullet"/>
      <w:lvlText w:val="•"/>
      <w:lvlJc w:val="left"/>
      <w:pPr>
        <w:ind w:left="1468" w:hanging="176"/>
      </w:pPr>
      <w:rPr>
        <w:rFonts w:hint="default"/>
        <w:lang w:val="es-ES" w:eastAsia="es-ES" w:bidi="es-ES"/>
      </w:rPr>
    </w:lvl>
    <w:lvl w:ilvl="3" w:tplc="D21E6AAA">
      <w:numFmt w:val="bullet"/>
      <w:lvlText w:val="•"/>
      <w:lvlJc w:val="left"/>
      <w:pPr>
        <w:ind w:left="2062" w:hanging="176"/>
      </w:pPr>
      <w:rPr>
        <w:rFonts w:hint="default"/>
        <w:lang w:val="es-ES" w:eastAsia="es-ES" w:bidi="es-ES"/>
      </w:rPr>
    </w:lvl>
    <w:lvl w:ilvl="4" w:tplc="59D6BB4E">
      <w:numFmt w:val="bullet"/>
      <w:lvlText w:val="•"/>
      <w:lvlJc w:val="left"/>
      <w:pPr>
        <w:ind w:left="2657" w:hanging="176"/>
      </w:pPr>
      <w:rPr>
        <w:rFonts w:hint="default"/>
        <w:lang w:val="es-ES" w:eastAsia="es-ES" w:bidi="es-ES"/>
      </w:rPr>
    </w:lvl>
    <w:lvl w:ilvl="5" w:tplc="0FB4F0D6">
      <w:numFmt w:val="bullet"/>
      <w:lvlText w:val="•"/>
      <w:lvlJc w:val="left"/>
      <w:pPr>
        <w:ind w:left="3251" w:hanging="176"/>
      </w:pPr>
      <w:rPr>
        <w:rFonts w:hint="default"/>
        <w:lang w:val="es-ES" w:eastAsia="es-ES" w:bidi="es-ES"/>
      </w:rPr>
    </w:lvl>
    <w:lvl w:ilvl="6" w:tplc="07DE1664">
      <w:numFmt w:val="bullet"/>
      <w:lvlText w:val="•"/>
      <w:lvlJc w:val="left"/>
      <w:pPr>
        <w:ind w:left="3845" w:hanging="176"/>
      </w:pPr>
      <w:rPr>
        <w:rFonts w:hint="default"/>
        <w:lang w:val="es-ES" w:eastAsia="es-ES" w:bidi="es-ES"/>
      </w:rPr>
    </w:lvl>
    <w:lvl w:ilvl="7" w:tplc="6B201450">
      <w:numFmt w:val="bullet"/>
      <w:lvlText w:val="•"/>
      <w:lvlJc w:val="left"/>
      <w:pPr>
        <w:ind w:left="4440" w:hanging="176"/>
      </w:pPr>
      <w:rPr>
        <w:rFonts w:hint="default"/>
        <w:lang w:val="es-ES" w:eastAsia="es-ES" w:bidi="es-ES"/>
      </w:rPr>
    </w:lvl>
    <w:lvl w:ilvl="8" w:tplc="97BC6DF6">
      <w:numFmt w:val="bullet"/>
      <w:lvlText w:val="•"/>
      <w:lvlJc w:val="left"/>
      <w:pPr>
        <w:ind w:left="5034" w:hanging="176"/>
      </w:pPr>
      <w:rPr>
        <w:rFonts w:hint="default"/>
        <w:lang w:val="es-ES" w:eastAsia="es-ES" w:bidi="es-ES"/>
      </w:rPr>
    </w:lvl>
  </w:abstractNum>
  <w:abstractNum w:abstractNumId="28">
    <w:nsid w:val="45CF5C90"/>
    <w:multiLevelType w:val="multilevel"/>
    <w:tmpl w:val="7B0E5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481B7577"/>
    <w:multiLevelType w:val="hybridMultilevel"/>
    <w:tmpl w:val="30A6C730"/>
    <w:lvl w:ilvl="0" w:tplc="22627114">
      <w:start w:val="1"/>
      <w:numFmt w:val="bullet"/>
      <w:lvlText w:val="·"/>
      <w:lvlJc w:val="left"/>
      <w:pPr>
        <w:ind w:left="720" w:hanging="360"/>
      </w:pPr>
      <w:rPr>
        <w:rFonts w:ascii="Symbol" w:hAnsi="Symbol" w:hint="default"/>
      </w:rPr>
    </w:lvl>
    <w:lvl w:ilvl="1" w:tplc="A46A1576">
      <w:start w:val="1"/>
      <w:numFmt w:val="bullet"/>
      <w:lvlText w:val="o"/>
      <w:lvlJc w:val="left"/>
      <w:pPr>
        <w:ind w:left="1440" w:hanging="360"/>
      </w:pPr>
      <w:rPr>
        <w:rFonts w:ascii="Courier New" w:hAnsi="Courier New" w:hint="default"/>
      </w:rPr>
    </w:lvl>
    <w:lvl w:ilvl="2" w:tplc="CA140A40">
      <w:start w:val="1"/>
      <w:numFmt w:val="bullet"/>
      <w:lvlText w:val=""/>
      <w:lvlJc w:val="left"/>
      <w:pPr>
        <w:ind w:left="2160" w:hanging="360"/>
      </w:pPr>
      <w:rPr>
        <w:rFonts w:ascii="Wingdings" w:hAnsi="Wingdings" w:hint="default"/>
      </w:rPr>
    </w:lvl>
    <w:lvl w:ilvl="3" w:tplc="900EE19E">
      <w:start w:val="1"/>
      <w:numFmt w:val="bullet"/>
      <w:lvlText w:val=""/>
      <w:lvlJc w:val="left"/>
      <w:pPr>
        <w:ind w:left="2880" w:hanging="360"/>
      </w:pPr>
      <w:rPr>
        <w:rFonts w:ascii="Symbol" w:hAnsi="Symbol" w:hint="default"/>
      </w:rPr>
    </w:lvl>
    <w:lvl w:ilvl="4" w:tplc="11D0AF50">
      <w:start w:val="1"/>
      <w:numFmt w:val="bullet"/>
      <w:lvlText w:val="o"/>
      <w:lvlJc w:val="left"/>
      <w:pPr>
        <w:ind w:left="3600" w:hanging="360"/>
      </w:pPr>
      <w:rPr>
        <w:rFonts w:ascii="Courier New" w:hAnsi="Courier New" w:hint="default"/>
      </w:rPr>
    </w:lvl>
    <w:lvl w:ilvl="5" w:tplc="1FC2BE6E">
      <w:start w:val="1"/>
      <w:numFmt w:val="bullet"/>
      <w:lvlText w:val=""/>
      <w:lvlJc w:val="left"/>
      <w:pPr>
        <w:ind w:left="4320" w:hanging="360"/>
      </w:pPr>
      <w:rPr>
        <w:rFonts w:ascii="Wingdings" w:hAnsi="Wingdings" w:hint="default"/>
      </w:rPr>
    </w:lvl>
    <w:lvl w:ilvl="6" w:tplc="21E6CF5C">
      <w:start w:val="1"/>
      <w:numFmt w:val="bullet"/>
      <w:lvlText w:val=""/>
      <w:lvlJc w:val="left"/>
      <w:pPr>
        <w:ind w:left="5040" w:hanging="360"/>
      </w:pPr>
      <w:rPr>
        <w:rFonts w:ascii="Symbol" w:hAnsi="Symbol" w:hint="default"/>
      </w:rPr>
    </w:lvl>
    <w:lvl w:ilvl="7" w:tplc="872E9788">
      <w:start w:val="1"/>
      <w:numFmt w:val="bullet"/>
      <w:lvlText w:val="o"/>
      <w:lvlJc w:val="left"/>
      <w:pPr>
        <w:ind w:left="5760" w:hanging="360"/>
      </w:pPr>
      <w:rPr>
        <w:rFonts w:ascii="Courier New" w:hAnsi="Courier New" w:hint="default"/>
      </w:rPr>
    </w:lvl>
    <w:lvl w:ilvl="8" w:tplc="D5CEC5D0">
      <w:start w:val="1"/>
      <w:numFmt w:val="bullet"/>
      <w:lvlText w:val=""/>
      <w:lvlJc w:val="left"/>
      <w:pPr>
        <w:ind w:left="6480" w:hanging="360"/>
      </w:pPr>
      <w:rPr>
        <w:rFonts w:ascii="Wingdings" w:hAnsi="Wingdings" w:hint="default"/>
      </w:rPr>
    </w:lvl>
  </w:abstractNum>
  <w:abstractNum w:abstractNumId="30">
    <w:nsid w:val="4B3E51DB"/>
    <w:multiLevelType w:val="hybridMultilevel"/>
    <w:tmpl w:val="0678AC96"/>
    <w:lvl w:ilvl="0" w:tplc="907A112A">
      <w:start w:val="1"/>
      <w:numFmt w:val="bullet"/>
      <w:lvlText w:val="·"/>
      <w:lvlJc w:val="left"/>
      <w:pPr>
        <w:ind w:left="720" w:hanging="360"/>
      </w:pPr>
      <w:rPr>
        <w:rFonts w:ascii="Symbol" w:hAnsi="Symbol" w:hint="default"/>
      </w:rPr>
    </w:lvl>
    <w:lvl w:ilvl="1" w:tplc="E6108E28">
      <w:start w:val="1"/>
      <w:numFmt w:val="bullet"/>
      <w:lvlText w:val="o"/>
      <w:lvlJc w:val="left"/>
      <w:pPr>
        <w:ind w:left="1440" w:hanging="360"/>
      </w:pPr>
      <w:rPr>
        <w:rFonts w:ascii="Courier New" w:hAnsi="Courier New" w:hint="default"/>
      </w:rPr>
    </w:lvl>
    <w:lvl w:ilvl="2" w:tplc="2B62D670">
      <w:start w:val="1"/>
      <w:numFmt w:val="bullet"/>
      <w:lvlText w:val=""/>
      <w:lvlJc w:val="left"/>
      <w:pPr>
        <w:ind w:left="2160" w:hanging="360"/>
      </w:pPr>
      <w:rPr>
        <w:rFonts w:ascii="Wingdings" w:hAnsi="Wingdings" w:hint="default"/>
      </w:rPr>
    </w:lvl>
    <w:lvl w:ilvl="3" w:tplc="0D34BF0A">
      <w:start w:val="1"/>
      <w:numFmt w:val="bullet"/>
      <w:lvlText w:val=""/>
      <w:lvlJc w:val="left"/>
      <w:pPr>
        <w:ind w:left="2880" w:hanging="360"/>
      </w:pPr>
      <w:rPr>
        <w:rFonts w:ascii="Symbol" w:hAnsi="Symbol" w:hint="default"/>
      </w:rPr>
    </w:lvl>
    <w:lvl w:ilvl="4" w:tplc="91EC9892">
      <w:start w:val="1"/>
      <w:numFmt w:val="bullet"/>
      <w:lvlText w:val="o"/>
      <w:lvlJc w:val="left"/>
      <w:pPr>
        <w:ind w:left="3600" w:hanging="360"/>
      </w:pPr>
      <w:rPr>
        <w:rFonts w:ascii="Courier New" w:hAnsi="Courier New" w:hint="default"/>
      </w:rPr>
    </w:lvl>
    <w:lvl w:ilvl="5" w:tplc="9240318C">
      <w:start w:val="1"/>
      <w:numFmt w:val="bullet"/>
      <w:lvlText w:val=""/>
      <w:lvlJc w:val="left"/>
      <w:pPr>
        <w:ind w:left="4320" w:hanging="360"/>
      </w:pPr>
      <w:rPr>
        <w:rFonts w:ascii="Wingdings" w:hAnsi="Wingdings" w:hint="default"/>
      </w:rPr>
    </w:lvl>
    <w:lvl w:ilvl="6" w:tplc="43B29426">
      <w:start w:val="1"/>
      <w:numFmt w:val="bullet"/>
      <w:lvlText w:val=""/>
      <w:lvlJc w:val="left"/>
      <w:pPr>
        <w:ind w:left="5040" w:hanging="360"/>
      </w:pPr>
      <w:rPr>
        <w:rFonts w:ascii="Symbol" w:hAnsi="Symbol" w:hint="default"/>
      </w:rPr>
    </w:lvl>
    <w:lvl w:ilvl="7" w:tplc="E32A84BE">
      <w:start w:val="1"/>
      <w:numFmt w:val="bullet"/>
      <w:lvlText w:val="o"/>
      <w:lvlJc w:val="left"/>
      <w:pPr>
        <w:ind w:left="5760" w:hanging="360"/>
      </w:pPr>
      <w:rPr>
        <w:rFonts w:ascii="Courier New" w:hAnsi="Courier New" w:hint="default"/>
      </w:rPr>
    </w:lvl>
    <w:lvl w:ilvl="8" w:tplc="D24C4E82">
      <w:start w:val="1"/>
      <w:numFmt w:val="bullet"/>
      <w:lvlText w:val=""/>
      <w:lvlJc w:val="left"/>
      <w:pPr>
        <w:ind w:left="6480" w:hanging="360"/>
      </w:pPr>
      <w:rPr>
        <w:rFonts w:ascii="Wingdings" w:hAnsi="Wingdings" w:hint="default"/>
      </w:rPr>
    </w:lvl>
  </w:abstractNum>
  <w:abstractNum w:abstractNumId="31">
    <w:nsid w:val="4D573DEB"/>
    <w:multiLevelType w:val="multilevel"/>
    <w:tmpl w:val="5D7CB4E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2">
    <w:nsid w:val="4E0F5DC4"/>
    <w:multiLevelType w:val="hybridMultilevel"/>
    <w:tmpl w:val="D53ABBE0"/>
    <w:lvl w:ilvl="0" w:tplc="03AC1DFE">
      <w:start w:val="1"/>
      <w:numFmt w:val="bullet"/>
      <w:lvlText w:val="·"/>
      <w:lvlJc w:val="left"/>
      <w:pPr>
        <w:ind w:left="720" w:hanging="360"/>
      </w:pPr>
      <w:rPr>
        <w:rFonts w:ascii="Symbol" w:hAnsi="Symbol" w:hint="default"/>
      </w:rPr>
    </w:lvl>
    <w:lvl w:ilvl="1" w:tplc="049E755E">
      <w:start w:val="1"/>
      <w:numFmt w:val="bullet"/>
      <w:lvlText w:val="o"/>
      <w:lvlJc w:val="left"/>
      <w:pPr>
        <w:ind w:left="1440" w:hanging="360"/>
      </w:pPr>
      <w:rPr>
        <w:rFonts w:ascii="Courier New" w:hAnsi="Courier New" w:hint="default"/>
      </w:rPr>
    </w:lvl>
    <w:lvl w:ilvl="2" w:tplc="19CACCC6">
      <w:start w:val="1"/>
      <w:numFmt w:val="bullet"/>
      <w:lvlText w:val=""/>
      <w:lvlJc w:val="left"/>
      <w:pPr>
        <w:ind w:left="2160" w:hanging="360"/>
      </w:pPr>
      <w:rPr>
        <w:rFonts w:ascii="Wingdings" w:hAnsi="Wingdings" w:hint="default"/>
      </w:rPr>
    </w:lvl>
    <w:lvl w:ilvl="3" w:tplc="5F7C8124">
      <w:start w:val="1"/>
      <w:numFmt w:val="bullet"/>
      <w:lvlText w:val=""/>
      <w:lvlJc w:val="left"/>
      <w:pPr>
        <w:ind w:left="2880" w:hanging="360"/>
      </w:pPr>
      <w:rPr>
        <w:rFonts w:ascii="Symbol" w:hAnsi="Symbol" w:hint="default"/>
      </w:rPr>
    </w:lvl>
    <w:lvl w:ilvl="4" w:tplc="B3A42D06">
      <w:start w:val="1"/>
      <w:numFmt w:val="bullet"/>
      <w:lvlText w:val="o"/>
      <w:lvlJc w:val="left"/>
      <w:pPr>
        <w:ind w:left="3600" w:hanging="360"/>
      </w:pPr>
      <w:rPr>
        <w:rFonts w:ascii="Courier New" w:hAnsi="Courier New" w:hint="default"/>
      </w:rPr>
    </w:lvl>
    <w:lvl w:ilvl="5" w:tplc="CA70E1DC">
      <w:start w:val="1"/>
      <w:numFmt w:val="bullet"/>
      <w:lvlText w:val=""/>
      <w:lvlJc w:val="left"/>
      <w:pPr>
        <w:ind w:left="4320" w:hanging="360"/>
      </w:pPr>
      <w:rPr>
        <w:rFonts w:ascii="Wingdings" w:hAnsi="Wingdings" w:hint="default"/>
      </w:rPr>
    </w:lvl>
    <w:lvl w:ilvl="6" w:tplc="49CC652A">
      <w:start w:val="1"/>
      <w:numFmt w:val="bullet"/>
      <w:lvlText w:val=""/>
      <w:lvlJc w:val="left"/>
      <w:pPr>
        <w:ind w:left="5040" w:hanging="360"/>
      </w:pPr>
      <w:rPr>
        <w:rFonts w:ascii="Symbol" w:hAnsi="Symbol" w:hint="default"/>
      </w:rPr>
    </w:lvl>
    <w:lvl w:ilvl="7" w:tplc="644074E2">
      <w:start w:val="1"/>
      <w:numFmt w:val="bullet"/>
      <w:lvlText w:val="o"/>
      <w:lvlJc w:val="left"/>
      <w:pPr>
        <w:ind w:left="5760" w:hanging="360"/>
      </w:pPr>
      <w:rPr>
        <w:rFonts w:ascii="Courier New" w:hAnsi="Courier New" w:hint="default"/>
      </w:rPr>
    </w:lvl>
    <w:lvl w:ilvl="8" w:tplc="6A4453CC">
      <w:start w:val="1"/>
      <w:numFmt w:val="bullet"/>
      <w:lvlText w:val=""/>
      <w:lvlJc w:val="left"/>
      <w:pPr>
        <w:ind w:left="6480" w:hanging="360"/>
      </w:pPr>
      <w:rPr>
        <w:rFonts w:ascii="Wingdings" w:hAnsi="Wingdings" w:hint="default"/>
      </w:rPr>
    </w:lvl>
  </w:abstractNum>
  <w:abstractNum w:abstractNumId="33">
    <w:nsid w:val="5051695D"/>
    <w:multiLevelType w:val="hybridMultilevel"/>
    <w:tmpl w:val="C0ECA8FC"/>
    <w:lvl w:ilvl="0" w:tplc="9B00E7FE">
      <w:start w:val="2"/>
      <w:numFmt w:val="bullet"/>
      <w:lvlText w:val="-"/>
      <w:lvlJc w:val="left"/>
      <w:pPr>
        <w:ind w:left="720" w:hanging="360"/>
      </w:pPr>
      <w:rPr>
        <w:rFonts w:ascii="Cambria" w:eastAsiaTheme="minorEastAsia" w:hAnsi="Cambria"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526355A0"/>
    <w:multiLevelType w:val="hybridMultilevel"/>
    <w:tmpl w:val="9036EC0E"/>
    <w:lvl w:ilvl="0" w:tplc="EE223BE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545328DF"/>
    <w:multiLevelType w:val="hybridMultilevel"/>
    <w:tmpl w:val="3FFAD632"/>
    <w:lvl w:ilvl="0" w:tplc="CD82A5A2">
      <w:start w:val="1"/>
      <w:numFmt w:val="bullet"/>
      <w:lvlText w:val="·"/>
      <w:lvlJc w:val="left"/>
      <w:pPr>
        <w:ind w:left="720" w:hanging="360"/>
      </w:pPr>
      <w:rPr>
        <w:rFonts w:ascii="Symbol" w:hAnsi="Symbol" w:hint="default"/>
      </w:rPr>
    </w:lvl>
    <w:lvl w:ilvl="1" w:tplc="DC6A8A62">
      <w:start w:val="1"/>
      <w:numFmt w:val="bullet"/>
      <w:lvlText w:val="o"/>
      <w:lvlJc w:val="left"/>
      <w:pPr>
        <w:ind w:left="1440" w:hanging="360"/>
      </w:pPr>
      <w:rPr>
        <w:rFonts w:ascii="Courier New" w:hAnsi="Courier New" w:hint="default"/>
      </w:rPr>
    </w:lvl>
    <w:lvl w:ilvl="2" w:tplc="71A077BA">
      <w:start w:val="1"/>
      <w:numFmt w:val="bullet"/>
      <w:lvlText w:val=""/>
      <w:lvlJc w:val="left"/>
      <w:pPr>
        <w:ind w:left="2160" w:hanging="360"/>
      </w:pPr>
      <w:rPr>
        <w:rFonts w:ascii="Wingdings" w:hAnsi="Wingdings" w:hint="default"/>
      </w:rPr>
    </w:lvl>
    <w:lvl w:ilvl="3" w:tplc="7734A4F0">
      <w:start w:val="1"/>
      <w:numFmt w:val="bullet"/>
      <w:lvlText w:val=""/>
      <w:lvlJc w:val="left"/>
      <w:pPr>
        <w:ind w:left="2880" w:hanging="360"/>
      </w:pPr>
      <w:rPr>
        <w:rFonts w:ascii="Symbol" w:hAnsi="Symbol" w:hint="default"/>
      </w:rPr>
    </w:lvl>
    <w:lvl w:ilvl="4" w:tplc="3F565148">
      <w:start w:val="1"/>
      <w:numFmt w:val="bullet"/>
      <w:lvlText w:val="o"/>
      <w:lvlJc w:val="left"/>
      <w:pPr>
        <w:ind w:left="3600" w:hanging="360"/>
      </w:pPr>
      <w:rPr>
        <w:rFonts w:ascii="Courier New" w:hAnsi="Courier New" w:hint="default"/>
      </w:rPr>
    </w:lvl>
    <w:lvl w:ilvl="5" w:tplc="CCAA0ACE">
      <w:start w:val="1"/>
      <w:numFmt w:val="bullet"/>
      <w:lvlText w:val=""/>
      <w:lvlJc w:val="left"/>
      <w:pPr>
        <w:ind w:left="4320" w:hanging="360"/>
      </w:pPr>
      <w:rPr>
        <w:rFonts w:ascii="Wingdings" w:hAnsi="Wingdings" w:hint="default"/>
      </w:rPr>
    </w:lvl>
    <w:lvl w:ilvl="6" w:tplc="F7869AA8">
      <w:start w:val="1"/>
      <w:numFmt w:val="bullet"/>
      <w:lvlText w:val=""/>
      <w:lvlJc w:val="left"/>
      <w:pPr>
        <w:ind w:left="5040" w:hanging="360"/>
      </w:pPr>
      <w:rPr>
        <w:rFonts w:ascii="Symbol" w:hAnsi="Symbol" w:hint="default"/>
      </w:rPr>
    </w:lvl>
    <w:lvl w:ilvl="7" w:tplc="8BA47DFC">
      <w:start w:val="1"/>
      <w:numFmt w:val="bullet"/>
      <w:lvlText w:val="o"/>
      <w:lvlJc w:val="left"/>
      <w:pPr>
        <w:ind w:left="5760" w:hanging="360"/>
      </w:pPr>
      <w:rPr>
        <w:rFonts w:ascii="Courier New" w:hAnsi="Courier New" w:hint="default"/>
      </w:rPr>
    </w:lvl>
    <w:lvl w:ilvl="8" w:tplc="BA70CDEC">
      <w:start w:val="1"/>
      <w:numFmt w:val="bullet"/>
      <w:lvlText w:val=""/>
      <w:lvlJc w:val="left"/>
      <w:pPr>
        <w:ind w:left="6480" w:hanging="360"/>
      </w:pPr>
      <w:rPr>
        <w:rFonts w:ascii="Wingdings" w:hAnsi="Wingdings" w:hint="default"/>
      </w:rPr>
    </w:lvl>
  </w:abstractNum>
  <w:abstractNum w:abstractNumId="36">
    <w:nsid w:val="59B00D6B"/>
    <w:multiLevelType w:val="hybridMultilevel"/>
    <w:tmpl w:val="FDCC4754"/>
    <w:lvl w:ilvl="0" w:tplc="C02AA71A">
      <w:start w:val="1"/>
      <w:numFmt w:val="bullet"/>
      <w:lvlText w:val="·"/>
      <w:lvlJc w:val="left"/>
      <w:pPr>
        <w:ind w:left="720" w:hanging="360"/>
      </w:pPr>
      <w:rPr>
        <w:rFonts w:ascii="Symbol" w:hAnsi="Symbol" w:hint="default"/>
      </w:rPr>
    </w:lvl>
    <w:lvl w:ilvl="1" w:tplc="0C3CB8CC">
      <w:start w:val="1"/>
      <w:numFmt w:val="bullet"/>
      <w:lvlText w:val="o"/>
      <w:lvlJc w:val="left"/>
      <w:pPr>
        <w:ind w:left="1440" w:hanging="360"/>
      </w:pPr>
      <w:rPr>
        <w:rFonts w:ascii="Courier New" w:hAnsi="Courier New" w:hint="default"/>
      </w:rPr>
    </w:lvl>
    <w:lvl w:ilvl="2" w:tplc="F1E0A632">
      <w:start w:val="1"/>
      <w:numFmt w:val="bullet"/>
      <w:lvlText w:val=""/>
      <w:lvlJc w:val="left"/>
      <w:pPr>
        <w:ind w:left="2160" w:hanging="360"/>
      </w:pPr>
      <w:rPr>
        <w:rFonts w:ascii="Wingdings" w:hAnsi="Wingdings" w:hint="default"/>
      </w:rPr>
    </w:lvl>
    <w:lvl w:ilvl="3" w:tplc="4ACCDF94">
      <w:start w:val="1"/>
      <w:numFmt w:val="bullet"/>
      <w:lvlText w:val=""/>
      <w:lvlJc w:val="left"/>
      <w:pPr>
        <w:ind w:left="2880" w:hanging="360"/>
      </w:pPr>
      <w:rPr>
        <w:rFonts w:ascii="Symbol" w:hAnsi="Symbol" w:hint="default"/>
      </w:rPr>
    </w:lvl>
    <w:lvl w:ilvl="4" w:tplc="EEC810A6">
      <w:start w:val="1"/>
      <w:numFmt w:val="bullet"/>
      <w:lvlText w:val="o"/>
      <w:lvlJc w:val="left"/>
      <w:pPr>
        <w:ind w:left="3600" w:hanging="360"/>
      </w:pPr>
      <w:rPr>
        <w:rFonts w:ascii="Courier New" w:hAnsi="Courier New" w:hint="default"/>
      </w:rPr>
    </w:lvl>
    <w:lvl w:ilvl="5" w:tplc="FD12602C">
      <w:start w:val="1"/>
      <w:numFmt w:val="bullet"/>
      <w:lvlText w:val=""/>
      <w:lvlJc w:val="left"/>
      <w:pPr>
        <w:ind w:left="4320" w:hanging="360"/>
      </w:pPr>
      <w:rPr>
        <w:rFonts w:ascii="Wingdings" w:hAnsi="Wingdings" w:hint="default"/>
      </w:rPr>
    </w:lvl>
    <w:lvl w:ilvl="6" w:tplc="D7D23BBA">
      <w:start w:val="1"/>
      <w:numFmt w:val="bullet"/>
      <w:lvlText w:val=""/>
      <w:lvlJc w:val="left"/>
      <w:pPr>
        <w:ind w:left="5040" w:hanging="360"/>
      </w:pPr>
      <w:rPr>
        <w:rFonts w:ascii="Symbol" w:hAnsi="Symbol" w:hint="default"/>
      </w:rPr>
    </w:lvl>
    <w:lvl w:ilvl="7" w:tplc="C00872C6">
      <w:start w:val="1"/>
      <w:numFmt w:val="bullet"/>
      <w:lvlText w:val="o"/>
      <w:lvlJc w:val="left"/>
      <w:pPr>
        <w:ind w:left="5760" w:hanging="360"/>
      </w:pPr>
      <w:rPr>
        <w:rFonts w:ascii="Courier New" w:hAnsi="Courier New" w:hint="default"/>
      </w:rPr>
    </w:lvl>
    <w:lvl w:ilvl="8" w:tplc="B2E6D08E">
      <w:start w:val="1"/>
      <w:numFmt w:val="bullet"/>
      <w:lvlText w:val=""/>
      <w:lvlJc w:val="left"/>
      <w:pPr>
        <w:ind w:left="6480" w:hanging="360"/>
      </w:pPr>
      <w:rPr>
        <w:rFonts w:ascii="Wingdings" w:hAnsi="Wingdings" w:hint="default"/>
      </w:rPr>
    </w:lvl>
  </w:abstractNum>
  <w:abstractNum w:abstractNumId="37">
    <w:nsid w:val="5AF5314C"/>
    <w:multiLevelType w:val="multilevel"/>
    <w:tmpl w:val="BA609244"/>
    <w:lvl w:ilvl="0">
      <w:start w:val="1"/>
      <w:numFmt w:val="bullet"/>
      <w:lvlText w:val="●"/>
      <w:lvlJc w:val="left"/>
      <w:pPr>
        <w:ind w:left="1636" w:hanging="360"/>
      </w:pPr>
      <w:rPr>
        <w:rFonts w:ascii="Noto Sans Symbols" w:eastAsia="Noto Sans Symbols" w:hAnsi="Noto Sans Symbols" w:cs="Noto Sans Symbols"/>
      </w:rPr>
    </w:lvl>
    <w:lvl w:ilvl="1">
      <w:start w:val="1"/>
      <w:numFmt w:val="bullet"/>
      <w:lvlText w:val="o"/>
      <w:lvlJc w:val="left"/>
      <w:pPr>
        <w:ind w:left="2356" w:hanging="360"/>
      </w:pPr>
      <w:rPr>
        <w:rFonts w:ascii="Courier New" w:eastAsia="Courier New" w:hAnsi="Courier New" w:cs="Courier New"/>
      </w:rPr>
    </w:lvl>
    <w:lvl w:ilvl="2">
      <w:start w:val="1"/>
      <w:numFmt w:val="bullet"/>
      <w:lvlText w:val="▪"/>
      <w:lvlJc w:val="left"/>
      <w:pPr>
        <w:ind w:left="3076" w:hanging="360"/>
      </w:pPr>
      <w:rPr>
        <w:rFonts w:ascii="Noto Sans Symbols" w:eastAsia="Noto Sans Symbols" w:hAnsi="Noto Sans Symbols" w:cs="Noto Sans Symbols"/>
      </w:rPr>
    </w:lvl>
    <w:lvl w:ilvl="3">
      <w:start w:val="1"/>
      <w:numFmt w:val="bullet"/>
      <w:lvlText w:val="●"/>
      <w:lvlJc w:val="left"/>
      <w:pPr>
        <w:ind w:left="3796" w:hanging="360"/>
      </w:pPr>
      <w:rPr>
        <w:rFonts w:ascii="Noto Sans Symbols" w:eastAsia="Noto Sans Symbols" w:hAnsi="Noto Sans Symbols" w:cs="Noto Sans Symbols"/>
      </w:rPr>
    </w:lvl>
    <w:lvl w:ilvl="4">
      <w:start w:val="1"/>
      <w:numFmt w:val="bullet"/>
      <w:lvlText w:val="o"/>
      <w:lvlJc w:val="left"/>
      <w:pPr>
        <w:ind w:left="4516" w:hanging="360"/>
      </w:pPr>
      <w:rPr>
        <w:rFonts w:ascii="Courier New" w:eastAsia="Courier New" w:hAnsi="Courier New" w:cs="Courier New"/>
      </w:rPr>
    </w:lvl>
    <w:lvl w:ilvl="5">
      <w:start w:val="1"/>
      <w:numFmt w:val="bullet"/>
      <w:lvlText w:val="▪"/>
      <w:lvlJc w:val="left"/>
      <w:pPr>
        <w:ind w:left="5236" w:hanging="360"/>
      </w:pPr>
      <w:rPr>
        <w:rFonts w:ascii="Noto Sans Symbols" w:eastAsia="Noto Sans Symbols" w:hAnsi="Noto Sans Symbols" w:cs="Noto Sans Symbols"/>
      </w:rPr>
    </w:lvl>
    <w:lvl w:ilvl="6">
      <w:start w:val="1"/>
      <w:numFmt w:val="bullet"/>
      <w:lvlText w:val="●"/>
      <w:lvlJc w:val="left"/>
      <w:pPr>
        <w:ind w:left="5956" w:hanging="360"/>
      </w:pPr>
      <w:rPr>
        <w:rFonts w:ascii="Noto Sans Symbols" w:eastAsia="Noto Sans Symbols" w:hAnsi="Noto Sans Symbols" w:cs="Noto Sans Symbols"/>
      </w:rPr>
    </w:lvl>
    <w:lvl w:ilvl="7">
      <w:start w:val="1"/>
      <w:numFmt w:val="bullet"/>
      <w:lvlText w:val="o"/>
      <w:lvlJc w:val="left"/>
      <w:pPr>
        <w:ind w:left="6676" w:hanging="360"/>
      </w:pPr>
      <w:rPr>
        <w:rFonts w:ascii="Courier New" w:eastAsia="Courier New" w:hAnsi="Courier New" w:cs="Courier New"/>
      </w:rPr>
    </w:lvl>
    <w:lvl w:ilvl="8">
      <w:start w:val="1"/>
      <w:numFmt w:val="bullet"/>
      <w:lvlText w:val="▪"/>
      <w:lvlJc w:val="left"/>
      <w:pPr>
        <w:ind w:left="7396" w:hanging="360"/>
      </w:pPr>
      <w:rPr>
        <w:rFonts w:ascii="Noto Sans Symbols" w:eastAsia="Noto Sans Symbols" w:hAnsi="Noto Sans Symbols" w:cs="Noto Sans Symbols"/>
      </w:rPr>
    </w:lvl>
  </w:abstractNum>
  <w:abstractNum w:abstractNumId="38">
    <w:nsid w:val="5E6925F7"/>
    <w:multiLevelType w:val="multilevel"/>
    <w:tmpl w:val="41F0E72A"/>
    <w:lvl w:ilvl="0">
      <w:start w:val="1"/>
      <w:numFmt w:val="bullet"/>
      <w:lvlText w:val="●"/>
      <w:lvlJc w:val="left"/>
      <w:pPr>
        <w:ind w:left="1636" w:hanging="360"/>
      </w:pPr>
      <w:rPr>
        <w:rFonts w:ascii="Noto Sans Symbols" w:eastAsia="Noto Sans Symbols" w:hAnsi="Noto Sans Symbols" w:cs="Noto Sans Symbols"/>
      </w:rPr>
    </w:lvl>
    <w:lvl w:ilvl="1">
      <w:start w:val="1"/>
      <w:numFmt w:val="bullet"/>
      <w:lvlText w:val="o"/>
      <w:lvlJc w:val="left"/>
      <w:pPr>
        <w:ind w:left="2356" w:hanging="360"/>
      </w:pPr>
      <w:rPr>
        <w:rFonts w:ascii="Courier New" w:eastAsia="Courier New" w:hAnsi="Courier New" w:cs="Courier New"/>
      </w:rPr>
    </w:lvl>
    <w:lvl w:ilvl="2">
      <w:start w:val="1"/>
      <w:numFmt w:val="bullet"/>
      <w:lvlText w:val="▪"/>
      <w:lvlJc w:val="left"/>
      <w:pPr>
        <w:ind w:left="3076" w:hanging="360"/>
      </w:pPr>
      <w:rPr>
        <w:rFonts w:ascii="Noto Sans Symbols" w:eastAsia="Noto Sans Symbols" w:hAnsi="Noto Sans Symbols" w:cs="Noto Sans Symbols"/>
      </w:rPr>
    </w:lvl>
    <w:lvl w:ilvl="3">
      <w:start w:val="1"/>
      <w:numFmt w:val="bullet"/>
      <w:lvlText w:val="●"/>
      <w:lvlJc w:val="left"/>
      <w:pPr>
        <w:ind w:left="3796" w:hanging="360"/>
      </w:pPr>
      <w:rPr>
        <w:rFonts w:ascii="Noto Sans Symbols" w:eastAsia="Noto Sans Symbols" w:hAnsi="Noto Sans Symbols" w:cs="Noto Sans Symbols"/>
      </w:rPr>
    </w:lvl>
    <w:lvl w:ilvl="4">
      <w:start w:val="1"/>
      <w:numFmt w:val="bullet"/>
      <w:lvlText w:val="o"/>
      <w:lvlJc w:val="left"/>
      <w:pPr>
        <w:ind w:left="4516" w:hanging="360"/>
      </w:pPr>
      <w:rPr>
        <w:rFonts w:ascii="Courier New" w:eastAsia="Courier New" w:hAnsi="Courier New" w:cs="Courier New"/>
      </w:rPr>
    </w:lvl>
    <w:lvl w:ilvl="5">
      <w:start w:val="1"/>
      <w:numFmt w:val="bullet"/>
      <w:lvlText w:val="▪"/>
      <w:lvlJc w:val="left"/>
      <w:pPr>
        <w:ind w:left="5236" w:hanging="360"/>
      </w:pPr>
      <w:rPr>
        <w:rFonts w:ascii="Noto Sans Symbols" w:eastAsia="Noto Sans Symbols" w:hAnsi="Noto Sans Symbols" w:cs="Noto Sans Symbols"/>
      </w:rPr>
    </w:lvl>
    <w:lvl w:ilvl="6">
      <w:start w:val="1"/>
      <w:numFmt w:val="bullet"/>
      <w:lvlText w:val="●"/>
      <w:lvlJc w:val="left"/>
      <w:pPr>
        <w:ind w:left="5956" w:hanging="360"/>
      </w:pPr>
      <w:rPr>
        <w:rFonts w:ascii="Noto Sans Symbols" w:eastAsia="Noto Sans Symbols" w:hAnsi="Noto Sans Symbols" w:cs="Noto Sans Symbols"/>
      </w:rPr>
    </w:lvl>
    <w:lvl w:ilvl="7">
      <w:start w:val="1"/>
      <w:numFmt w:val="bullet"/>
      <w:lvlText w:val="o"/>
      <w:lvlJc w:val="left"/>
      <w:pPr>
        <w:ind w:left="6676" w:hanging="360"/>
      </w:pPr>
      <w:rPr>
        <w:rFonts w:ascii="Courier New" w:eastAsia="Courier New" w:hAnsi="Courier New" w:cs="Courier New"/>
      </w:rPr>
    </w:lvl>
    <w:lvl w:ilvl="8">
      <w:start w:val="1"/>
      <w:numFmt w:val="bullet"/>
      <w:lvlText w:val="▪"/>
      <w:lvlJc w:val="left"/>
      <w:pPr>
        <w:ind w:left="7396" w:hanging="360"/>
      </w:pPr>
      <w:rPr>
        <w:rFonts w:ascii="Noto Sans Symbols" w:eastAsia="Noto Sans Symbols" w:hAnsi="Noto Sans Symbols" w:cs="Noto Sans Symbols"/>
      </w:rPr>
    </w:lvl>
  </w:abstractNum>
  <w:abstractNum w:abstractNumId="39">
    <w:nsid w:val="60BD7E3F"/>
    <w:multiLevelType w:val="multilevel"/>
    <w:tmpl w:val="116015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nsid w:val="66A33CA2"/>
    <w:multiLevelType w:val="hybridMultilevel"/>
    <w:tmpl w:val="B156B9CA"/>
    <w:lvl w:ilvl="0" w:tplc="ED00D6EC">
      <w:start w:val="1"/>
      <w:numFmt w:val="bullet"/>
      <w:lvlText w:val="·"/>
      <w:lvlJc w:val="left"/>
      <w:pPr>
        <w:ind w:left="720" w:hanging="360"/>
      </w:pPr>
      <w:rPr>
        <w:rFonts w:ascii="Symbol" w:hAnsi="Symbol" w:hint="default"/>
      </w:rPr>
    </w:lvl>
    <w:lvl w:ilvl="1" w:tplc="9E605272">
      <w:start w:val="1"/>
      <w:numFmt w:val="bullet"/>
      <w:lvlText w:val="o"/>
      <w:lvlJc w:val="left"/>
      <w:pPr>
        <w:ind w:left="1440" w:hanging="360"/>
      </w:pPr>
      <w:rPr>
        <w:rFonts w:ascii="Courier New" w:hAnsi="Courier New" w:hint="default"/>
      </w:rPr>
    </w:lvl>
    <w:lvl w:ilvl="2" w:tplc="48183F04">
      <w:start w:val="1"/>
      <w:numFmt w:val="bullet"/>
      <w:lvlText w:val=""/>
      <w:lvlJc w:val="left"/>
      <w:pPr>
        <w:ind w:left="2160" w:hanging="360"/>
      </w:pPr>
      <w:rPr>
        <w:rFonts w:ascii="Wingdings" w:hAnsi="Wingdings" w:hint="default"/>
      </w:rPr>
    </w:lvl>
    <w:lvl w:ilvl="3" w:tplc="DA72F3DC">
      <w:start w:val="1"/>
      <w:numFmt w:val="bullet"/>
      <w:lvlText w:val=""/>
      <w:lvlJc w:val="left"/>
      <w:pPr>
        <w:ind w:left="2880" w:hanging="360"/>
      </w:pPr>
      <w:rPr>
        <w:rFonts w:ascii="Symbol" w:hAnsi="Symbol" w:hint="default"/>
      </w:rPr>
    </w:lvl>
    <w:lvl w:ilvl="4" w:tplc="DFECFCF6">
      <w:start w:val="1"/>
      <w:numFmt w:val="bullet"/>
      <w:lvlText w:val="o"/>
      <w:lvlJc w:val="left"/>
      <w:pPr>
        <w:ind w:left="3600" w:hanging="360"/>
      </w:pPr>
      <w:rPr>
        <w:rFonts w:ascii="Courier New" w:hAnsi="Courier New" w:hint="default"/>
      </w:rPr>
    </w:lvl>
    <w:lvl w:ilvl="5" w:tplc="1438F39C">
      <w:start w:val="1"/>
      <w:numFmt w:val="bullet"/>
      <w:lvlText w:val=""/>
      <w:lvlJc w:val="left"/>
      <w:pPr>
        <w:ind w:left="4320" w:hanging="360"/>
      </w:pPr>
      <w:rPr>
        <w:rFonts w:ascii="Wingdings" w:hAnsi="Wingdings" w:hint="default"/>
      </w:rPr>
    </w:lvl>
    <w:lvl w:ilvl="6" w:tplc="6CB02C4C">
      <w:start w:val="1"/>
      <w:numFmt w:val="bullet"/>
      <w:lvlText w:val=""/>
      <w:lvlJc w:val="left"/>
      <w:pPr>
        <w:ind w:left="5040" w:hanging="360"/>
      </w:pPr>
      <w:rPr>
        <w:rFonts w:ascii="Symbol" w:hAnsi="Symbol" w:hint="default"/>
      </w:rPr>
    </w:lvl>
    <w:lvl w:ilvl="7" w:tplc="E83A9568">
      <w:start w:val="1"/>
      <w:numFmt w:val="bullet"/>
      <w:lvlText w:val="o"/>
      <w:lvlJc w:val="left"/>
      <w:pPr>
        <w:ind w:left="5760" w:hanging="360"/>
      </w:pPr>
      <w:rPr>
        <w:rFonts w:ascii="Courier New" w:hAnsi="Courier New" w:hint="default"/>
      </w:rPr>
    </w:lvl>
    <w:lvl w:ilvl="8" w:tplc="37B8DB56">
      <w:start w:val="1"/>
      <w:numFmt w:val="bullet"/>
      <w:lvlText w:val=""/>
      <w:lvlJc w:val="left"/>
      <w:pPr>
        <w:ind w:left="6480" w:hanging="360"/>
      </w:pPr>
      <w:rPr>
        <w:rFonts w:ascii="Wingdings" w:hAnsi="Wingdings" w:hint="default"/>
      </w:rPr>
    </w:lvl>
  </w:abstractNum>
  <w:abstractNum w:abstractNumId="41">
    <w:nsid w:val="6839107E"/>
    <w:multiLevelType w:val="hybridMultilevel"/>
    <w:tmpl w:val="B6AA13A6"/>
    <w:lvl w:ilvl="0" w:tplc="3C68EE86">
      <w:start w:val="1"/>
      <w:numFmt w:val="bullet"/>
      <w:lvlText w:val="·"/>
      <w:lvlJc w:val="left"/>
      <w:pPr>
        <w:ind w:left="720" w:hanging="360"/>
      </w:pPr>
      <w:rPr>
        <w:rFonts w:ascii="Symbol" w:hAnsi="Symbol" w:hint="default"/>
      </w:rPr>
    </w:lvl>
    <w:lvl w:ilvl="1" w:tplc="16226B80">
      <w:start w:val="1"/>
      <w:numFmt w:val="bullet"/>
      <w:lvlText w:val="o"/>
      <w:lvlJc w:val="left"/>
      <w:pPr>
        <w:ind w:left="1440" w:hanging="360"/>
      </w:pPr>
      <w:rPr>
        <w:rFonts w:ascii="Courier New" w:hAnsi="Courier New" w:hint="default"/>
      </w:rPr>
    </w:lvl>
    <w:lvl w:ilvl="2" w:tplc="9378F592">
      <w:start w:val="1"/>
      <w:numFmt w:val="bullet"/>
      <w:lvlText w:val=""/>
      <w:lvlJc w:val="left"/>
      <w:pPr>
        <w:ind w:left="2160" w:hanging="360"/>
      </w:pPr>
      <w:rPr>
        <w:rFonts w:ascii="Wingdings" w:hAnsi="Wingdings" w:hint="default"/>
      </w:rPr>
    </w:lvl>
    <w:lvl w:ilvl="3" w:tplc="A21A4C00">
      <w:start w:val="1"/>
      <w:numFmt w:val="bullet"/>
      <w:lvlText w:val=""/>
      <w:lvlJc w:val="left"/>
      <w:pPr>
        <w:ind w:left="2880" w:hanging="360"/>
      </w:pPr>
      <w:rPr>
        <w:rFonts w:ascii="Symbol" w:hAnsi="Symbol" w:hint="default"/>
      </w:rPr>
    </w:lvl>
    <w:lvl w:ilvl="4" w:tplc="2D86D8DE">
      <w:start w:val="1"/>
      <w:numFmt w:val="bullet"/>
      <w:lvlText w:val="o"/>
      <w:lvlJc w:val="left"/>
      <w:pPr>
        <w:ind w:left="3600" w:hanging="360"/>
      </w:pPr>
      <w:rPr>
        <w:rFonts w:ascii="Courier New" w:hAnsi="Courier New" w:hint="default"/>
      </w:rPr>
    </w:lvl>
    <w:lvl w:ilvl="5" w:tplc="61B6F11A">
      <w:start w:val="1"/>
      <w:numFmt w:val="bullet"/>
      <w:lvlText w:val=""/>
      <w:lvlJc w:val="left"/>
      <w:pPr>
        <w:ind w:left="4320" w:hanging="360"/>
      </w:pPr>
      <w:rPr>
        <w:rFonts w:ascii="Wingdings" w:hAnsi="Wingdings" w:hint="default"/>
      </w:rPr>
    </w:lvl>
    <w:lvl w:ilvl="6" w:tplc="156C35D4">
      <w:start w:val="1"/>
      <w:numFmt w:val="bullet"/>
      <w:lvlText w:val=""/>
      <w:lvlJc w:val="left"/>
      <w:pPr>
        <w:ind w:left="5040" w:hanging="360"/>
      </w:pPr>
      <w:rPr>
        <w:rFonts w:ascii="Symbol" w:hAnsi="Symbol" w:hint="default"/>
      </w:rPr>
    </w:lvl>
    <w:lvl w:ilvl="7" w:tplc="981E4A6A">
      <w:start w:val="1"/>
      <w:numFmt w:val="bullet"/>
      <w:lvlText w:val="o"/>
      <w:lvlJc w:val="left"/>
      <w:pPr>
        <w:ind w:left="5760" w:hanging="360"/>
      </w:pPr>
      <w:rPr>
        <w:rFonts w:ascii="Courier New" w:hAnsi="Courier New" w:hint="default"/>
      </w:rPr>
    </w:lvl>
    <w:lvl w:ilvl="8" w:tplc="392EE166">
      <w:start w:val="1"/>
      <w:numFmt w:val="bullet"/>
      <w:lvlText w:val=""/>
      <w:lvlJc w:val="left"/>
      <w:pPr>
        <w:ind w:left="6480" w:hanging="360"/>
      </w:pPr>
      <w:rPr>
        <w:rFonts w:ascii="Wingdings" w:hAnsi="Wingdings" w:hint="default"/>
      </w:rPr>
    </w:lvl>
  </w:abstractNum>
  <w:abstractNum w:abstractNumId="42">
    <w:nsid w:val="69664584"/>
    <w:multiLevelType w:val="hybridMultilevel"/>
    <w:tmpl w:val="35321A64"/>
    <w:lvl w:ilvl="0" w:tplc="B34E4B4A">
      <w:start w:val="1"/>
      <w:numFmt w:val="bullet"/>
      <w:lvlText w:val="·"/>
      <w:lvlJc w:val="left"/>
      <w:pPr>
        <w:ind w:left="720" w:hanging="360"/>
      </w:pPr>
      <w:rPr>
        <w:rFonts w:ascii="Symbol" w:hAnsi="Symbol" w:hint="default"/>
      </w:rPr>
    </w:lvl>
    <w:lvl w:ilvl="1" w:tplc="E888679C">
      <w:start w:val="1"/>
      <w:numFmt w:val="bullet"/>
      <w:lvlText w:val="o"/>
      <w:lvlJc w:val="left"/>
      <w:pPr>
        <w:ind w:left="1440" w:hanging="360"/>
      </w:pPr>
      <w:rPr>
        <w:rFonts w:ascii="Courier New" w:hAnsi="Courier New" w:hint="default"/>
      </w:rPr>
    </w:lvl>
    <w:lvl w:ilvl="2" w:tplc="5AD033EC">
      <w:start w:val="1"/>
      <w:numFmt w:val="bullet"/>
      <w:lvlText w:val=""/>
      <w:lvlJc w:val="left"/>
      <w:pPr>
        <w:ind w:left="2160" w:hanging="360"/>
      </w:pPr>
      <w:rPr>
        <w:rFonts w:ascii="Wingdings" w:hAnsi="Wingdings" w:hint="default"/>
      </w:rPr>
    </w:lvl>
    <w:lvl w:ilvl="3" w:tplc="2B9A20BE">
      <w:start w:val="1"/>
      <w:numFmt w:val="bullet"/>
      <w:lvlText w:val=""/>
      <w:lvlJc w:val="left"/>
      <w:pPr>
        <w:ind w:left="2880" w:hanging="360"/>
      </w:pPr>
      <w:rPr>
        <w:rFonts w:ascii="Symbol" w:hAnsi="Symbol" w:hint="default"/>
      </w:rPr>
    </w:lvl>
    <w:lvl w:ilvl="4" w:tplc="7EFE4902">
      <w:start w:val="1"/>
      <w:numFmt w:val="bullet"/>
      <w:lvlText w:val="o"/>
      <w:lvlJc w:val="left"/>
      <w:pPr>
        <w:ind w:left="3600" w:hanging="360"/>
      </w:pPr>
      <w:rPr>
        <w:rFonts w:ascii="Courier New" w:hAnsi="Courier New" w:hint="default"/>
      </w:rPr>
    </w:lvl>
    <w:lvl w:ilvl="5" w:tplc="5A5612DA">
      <w:start w:val="1"/>
      <w:numFmt w:val="bullet"/>
      <w:lvlText w:val=""/>
      <w:lvlJc w:val="left"/>
      <w:pPr>
        <w:ind w:left="4320" w:hanging="360"/>
      </w:pPr>
      <w:rPr>
        <w:rFonts w:ascii="Wingdings" w:hAnsi="Wingdings" w:hint="default"/>
      </w:rPr>
    </w:lvl>
    <w:lvl w:ilvl="6" w:tplc="93023B18">
      <w:start w:val="1"/>
      <w:numFmt w:val="bullet"/>
      <w:lvlText w:val=""/>
      <w:lvlJc w:val="left"/>
      <w:pPr>
        <w:ind w:left="5040" w:hanging="360"/>
      </w:pPr>
      <w:rPr>
        <w:rFonts w:ascii="Symbol" w:hAnsi="Symbol" w:hint="default"/>
      </w:rPr>
    </w:lvl>
    <w:lvl w:ilvl="7" w:tplc="8E68B7EE">
      <w:start w:val="1"/>
      <w:numFmt w:val="bullet"/>
      <w:lvlText w:val="o"/>
      <w:lvlJc w:val="left"/>
      <w:pPr>
        <w:ind w:left="5760" w:hanging="360"/>
      </w:pPr>
      <w:rPr>
        <w:rFonts w:ascii="Courier New" w:hAnsi="Courier New" w:hint="default"/>
      </w:rPr>
    </w:lvl>
    <w:lvl w:ilvl="8" w:tplc="BE2C2CDA">
      <w:start w:val="1"/>
      <w:numFmt w:val="bullet"/>
      <w:lvlText w:val=""/>
      <w:lvlJc w:val="left"/>
      <w:pPr>
        <w:ind w:left="6480" w:hanging="360"/>
      </w:pPr>
      <w:rPr>
        <w:rFonts w:ascii="Wingdings" w:hAnsi="Wingdings" w:hint="default"/>
      </w:rPr>
    </w:lvl>
  </w:abstractNum>
  <w:abstractNum w:abstractNumId="43">
    <w:nsid w:val="6A5767B3"/>
    <w:multiLevelType w:val="hybridMultilevel"/>
    <w:tmpl w:val="38F8D76C"/>
    <w:lvl w:ilvl="0" w:tplc="FDC62066">
      <w:start w:val="1"/>
      <w:numFmt w:val="bullet"/>
      <w:lvlText w:val="·"/>
      <w:lvlJc w:val="left"/>
      <w:pPr>
        <w:ind w:left="720" w:hanging="360"/>
      </w:pPr>
      <w:rPr>
        <w:rFonts w:ascii="Symbol" w:hAnsi="Symbol" w:hint="default"/>
      </w:rPr>
    </w:lvl>
    <w:lvl w:ilvl="1" w:tplc="3AECE242">
      <w:start w:val="1"/>
      <w:numFmt w:val="bullet"/>
      <w:lvlText w:val="o"/>
      <w:lvlJc w:val="left"/>
      <w:pPr>
        <w:ind w:left="1440" w:hanging="360"/>
      </w:pPr>
      <w:rPr>
        <w:rFonts w:ascii="Courier New" w:hAnsi="Courier New" w:hint="default"/>
      </w:rPr>
    </w:lvl>
    <w:lvl w:ilvl="2" w:tplc="990C0076">
      <w:start w:val="1"/>
      <w:numFmt w:val="bullet"/>
      <w:lvlText w:val=""/>
      <w:lvlJc w:val="left"/>
      <w:pPr>
        <w:ind w:left="2160" w:hanging="360"/>
      </w:pPr>
      <w:rPr>
        <w:rFonts w:ascii="Wingdings" w:hAnsi="Wingdings" w:hint="default"/>
      </w:rPr>
    </w:lvl>
    <w:lvl w:ilvl="3" w:tplc="0A607F94">
      <w:start w:val="1"/>
      <w:numFmt w:val="bullet"/>
      <w:lvlText w:val=""/>
      <w:lvlJc w:val="left"/>
      <w:pPr>
        <w:ind w:left="2880" w:hanging="360"/>
      </w:pPr>
      <w:rPr>
        <w:rFonts w:ascii="Symbol" w:hAnsi="Symbol" w:hint="default"/>
      </w:rPr>
    </w:lvl>
    <w:lvl w:ilvl="4" w:tplc="DD7A1494">
      <w:start w:val="1"/>
      <w:numFmt w:val="bullet"/>
      <w:lvlText w:val="o"/>
      <w:lvlJc w:val="left"/>
      <w:pPr>
        <w:ind w:left="3600" w:hanging="360"/>
      </w:pPr>
      <w:rPr>
        <w:rFonts w:ascii="Courier New" w:hAnsi="Courier New" w:hint="default"/>
      </w:rPr>
    </w:lvl>
    <w:lvl w:ilvl="5" w:tplc="E7788666">
      <w:start w:val="1"/>
      <w:numFmt w:val="bullet"/>
      <w:lvlText w:val=""/>
      <w:lvlJc w:val="left"/>
      <w:pPr>
        <w:ind w:left="4320" w:hanging="360"/>
      </w:pPr>
      <w:rPr>
        <w:rFonts w:ascii="Wingdings" w:hAnsi="Wingdings" w:hint="default"/>
      </w:rPr>
    </w:lvl>
    <w:lvl w:ilvl="6" w:tplc="72BE627E">
      <w:start w:val="1"/>
      <w:numFmt w:val="bullet"/>
      <w:lvlText w:val=""/>
      <w:lvlJc w:val="left"/>
      <w:pPr>
        <w:ind w:left="5040" w:hanging="360"/>
      </w:pPr>
      <w:rPr>
        <w:rFonts w:ascii="Symbol" w:hAnsi="Symbol" w:hint="default"/>
      </w:rPr>
    </w:lvl>
    <w:lvl w:ilvl="7" w:tplc="004A58A2">
      <w:start w:val="1"/>
      <w:numFmt w:val="bullet"/>
      <w:lvlText w:val="o"/>
      <w:lvlJc w:val="left"/>
      <w:pPr>
        <w:ind w:left="5760" w:hanging="360"/>
      </w:pPr>
      <w:rPr>
        <w:rFonts w:ascii="Courier New" w:hAnsi="Courier New" w:hint="default"/>
      </w:rPr>
    </w:lvl>
    <w:lvl w:ilvl="8" w:tplc="B13AB482">
      <w:start w:val="1"/>
      <w:numFmt w:val="bullet"/>
      <w:lvlText w:val=""/>
      <w:lvlJc w:val="left"/>
      <w:pPr>
        <w:ind w:left="6480" w:hanging="360"/>
      </w:pPr>
      <w:rPr>
        <w:rFonts w:ascii="Wingdings" w:hAnsi="Wingdings" w:hint="default"/>
      </w:rPr>
    </w:lvl>
  </w:abstractNum>
  <w:abstractNum w:abstractNumId="44">
    <w:nsid w:val="6B0B538B"/>
    <w:multiLevelType w:val="multilevel"/>
    <w:tmpl w:val="8F401F06"/>
    <w:lvl w:ilvl="0">
      <w:start w:val="1"/>
      <w:numFmt w:val="bullet"/>
      <w:lvlText w:val="●"/>
      <w:lvlJc w:val="left"/>
      <w:pPr>
        <w:ind w:left="1996" w:hanging="360"/>
      </w:pPr>
      <w:rPr>
        <w:rFonts w:ascii="Noto Sans Symbols" w:eastAsia="Noto Sans Symbols" w:hAnsi="Noto Sans Symbols" w:cs="Noto Sans Symbols"/>
      </w:rPr>
    </w:lvl>
    <w:lvl w:ilvl="1">
      <w:start w:val="1"/>
      <w:numFmt w:val="bullet"/>
      <w:lvlText w:val="o"/>
      <w:lvlJc w:val="left"/>
      <w:pPr>
        <w:ind w:left="2716" w:hanging="360"/>
      </w:pPr>
      <w:rPr>
        <w:rFonts w:ascii="Courier New" w:eastAsia="Courier New" w:hAnsi="Courier New" w:cs="Courier New"/>
      </w:rPr>
    </w:lvl>
    <w:lvl w:ilvl="2">
      <w:start w:val="1"/>
      <w:numFmt w:val="bullet"/>
      <w:lvlText w:val="▪"/>
      <w:lvlJc w:val="left"/>
      <w:pPr>
        <w:ind w:left="3436" w:hanging="360"/>
      </w:pPr>
      <w:rPr>
        <w:rFonts w:ascii="Noto Sans Symbols" w:eastAsia="Noto Sans Symbols" w:hAnsi="Noto Sans Symbols" w:cs="Noto Sans Symbols"/>
      </w:rPr>
    </w:lvl>
    <w:lvl w:ilvl="3">
      <w:start w:val="1"/>
      <w:numFmt w:val="bullet"/>
      <w:lvlText w:val="●"/>
      <w:lvlJc w:val="left"/>
      <w:pPr>
        <w:ind w:left="4156" w:hanging="360"/>
      </w:pPr>
      <w:rPr>
        <w:rFonts w:ascii="Noto Sans Symbols" w:eastAsia="Noto Sans Symbols" w:hAnsi="Noto Sans Symbols" w:cs="Noto Sans Symbols"/>
      </w:rPr>
    </w:lvl>
    <w:lvl w:ilvl="4">
      <w:start w:val="1"/>
      <w:numFmt w:val="bullet"/>
      <w:lvlText w:val="o"/>
      <w:lvlJc w:val="left"/>
      <w:pPr>
        <w:ind w:left="4876" w:hanging="360"/>
      </w:pPr>
      <w:rPr>
        <w:rFonts w:ascii="Courier New" w:eastAsia="Courier New" w:hAnsi="Courier New" w:cs="Courier New"/>
      </w:rPr>
    </w:lvl>
    <w:lvl w:ilvl="5">
      <w:start w:val="1"/>
      <w:numFmt w:val="bullet"/>
      <w:lvlText w:val="▪"/>
      <w:lvlJc w:val="left"/>
      <w:pPr>
        <w:ind w:left="5596" w:hanging="360"/>
      </w:pPr>
      <w:rPr>
        <w:rFonts w:ascii="Noto Sans Symbols" w:eastAsia="Noto Sans Symbols" w:hAnsi="Noto Sans Symbols" w:cs="Noto Sans Symbols"/>
      </w:rPr>
    </w:lvl>
    <w:lvl w:ilvl="6">
      <w:start w:val="1"/>
      <w:numFmt w:val="bullet"/>
      <w:lvlText w:val="●"/>
      <w:lvlJc w:val="left"/>
      <w:pPr>
        <w:ind w:left="6316" w:hanging="360"/>
      </w:pPr>
      <w:rPr>
        <w:rFonts w:ascii="Noto Sans Symbols" w:eastAsia="Noto Sans Symbols" w:hAnsi="Noto Sans Symbols" w:cs="Noto Sans Symbols"/>
      </w:rPr>
    </w:lvl>
    <w:lvl w:ilvl="7">
      <w:start w:val="1"/>
      <w:numFmt w:val="bullet"/>
      <w:lvlText w:val="o"/>
      <w:lvlJc w:val="left"/>
      <w:pPr>
        <w:ind w:left="7036" w:hanging="360"/>
      </w:pPr>
      <w:rPr>
        <w:rFonts w:ascii="Courier New" w:eastAsia="Courier New" w:hAnsi="Courier New" w:cs="Courier New"/>
      </w:rPr>
    </w:lvl>
    <w:lvl w:ilvl="8">
      <w:start w:val="1"/>
      <w:numFmt w:val="bullet"/>
      <w:lvlText w:val="▪"/>
      <w:lvlJc w:val="left"/>
      <w:pPr>
        <w:ind w:left="7756" w:hanging="360"/>
      </w:pPr>
      <w:rPr>
        <w:rFonts w:ascii="Noto Sans Symbols" w:eastAsia="Noto Sans Symbols" w:hAnsi="Noto Sans Symbols" w:cs="Noto Sans Symbols"/>
      </w:rPr>
    </w:lvl>
  </w:abstractNum>
  <w:abstractNum w:abstractNumId="45">
    <w:nsid w:val="6B1551FD"/>
    <w:multiLevelType w:val="multilevel"/>
    <w:tmpl w:val="48ECFE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nsid w:val="6D134AAB"/>
    <w:multiLevelType w:val="multilevel"/>
    <w:tmpl w:val="7EA608A4"/>
    <w:lvl w:ilvl="0">
      <w:start w:val="1"/>
      <w:numFmt w:val="bullet"/>
      <w:lvlText w:val="●"/>
      <w:lvlJc w:val="left"/>
      <w:pPr>
        <w:ind w:left="2008" w:hanging="360"/>
      </w:pPr>
      <w:rPr>
        <w:rFonts w:ascii="Noto Sans Symbols" w:eastAsia="Noto Sans Symbols" w:hAnsi="Noto Sans Symbols" w:cs="Noto Sans Symbols"/>
      </w:rPr>
    </w:lvl>
    <w:lvl w:ilvl="1">
      <w:start w:val="1"/>
      <w:numFmt w:val="bullet"/>
      <w:lvlText w:val="o"/>
      <w:lvlJc w:val="left"/>
      <w:pPr>
        <w:ind w:left="2728" w:hanging="360"/>
      </w:pPr>
      <w:rPr>
        <w:rFonts w:ascii="Courier New" w:eastAsia="Courier New" w:hAnsi="Courier New" w:cs="Courier New"/>
      </w:rPr>
    </w:lvl>
    <w:lvl w:ilvl="2">
      <w:start w:val="1"/>
      <w:numFmt w:val="bullet"/>
      <w:lvlText w:val="▪"/>
      <w:lvlJc w:val="left"/>
      <w:pPr>
        <w:ind w:left="3448" w:hanging="360"/>
      </w:pPr>
      <w:rPr>
        <w:rFonts w:ascii="Noto Sans Symbols" w:eastAsia="Noto Sans Symbols" w:hAnsi="Noto Sans Symbols" w:cs="Noto Sans Symbols"/>
      </w:rPr>
    </w:lvl>
    <w:lvl w:ilvl="3">
      <w:start w:val="1"/>
      <w:numFmt w:val="bullet"/>
      <w:lvlText w:val="●"/>
      <w:lvlJc w:val="left"/>
      <w:pPr>
        <w:ind w:left="4168" w:hanging="360"/>
      </w:pPr>
      <w:rPr>
        <w:rFonts w:ascii="Noto Sans Symbols" w:eastAsia="Noto Sans Symbols" w:hAnsi="Noto Sans Symbols" w:cs="Noto Sans Symbols"/>
      </w:rPr>
    </w:lvl>
    <w:lvl w:ilvl="4">
      <w:start w:val="1"/>
      <w:numFmt w:val="bullet"/>
      <w:lvlText w:val="o"/>
      <w:lvlJc w:val="left"/>
      <w:pPr>
        <w:ind w:left="4888" w:hanging="360"/>
      </w:pPr>
      <w:rPr>
        <w:rFonts w:ascii="Courier New" w:eastAsia="Courier New" w:hAnsi="Courier New" w:cs="Courier New"/>
      </w:rPr>
    </w:lvl>
    <w:lvl w:ilvl="5">
      <w:start w:val="1"/>
      <w:numFmt w:val="bullet"/>
      <w:lvlText w:val="▪"/>
      <w:lvlJc w:val="left"/>
      <w:pPr>
        <w:ind w:left="5608" w:hanging="360"/>
      </w:pPr>
      <w:rPr>
        <w:rFonts w:ascii="Noto Sans Symbols" w:eastAsia="Noto Sans Symbols" w:hAnsi="Noto Sans Symbols" w:cs="Noto Sans Symbols"/>
      </w:rPr>
    </w:lvl>
    <w:lvl w:ilvl="6">
      <w:start w:val="1"/>
      <w:numFmt w:val="bullet"/>
      <w:lvlText w:val="●"/>
      <w:lvlJc w:val="left"/>
      <w:pPr>
        <w:ind w:left="6328" w:hanging="360"/>
      </w:pPr>
      <w:rPr>
        <w:rFonts w:ascii="Noto Sans Symbols" w:eastAsia="Noto Sans Symbols" w:hAnsi="Noto Sans Symbols" w:cs="Noto Sans Symbols"/>
      </w:rPr>
    </w:lvl>
    <w:lvl w:ilvl="7">
      <w:start w:val="1"/>
      <w:numFmt w:val="bullet"/>
      <w:lvlText w:val="o"/>
      <w:lvlJc w:val="left"/>
      <w:pPr>
        <w:ind w:left="7048" w:hanging="360"/>
      </w:pPr>
      <w:rPr>
        <w:rFonts w:ascii="Courier New" w:eastAsia="Courier New" w:hAnsi="Courier New" w:cs="Courier New"/>
      </w:rPr>
    </w:lvl>
    <w:lvl w:ilvl="8">
      <w:start w:val="1"/>
      <w:numFmt w:val="bullet"/>
      <w:lvlText w:val="▪"/>
      <w:lvlJc w:val="left"/>
      <w:pPr>
        <w:ind w:left="7768" w:hanging="360"/>
      </w:pPr>
      <w:rPr>
        <w:rFonts w:ascii="Noto Sans Symbols" w:eastAsia="Noto Sans Symbols" w:hAnsi="Noto Sans Symbols" w:cs="Noto Sans Symbols"/>
      </w:rPr>
    </w:lvl>
  </w:abstractNum>
  <w:abstractNum w:abstractNumId="47">
    <w:nsid w:val="6E5501DE"/>
    <w:multiLevelType w:val="hybridMultilevel"/>
    <w:tmpl w:val="8256B93E"/>
    <w:lvl w:ilvl="0" w:tplc="04CA2094">
      <w:start w:val="1"/>
      <w:numFmt w:val="bullet"/>
      <w:lvlText w:val="·"/>
      <w:lvlJc w:val="left"/>
      <w:pPr>
        <w:ind w:left="720" w:hanging="360"/>
      </w:pPr>
      <w:rPr>
        <w:rFonts w:ascii="Symbol" w:hAnsi="Symbol" w:hint="default"/>
      </w:rPr>
    </w:lvl>
    <w:lvl w:ilvl="1" w:tplc="33A6F458">
      <w:start w:val="1"/>
      <w:numFmt w:val="bullet"/>
      <w:lvlText w:val="o"/>
      <w:lvlJc w:val="left"/>
      <w:pPr>
        <w:ind w:left="1440" w:hanging="360"/>
      </w:pPr>
      <w:rPr>
        <w:rFonts w:ascii="Courier New" w:hAnsi="Courier New" w:hint="default"/>
      </w:rPr>
    </w:lvl>
    <w:lvl w:ilvl="2" w:tplc="9E7A594A">
      <w:start w:val="1"/>
      <w:numFmt w:val="bullet"/>
      <w:lvlText w:val=""/>
      <w:lvlJc w:val="left"/>
      <w:pPr>
        <w:ind w:left="2160" w:hanging="360"/>
      </w:pPr>
      <w:rPr>
        <w:rFonts w:ascii="Wingdings" w:hAnsi="Wingdings" w:hint="default"/>
      </w:rPr>
    </w:lvl>
    <w:lvl w:ilvl="3" w:tplc="002007F4">
      <w:start w:val="1"/>
      <w:numFmt w:val="bullet"/>
      <w:lvlText w:val=""/>
      <w:lvlJc w:val="left"/>
      <w:pPr>
        <w:ind w:left="2880" w:hanging="360"/>
      </w:pPr>
      <w:rPr>
        <w:rFonts w:ascii="Symbol" w:hAnsi="Symbol" w:hint="default"/>
      </w:rPr>
    </w:lvl>
    <w:lvl w:ilvl="4" w:tplc="8016717C">
      <w:start w:val="1"/>
      <w:numFmt w:val="bullet"/>
      <w:lvlText w:val="o"/>
      <w:lvlJc w:val="left"/>
      <w:pPr>
        <w:ind w:left="3600" w:hanging="360"/>
      </w:pPr>
      <w:rPr>
        <w:rFonts w:ascii="Courier New" w:hAnsi="Courier New" w:hint="default"/>
      </w:rPr>
    </w:lvl>
    <w:lvl w:ilvl="5" w:tplc="0C6847B2">
      <w:start w:val="1"/>
      <w:numFmt w:val="bullet"/>
      <w:lvlText w:val=""/>
      <w:lvlJc w:val="left"/>
      <w:pPr>
        <w:ind w:left="4320" w:hanging="360"/>
      </w:pPr>
      <w:rPr>
        <w:rFonts w:ascii="Wingdings" w:hAnsi="Wingdings" w:hint="default"/>
      </w:rPr>
    </w:lvl>
    <w:lvl w:ilvl="6" w:tplc="F7C02F56">
      <w:start w:val="1"/>
      <w:numFmt w:val="bullet"/>
      <w:lvlText w:val=""/>
      <w:lvlJc w:val="left"/>
      <w:pPr>
        <w:ind w:left="5040" w:hanging="360"/>
      </w:pPr>
      <w:rPr>
        <w:rFonts w:ascii="Symbol" w:hAnsi="Symbol" w:hint="default"/>
      </w:rPr>
    </w:lvl>
    <w:lvl w:ilvl="7" w:tplc="641AA40A">
      <w:start w:val="1"/>
      <w:numFmt w:val="bullet"/>
      <w:lvlText w:val="o"/>
      <w:lvlJc w:val="left"/>
      <w:pPr>
        <w:ind w:left="5760" w:hanging="360"/>
      </w:pPr>
      <w:rPr>
        <w:rFonts w:ascii="Courier New" w:hAnsi="Courier New" w:hint="default"/>
      </w:rPr>
    </w:lvl>
    <w:lvl w:ilvl="8" w:tplc="BD109F82">
      <w:start w:val="1"/>
      <w:numFmt w:val="bullet"/>
      <w:lvlText w:val=""/>
      <w:lvlJc w:val="left"/>
      <w:pPr>
        <w:ind w:left="6480" w:hanging="360"/>
      </w:pPr>
      <w:rPr>
        <w:rFonts w:ascii="Wingdings" w:hAnsi="Wingdings" w:hint="default"/>
      </w:rPr>
    </w:lvl>
  </w:abstractNum>
  <w:abstractNum w:abstractNumId="48">
    <w:nsid w:val="6E800134"/>
    <w:multiLevelType w:val="hybridMultilevel"/>
    <w:tmpl w:val="8B20AC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6EEF0637"/>
    <w:multiLevelType w:val="multilevel"/>
    <w:tmpl w:val="3A28682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0">
    <w:nsid w:val="704F6273"/>
    <w:multiLevelType w:val="hybridMultilevel"/>
    <w:tmpl w:val="34AE4704"/>
    <w:lvl w:ilvl="0" w:tplc="CB10C42A">
      <w:start w:val="1"/>
      <w:numFmt w:val="bullet"/>
      <w:lvlText w:val="·"/>
      <w:lvlJc w:val="left"/>
      <w:pPr>
        <w:ind w:left="720" w:hanging="360"/>
      </w:pPr>
      <w:rPr>
        <w:rFonts w:ascii="Symbol" w:hAnsi="Symbol" w:hint="default"/>
      </w:rPr>
    </w:lvl>
    <w:lvl w:ilvl="1" w:tplc="052A6BF4">
      <w:start w:val="1"/>
      <w:numFmt w:val="bullet"/>
      <w:lvlText w:val="o"/>
      <w:lvlJc w:val="left"/>
      <w:pPr>
        <w:ind w:left="1440" w:hanging="360"/>
      </w:pPr>
      <w:rPr>
        <w:rFonts w:ascii="Courier New" w:hAnsi="Courier New" w:hint="default"/>
      </w:rPr>
    </w:lvl>
    <w:lvl w:ilvl="2" w:tplc="053E9CB6">
      <w:start w:val="1"/>
      <w:numFmt w:val="bullet"/>
      <w:lvlText w:val=""/>
      <w:lvlJc w:val="left"/>
      <w:pPr>
        <w:ind w:left="2160" w:hanging="360"/>
      </w:pPr>
      <w:rPr>
        <w:rFonts w:ascii="Wingdings" w:hAnsi="Wingdings" w:hint="default"/>
      </w:rPr>
    </w:lvl>
    <w:lvl w:ilvl="3" w:tplc="97366802">
      <w:start w:val="1"/>
      <w:numFmt w:val="bullet"/>
      <w:lvlText w:val=""/>
      <w:lvlJc w:val="left"/>
      <w:pPr>
        <w:ind w:left="2880" w:hanging="360"/>
      </w:pPr>
      <w:rPr>
        <w:rFonts w:ascii="Symbol" w:hAnsi="Symbol" w:hint="default"/>
      </w:rPr>
    </w:lvl>
    <w:lvl w:ilvl="4" w:tplc="92D21E70">
      <w:start w:val="1"/>
      <w:numFmt w:val="bullet"/>
      <w:lvlText w:val="o"/>
      <w:lvlJc w:val="left"/>
      <w:pPr>
        <w:ind w:left="3600" w:hanging="360"/>
      </w:pPr>
      <w:rPr>
        <w:rFonts w:ascii="Courier New" w:hAnsi="Courier New" w:hint="default"/>
      </w:rPr>
    </w:lvl>
    <w:lvl w:ilvl="5" w:tplc="331284D0">
      <w:start w:val="1"/>
      <w:numFmt w:val="bullet"/>
      <w:lvlText w:val=""/>
      <w:lvlJc w:val="left"/>
      <w:pPr>
        <w:ind w:left="4320" w:hanging="360"/>
      </w:pPr>
      <w:rPr>
        <w:rFonts w:ascii="Wingdings" w:hAnsi="Wingdings" w:hint="default"/>
      </w:rPr>
    </w:lvl>
    <w:lvl w:ilvl="6" w:tplc="AEEADF84">
      <w:start w:val="1"/>
      <w:numFmt w:val="bullet"/>
      <w:lvlText w:val=""/>
      <w:lvlJc w:val="left"/>
      <w:pPr>
        <w:ind w:left="5040" w:hanging="360"/>
      </w:pPr>
      <w:rPr>
        <w:rFonts w:ascii="Symbol" w:hAnsi="Symbol" w:hint="default"/>
      </w:rPr>
    </w:lvl>
    <w:lvl w:ilvl="7" w:tplc="4476B2A0">
      <w:start w:val="1"/>
      <w:numFmt w:val="bullet"/>
      <w:lvlText w:val="o"/>
      <w:lvlJc w:val="left"/>
      <w:pPr>
        <w:ind w:left="5760" w:hanging="360"/>
      </w:pPr>
      <w:rPr>
        <w:rFonts w:ascii="Courier New" w:hAnsi="Courier New" w:hint="default"/>
      </w:rPr>
    </w:lvl>
    <w:lvl w:ilvl="8" w:tplc="3252F3B8">
      <w:start w:val="1"/>
      <w:numFmt w:val="bullet"/>
      <w:lvlText w:val=""/>
      <w:lvlJc w:val="left"/>
      <w:pPr>
        <w:ind w:left="6480" w:hanging="360"/>
      </w:pPr>
      <w:rPr>
        <w:rFonts w:ascii="Wingdings" w:hAnsi="Wingdings" w:hint="default"/>
      </w:rPr>
    </w:lvl>
  </w:abstractNum>
  <w:abstractNum w:abstractNumId="51">
    <w:nsid w:val="754E7A67"/>
    <w:multiLevelType w:val="hybridMultilevel"/>
    <w:tmpl w:val="6CDCBF2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2">
    <w:nsid w:val="7669707C"/>
    <w:multiLevelType w:val="hybridMultilevel"/>
    <w:tmpl w:val="0ADC0D5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3">
    <w:nsid w:val="78A06A53"/>
    <w:multiLevelType w:val="multilevel"/>
    <w:tmpl w:val="5F84DD4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4">
    <w:nsid w:val="7B7921BA"/>
    <w:multiLevelType w:val="hybridMultilevel"/>
    <w:tmpl w:val="480C624C"/>
    <w:lvl w:ilvl="0" w:tplc="579C9108">
      <w:numFmt w:val="bullet"/>
      <w:lvlText w:val="•"/>
      <w:lvlJc w:val="left"/>
      <w:pPr>
        <w:ind w:left="284" w:hanging="176"/>
      </w:pPr>
      <w:rPr>
        <w:rFonts w:ascii="Calibri" w:eastAsia="Calibri" w:hAnsi="Calibri" w:cs="Calibri" w:hint="default"/>
        <w:spacing w:val="-8"/>
        <w:w w:val="99"/>
        <w:sz w:val="18"/>
        <w:szCs w:val="18"/>
        <w:lang w:val="es-ES" w:eastAsia="es-ES" w:bidi="es-ES"/>
      </w:rPr>
    </w:lvl>
    <w:lvl w:ilvl="1" w:tplc="51302898">
      <w:numFmt w:val="bullet"/>
      <w:lvlText w:val="•"/>
      <w:lvlJc w:val="left"/>
      <w:pPr>
        <w:ind w:left="874" w:hanging="176"/>
      </w:pPr>
      <w:rPr>
        <w:rFonts w:hint="default"/>
        <w:lang w:val="es-ES" w:eastAsia="es-ES" w:bidi="es-ES"/>
      </w:rPr>
    </w:lvl>
    <w:lvl w:ilvl="2" w:tplc="9CE8DDE4">
      <w:numFmt w:val="bullet"/>
      <w:lvlText w:val="•"/>
      <w:lvlJc w:val="left"/>
      <w:pPr>
        <w:ind w:left="1468" w:hanging="176"/>
      </w:pPr>
      <w:rPr>
        <w:rFonts w:hint="default"/>
        <w:lang w:val="es-ES" w:eastAsia="es-ES" w:bidi="es-ES"/>
      </w:rPr>
    </w:lvl>
    <w:lvl w:ilvl="3" w:tplc="104A4276">
      <w:numFmt w:val="bullet"/>
      <w:lvlText w:val="•"/>
      <w:lvlJc w:val="left"/>
      <w:pPr>
        <w:ind w:left="2062" w:hanging="176"/>
      </w:pPr>
      <w:rPr>
        <w:rFonts w:hint="default"/>
        <w:lang w:val="es-ES" w:eastAsia="es-ES" w:bidi="es-ES"/>
      </w:rPr>
    </w:lvl>
    <w:lvl w:ilvl="4" w:tplc="F466989E">
      <w:numFmt w:val="bullet"/>
      <w:lvlText w:val="•"/>
      <w:lvlJc w:val="left"/>
      <w:pPr>
        <w:ind w:left="2657" w:hanging="176"/>
      </w:pPr>
      <w:rPr>
        <w:rFonts w:hint="default"/>
        <w:lang w:val="es-ES" w:eastAsia="es-ES" w:bidi="es-ES"/>
      </w:rPr>
    </w:lvl>
    <w:lvl w:ilvl="5" w:tplc="76D08A08">
      <w:numFmt w:val="bullet"/>
      <w:lvlText w:val="•"/>
      <w:lvlJc w:val="left"/>
      <w:pPr>
        <w:ind w:left="3251" w:hanging="176"/>
      </w:pPr>
      <w:rPr>
        <w:rFonts w:hint="default"/>
        <w:lang w:val="es-ES" w:eastAsia="es-ES" w:bidi="es-ES"/>
      </w:rPr>
    </w:lvl>
    <w:lvl w:ilvl="6" w:tplc="C50C0160">
      <w:numFmt w:val="bullet"/>
      <w:lvlText w:val="•"/>
      <w:lvlJc w:val="left"/>
      <w:pPr>
        <w:ind w:left="3845" w:hanging="176"/>
      </w:pPr>
      <w:rPr>
        <w:rFonts w:hint="default"/>
        <w:lang w:val="es-ES" w:eastAsia="es-ES" w:bidi="es-ES"/>
      </w:rPr>
    </w:lvl>
    <w:lvl w:ilvl="7" w:tplc="2D4AF00A">
      <w:numFmt w:val="bullet"/>
      <w:lvlText w:val="•"/>
      <w:lvlJc w:val="left"/>
      <w:pPr>
        <w:ind w:left="4440" w:hanging="176"/>
      </w:pPr>
      <w:rPr>
        <w:rFonts w:hint="default"/>
        <w:lang w:val="es-ES" w:eastAsia="es-ES" w:bidi="es-ES"/>
      </w:rPr>
    </w:lvl>
    <w:lvl w:ilvl="8" w:tplc="6452F85E">
      <w:numFmt w:val="bullet"/>
      <w:lvlText w:val="•"/>
      <w:lvlJc w:val="left"/>
      <w:pPr>
        <w:ind w:left="5034" w:hanging="176"/>
      </w:pPr>
      <w:rPr>
        <w:rFonts w:hint="default"/>
        <w:lang w:val="es-ES" w:eastAsia="es-ES" w:bidi="es-ES"/>
      </w:rPr>
    </w:lvl>
  </w:abstractNum>
  <w:abstractNum w:abstractNumId="55">
    <w:nsid w:val="7B9547C9"/>
    <w:multiLevelType w:val="hybridMultilevel"/>
    <w:tmpl w:val="643EFBC0"/>
    <w:lvl w:ilvl="0" w:tplc="B7222CFE">
      <w:start w:val="1"/>
      <w:numFmt w:val="bullet"/>
      <w:lvlText w:val="·"/>
      <w:lvlJc w:val="left"/>
      <w:pPr>
        <w:ind w:left="720" w:hanging="360"/>
      </w:pPr>
      <w:rPr>
        <w:rFonts w:ascii="Symbol" w:hAnsi="Symbol" w:hint="default"/>
      </w:rPr>
    </w:lvl>
    <w:lvl w:ilvl="1" w:tplc="9AC03826">
      <w:start w:val="1"/>
      <w:numFmt w:val="bullet"/>
      <w:lvlText w:val="o"/>
      <w:lvlJc w:val="left"/>
      <w:pPr>
        <w:ind w:left="1440" w:hanging="360"/>
      </w:pPr>
      <w:rPr>
        <w:rFonts w:ascii="Courier New" w:hAnsi="Courier New" w:hint="default"/>
      </w:rPr>
    </w:lvl>
    <w:lvl w:ilvl="2" w:tplc="5B54177E">
      <w:start w:val="1"/>
      <w:numFmt w:val="bullet"/>
      <w:lvlText w:val=""/>
      <w:lvlJc w:val="left"/>
      <w:pPr>
        <w:ind w:left="2160" w:hanging="360"/>
      </w:pPr>
      <w:rPr>
        <w:rFonts w:ascii="Wingdings" w:hAnsi="Wingdings" w:hint="default"/>
      </w:rPr>
    </w:lvl>
    <w:lvl w:ilvl="3" w:tplc="A48888EA">
      <w:start w:val="1"/>
      <w:numFmt w:val="bullet"/>
      <w:lvlText w:val=""/>
      <w:lvlJc w:val="left"/>
      <w:pPr>
        <w:ind w:left="2880" w:hanging="360"/>
      </w:pPr>
      <w:rPr>
        <w:rFonts w:ascii="Symbol" w:hAnsi="Symbol" w:hint="default"/>
      </w:rPr>
    </w:lvl>
    <w:lvl w:ilvl="4" w:tplc="1F240BA4">
      <w:start w:val="1"/>
      <w:numFmt w:val="bullet"/>
      <w:lvlText w:val="o"/>
      <w:lvlJc w:val="left"/>
      <w:pPr>
        <w:ind w:left="3600" w:hanging="360"/>
      </w:pPr>
      <w:rPr>
        <w:rFonts w:ascii="Courier New" w:hAnsi="Courier New" w:hint="default"/>
      </w:rPr>
    </w:lvl>
    <w:lvl w:ilvl="5" w:tplc="10F86396">
      <w:start w:val="1"/>
      <w:numFmt w:val="bullet"/>
      <w:lvlText w:val=""/>
      <w:lvlJc w:val="left"/>
      <w:pPr>
        <w:ind w:left="4320" w:hanging="360"/>
      </w:pPr>
      <w:rPr>
        <w:rFonts w:ascii="Wingdings" w:hAnsi="Wingdings" w:hint="default"/>
      </w:rPr>
    </w:lvl>
    <w:lvl w:ilvl="6" w:tplc="DD106FFA">
      <w:start w:val="1"/>
      <w:numFmt w:val="bullet"/>
      <w:lvlText w:val=""/>
      <w:lvlJc w:val="left"/>
      <w:pPr>
        <w:ind w:left="5040" w:hanging="360"/>
      </w:pPr>
      <w:rPr>
        <w:rFonts w:ascii="Symbol" w:hAnsi="Symbol" w:hint="default"/>
      </w:rPr>
    </w:lvl>
    <w:lvl w:ilvl="7" w:tplc="6B228C2C">
      <w:start w:val="1"/>
      <w:numFmt w:val="bullet"/>
      <w:lvlText w:val="o"/>
      <w:lvlJc w:val="left"/>
      <w:pPr>
        <w:ind w:left="5760" w:hanging="360"/>
      </w:pPr>
      <w:rPr>
        <w:rFonts w:ascii="Courier New" w:hAnsi="Courier New" w:hint="default"/>
      </w:rPr>
    </w:lvl>
    <w:lvl w:ilvl="8" w:tplc="EF00538A">
      <w:start w:val="1"/>
      <w:numFmt w:val="bullet"/>
      <w:lvlText w:val=""/>
      <w:lvlJc w:val="left"/>
      <w:pPr>
        <w:ind w:left="6480" w:hanging="360"/>
      </w:pPr>
      <w:rPr>
        <w:rFonts w:ascii="Wingdings" w:hAnsi="Wingdings" w:hint="default"/>
      </w:rPr>
    </w:lvl>
  </w:abstractNum>
  <w:abstractNum w:abstractNumId="56">
    <w:nsid w:val="7C006966"/>
    <w:multiLevelType w:val="hybridMultilevel"/>
    <w:tmpl w:val="78E46430"/>
    <w:lvl w:ilvl="0" w:tplc="DD9075D0">
      <w:start w:val="1"/>
      <w:numFmt w:val="bullet"/>
      <w:lvlText w:val="·"/>
      <w:lvlJc w:val="left"/>
      <w:pPr>
        <w:ind w:left="720" w:hanging="360"/>
      </w:pPr>
      <w:rPr>
        <w:rFonts w:ascii="Symbol" w:hAnsi="Symbol" w:hint="default"/>
      </w:rPr>
    </w:lvl>
    <w:lvl w:ilvl="1" w:tplc="511C02B6">
      <w:start w:val="1"/>
      <w:numFmt w:val="bullet"/>
      <w:lvlText w:val="o"/>
      <w:lvlJc w:val="left"/>
      <w:pPr>
        <w:ind w:left="1440" w:hanging="360"/>
      </w:pPr>
      <w:rPr>
        <w:rFonts w:ascii="Courier New" w:hAnsi="Courier New" w:hint="default"/>
      </w:rPr>
    </w:lvl>
    <w:lvl w:ilvl="2" w:tplc="6B8681FE">
      <w:start w:val="1"/>
      <w:numFmt w:val="bullet"/>
      <w:lvlText w:val=""/>
      <w:lvlJc w:val="left"/>
      <w:pPr>
        <w:ind w:left="2160" w:hanging="360"/>
      </w:pPr>
      <w:rPr>
        <w:rFonts w:ascii="Wingdings" w:hAnsi="Wingdings" w:hint="default"/>
      </w:rPr>
    </w:lvl>
    <w:lvl w:ilvl="3" w:tplc="8FBA4C56">
      <w:start w:val="1"/>
      <w:numFmt w:val="bullet"/>
      <w:lvlText w:val=""/>
      <w:lvlJc w:val="left"/>
      <w:pPr>
        <w:ind w:left="2880" w:hanging="360"/>
      </w:pPr>
      <w:rPr>
        <w:rFonts w:ascii="Symbol" w:hAnsi="Symbol" w:hint="default"/>
      </w:rPr>
    </w:lvl>
    <w:lvl w:ilvl="4" w:tplc="0C8A7E0E">
      <w:start w:val="1"/>
      <w:numFmt w:val="bullet"/>
      <w:lvlText w:val="o"/>
      <w:lvlJc w:val="left"/>
      <w:pPr>
        <w:ind w:left="3600" w:hanging="360"/>
      </w:pPr>
      <w:rPr>
        <w:rFonts w:ascii="Courier New" w:hAnsi="Courier New" w:hint="default"/>
      </w:rPr>
    </w:lvl>
    <w:lvl w:ilvl="5" w:tplc="62EEB8EE">
      <w:start w:val="1"/>
      <w:numFmt w:val="bullet"/>
      <w:lvlText w:val=""/>
      <w:lvlJc w:val="left"/>
      <w:pPr>
        <w:ind w:left="4320" w:hanging="360"/>
      </w:pPr>
      <w:rPr>
        <w:rFonts w:ascii="Wingdings" w:hAnsi="Wingdings" w:hint="default"/>
      </w:rPr>
    </w:lvl>
    <w:lvl w:ilvl="6" w:tplc="150A7654">
      <w:start w:val="1"/>
      <w:numFmt w:val="bullet"/>
      <w:lvlText w:val=""/>
      <w:lvlJc w:val="left"/>
      <w:pPr>
        <w:ind w:left="5040" w:hanging="360"/>
      </w:pPr>
      <w:rPr>
        <w:rFonts w:ascii="Symbol" w:hAnsi="Symbol" w:hint="default"/>
      </w:rPr>
    </w:lvl>
    <w:lvl w:ilvl="7" w:tplc="17987DA0">
      <w:start w:val="1"/>
      <w:numFmt w:val="bullet"/>
      <w:lvlText w:val="o"/>
      <w:lvlJc w:val="left"/>
      <w:pPr>
        <w:ind w:left="5760" w:hanging="360"/>
      </w:pPr>
      <w:rPr>
        <w:rFonts w:ascii="Courier New" w:hAnsi="Courier New" w:hint="default"/>
      </w:rPr>
    </w:lvl>
    <w:lvl w:ilvl="8" w:tplc="D1FC69B4">
      <w:start w:val="1"/>
      <w:numFmt w:val="bullet"/>
      <w:lvlText w:val=""/>
      <w:lvlJc w:val="left"/>
      <w:pPr>
        <w:ind w:left="6480" w:hanging="360"/>
      </w:pPr>
      <w:rPr>
        <w:rFonts w:ascii="Wingdings" w:hAnsi="Wingdings" w:hint="default"/>
      </w:rPr>
    </w:lvl>
  </w:abstractNum>
  <w:abstractNum w:abstractNumId="57">
    <w:nsid w:val="7F930932"/>
    <w:multiLevelType w:val="hybridMultilevel"/>
    <w:tmpl w:val="E1368D26"/>
    <w:lvl w:ilvl="0" w:tplc="560EB774">
      <w:start w:val="1"/>
      <w:numFmt w:val="bullet"/>
      <w:lvlText w:val="·"/>
      <w:lvlJc w:val="left"/>
      <w:pPr>
        <w:ind w:left="720" w:hanging="360"/>
      </w:pPr>
      <w:rPr>
        <w:rFonts w:ascii="Symbol" w:hAnsi="Symbol" w:hint="default"/>
      </w:rPr>
    </w:lvl>
    <w:lvl w:ilvl="1" w:tplc="7084FB24">
      <w:start w:val="1"/>
      <w:numFmt w:val="bullet"/>
      <w:lvlText w:val="o"/>
      <w:lvlJc w:val="left"/>
      <w:pPr>
        <w:ind w:left="1440" w:hanging="360"/>
      </w:pPr>
      <w:rPr>
        <w:rFonts w:ascii="Courier New" w:hAnsi="Courier New" w:hint="default"/>
      </w:rPr>
    </w:lvl>
    <w:lvl w:ilvl="2" w:tplc="3B00CF9A">
      <w:start w:val="1"/>
      <w:numFmt w:val="bullet"/>
      <w:lvlText w:val=""/>
      <w:lvlJc w:val="left"/>
      <w:pPr>
        <w:ind w:left="2160" w:hanging="360"/>
      </w:pPr>
      <w:rPr>
        <w:rFonts w:ascii="Wingdings" w:hAnsi="Wingdings" w:hint="default"/>
      </w:rPr>
    </w:lvl>
    <w:lvl w:ilvl="3" w:tplc="F49ED4DC">
      <w:start w:val="1"/>
      <w:numFmt w:val="bullet"/>
      <w:lvlText w:val=""/>
      <w:lvlJc w:val="left"/>
      <w:pPr>
        <w:ind w:left="2880" w:hanging="360"/>
      </w:pPr>
      <w:rPr>
        <w:rFonts w:ascii="Symbol" w:hAnsi="Symbol" w:hint="default"/>
      </w:rPr>
    </w:lvl>
    <w:lvl w:ilvl="4" w:tplc="AFC6D348">
      <w:start w:val="1"/>
      <w:numFmt w:val="bullet"/>
      <w:lvlText w:val="o"/>
      <w:lvlJc w:val="left"/>
      <w:pPr>
        <w:ind w:left="3600" w:hanging="360"/>
      </w:pPr>
      <w:rPr>
        <w:rFonts w:ascii="Courier New" w:hAnsi="Courier New" w:hint="default"/>
      </w:rPr>
    </w:lvl>
    <w:lvl w:ilvl="5" w:tplc="23B088F8">
      <w:start w:val="1"/>
      <w:numFmt w:val="bullet"/>
      <w:lvlText w:val=""/>
      <w:lvlJc w:val="left"/>
      <w:pPr>
        <w:ind w:left="4320" w:hanging="360"/>
      </w:pPr>
      <w:rPr>
        <w:rFonts w:ascii="Wingdings" w:hAnsi="Wingdings" w:hint="default"/>
      </w:rPr>
    </w:lvl>
    <w:lvl w:ilvl="6" w:tplc="086EA814">
      <w:start w:val="1"/>
      <w:numFmt w:val="bullet"/>
      <w:lvlText w:val=""/>
      <w:lvlJc w:val="left"/>
      <w:pPr>
        <w:ind w:left="5040" w:hanging="360"/>
      </w:pPr>
      <w:rPr>
        <w:rFonts w:ascii="Symbol" w:hAnsi="Symbol" w:hint="default"/>
      </w:rPr>
    </w:lvl>
    <w:lvl w:ilvl="7" w:tplc="A9D62884">
      <w:start w:val="1"/>
      <w:numFmt w:val="bullet"/>
      <w:lvlText w:val="o"/>
      <w:lvlJc w:val="left"/>
      <w:pPr>
        <w:ind w:left="5760" w:hanging="360"/>
      </w:pPr>
      <w:rPr>
        <w:rFonts w:ascii="Courier New" w:hAnsi="Courier New" w:hint="default"/>
      </w:rPr>
    </w:lvl>
    <w:lvl w:ilvl="8" w:tplc="DB563378">
      <w:start w:val="1"/>
      <w:numFmt w:val="bullet"/>
      <w:lvlText w:val=""/>
      <w:lvlJc w:val="left"/>
      <w:pPr>
        <w:ind w:left="6480" w:hanging="360"/>
      </w:pPr>
      <w:rPr>
        <w:rFonts w:ascii="Wingdings" w:hAnsi="Wingdings" w:hint="default"/>
      </w:rPr>
    </w:lvl>
  </w:abstractNum>
  <w:num w:numId="1">
    <w:abstractNumId w:val="44"/>
  </w:num>
  <w:num w:numId="2">
    <w:abstractNumId w:val="28"/>
  </w:num>
  <w:num w:numId="3">
    <w:abstractNumId w:val="20"/>
  </w:num>
  <w:num w:numId="4">
    <w:abstractNumId w:val="53"/>
  </w:num>
  <w:num w:numId="5">
    <w:abstractNumId w:val="14"/>
  </w:num>
  <w:num w:numId="6">
    <w:abstractNumId w:val="10"/>
  </w:num>
  <w:num w:numId="7">
    <w:abstractNumId w:val="26"/>
  </w:num>
  <w:num w:numId="8">
    <w:abstractNumId w:val="45"/>
  </w:num>
  <w:num w:numId="9">
    <w:abstractNumId w:val="38"/>
  </w:num>
  <w:num w:numId="10">
    <w:abstractNumId w:val="37"/>
  </w:num>
  <w:num w:numId="11">
    <w:abstractNumId w:val="46"/>
  </w:num>
  <w:num w:numId="12">
    <w:abstractNumId w:val="39"/>
  </w:num>
  <w:num w:numId="13">
    <w:abstractNumId w:val="49"/>
  </w:num>
  <w:num w:numId="14">
    <w:abstractNumId w:val="23"/>
  </w:num>
  <w:num w:numId="15">
    <w:abstractNumId w:val="1"/>
  </w:num>
  <w:num w:numId="16">
    <w:abstractNumId w:val="42"/>
  </w:num>
  <w:num w:numId="17">
    <w:abstractNumId w:val="6"/>
  </w:num>
  <w:num w:numId="18">
    <w:abstractNumId w:val="11"/>
  </w:num>
  <w:num w:numId="19">
    <w:abstractNumId w:val="5"/>
  </w:num>
  <w:num w:numId="20">
    <w:abstractNumId w:val="41"/>
  </w:num>
  <w:num w:numId="21">
    <w:abstractNumId w:val="29"/>
  </w:num>
  <w:num w:numId="22">
    <w:abstractNumId w:val="17"/>
  </w:num>
  <w:num w:numId="23">
    <w:abstractNumId w:val="22"/>
  </w:num>
  <w:num w:numId="24">
    <w:abstractNumId w:val="8"/>
  </w:num>
  <w:num w:numId="25">
    <w:abstractNumId w:val="47"/>
  </w:num>
  <w:num w:numId="26">
    <w:abstractNumId w:val="35"/>
  </w:num>
  <w:num w:numId="27">
    <w:abstractNumId w:val="19"/>
  </w:num>
  <w:num w:numId="28">
    <w:abstractNumId w:val="36"/>
  </w:num>
  <w:num w:numId="29">
    <w:abstractNumId w:val="18"/>
  </w:num>
  <w:num w:numId="30">
    <w:abstractNumId w:val="43"/>
  </w:num>
  <w:num w:numId="31">
    <w:abstractNumId w:val="13"/>
  </w:num>
  <w:num w:numId="32">
    <w:abstractNumId w:val="12"/>
  </w:num>
  <w:num w:numId="33">
    <w:abstractNumId w:val="0"/>
  </w:num>
  <w:num w:numId="34">
    <w:abstractNumId w:val="56"/>
  </w:num>
  <w:num w:numId="35">
    <w:abstractNumId w:val="32"/>
  </w:num>
  <w:num w:numId="36">
    <w:abstractNumId w:val="7"/>
  </w:num>
  <w:num w:numId="37">
    <w:abstractNumId w:val="57"/>
  </w:num>
  <w:num w:numId="38">
    <w:abstractNumId w:val="40"/>
  </w:num>
  <w:num w:numId="39">
    <w:abstractNumId w:val="55"/>
  </w:num>
  <w:num w:numId="40">
    <w:abstractNumId w:val="16"/>
  </w:num>
  <w:num w:numId="41">
    <w:abstractNumId w:val="25"/>
  </w:num>
  <w:num w:numId="42">
    <w:abstractNumId w:val="50"/>
  </w:num>
  <w:num w:numId="43">
    <w:abstractNumId w:val="30"/>
  </w:num>
  <w:num w:numId="44">
    <w:abstractNumId w:val="4"/>
  </w:num>
  <w:num w:numId="45">
    <w:abstractNumId w:val="2"/>
  </w:num>
  <w:num w:numId="46">
    <w:abstractNumId w:val="21"/>
  </w:num>
  <w:num w:numId="47">
    <w:abstractNumId w:val="9"/>
  </w:num>
  <w:num w:numId="48">
    <w:abstractNumId w:val="51"/>
  </w:num>
  <w:num w:numId="49">
    <w:abstractNumId w:val="33"/>
  </w:num>
  <w:num w:numId="50">
    <w:abstractNumId w:val="24"/>
  </w:num>
  <w:num w:numId="51">
    <w:abstractNumId w:val="34"/>
  </w:num>
  <w:num w:numId="52">
    <w:abstractNumId w:val="48"/>
  </w:num>
  <w:num w:numId="53">
    <w:abstractNumId w:val="15"/>
  </w:num>
  <w:num w:numId="54">
    <w:abstractNumId w:val="27"/>
  </w:num>
  <w:num w:numId="55">
    <w:abstractNumId w:val="54"/>
  </w:num>
  <w:num w:numId="56">
    <w:abstractNumId w:val="3"/>
  </w:num>
  <w:num w:numId="5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GrammaticalErrors/>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D61"/>
    <w:rsid w:val="0000049C"/>
    <w:rsid w:val="00013385"/>
    <w:rsid w:val="0001639A"/>
    <w:rsid w:val="00020F12"/>
    <w:rsid w:val="000222A1"/>
    <w:rsid w:val="000227C6"/>
    <w:rsid w:val="000237C5"/>
    <w:rsid w:val="00025578"/>
    <w:rsid w:val="00027071"/>
    <w:rsid w:val="00031625"/>
    <w:rsid w:val="00037ADC"/>
    <w:rsid w:val="000448E7"/>
    <w:rsid w:val="00051B0B"/>
    <w:rsid w:val="000555B8"/>
    <w:rsid w:val="00057485"/>
    <w:rsid w:val="00061F59"/>
    <w:rsid w:val="00065742"/>
    <w:rsid w:val="000739E8"/>
    <w:rsid w:val="00073B2F"/>
    <w:rsid w:val="00083EE1"/>
    <w:rsid w:val="0009183D"/>
    <w:rsid w:val="00092D87"/>
    <w:rsid w:val="0009449D"/>
    <w:rsid w:val="000A366A"/>
    <w:rsid w:val="000C1353"/>
    <w:rsid w:val="000C1981"/>
    <w:rsid w:val="000C28BA"/>
    <w:rsid w:val="000C4D4A"/>
    <w:rsid w:val="000C591D"/>
    <w:rsid w:val="000C6BF1"/>
    <w:rsid w:val="000D1F95"/>
    <w:rsid w:val="000D2CA1"/>
    <w:rsid w:val="000D43BD"/>
    <w:rsid w:val="000E0385"/>
    <w:rsid w:val="000E05E7"/>
    <w:rsid w:val="000E41F7"/>
    <w:rsid w:val="000E49BC"/>
    <w:rsid w:val="000E5092"/>
    <w:rsid w:val="000F1AB0"/>
    <w:rsid w:val="000F7F71"/>
    <w:rsid w:val="00100241"/>
    <w:rsid w:val="00102C53"/>
    <w:rsid w:val="00103882"/>
    <w:rsid w:val="00103B14"/>
    <w:rsid w:val="00104CBE"/>
    <w:rsid w:val="00112160"/>
    <w:rsid w:val="00112C66"/>
    <w:rsid w:val="0011421F"/>
    <w:rsid w:val="00121DBA"/>
    <w:rsid w:val="00132326"/>
    <w:rsid w:val="00133D8A"/>
    <w:rsid w:val="001354B1"/>
    <w:rsid w:val="00141259"/>
    <w:rsid w:val="00143042"/>
    <w:rsid w:val="001442E7"/>
    <w:rsid w:val="001522C7"/>
    <w:rsid w:val="001563B0"/>
    <w:rsid w:val="00156650"/>
    <w:rsid w:val="001614FA"/>
    <w:rsid w:val="001633CB"/>
    <w:rsid w:val="0016419E"/>
    <w:rsid w:val="00164353"/>
    <w:rsid w:val="001652A1"/>
    <w:rsid w:val="00165CE3"/>
    <w:rsid w:val="00167172"/>
    <w:rsid w:val="001725B7"/>
    <w:rsid w:val="00172B23"/>
    <w:rsid w:val="0017348B"/>
    <w:rsid w:val="00175070"/>
    <w:rsid w:val="00180CE3"/>
    <w:rsid w:val="001814D6"/>
    <w:rsid w:val="00181AEB"/>
    <w:rsid w:val="001851BE"/>
    <w:rsid w:val="001855DA"/>
    <w:rsid w:val="00185A87"/>
    <w:rsid w:val="00185F93"/>
    <w:rsid w:val="00194E9B"/>
    <w:rsid w:val="001959F1"/>
    <w:rsid w:val="001A7D61"/>
    <w:rsid w:val="001C42B6"/>
    <w:rsid w:val="001D08DF"/>
    <w:rsid w:val="001E0007"/>
    <w:rsid w:val="001E5808"/>
    <w:rsid w:val="001F0C3B"/>
    <w:rsid w:val="001F48FE"/>
    <w:rsid w:val="00202DE7"/>
    <w:rsid w:val="00203759"/>
    <w:rsid w:val="00203CED"/>
    <w:rsid w:val="00204D66"/>
    <w:rsid w:val="00204DF1"/>
    <w:rsid w:val="00216CD2"/>
    <w:rsid w:val="00220ED1"/>
    <w:rsid w:val="002215B2"/>
    <w:rsid w:val="00222E67"/>
    <w:rsid w:val="00226CC7"/>
    <w:rsid w:val="00227042"/>
    <w:rsid w:val="00235CF6"/>
    <w:rsid w:val="002360E2"/>
    <w:rsid w:val="00244850"/>
    <w:rsid w:val="002452ED"/>
    <w:rsid w:val="00247B2A"/>
    <w:rsid w:val="0025452B"/>
    <w:rsid w:val="002621B1"/>
    <w:rsid w:val="00270589"/>
    <w:rsid w:val="002706F5"/>
    <w:rsid w:val="00273437"/>
    <w:rsid w:val="00274B08"/>
    <w:rsid w:val="00286345"/>
    <w:rsid w:val="00287AD0"/>
    <w:rsid w:val="002927AA"/>
    <w:rsid w:val="0029494B"/>
    <w:rsid w:val="0029774E"/>
    <w:rsid w:val="002A051F"/>
    <w:rsid w:val="002A0E28"/>
    <w:rsid w:val="002A164D"/>
    <w:rsid w:val="002A259C"/>
    <w:rsid w:val="002A28D1"/>
    <w:rsid w:val="002A2E15"/>
    <w:rsid w:val="002A3907"/>
    <w:rsid w:val="002B04A6"/>
    <w:rsid w:val="002B239D"/>
    <w:rsid w:val="002B4D28"/>
    <w:rsid w:val="002B73DF"/>
    <w:rsid w:val="002C54D5"/>
    <w:rsid w:val="002D6613"/>
    <w:rsid w:val="002D7014"/>
    <w:rsid w:val="002E1123"/>
    <w:rsid w:val="002E402F"/>
    <w:rsid w:val="002E5398"/>
    <w:rsid w:val="002E69C6"/>
    <w:rsid w:val="002F151C"/>
    <w:rsid w:val="002F7099"/>
    <w:rsid w:val="0030021D"/>
    <w:rsid w:val="003127B2"/>
    <w:rsid w:val="00320102"/>
    <w:rsid w:val="0032199B"/>
    <w:rsid w:val="00324A80"/>
    <w:rsid w:val="00332776"/>
    <w:rsid w:val="0033363B"/>
    <w:rsid w:val="00334779"/>
    <w:rsid w:val="00335240"/>
    <w:rsid w:val="00335890"/>
    <w:rsid w:val="003424A0"/>
    <w:rsid w:val="0034283A"/>
    <w:rsid w:val="003443FB"/>
    <w:rsid w:val="00354883"/>
    <w:rsid w:val="00363C7A"/>
    <w:rsid w:val="00366171"/>
    <w:rsid w:val="0036649A"/>
    <w:rsid w:val="00367FE1"/>
    <w:rsid w:val="00375E2B"/>
    <w:rsid w:val="0037750A"/>
    <w:rsid w:val="00382366"/>
    <w:rsid w:val="003845EA"/>
    <w:rsid w:val="00384639"/>
    <w:rsid w:val="00386BFD"/>
    <w:rsid w:val="003870EC"/>
    <w:rsid w:val="00396707"/>
    <w:rsid w:val="00396EC4"/>
    <w:rsid w:val="003A0495"/>
    <w:rsid w:val="003A187F"/>
    <w:rsid w:val="003A765D"/>
    <w:rsid w:val="003B0AC6"/>
    <w:rsid w:val="003B1394"/>
    <w:rsid w:val="003B2030"/>
    <w:rsid w:val="003C17A4"/>
    <w:rsid w:val="003C199A"/>
    <w:rsid w:val="003C5212"/>
    <w:rsid w:val="003D2800"/>
    <w:rsid w:val="003D2D9E"/>
    <w:rsid w:val="003D38F2"/>
    <w:rsid w:val="003D3E94"/>
    <w:rsid w:val="003D45BB"/>
    <w:rsid w:val="003D5244"/>
    <w:rsid w:val="003D62FD"/>
    <w:rsid w:val="003E18BF"/>
    <w:rsid w:val="003E3BB5"/>
    <w:rsid w:val="003E527F"/>
    <w:rsid w:val="003F06CF"/>
    <w:rsid w:val="003F2286"/>
    <w:rsid w:val="003F659D"/>
    <w:rsid w:val="00410CC7"/>
    <w:rsid w:val="004130FA"/>
    <w:rsid w:val="004148A0"/>
    <w:rsid w:val="00415438"/>
    <w:rsid w:val="00424652"/>
    <w:rsid w:val="004305E4"/>
    <w:rsid w:val="00435BB8"/>
    <w:rsid w:val="004370A3"/>
    <w:rsid w:val="00444095"/>
    <w:rsid w:val="004453EB"/>
    <w:rsid w:val="00453C83"/>
    <w:rsid w:val="00455726"/>
    <w:rsid w:val="004579A3"/>
    <w:rsid w:val="00462044"/>
    <w:rsid w:val="00462BBF"/>
    <w:rsid w:val="00470FAB"/>
    <w:rsid w:val="00473047"/>
    <w:rsid w:val="00481508"/>
    <w:rsid w:val="00481A42"/>
    <w:rsid w:val="00481F4F"/>
    <w:rsid w:val="00482CC8"/>
    <w:rsid w:val="00485662"/>
    <w:rsid w:val="004862DB"/>
    <w:rsid w:val="00486ED6"/>
    <w:rsid w:val="0048702B"/>
    <w:rsid w:val="004916AF"/>
    <w:rsid w:val="004931B6"/>
    <w:rsid w:val="004A0758"/>
    <w:rsid w:val="004A42DB"/>
    <w:rsid w:val="004B0AE1"/>
    <w:rsid w:val="004B1E97"/>
    <w:rsid w:val="004B4180"/>
    <w:rsid w:val="004B4D6A"/>
    <w:rsid w:val="004B6390"/>
    <w:rsid w:val="004C0227"/>
    <w:rsid w:val="004C2A65"/>
    <w:rsid w:val="004C4D5B"/>
    <w:rsid w:val="004D4C63"/>
    <w:rsid w:val="004D5C21"/>
    <w:rsid w:val="004E077F"/>
    <w:rsid w:val="004E4587"/>
    <w:rsid w:val="004E70F6"/>
    <w:rsid w:val="004F5489"/>
    <w:rsid w:val="004F5653"/>
    <w:rsid w:val="00504760"/>
    <w:rsid w:val="00505CEF"/>
    <w:rsid w:val="005109F9"/>
    <w:rsid w:val="00514C0D"/>
    <w:rsid w:val="005165ED"/>
    <w:rsid w:val="00517651"/>
    <w:rsid w:val="00522013"/>
    <w:rsid w:val="0052327D"/>
    <w:rsid w:val="00523A27"/>
    <w:rsid w:val="00525DA0"/>
    <w:rsid w:val="005313A4"/>
    <w:rsid w:val="005325D7"/>
    <w:rsid w:val="00535F89"/>
    <w:rsid w:val="0054086B"/>
    <w:rsid w:val="0054480E"/>
    <w:rsid w:val="00554FC1"/>
    <w:rsid w:val="00555237"/>
    <w:rsid w:val="00555F7D"/>
    <w:rsid w:val="00556449"/>
    <w:rsid w:val="0055780D"/>
    <w:rsid w:val="005600CF"/>
    <w:rsid w:val="00561525"/>
    <w:rsid w:val="0056594D"/>
    <w:rsid w:val="00574003"/>
    <w:rsid w:val="0057724E"/>
    <w:rsid w:val="00581BA8"/>
    <w:rsid w:val="00582BBC"/>
    <w:rsid w:val="00584601"/>
    <w:rsid w:val="00584943"/>
    <w:rsid w:val="00584B67"/>
    <w:rsid w:val="00585E3D"/>
    <w:rsid w:val="0058705E"/>
    <w:rsid w:val="005873E8"/>
    <w:rsid w:val="005900DC"/>
    <w:rsid w:val="00590800"/>
    <w:rsid w:val="00590F10"/>
    <w:rsid w:val="005910F1"/>
    <w:rsid w:val="005A2146"/>
    <w:rsid w:val="005A4D12"/>
    <w:rsid w:val="005A6CAA"/>
    <w:rsid w:val="005A6F1D"/>
    <w:rsid w:val="005B0680"/>
    <w:rsid w:val="005B27FC"/>
    <w:rsid w:val="005B35E2"/>
    <w:rsid w:val="005B5B82"/>
    <w:rsid w:val="005C070E"/>
    <w:rsid w:val="005C1EFF"/>
    <w:rsid w:val="005E64C4"/>
    <w:rsid w:val="005F4701"/>
    <w:rsid w:val="005F5693"/>
    <w:rsid w:val="00603DF0"/>
    <w:rsid w:val="00604A8C"/>
    <w:rsid w:val="00607E54"/>
    <w:rsid w:val="00613979"/>
    <w:rsid w:val="006222AA"/>
    <w:rsid w:val="0062658B"/>
    <w:rsid w:val="00626C07"/>
    <w:rsid w:val="00632DF8"/>
    <w:rsid w:val="00637137"/>
    <w:rsid w:val="00637ABA"/>
    <w:rsid w:val="00645582"/>
    <w:rsid w:val="00647262"/>
    <w:rsid w:val="006474BB"/>
    <w:rsid w:val="006478DF"/>
    <w:rsid w:val="0065007D"/>
    <w:rsid w:val="006542BD"/>
    <w:rsid w:val="00654734"/>
    <w:rsid w:val="006570A8"/>
    <w:rsid w:val="00662171"/>
    <w:rsid w:val="00663B4E"/>
    <w:rsid w:val="006649E3"/>
    <w:rsid w:val="00667741"/>
    <w:rsid w:val="00674DB1"/>
    <w:rsid w:val="006774AE"/>
    <w:rsid w:val="00680FD2"/>
    <w:rsid w:val="00681720"/>
    <w:rsid w:val="00685ABA"/>
    <w:rsid w:val="006900FC"/>
    <w:rsid w:val="00691D4B"/>
    <w:rsid w:val="0069223F"/>
    <w:rsid w:val="006931EF"/>
    <w:rsid w:val="006936BA"/>
    <w:rsid w:val="0069515F"/>
    <w:rsid w:val="00696F54"/>
    <w:rsid w:val="006971C8"/>
    <w:rsid w:val="006974B4"/>
    <w:rsid w:val="006A029C"/>
    <w:rsid w:val="006A18CF"/>
    <w:rsid w:val="006A4A54"/>
    <w:rsid w:val="006A7DE5"/>
    <w:rsid w:val="006B616B"/>
    <w:rsid w:val="006C4F5B"/>
    <w:rsid w:val="006D3499"/>
    <w:rsid w:val="006D4018"/>
    <w:rsid w:val="006D4FF3"/>
    <w:rsid w:val="006E1281"/>
    <w:rsid w:val="006E7DB9"/>
    <w:rsid w:val="006F2F79"/>
    <w:rsid w:val="006F2FFE"/>
    <w:rsid w:val="006F75BE"/>
    <w:rsid w:val="00700952"/>
    <w:rsid w:val="0070352C"/>
    <w:rsid w:val="007073FB"/>
    <w:rsid w:val="00710E39"/>
    <w:rsid w:val="00714B56"/>
    <w:rsid w:val="00717F72"/>
    <w:rsid w:val="0072259E"/>
    <w:rsid w:val="0072680E"/>
    <w:rsid w:val="00732BF5"/>
    <w:rsid w:val="00733301"/>
    <w:rsid w:val="007431C8"/>
    <w:rsid w:val="007529BA"/>
    <w:rsid w:val="00754A9C"/>
    <w:rsid w:val="007608CA"/>
    <w:rsid w:val="00761570"/>
    <w:rsid w:val="00761E8D"/>
    <w:rsid w:val="00780AE9"/>
    <w:rsid w:val="007843BD"/>
    <w:rsid w:val="00785379"/>
    <w:rsid w:val="0078615B"/>
    <w:rsid w:val="00791A60"/>
    <w:rsid w:val="007A0C25"/>
    <w:rsid w:val="007A1E6A"/>
    <w:rsid w:val="007B71A8"/>
    <w:rsid w:val="007B7812"/>
    <w:rsid w:val="007C4F61"/>
    <w:rsid w:val="007C5413"/>
    <w:rsid w:val="007C73D0"/>
    <w:rsid w:val="007C77DF"/>
    <w:rsid w:val="007D0D6A"/>
    <w:rsid w:val="007D78B2"/>
    <w:rsid w:val="007F70D4"/>
    <w:rsid w:val="00802814"/>
    <w:rsid w:val="00802B1D"/>
    <w:rsid w:val="008050D0"/>
    <w:rsid w:val="00805632"/>
    <w:rsid w:val="00806418"/>
    <w:rsid w:val="008075C3"/>
    <w:rsid w:val="00816B5B"/>
    <w:rsid w:val="00821E59"/>
    <w:rsid w:val="00822837"/>
    <w:rsid w:val="0083105A"/>
    <w:rsid w:val="0083491F"/>
    <w:rsid w:val="0084122C"/>
    <w:rsid w:val="00841A2E"/>
    <w:rsid w:val="00841F8E"/>
    <w:rsid w:val="0084697E"/>
    <w:rsid w:val="008478F9"/>
    <w:rsid w:val="00847E5D"/>
    <w:rsid w:val="00851932"/>
    <w:rsid w:val="008543F8"/>
    <w:rsid w:val="00855B43"/>
    <w:rsid w:val="008573C9"/>
    <w:rsid w:val="00861460"/>
    <w:rsid w:val="00864E3A"/>
    <w:rsid w:val="008702B9"/>
    <w:rsid w:val="008726D0"/>
    <w:rsid w:val="00873034"/>
    <w:rsid w:val="00880419"/>
    <w:rsid w:val="00880C0F"/>
    <w:rsid w:val="00881C2A"/>
    <w:rsid w:val="008971F4"/>
    <w:rsid w:val="008A237B"/>
    <w:rsid w:val="008A542F"/>
    <w:rsid w:val="008B0289"/>
    <w:rsid w:val="008B1598"/>
    <w:rsid w:val="008B33D8"/>
    <w:rsid w:val="008B34A1"/>
    <w:rsid w:val="008B781E"/>
    <w:rsid w:val="008C2BAC"/>
    <w:rsid w:val="008C49D3"/>
    <w:rsid w:val="008C72D6"/>
    <w:rsid w:val="008D3EF4"/>
    <w:rsid w:val="008D4C97"/>
    <w:rsid w:val="008E184F"/>
    <w:rsid w:val="008E2C00"/>
    <w:rsid w:val="008E34FF"/>
    <w:rsid w:val="008E7BBD"/>
    <w:rsid w:val="008F3F1C"/>
    <w:rsid w:val="00906AB3"/>
    <w:rsid w:val="00911ADF"/>
    <w:rsid w:val="00917433"/>
    <w:rsid w:val="0092209A"/>
    <w:rsid w:val="009222C5"/>
    <w:rsid w:val="00930581"/>
    <w:rsid w:val="00933D96"/>
    <w:rsid w:val="009372C7"/>
    <w:rsid w:val="00942A02"/>
    <w:rsid w:val="0095353A"/>
    <w:rsid w:val="0095482F"/>
    <w:rsid w:val="00956DFF"/>
    <w:rsid w:val="00964718"/>
    <w:rsid w:val="00966A8E"/>
    <w:rsid w:val="00972B8B"/>
    <w:rsid w:val="00972D6C"/>
    <w:rsid w:val="0097333A"/>
    <w:rsid w:val="009736E9"/>
    <w:rsid w:val="009775E5"/>
    <w:rsid w:val="00980976"/>
    <w:rsid w:val="009835CB"/>
    <w:rsid w:val="00985DD5"/>
    <w:rsid w:val="0099196A"/>
    <w:rsid w:val="00994777"/>
    <w:rsid w:val="00995C6B"/>
    <w:rsid w:val="0099767A"/>
    <w:rsid w:val="00997ED3"/>
    <w:rsid w:val="00997EEA"/>
    <w:rsid w:val="009A0D49"/>
    <w:rsid w:val="009A6BE9"/>
    <w:rsid w:val="009B1FAC"/>
    <w:rsid w:val="009B2F95"/>
    <w:rsid w:val="009B682A"/>
    <w:rsid w:val="009C330E"/>
    <w:rsid w:val="009C4A22"/>
    <w:rsid w:val="009C5B9D"/>
    <w:rsid w:val="009D2FBC"/>
    <w:rsid w:val="009F29DF"/>
    <w:rsid w:val="009F7B66"/>
    <w:rsid w:val="009F7DBD"/>
    <w:rsid w:val="00A02B05"/>
    <w:rsid w:val="00A12131"/>
    <w:rsid w:val="00A20CA5"/>
    <w:rsid w:val="00A2171F"/>
    <w:rsid w:val="00A272A7"/>
    <w:rsid w:val="00A33C40"/>
    <w:rsid w:val="00A45E9A"/>
    <w:rsid w:val="00A46608"/>
    <w:rsid w:val="00A510AE"/>
    <w:rsid w:val="00A62D2E"/>
    <w:rsid w:val="00A64E76"/>
    <w:rsid w:val="00A66B78"/>
    <w:rsid w:val="00A732F4"/>
    <w:rsid w:val="00A85D56"/>
    <w:rsid w:val="00A867C7"/>
    <w:rsid w:val="00A86E23"/>
    <w:rsid w:val="00A8721E"/>
    <w:rsid w:val="00A93E13"/>
    <w:rsid w:val="00AA1725"/>
    <w:rsid w:val="00AA6726"/>
    <w:rsid w:val="00AB028C"/>
    <w:rsid w:val="00AB2165"/>
    <w:rsid w:val="00AB21C5"/>
    <w:rsid w:val="00AB3949"/>
    <w:rsid w:val="00AD25C9"/>
    <w:rsid w:val="00AE13A1"/>
    <w:rsid w:val="00AF00B1"/>
    <w:rsid w:val="00B052E6"/>
    <w:rsid w:val="00B07EF3"/>
    <w:rsid w:val="00B10CD7"/>
    <w:rsid w:val="00B13D60"/>
    <w:rsid w:val="00B146D9"/>
    <w:rsid w:val="00B154D9"/>
    <w:rsid w:val="00B17761"/>
    <w:rsid w:val="00B2797A"/>
    <w:rsid w:val="00B300EF"/>
    <w:rsid w:val="00B31AC5"/>
    <w:rsid w:val="00B33767"/>
    <w:rsid w:val="00B3697A"/>
    <w:rsid w:val="00B436B4"/>
    <w:rsid w:val="00B44F4B"/>
    <w:rsid w:val="00B51DB4"/>
    <w:rsid w:val="00B5317A"/>
    <w:rsid w:val="00B549A8"/>
    <w:rsid w:val="00B56A97"/>
    <w:rsid w:val="00B619EF"/>
    <w:rsid w:val="00B65955"/>
    <w:rsid w:val="00B66A39"/>
    <w:rsid w:val="00B67AA1"/>
    <w:rsid w:val="00B72711"/>
    <w:rsid w:val="00B76546"/>
    <w:rsid w:val="00B771F4"/>
    <w:rsid w:val="00B812B0"/>
    <w:rsid w:val="00B8681F"/>
    <w:rsid w:val="00B92493"/>
    <w:rsid w:val="00B93F51"/>
    <w:rsid w:val="00B95EC8"/>
    <w:rsid w:val="00B96A97"/>
    <w:rsid w:val="00B97389"/>
    <w:rsid w:val="00BA3263"/>
    <w:rsid w:val="00BA65CC"/>
    <w:rsid w:val="00BB09A0"/>
    <w:rsid w:val="00BB7CAA"/>
    <w:rsid w:val="00BC0202"/>
    <w:rsid w:val="00BC11B8"/>
    <w:rsid w:val="00BC3013"/>
    <w:rsid w:val="00BC39D2"/>
    <w:rsid w:val="00BC5453"/>
    <w:rsid w:val="00BD08B8"/>
    <w:rsid w:val="00BD3923"/>
    <w:rsid w:val="00BD6CF8"/>
    <w:rsid w:val="00BF1160"/>
    <w:rsid w:val="00BF141C"/>
    <w:rsid w:val="00BF3CA8"/>
    <w:rsid w:val="00BF66B1"/>
    <w:rsid w:val="00BF75DB"/>
    <w:rsid w:val="00C001C5"/>
    <w:rsid w:val="00C00BE9"/>
    <w:rsid w:val="00C03942"/>
    <w:rsid w:val="00C03D47"/>
    <w:rsid w:val="00C06CF5"/>
    <w:rsid w:val="00C156BD"/>
    <w:rsid w:val="00C23B63"/>
    <w:rsid w:val="00C24BDC"/>
    <w:rsid w:val="00C25DE9"/>
    <w:rsid w:val="00C35672"/>
    <w:rsid w:val="00C37BCA"/>
    <w:rsid w:val="00C42CD6"/>
    <w:rsid w:val="00C43CE7"/>
    <w:rsid w:val="00C54D85"/>
    <w:rsid w:val="00C5568B"/>
    <w:rsid w:val="00C57733"/>
    <w:rsid w:val="00C62BFE"/>
    <w:rsid w:val="00C73385"/>
    <w:rsid w:val="00C822C2"/>
    <w:rsid w:val="00C85BAC"/>
    <w:rsid w:val="00C92BBB"/>
    <w:rsid w:val="00C92C59"/>
    <w:rsid w:val="00C9384B"/>
    <w:rsid w:val="00C938D9"/>
    <w:rsid w:val="00C9736E"/>
    <w:rsid w:val="00CA1020"/>
    <w:rsid w:val="00CA1D05"/>
    <w:rsid w:val="00CA68B8"/>
    <w:rsid w:val="00CA7CC4"/>
    <w:rsid w:val="00CA7F0C"/>
    <w:rsid w:val="00CB1F5C"/>
    <w:rsid w:val="00CB2892"/>
    <w:rsid w:val="00CB3C68"/>
    <w:rsid w:val="00CB458B"/>
    <w:rsid w:val="00CC1F6D"/>
    <w:rsid w:val="00CC27AA"/>
    <w:rsid w:val="00CD22F1"/>
    <w:rsid w:val="00CD6165"/>
    <w:rsid w:val="00CD7C5B"/>
    <w:rsid w:val="00CD7EA1"/>
    <w:rsid w:val="00CE16D3"/>
    <w:rsid w:val="00CE17C8"/>
    <w:rsid w:val="00CE281A"/>
    <w:rsid w:val="00CE3EBE"/>
    <w:rsid w:val="00CF06A7"/>
    <w:rsid w:val="00CF3732"/>
    <w:rsid w:val="00CF3D64"/>
    <w:rsid w:val="00CF5F9B"/>
    <w:rsid w:val="00D02D41"/>
    <w:rsid w:val="00D076D0"/>
    <w:rsid w:val="00D07834"/>
    <w:rsid w:val="00D10A9D"/>
    <w:rsid w:val="00D15C32"/>
    <w:rsid w:val="00D21178"/>
    <w:rsid w:val="00D21533"/>
    <w:rsid w:val="00D370CB"/>
    <w:rsid w:val="00D415E9"/>
    <w:rsid w:val="00D47194"/>
    <w:rsid w:val="00D5204D"/>
    <w:rsid w:val="00D56A86"/>
    <w:rsid w:val="00D7068F"/>
    <w:rsid w:val="00D8304C"/>
    <w:rsid w:val="00D83A05"/>
    <w:rsid w:val="00D85F0D"/>
    <w:rsid w:val="00D90ACE"/>
    <w:rsid w:val="00D924FC"/>
    <w:rsid w:val="00D954CD"/>
    <w:rsid w:val="00DA0545"/>
    <w:rsid w:val="00DA0FF9"/>
    <w:rsid w:val="00DA2F76"/>
    <w:rsid w:val="00DA6217"/>
    <w:rsid w:val="00DB2E18"/>
    <w:rsid w:val="00DC6A05"/>
    <w:rsid w:val="00DD254D"/>
    <w:rsid w:val="00DD5457"/>
    <w:rsid w:val="00DD7877"/>
    <w:rsid w:val="00DD79AD"/>
    <w:rsid w:val="00DE16F0"/>
    <w:rsid w:val="00DE23E5"/>
    <w:rsid w:val="00DE27E4"/>
    <w:rsid w:val="00DE3E75"/>
    <w:rsid w:val="00DF402E"/>
    <w:rsid w:val="00DF5758"/>
    <w:rsid w:val="00E0320B"/>
    <w:rsid w:val="00E0578E"/>
    <w:rsid w:val="00E06409"/>
    <w:rsid w:val="00E10750"/>
    <w:rsid w:val="00E11B27"/>
    <w:rsid w:val="00E22BAF"/>
    <w:rsid w:val="00E318F7"/>
    <w:rsid w:val="00E36914"/>
    <w:rsid w:val="00E5152D"/>
    <w:rsid w:val="00E55D84"/>
    <w:rsid w:val="00E63B8A"/>
    <w:rsid w:val="00E70263"/>
    <w:rsid w:val="00E7197D"/>
    <w:rsid w:val="00E76894"/>
    <w:rsid w:val="00E83900"/>
    <w:rsid w:val="00EA2029"/>
    <w:rsid w:val="00EB0564"/>
    <w:rsid w:val="00EB133A"/>
    <w:rsid w:val="00EB3693"/>
    <w:rsid w:val="00EB7F26"/>
    <w:rsid w:val="00EC1049"/>
    <w:rsid w:val="00EC2102"/>
    <w:rsid w:val="00EC21B9"/>
    <w:rsid w:val="00EC3A7A"/>
    <w:rsid w:val="00EC462F"/>
    <w:rsid w:val="00ED0BBB"/>
    <w:rsid w:val="00ED5AA1"/>
    <w:rsid w:val="00ED6E62"/>
    <w:rsid w:val="00EE0D1C"/>
    <w:rsid w:val="00EE1C71"/>
    <w:rsid w:val="00EE2307"/>
    <w:rsid w:val="00EE5B1C"/>
    <w:rsid w:val="00EE5B73"/>
    <w:rsid w:val="00F0060C"/>
    <w:rsid w:val="00F0072A"/>
    <w:rsid w:val="00F07A49"/>
    <w:rsid w:val="00F15E31"/>
    <w:rsid w:val="00F16A62"/>
    <w:rsid w:val="00F2630C"/>
    <w:rsid w:val="00F26965"/>
    <w:rsid w:val="00F2796A"/>
    <w:rsid w:val="00F306E4"/>
    <w:rsid w:val="00F320BA"/>
    <w:rsid w:val="00F323B6"/>
    <w:rsid w:val="00F4144B"/>
    <w:rsid w:val="00F42CF7"/>
    <w:rsid w:val="00F53014"/>
    <w:rsid w:val="00F53C09"/>
    <w:rsid w:val="00F57CEC"/>
    <w:rsid w:val="00F64025"/>
    <w:rsid w:val="00F64D13"/>
    <w:rsid w:val="00F659B1"/>
    <w:rsid w:val="00F7053A"/>
    <w:rsid w:val="00F80FFD"/>
    <w:rsid w:val="00F82033"/>
    <w:rsid w:val="00F83E39"/>
    <w:rsid w:val="00F85FD2"/>
    <w:rsid w:val="00F87570"/>
    <w:rsid w:val="00F905A4"/>
    <w:rsid w:val="00F9121B"/>
    <w:rsid w:val="00F9575D"/>
    <w:rsid w:val="00F96A9E"/>
    <w:rsid w:val="00FA2F3F"/>
    <w:rsid w:val="00FA3424"/>
    <w:rsid w:val="00FA4375"/>
    <w:rsid w:val="00FA4E60"/>
    <w:rsid w:val="00FA52A0"/>
    <w:rsid w:val="00FB24D0"/>
    <w:rsid w:val="00FC2E19"/>
    <w:rsid w:val="00FD08F1"/>
    <w:rsid w:val="00FD1D27"/>
    <w:rsid w:val="00FD2470"/>
    <w:rsid w:val="00FD6EB9"/>
    <w:rsid w:val="00FE0095"/>
    <w:rsid w:val="00FE08FA"/>
    <w:rsid w:val="00FE390D"/>
    <w:rsid w:val="00FE3B31"/>
    <w:rsid w:val="00FE761C"/>
    <w:rsid w:val="00FF08BD"/>
    <w:rsid w:val="00FF1F23"/>
    <w:rsid w:val="00FF53D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FFDBE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footnote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A7D6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1A7D6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13D60"/>
    <w:pPr>
      <w:keepNext/>
      <w:keepLines/>
      <w:spacing w:before="40" w:line="259" w:lineRule="auto"/>
      <w:outlineLvl w:val="2"/>
    </w:pPr>
    <w:rPr>
      <w:rFonts w:asciiTheme="majorHAnsi" w:eastAsiaTheme="majorEastAsia" w:hAnsiTheme="majorHAnsi" w:cstheme="majorBidi"/>
      <w:color w:val="243F60" w:themeColor="accent1" w:themeShade="7F"/>
      <w:lang w:val="es-PE" w:eastAsia="en-US"/>
    </w:rPr>
  </w:style>
  <w:style w:type="paragraph" w:styleId="Ttulo4">
    <w:name w:val="heading 4"/>
    <w:basedOn w:val="Normal"/>
    <w:next w:val="Normal"/>
    <w:link w:val="Ttulo4Car"/>
    <w:uiPriority w:val="9"/>
    <w:unhideWhenUsed/>
    <w:qFormat/>
    <w:rsid w:val="00B13D60"/>
    <w:pPr>
      <w:keepNext/>
      <w:keepLines/>
      <w:spacing w:before="40" w:line="259" w:lineRule="auto"/>
      <w:outlineLvl w:val="3"/>
    </w:pPr>
    <w:rPr>
      <w:rFonts w:asciiTheme="majorHAnsi" w:eastAsiaTheme="majorEastAsia" w:hAnsiTheme="majorHAnsi" w:cstheme="majorBidi"/>
      <w:i/>
      <w:iCs/>
      <w:color w:val="365F91" w:themeColor="accent1" w:themeShade="BF"/>
      <w:sz w:val="22"/>
      <w:szCs w:val="22"/>
      <w:lang w:val="es-PE" w:eastAsia="en-US"/>
    </w:rPr>
  </w:style>
  <w:style w:type="paragraph" w:styleId="Ttulo5">
    <w:name w:val="heading 5"/>
    <w:basedOn w:val="Normal"/>
    <w:next w:val="Normal"/>
    <w:link w:val="Ttulo5Car"/>
    <w:uiPriority w:val="9"/>
    <w:unhideWhenUsed/>
    <w:qFormat/>
    <w:rsid w:val="000E0385"/>
    <w:pPr>
      <w:keepNext/>
      <w:keepLines/>
      <w:spacing w:before="220" w:after="40" w:line="259" w:lineRule="auto"/>
      <w:outlineLvl w:val="4"/>
    </w:pPr>
    <w:rPr>
      <w:rFonts w:ascii="Calibri" w:eastAsia="Calibri" w:hAnsi="Calibri" w:cs="Calibri"/>
      <w:b/>
      <w:sz w:val="22"/>
      <w:szCs w:val="22"/>
      <w:lang w:val="es-PE" w:eastAsia="en-US"/>
    </w:rPr>
  </w:style>
  <w:style w:type="paragraph" w:styleId="Ttulo6">
    <w:name w:val="heading 6"/>
    <w:basedOn w:val="Normal"/>
    <w:next w:val="Normal"/>
    <w:link w:val="Ttulo6Car"/>
    <w:uiPriority w:val="9"/>
    <w:semiHidden/>
    <w:unhideWhenUsed/>
    <w:qFormat/>
    <w:rsid w:val="000E0385"/>
    <w:pPr>
      <w:keepNext/>
      <w:keepLines/>
      <w:spacing w:before="200" w:after="40" w:line="259" w:lineRule="auto"/>
      <w:outlineLvl w:val="5"/>
    </w:pPr>
    <w:rPr>
      <w:rFonts w:ascii="Calibri" w:eastAsia="Calibri" w:hAnsi="Calibri" w:cs="Calibri"/>
      <w:b/>
      <w:sz w:val="20"/>
      <w:szCs w:val="20"/>
      <w:lang w:val="es-PE"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A7D61"/>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1A7D6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1A7D61"/>
    <w:pPr>
      <w:spacing w:before="100" w:beforeAutospacing="1" w:after="100" w:afterAutospacing="1"/>
    </w:pPr>
    <w:rPr>
      <w:rFonts w:ascii="Times New Roman" w:eastAsia="Times New Roman" w:hAnsi="Times New Roman" w:cs="Times New Roman"/>
      <w:lang w:val="es-PE" w:eastAsia="es-ES_tradnl"/>
    </w:rPr>
  </w:style>
  <w:style w:type="paragraph" w:styleId="Textonotapie">
    <w:name w:val="footnote text"/>
    <w:aliases w:val="Footnote Text Char Char Char Char Char,Footnote Text Char Char Char Char,Footnote reference,FA Fu,Footnote Text Char Char Char,Footnote Text Cha,FA Fußnotentext,FA Fuﬂnotentext,FA Fu?notentext,Footnote Text Char Char,NOTA AL PIE TESIS PUC"/>
    <w:basedOn w:val="Normal"/>
    <w:link w:val="TextonotapieCar"/>
    <w:uiPriority w:val="99"/>
    <w:unhideWhenUsed/>
    <w:qFormat/>
    <w:rsid w:val="001A7D61"/>
    <w:rPr>
      <w:rFonts w:eastAsiaTheme="minorHAnsi"/>
      <w:sz w:val="20"/>
      <w:szCs w:val="20"/>
      <w:lang w:val="es-ES" w:eastAsia="en-US"/>
    </w:rPr>
  </w:style>
  <w:style w:type="character" w:customStyle="1" w:styleId="TextonotapieCar">
    <w:name w:val="Texto nota pie Car"/>
    <w:aliases w:val="Footnote Text Char Char Char Char Char Car,Footnote Text Char Char Char Char Car,Footnote reference Car,FA Fu Car,Footnote Text Char Char Char Car,Footnote Text Cha Car,FA Fußnotentext Car,FA Fuﬂnotentext Car,FA Fu?notentext Car"/>
    <w:basedOn w:val="Fuentedeprrafopredeter"/>
    <w:link w:val="Textonotapie"/>
    <w:uiPriority w:val="99"/>
    <w:rsid w:val="001A7D61"/>
    <w:rPr>
      <w:rFonts w:eastAsiaTheme="minorHAnsi"/>
      <w:sz w:val="20"/>
      <w:szCs w:val="20"/>
      <w:lang w:val="es-ES" w:eastAsia="en-US"/>
    </w:rPr>
  </w:style>
  <w:style w:type="character" w:styleId="Refdenotaalpie">
    <w:name w:val="footnote reference"/>
    <w:aliases w:val="ftref,BVI fnr, BVI fnr,16 Point,Superscript 6 Point,referencia nota al pie,Знак сноски-FN,Char Char Char Char Car Char,Ref,de nota al pie,Footnote Reference Number,Footnote Reference_LVL6,Footnote Reference_LVL61,Footnote symbol,4_G"/>
    <w:basedOn w:val="Fuentedeprrafopredeter"/>
    <w:link w:val="ftrefCarCarCarCar"/>
    <w:uiPriority w:val="99"/>
    <w:unhideWhenUsed/>
    <w:qFormat/>
    <w:rsid w:val="001A7D61"/>
    <w:rPr>
      <w:vertAlign w:val="superscript"/>
    </w:rPr>
  </w:style>
  <w:style w:type="paragraph" w:styleId="Prrafodelista">
    <w:name w:val="List Paragraph"/>
    <w:aliases w:val="Bulleted List,Fundamentacion,Cita Pie de Página,titulo,Lista de nivel 1,Viñeta nivel 1,Lista vistosa - Énfasis 11,Paragraph,Footnote,List Paragraph1,NIVEL ONE,paul2,List Paragraph,Titulo 1,SubPárrafo de lista,Cuadro 2-1,Párrafo Normal"/>
    <w:basedOn w:val="Normal"/>
    <w:link w:val="PrrafodelistaCar"/>
    <w:uiPriority w:val="34"/>
    <w:qFormat/>
    <w:rsid w:val="00027071"/>
    <w:pPr>
      <w:ind w:left="720"/>
      <w:contextualSpacing/>
    </w:pPr>
  </w:style>
  <w:style w:type="character" w:customStyle="1" w:styleId="PrrafodelistaCar">
    <w:name w:val="Párrafo de lista Car"/>
    <w:aliases w:val="Bulleted List Car,Fundamentacion Car,Cita Pie de Página Car,titulo Car,Lista de nivel 1 Car,Viñeta nivel 1 Car,Lista vistosa - Énfasis 11 Car,Paragraph Car,Footnote Car,List Paragraph1 Car,NIVEL ONE Car,paul2 Car,List Paragraph Car"/>
    <w:link w:val="Prrafodelista"/>
    <w:uiPriority w:val="34"/>
    <w:qFormat/>
    <w:rsid w:val="00027071"/>
  </w:style>
  <w:style w:type="paragraph" w:styleId="Sinespaciado">
    <w:name w:val="No Spacing"/>
    <w:link w:val="SinespaciadoCar"/>
    <w:uiPriority w:val="1"/>
    <w:qFormat/>
    <w:rsid w:val="00037ADC"/>
    <w:rPr>
      <w:rFonts w:ascii="Times New Roman" w:eastAsiaTheme="minorHAnsi" w:hAnsi="Times New Roman" w:cs="Times New Roman"/>
      <w:lang w:val="es-PE" w:eastAsia="es-PE"/>
    </w:rPr>
  </w:style>
  <w:style w:type="paragraph" w:customStyle="1" w:styleId="ftrefCarCarCarCar">
    <w:name w:val="ftref Car Car Car Car"/>
    <w:aliases w:val="BVI fnr Char Car Car Car Car Car,BVI fnr Zchn Char Car Char Car Char Car Car Car Car Car"/>
    <w:basedOn w:val="Normal"/>
    <w:link w:val="Refdenotaalpie"/>
    <w:uiPriority w:val="99"/>
    <w:rsid w:val="00037ADC"/>
    <w:pPr>
      <w:spacing w:after="160" w:line="240" w:lineRule="exact"/>
    </w:pPr>
    <w:rPr>
      <w:vertAlign w:val="superscript"/>
    </w:rPr>
  </w:style>
  <w:style w:type="paragraph" w:styleId="Piedepgina">
    <w:name w:val="footer"/>
    <w:basedOn w:val="Normal"/>
    <w:link w:val="PiedepginaCar"/>
    <w:uiPriority w:val="99"/>
    <w:unhideWhenUsed/>
    <w:rsid w:val="00037ADC"/>
    <w:pPr>
      <w:tabs>
        <w:tab w:val="center" w:pos="4252"/>
        <w:tab w:val="right" w:pos="8504"/>
      </w:tabs>
    </w:pPr>
    <w:rPr>
      <w:rFonts w:ascii="Times New Roman" w:eastAsiaTheme="minorHAnsi" w:hAnsi="Times New Roman" w:cs="Times New Roman"/>
      <w:lang w:val="es-PE" w:eastAsia="es-PE"/>
    </w:rPr>
  </w:style>
  <w:style w:type="character" w:customStyle="1" w:styleId="PiedepginaCar">
    <w:name w:val="Pie de página Car"/>
    <w:basedOn w:val="Fuentedeprrafopredeter"/>
    <w:link w:val="Piedepgina"/>
    <w:uiPriority w:val="99"/>
    <w:rsid w:val="00037ADC"/>
    <w:rPr>
      <w:rFonts w:ascii="Times New Roman" w:eastAsiaTheme="minorHAnsi" w:hAnsi="Times New Roman" w:cs="Times New Roman"/>
      <w:lang w:val="es-PE" w:eastAsia="es-PE"/>
    </w:rPr>
  </w:style>
  <w:style w:type="paragraph" w:styleId="Encabezado">
    <w:name w:val="header"/>
    <w:basedOn w:val="Normal"/>
    <w:link w:val="EncabezadoCar"/>
    <w:uiPriority w:val="99"/>
    <w:unhideWhenUsed/>
    <w:rsid w:val="004D5C21"/>
    <w:pPr>
      <w:tabs>
        <w:tab w:val="center" w:pos="4252"/>
        <w:tab w:val="right" w:pos="8504"/>
      </w:tabs>
    </w:pPr>
    <w:rPr>
      <w:rFonts w:ascii="Times New Roman" w:eastAsiaTheme="minorHAnsi" w:hAnsi="Times New Roman" w:cs="Times New Roman"/>
      <w:lang w:val="es-PE" w:eastAsia="es-PE"/>
    </w:rPr>
  </w:style>
  <w:style w:type="character" w:customStyle="1" w:styleId="EncabezadoCar">
    <w:name w:val="Encabezado Car"/>
    <w:basedOn w:val="Fuentedeprrafopredeter"/>
    <w:link w:val="Encabezado"/>
    <w:uiPriority w:val="99"/>
    <w:rsid w:val="004D5C21"/>
    <w:rPr>
      <w:rFonts w:ascii="Times New Roman" w:eastAsiaTheme="minorHAnsi" w:hAnsi="Times New Roman" w:cs="Times New Roman"/>
      <w:lang w:val="es-PE" w:eastAsia="es-PE"/>
    </w:rPr>
  </w:style>
  <w:style w:type="table" w:styleId="Tablaconcuadrcula">
    <w:name w:val="Table Grid"/>
    <w:basedOn w:val="Tablanormal"/>
    <w:uiPriority w:val="39"/>
    <w:rsid w:val="004D5C21"/>
    <w:rPr>
      <w:rFonts w:eastAsiaTheme="minorHAnsi"/>
      <w:sz w:val="22"/>
      <w:szCs w:val="22"/>
      <w:lang w:val="es-PE"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B1E9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B1E97"/>
    <w:rPr>
      <w:rFonts w:ascii="Lucida Grande" w:hAnsi="Lucida Grande" w:cs="Lucida Grande"/>
      <w:sz w:val="18"/>
      <w:szCs w:val="18"/>
    </w:rPr>
  </w:style>
  <w:style w:type="paragraph" w:styleId="ndice1">
    <w:name w:val="index 1"/>
    <w:basedOn w:val="Normal"/>
    <w:next w:val="Normal"/>
    <w:autoRedefine/>
    <w:uiPriority w:val="99"/>
    <w:unhideWhenUsed/>
    <w:rsid w:val="000C28BA"/>
    <w:pPr>
      <w:ind w:left="240" w:hanging="240"/>
    </w:pPr>
    <w:rPr>
      <w:sz w:val="18"/>
      <w:szCs w:val="18"/>
    </w:rPr>
  </w:style>
  <w:style w:type="paragraph" w:styleId="ndice2">
    <w:name w:val="index 2"/>
    <w:basedOn w:val="Normal"/>
    <w:next w:val="Normal"/>
    <w:autoRedefine/>
    <w:uiPriority w:val="99"/>
    <w:unhideWhenUsed/>
    <w:rsid w:val="000C28BA"/>
    <w:pPr>
      <w:ind w:left="480" w:hanging="240"/>
    </w:pPr>
    <w:rPr>
      <w:sz w:val="18"/>
      <w:szCs w:val="18"/>
    </w:rPr>
  </w:style>
  <w:style w:type="paragraph" w:styleId="ndice3">
    <w:name w:val="index 3"/>
    <w:basedOn w:val="Normal"/>
    <w:next w:val="Normal"/>
    <w:autoRedefine/>
    <w:uiPriority w:val="99"/>
    <w:unhideWhenUsed/>
    <w:rsid w:val="000C28BA"/>
    <w:pPr>
      <w:ind w:left="720" w:hanging="240"/>
    </w:pPr>
    <w:rPr>
      <w:sz w:val="18"/>
      <w:szCs w:val="18"/>
    </w:rPr>
  </w:style>
  <w:style w:type="paragraph" w:styleId="ndice4">
    <w:name w:val="index 4"/>
    <w:basedOn w:val="Normal"/>
    <w:next w:val="Normal"/>
    <w:autoRedefine/>
    <w:uiPriority w:val="99"/>
    <w:unhideWhenUsed/>
    <w:rsid w:val="000C28BA"/>
    <w:pPr>
      <w:ind w:left="960" w:hanging="240"/>
    </w:pPr>
    <w:rPr>
      <w:sz w:val="18"/>
      <w:szCs w:val="18"/>
    </w:rPr>
  </w:style>
  <w:style w:type="paragraph" w:styleId="ndice5">
    <w:name w:val="index 5"/>
    <w:basedOn w:val="Normal"/>
    <w:next w:val="Normal"/>
    <w:autoRedefine/>
    <w:uiPriority w:val="99"/>
    <w:unhideWhenUsed/>
    <w:rsid w:val="000C28BA"/>
    <w:pPr>
      <w:ind w:left="1200" w:hanging="240"/>
    </w:pPr>
    <w:rPr>
      <w:sz w:val="18"/>
      <w:szCs w:val="18"/>
    </w:rPr>
  </w:style>
  <w:style w:type="paragraph" w:styleId="ndice6">
    <w:name w:val="index 6"/>
    <w:basedOn w:val="Normal"/>
    <w:next w:val="Normal"/>
    <w:autoRedefine/>
    <w:uiPriority w:val="99"/>
    <w:unhideWhenUsed/>
    <w:rsid w:val="000C28BA"/>
    <w:pPr>
      <w:ind w:left="1440" w:hanging="240"/>
    </w:pPr>
    <w:rPr>
      <w:sz w:val="18"/>
      <w:szCs w:val="18"/>
    </w:rPr>
  </w:style>
  <w:style w:type="paragraph" w:styleId="ndice7">
    <w:name w:val="index 7"/>
    <w:basedOn w:val="Normal"/>
    <w:next w:val="Normal"/>
    <w:autoRedefine/>
    <w:uiPriority w:val="99"/>
    <w:unhideWhenUsed/>
    <w:rsid w:val="000C28BA"/>
    <w:pPr>
      <w:ind w:left="1680" w:hanging="240"/>
    </w:pPr>
    <w:rPr>
      <w:sz w:val="18"/>
      <w:szCs w:val="18"/>
    </w:rPr>
  </w:style>
  <w:style w:type="paragraph" w:styleId="ndice8">
    <w:name w:val="index 8"/>
    <w:basedOn w:val="Normal"/>
    <w:next w:val="Normal"/>
    <w:autoRedefine/>
    <w:uiPriority w:val="99"/>
    <w:unhideWhenUsed/>
    <w:rsid w:val="000C28BA"/>
    <w:pPr>
      <w:ind w:left="1920" w:hanging="240"/>
    </w:pPr>
    <w:rPr>
      <w:sz w:val="18"/>
      <w:szCs w:val="18"/>
    </w:rPr>
  </w:style>
  <w:style w:type="paragraph" w:styleId="ndice9">
    <w:name w:val="index 9"/>
    <w:basedOn w:val="Normal"/>
    <w:next w:val="Normal"/>
    <w:autoRedefine/>
    <w:uiPriority w:val="99"/>
    <w:unhideWhenUsed/>
    <w:rsid w:val="000C28BA"/>
    <w:pPr>
      <w:ind w:left="2160" w:hanging="240"/>
    </w:pPr>
    <w:rPr>
      <w:sz w:val="18"/>
      <w:szCs w:val="18"/>
    </w:rPr>
  </w:style>
  <w:style w:type="paragraph" w:styleId="Ttulodendice">
    <w:name w:val="index heading"/>
    <w:basedOn w:val="Normal"/>
    <w:next w:val="ndice1"/>
    <w:uiPriority w:val="99"/>
    <w:unhideWhenUsed/>
    <w:rsid w:val="000C28BA"/>
    <w:pPr>
      <w:spacing w:before="240" w:after="120"/>
      <w:jc w:val="center"/>
    </w:pPr>
    <w:rPr>
      <w:b/>
      <w:sz w:val="26"/>
      <w:szCs w:val="26"/>
    </w:rPr>
  </w:style>
  <w:style w:type="character" w:styleId="Nmerodepgina">
    <w:name w:val="page number"/>
    <w:basedOn w:val="Fuentedeprrafopredeter"/>
    <w:uiPriority w:val="99"/>
    <w:semiHidden/>
    <w:unhideWhenUsed/>
    <w:rsid w:val="00B13D60"/>
  </w:style>
  <w:style w:type="character" w:customStyle="1" w:styleId="Ttulo3Car">
    <w:name w:val="Título 3 Car"/>
    <w:basedOn w:val="Fuentedeprrafopredeter"/>
    <w:link w:val="Ttulo3"/>
    <w:uiPriority w:val="9"/>
    <w:rsid w:val="00B13D60"/>
    <w:rPr>
      <w:rFonts w:asciiTheme="majorHAnsi" w:eastAsiaTheme="majorEastAsia" w:hAnsiTheme="majorHAnsi" w:cstheme="majorBidi"/>
      <w:color w:val="243F60" w:themeColor="accent1" w:themeShade="7F"/>
      <w:lang w:val="es-PE" w:eastAsia="en-US"/>
    </w:rPr>
  </w:style>
  <w:style w:type="character" w:customStyle="1" w:styleId="Ttulo4Car">
    <w:name w:val="Título 4 Car"/>
    <w:basedOn w:val="Fuentedeprrafopredeter"/>
    <w:link w:val="Ttulo4"/>
    <w:uiPriority w:val="9"/>
    <w:rsid w:val="00B13D60"/>
    <w:rPr>
      <w:rFonts w:asciiTheme="majorHAnsi" w:eastAsiaTheme="majorEastAsia" w:hAnsiTheme="majorHAnsi" w:cstheme="majorBidi"/>
      <w:i/>
      <w:iCs/>
      <w:color w:val="365F91" w:themeColor="accent1" w:themeShade="BF"/>
      <w:sz w:val="22"/>
      <w:szCs w:val="22"/>
      <w:lang w:val="es-PE" w:eastAsia="en-US"/>
    </w:rPr>
  </w:style>
  <w:style w:type="character" w:styleId="Hipervnculo">
    <w:name w:val="Hyperlink"/>
    <w:basedOn w:val="Fuentedeprrafopredeter"/>
    <w:uiPriority w:val="99"/>
    <w:unhideWhenUsed/>
    <w:rsid w:val="00B13D60"/>
    <w:rPr>
      <w:color w:val="0000FF"/>
      <w:u w:val="single"/>
    </w:rPr>
  </w:style>
  <w:style w:type="paragraph" w:customStyle="1" w:styleId="art-title">
    <w:name w:val="art-title"/>
    <w:basedOn w:val="Normal"/>
    <w:rsid w:val="00B13D60"/>
    <w:pPr>
      <w:spacing w:before="100" w:beforeAutospacing="1" w:after="100" w:afterAutospacing="1"/>
    </w:pPr>
    <w:rPr>
      <w:rFonts w:ascii="Times New Roman" w:eastAsia="Times New Roman" w:hAnsi="Times New Roman" w:cs="Times New Roman"/>
      <w:lang w:val="es-PE" w:eastAsia="es-PE"/>
    </w:rPr>
  </w:style>
  <w:style w:type="paragraph" w:customStyle="1" w:styleId="Default">
    <w:name w:val="Default"/>
    <w:rsid w:val="00B13D60"/>
    <w:pPr>
      <w:autoSpaceDE w:val="0"/>
      <w:autoSpaceDN w:val="0"/>
      <w:adjustRightInd w:val="0"/>
    </w:pPr>
    <w:rPr>
      <w:rFonts w:ascii="Times New Roman" w:eastAsiaTheme="minorHAnsi" w:hAnsi="Times New Roman" w:cs="Times New Roman"/>
      <w:color w:val="000000"/>
      <w:lang w:val="es-PE" w:eastAsia="en-US"/>
    </w:rPr>
  </w:style>
  <w:style w:type="character" w:customStyle="1" w:styleId="SinespaciadoCar">
    <w:name w:val="Sin espaciado Car"/>
    <w:basedOn w:val="Fuentedeprrafopredeter"/>
    <w:link w:val="Sinespaciado"/>
    <w:uiPriority w:val="1"/>
    <w:rsid w:val="00B13D60"/>
    <w:rPr>
      <w:rFonts w:ascii="Times New Roman" w:eastAsiaTheme="minorHAnsi" w:hAnsi="Times New Roman" w:cs="Times New Roman"/>
      <w:lang w:val="es-PE" w:eastAsia="es-PE"/>
    </w:rPr>
  </w:style>
  <w:style w:type="character" w:styleId="Hipervnculovisitado">
    <w:name w:val="FollowedHyperlink"/>
    <w:basedOn w:val="Fuentedeprrafopredeter"/>
    <w:uiPriority w:val="99"/>
    <w:semiHidden/>
    <w:unhideWhenUsed/>
    <w:rsid w:val="00B13D60"/>
    <w:rPr>
      <w:color w:val="800080" w:themeColor="followedHyperlink"/>
      <w:u w:val="single"/>
    </w:rPr>
  </w:style>
  <w:style w:type="paragraph" w:styleId="Encabezadodetabladecontenido">
    <w:name w:val="TOC Heading"/>
    <w:basedOn w:val="Ttulo1"/>
    <w:next w:val="Normal"/>
    <w:uiPriority w:val="39"/>
    <w:unhideWhenUsed/>
    <w:qFormat/>
    <w:rsid w:val="00B13D60"/>
    <w:pPr>
      <w:spacing w:before="240" w:line="259" w:lineRule="auto"/>
      <w:outlineLvl w:val="9"/>
    </w:pPr>
    <w:rPr>
      <w:b w:val="0"/>
      <w:bCs w:val="0"/>
      <w:color w:val="365F91" w:themeColor="accent1" w:themeShade="BF"/>
      <w:lang w:val="es-PE" w:eastAsia="es-PE"/>
    </w:rPr>
  </w:style>
  <w:style w:type="paragraph" w:styleId="TDC1">
    <w:name w:val="toc 1"/>
    <w:basedOn w:val="Normal"/>
    <w:next w:val="Normal"/>
    <w:autoRedefine/>
    <w:uiPriority w:val="39"/>
    <w:unhideWhenUsed/>
    <w:rsid w:val="00B13D60"/>
    <w:pPr>
      <w:spacing w:after="100" w:line="259" w:lineRule="auto"/>
    </w:pPr>
    <w:rPr>
      <w:rFonts w:eastAsiaTheme="minorHAnsi"/>
      <w:sz w:val="22"/>
      <w:szCs w:val="22"/>
      <w:lang w:val="es-PE" w:eastAsia="en-US"/>
    </w:rPr>
  </w:style>
  <w:style w:type="paragraph" w:styleId="TDC2">
    <w:name w:val="toc 2"/>
    <w:basedOn w:val="Normal"/>
    <w:next w:val="Normal"/>
    <w:autoRedefine/>
    <w:uiPriority w:val="39"/>
    <w:unhideWhenUsed/>
    <w:rsid w:val="00B13D60"/>
    <w:pPr>
      <w:spacing w:after="100" w:line="259" w:lineRule="auto"/>
      <w:ind w:left="220"/>
    </w:pPr>
    <w:rPr>
      <w:rFonts w:eastAsiaTheme="minorHAnsi"/>
      <w:sz w:val="22"/>
      <w:szCs w:val="22"/>
      <w:lang w:val="es-PE" w:eastAsia="en-US"/>
    </w:rPr>
  </w:style>
  <w:style w:type="paragraph" w:styleId="TDC3">
    <w:name w:val="toc 3"/>
    <w:basedOn w:val="Normal"/>
    <w:next w:val="Normal"/>
    <w:autoRedefine/>
    <w:uiPriority w:val="39"/>
    <w:unhideWhenUsed/>
    <w:rsid w:val="00B13D60"/>
    <w:pPr>
      <w:spacing w:after="100" w:line="259" w:lineRule="auto"/>
      <w:ind w:left="440"/>
    </w:pPr>
    <w:rPr>
      <w:rFonts w:eastAsiaTheme="minorHAnsi"/>
      <w:sz w:val="22"/>
      <w:szCs w:val="22"/>
      <w:lang w:val="es-PE" w:eastAsia="en-US"/>
    </w:rPr>
  </w:style>
  <w:style w:type="paragraph" w:styleId="Textonotaalfinal">
    <w:name w:val="endnote text"/>
    <w:basedOn w:val="Normal"/>
    <w:link w:val="TextonotaalfinalCar"/>
    <w:uiPriority w:val="99"/>
    <w:semiHidden/>
    <w:unhideWhenUsed/>
    <w:rsid w:val="00B13D60"/>
    <w:rPr>
      <w:rFonts w:eastAsiaTheme="minorHAnsi"/>
      <w:sz w:val="20"/>
      <w:szCs w:val="20"/>
      <w:lang w:val="es-PE" w:eastAsia="en-US"/>
    </w:rPr>
  </w:style>
  <w:style w:type="character" w:customStyle="1" w:styleId="TextonotaalfinalCar">
    <w:name w:val="Texto nota al final Car"/>
    <w:basedOn w:val="Fuentedeprrafopredeter"/>
    <w:link w:val="Textonotaalfinal"/>
    <w:uiPriority w:val="99"/>
    <w:semiHidden/>
    <w:rsid w:val="00B13D60"/>
    <w:rPr>
      <w:rFonts w:eastAsiaTheme="minorHAnsi"/>
      <w:sz w:val="20"/>
      <w:szCs w:val="20"/>
      <w:lang w:val="es-PE" w:eastAsia="en-US"/>
    </w:rPr>
  </w:style>
  <w:style w:type="character" w:styleId="Refdenotaalfinal">
    <w:name w:val="endnote reference"/>
    <w:basedOn w:val="Fuentedeprrafopredeter"/>
    <w:uiPriority w:val="99"/>
    <w:semiHidden/>
    <w:unhideWhenUsed/>
    <w:rsid w:val="00B13D60"/>
    <w:rPr>
      <w:vertAlign w:val="superscript"/>
    </w:rPr>
  </w:style>
  <w:style w:type="paragraph" w:styleId="TDC4">
    <w:name w:val="toc 4"/>
    <w:basedOn w:val="Normal"/>
    <w:next w:val="Normal"/>
    <w:autoRedefine/>
    <w:uiPriority w:val="39"/>
    <w:unhideWhenUsed/>
    <w:rsid w:val="00B13D60"/>
    <w:pPr>
      <w:spacing w:after="100" w:line="259" w:lineRule="auto"/>
      <w:ind w:left="660"/>
    </w:pPr>
    <w:rPr>
      <w:rFonts w:eastAsiaTheme="minorHAnsi"/>
      <w:sz w:val="22"/>
      <w:szCs w:val="22"/>
      <w:lang w:val="es-PE" w:eastAsia="en-US"/>
    </w:rPr>
  </w:style>
  <w:style w:type="character" w:styleId="Refdecomentario">
    <w:name w:val="annotation reference"/>
    <w:basedOn w:val="Fuentedeprrafopredeter"/>
    <w:uiPriority w:val="99"/>
    <w:semiHidden/>
    <w:unhideWhenUsed/>
    <w:rsid w:val="00B13D60"/>
    <w:rPr>
      <w:sz w:val="16"/>
      <w:szCs w:val="16"/>
    </w:rPr>
  </w:style>
  <w:style w:type="paragraph" w:styleId="Textocomentario">
    <w:name w:val="annotation text"/>
    <w:basedOn w:val="Normal"/>
    <w:link w:val="TextocomentarioCar"/>
    <w:uiPriority w:val="99"/>
    <w:unhideWhenUsed/>
    <w:rsid w:val="00B13D60"/>
    <w:pPr>
      <w:spacing w:after="160"/>
    </w:pPr>
    <w:rPr>
      <w:rFonts w:eastAsiaTheme="minorHAnsi"/>
      <w:sz w:val="20"/>
      <w:szCs w:val="20"/>
      <w:lang w:val="es-PE" w:eastAsia="en-US"/>
    </w:rPr>
  </w:style>
  <w:style w:type="character" w:customStyle="1" w:styleId="TextocomentarioCar">
    <w:name w:val="Texto comentario Car"/>
    <w:basedOn w:val="Fuentedeprrafopredeter"/>
    <w:link w:val="Textocomentario"/>
    <w:uiPriority w:val="99"/>
    <w:rsid w:val="00B13D60"/>
    <w:rPr>
      <w:rFonts w:eastAsiaTheme="minorHAnsi"/>
      <w:sz w:val="20"/>
      <w:szCs w:val="20"/>
      <w:lang w:val="es-PE" w:eastAsia="en-US"/>
    </w:rPr>
  </w:style>
  <w:style w:type="paragraph" w:styleId="Asuntodelcomentario">
    <w:name w:val="annotation subject"/>
    <w:basedOn w:val="Textocomentario"/>
    <w:next w:val="Textocomentario"/>
    <w:link w:val="AsuntodelcomentarioCar"/>
    <w:uiPriority w:val="99"/>
    <w:semiHidden/>
    <w:unhideWhenUsed/>
    <w:rsid w:val="00B13D60"/>
    <w:rPr>
      <w:b/>
      <w:bCs/>
    </w:rPr>
  </w:style>
  <w:style w:type="character" w:customStyle="1" w:styleId="AsuntodelcomentarioCar">
    <w:name w:val="Asunto del comentario Car"/>
    <w:basedOn w:val="TextocomentarioCar"/>
    <w:link w:val="Asuntodelcomentario"/>
    <w:uiPriority w:val="99"/>
    <w:semiHidden/>
    <w:rsid w:val="00B13D60"/>
    <w:rPr>
      <w:rFonts w:eastAsiaTheme="minorHAnsi"/>
      <w:b/>
      <w:bCs/>
      <w:sz w:val="20"/>
      <w:szCs w:val="20"/>
      <w:lang w:val="es-PE" w:eastAsia="en-US"/>
    </w:rPr>
  </w:style>
  <w:style w:type="paragraph" w:customStyle="1" w:styleId="Pa23">
    <w:name w:val="Pa23"/>
    <w:basedOn w:val="Default"/>
    <w:next w:val="Default"/>
    <w:uiPriority w:val="99"/>
    <w:rsid w:val="00B13D60"/>
    <w:pPr>
      <w:spacing w:line="241" w:lineRule="atLeast"/>
    </w:pPr>
    <w:rPr>
      <w:rFonts w:ascii="Lato" w:hAnsi="Lato" w:cstheme="minorBidi"/>
      <w:color w:val="auto"/>
    </w:rPr>
  </w:style>
  <w:style w:type="character" w:customStyle="1" w:styleId="A3">
    <w:name w:val="A3"/>
    <w:uiPriority w:val="99"/>
    <w:rsid w:val="00B13D60"/>
    <w:rPr>
      <w:color w:val="000000"/>
    </w:rPr>
  </w:style>
  <w:style w:type="paragraph" w:customStyle="1" w:styleId="paragraph">
    <w:name w:val="paragraph"/>
    <w:basedOn w:val="Normal"/>
    <w:rsid w:val="00B13D60"/>
    <w:pPr>
      <w:spacing w:before="100" w:beforeAutospacing="1" w:after="100" w:afterAutospacing="1"/>
    </w:pPr>
    <w:rPr>
      <w:rFonts w:ascii="Times New Roman" w:eastAsia="Times New Roman" w:hAnsi="Times New Roman" w:cs="Times New Roman"/>
      <w:lang w:val="es-PE" w:eastAsia="es-PE"/>
    </w:rPr>
  </w:style>
  <w:style w:type="character" w:customStyle="1" w:styleId="normaltextrun">
    <w:name w:val="normaltextrun"/>
    <w:basedOn w:val="Fuentedeprrafopredeter"/>
    <w:rsid w:val="00B13D60"/>
  </w:style>
  <w:style w:type="character" w:customStyle="1" w:styleId="contextualspellingandgrammarerror">
    <w:name w:val="contextualspellingandgrammarerror"/>
    <w:basedOn w:val="Fuentedeprrafopredeter"/>
    <w:rsid w:val="00B13D60"/>
  </w:style>
  <w:style w:type="table" w:customStyle="1" w:styleId="ListTable4Accent1">
    <w:name w:val="List Table 4 Accent 1"/>
    <w:basedOn w:val="Tablanormal"/>
    <w:uiPriority w:val="49"/>
    <w:rsid w:val="00B13D60"/>
    <w:rPr>
      <w:rFonts w:eastAsiaTheme="minorHAnsi"/>
      <w:sz w:val="22"/>
      <w:szCs w:val="22"/>
      <w:lang w:val="es-ES"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decuerpo">
    <w:name w:val="Body Text"/>
    <w:basedOn w:val="Normal"/>
    <w:link w:val="TextodecuerpoCar"/>
    <w:uiPriority w:val="99"/>
    <w:unhideWhenUsed/>
    <w:rsid w:val="00B13D60"/>
    <w:pPr>
      <w:spacing w:after="120" w:line="259" w:lineRule="auto"/>
    </w:pPr>
    <w:rPr>
      <w:rFonts w:eastAsiaTheme="minorHAnsi"/>
      <w:sz w:val="22"/>
      <w:szCs w:val="22"/>
      <w:lang w:val="es-PE" w:eastAsia="en-US"/>
    </w:rPr>
  </w:style>
  <w:style w:type="character" w:customStyle="1" w:styleId="TextodecuerpoCar">
    <w:name w:val="Texto de cuerpo Car"/>
    <w:basedOn w:val="Fuentedeprrafopredeter"/>
    <w:link w:val="Textodecuerpo"/>
    <w:uiPriority w:val="99"/>
    <w:rsid w:val="00B13D60"/>
    <w:rPr>
      <w:rFonts w:eastAsiaTheme="minorHAnsi"/>
      <w:sz w:val="22"/>
      <w:szCs w:val="22"/>
      <w:lang w:val="es-PE" w:eastAsia="en-US"/>
    </w:rPr>
  </w:style>
  <w:style w:type="table" w:customStyle="1" w:styleId="Tabladelista4-nfasis11">
    <w:name w:val="Tabla de lista 4 - Énfasis 11"/>
    <w:basedOn w:val="Tablanormal"/>
    <w:uiPriority w:val="49"/>
    <w:rsid w:val="00B13D60"/>
    <w:rPr>
      <w:rFonts w:eastAsiaTheme="minorHAnsi"/>
      <w:sz w:val="22"/>
      <w:szCs w:val="22"/>
      <w:lang w:val="es-ES"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xmsonormal">
    <w:name w:val="x_msonormal"/>
    <w:basedOn w:val="Normal"/>
    <w:rsid w:val="00B13D60"/>
    <w:pPr>
      <w:spacing w:before="100" w:beforeAutospacing="1" w:after="100" w:afterAutospacing="1"/>
    </w:pPr>
    <w:rPr>
      <w:rFonts w:ascii="Times New Roman" w:eastAsia="Times New Roman" w:hAnsi="Times New Roman" w:cs="Times New Roman"/>
      <w:lang w:val="es-PE" w:eastAsia="es-PE"/>
    </w:rPr>
  </w:style>
  <w:style w:type="character" w:customStyle="1" w:styleId="Ttulo5Car">
    <w:name w:val="Título 5 Car"/>
    <w:basedOn w:val="Fuentedeprrafopredeter"/>
    <w:link w:val="Ttulo5"/>
    <w:uiPriority w:val="9"/>
    <w:rsid w:val="000E0385"/>
    <w:rPr>
      <w:rFonts w:ascii="Calibri" w:eastAsia="Calibri" w:hAnsi="Calibri" w:cs="Calibri"/>
      <w:b/>
      <w:sz w:val="22"/>
      <w:szCs w:val="22"/>
      <w:lang w:val="es-PE" w:eastAsia="en-US"/>
    </w:rPr>
  </w:style>
  <w:style w:type="character" w:customStyle="1" w:styleId="Ttulo6Car">
    <w:name w:val="Título 6 Car"/>
    <w:basedOn w:val="Fuentedeprrafopredeter"/>
    <w:link w:val="Ttulo6"/>
    <w:uiPriority w:val="9"/>
    <w:semiHidden/>
    <w:rsid w:val="000E0385"/>
    <w:rPr>
      <w:rFonts w:ascii="Calibri" w:eastAsia="Calibri" w:hAnsi="Calibri" w:cs="Calibri"/>
      <w:b/>
      <w:sz w:val="20"/>
      <w:szCs w:val="20"/>
      <w:lang w:val="es-PE" w:eastAsia="en-US"/>
    </w:rPr>
  </w:style>
  <w:style w:type="table" w:customStyle="1" w:styleId="TableNormal">
    <w:name w:val="Table Normal"/>
    <w:uiPriority w:val="2"/>
    <w:qFormat/>
    <w:rsid w:val="000E0385"/>
    <w:pPr>
      <w:spacing w:after="160" w:line="259" w:lineRule="auto"/>
    </w:pPr>
    <w:rPr>
      <w:rFonts w:ascii="Calibri" w:eastAsia="Calibri" w:hAnsi="Calibri" w:cs="Calibri"/>
      <w:sz w:val="22"/>
      <w:szCs w:val="22"/>
      <w:lang w:val="es-PE" w:eastAsia="es-PE"/>
    </w:rPr>
    <w:tblPr>
      <w:tblCellMar>
        <w:top w:w="0" w:type="dxa"/>
        <w:left w:w="0" w:type="dxa"/>
        <w:bottom w:w="0" w:type="dxa"/>
        <w:right w:w="0" w:type="dxa"/>
      </w:tblCellMar>
    </w:tblPr>
  </w:style>
  <w:style w:type="paragraph" w:styleId="Ttulo">
    <w:name w:val="Title"/>
    <w:basedOn w:val="Normal"/>
    <w:next w:val="Normal"/>
    <w:link w:val="TtuloCar"/>
    <w:uiPriority w:val="10"/>
    <w:qFormat/>
    <w:rsid w:val="000E0385"/>
    <w:pPr>
      <w:keepNext/>
      <w:keepLines/>
      <w:spacing w:before="480" w:after="120" w:line="259" w:lineRule="auto"/>
    </w:pPr>
    <w:rPr>
      <w:rFonts w:ascii="Calibri" w:eastAsia="Calibri" w:hAnsi="Calibri" w:cs="Calibri"/>
      <w:b/>
      <w:sz w:val="72"/>
      <w:szCs w:val="72"/>
      <w:lang w:val="es-PE" w:eastAsia="en-US"/>
    </w:rPr>
  </w:style>
  <w:style w:type="character" w:customStyle="1" w:styleId="TtuloCar">
    <w:name w:val="Título Car"/>
    <w:basedOn w:val="Fuentedeprrafopredeter"/>
    <w:link w:val="Ttulo"/>
    <w:uiPriority w:val="10"/>
    <w:rsid w:val="000E0385"/>
    <w:rPr>
      <w:rFonts w:ascii="Calibri" w:eastAsia="Calibri" w:hAnsi="Calibri" w:cs="Calibri"/>
      <w:b/>
      <w:sz w:val="72"/>
      <w:szCs w:val="72"/>
      <w:lang w:val="es-PE" w:eastAsia="en-US"/>
    </w:rPr>
  </w:style>
  <w:style w:type="table" w:customStyle="1" w:styleId="TableNormal2">
    <w:name w:val="Table Normal2"/>
    <w:rsid w:val="000E0385"/>
    <w:pPr>
      <w:spacing w:after="160" w:line="259" w:lineRule="auto"/>
    </w:pPr>
    <w:rPr>
      <w:rFonts w:ascii="Calibri" w:eastAsia="Calibri" w:hAnsi="Calibri" w:cs="Calibri"/>
      <w:sz w:val="22"/>
      <w:szCs w:val="22"/>
      <w:lang w:val="es-PE" w:eastAsia="es-PE"/>
    </w:rPr>
    <w:tblPr>
      <w:tblCellMar>
        <w:top w:w="0" w:type="dxa"/>
        <w:left w:w="0" w:type="dxa"/>
        <w:bottom w:w="0" w:type="dxa"/>
        <w:right w:w="0" w:type="dxa"/>
      </w:tblCellMar>
    </w:tblPr>
  </w:style>
  <w:style w:type="table" w:customStyle="1" w:styleId="TableNormal1">
    <w:name w:val="Table Normal1"/>
    <w:qFormat/>
    <w:rsid w:val="000E0385"/>
    <w:pPr>
      <w:spacing w:after="160" w:line="259" w:lineRule="auto"/>
    </w:pPr>
    <w:rPr>
      <w:rFonts w:ascii="Calibri" w:eastAsia="Calibri" w:hAnsi="Calibri" w:cs="Calibri"/>
      <w:sz w:val="22"/>
      <w:szCs w:val="22"/>
      <w:lang w:val="es-PE" w:eastAsia="es-PE"/>
    </w:rPr>
    <w:tblPr>
      <w:tblCellMar>
        <w:top w:w="0" w:type="dxa"/>
        <w:left w:w="0" w:type="dxa"/>
        <w:bottom w:w="0" w:type="dxa"/>
        <w:right w:w="0" w:type="dxa"/>
      </w:tblCellMar>
    </w:tblPr>
  </w:style>
  <w:style w:type="table" w:customStyle="1" w:styleId="Tabladelista4-nfasis112">
    <w:name w:val="Tabla de lista 4 - Énfasis 112"/>
    <w:basedOn w:val="Tablanormal"/>
    <w:uiPriority w:val="49"/>
    <w:rsid w:val="000E0385"/>
    <w:pPr>
      <w:spacing w:after="160" w:line="259" w:lineRule="auto"/>
    </w:pPr>
    <w:rPr>
      <w:rFonts w:ascii="Calibri" w:eastAsia="Calibri" w:hAnsi="Calibri" w:cs="Calibri"/>
      <w:sz w:val="22"/>
      <w:szCs w:val="22"/>
      <w:lang w:val="es-ES" w:eastAsia="es-PE"/>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styleId="Textoennegrita">
    <w:name w:val="Strong"/>
    <w:uiPriority w:val="22"/>
    <w:qFormat/>
    <w:rsid w:val="000E0385"/>
    <w:rPr>
      <w:b/>
      <w:bCs/>
    </w:rPr>
  </w:style>
  <w:style w:type="character" w:customStyle="1" w:styleId="familyname">
    <w:name w:val="familyname"/>
    <w:rsid w:val="000E0385"/>
  </w:style>
  <w:style w:type="character" w:styleId="Enfasis">
    <w:name w:val="Emphasis"/>
    <w:uiPriority w:val="20"/>
    <w:qFormat/>
    <w:rsid w:val="000E0385"/>
    <w:rPr>
      <w:i/>
      <w:iCs/>
    </w:rPr>
  </w:style>
  <w:style w:type="table" w:customStyle="1" w:styleId="Tabladelista7concolores1">
    <w:name w:val="Tabla de lista 7 con colores1"/>
    <w:basedOn w:val="Tablanormal"/>
    <w:uiPriority w:val="52"/>
    <w:rsid w:val="000E0385"/>
    <w:pPr>
      <w:spacing w:after="160" w:line="259" w:lineRule="auto"/>
    </w:pPr>
    <w:rPr>
      <w:rFonts w:eastAsiaTheme="minorHAnsi"/>
      <w:color w:val="000000" w:themeColor="text1"/>
      <w:sz w:val="22"/>
      <w:szCs w:val="22"/>
      <w:lang w:val="es-PE"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51">
    <w:name w:val="Tabla normal 51"/>
    <w:basedOn w:val="Tablanormal"/>
    <w:uiPriority w:val="45"/>
    <w:rsid w:val="000E0385"/>
    <w:pPr>
      <w:spacing w:after="160" w:line="259" w:lineRule="auto"/>
    </w:pPr>
    <w:rPr>
      <w:rFonts w:eastAsiaTheme="minorHAnsi"/>
      <w:sz w:val="22"/>
      <w:szCs w:val="22"/>
      <w:lang w:val="es-PE"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11">
    <w:name w:val="Tabla normal 11"/>
    <w:basedOn w:val="Tablanormal"/>
    <w:uiPriority w:val="41"/>
    <w:rsid w:val="000E0385"/>
    <w:pPr>
      <w:spacing w:after="160" w:line="259" w:lineRule="auto"/>
    </w:pPr>
    <w:rPr>
      <w:rFonts w:eastAsiaTheme="minorHAnsi"/>
      <w:sz w:val="22"/>
      <w:szCs w:val="22"/>
      <w:lang w:val="es-PE"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ory-contentfont--secondary">
    <w:name w:val="story-content__font--secondary"/>
    <w:basedOn w:val="Normal"/>
    <w:rsid w:val="000E0385"/>
    <w:pPr>
      <w:spacing w:before="100" w:beforeAutospacing="1" w:after="100" w:afterAutospacing="1"/>
    </w:pPr>
    <w:rPr>
      <w:rFonts w:ascii="Times New Roman" w:eastAsia="Times New Roman" w:hAnsi="Times New Roman" w:cs="Calibri"/>
      <w:lang w:val="es-PE" w:eastAsia="es-PE"/>
    </w:rPr>
  </w:style>
  <w:style w:type="paragraph" w:customStyle="1" w:styleId="cuerpo">
    <w:name w:val="cuerpo"/>
    <w:basedOn w:val="Normal"/>
    <w:rsid w:val="000E0385"/>
    <w:pPr>
      <w:spacing w:before="100" w:beforeAutospacing="1" w:after="100" w:afterAutospacing="1"/>
    </w:pPr>
    <w:rPr>
      <w:rFonts w:ascii="Times New Roman" w:eastAsia="Times New Roman" w:hAnsi="Times New Roman" w:cs="Calibri"/>
      <w:lang w:val="es-PE" w:eastAsia="es-PE"/>
    </w:rPr>
  </w:style>
  <w:style w:type="paragraph" w:customStyle="1" w:styleId="m191574682569547544msonospacing">
    <w:name w:val="m_191574682569547544msonospacing"/>
    <w:basedOn w:val="Normal"/>
    <w:rsid w:val="000E0385"/>
    <w:pPr>
      <w:spacing w:before="100" w:beforeAutospacing="1" w:after="100" w:afterAutospacing="1"/>
    </w:pPr>
    <w:rPr>
      <w:rFonts w:ascii="Times New Roman" w:eastAsia="Times New Roman" w:hAnsi="Times New Roman" w:cs="Calibri"/>
      <w:lang w:val="es-PE" w:eastAsia="es-PE"/>
    </w:rPr>
  </w:style>
  <w:style w:type="table" w:customStyle="1" w:styleId="Tabladelista4-nfasis12">
    <w:name w:val="Tabla de lista 4 - Énfasis 12"/>
    <w:basedOn w:val="Tablanormal"/>
    <w:uiPriority w:val="49"/>
    <w:rsid w:val="000E0385"/>
    <w:pPr>
      <w:spacing w:after="160" w:line="259" w:lineRule="auto"/>
    </w:pPr>
    <w:rPr>
      <w:rFonts w:ascii="Calibri" w:eastAsia="Calibri" w:hAnsi="Calibri" w:cs="Calibri"/>
      <w:sz w:val="22"/>
      <w:szCs w:val="22"/>
      <w:lang w:val="es-ES" w:eastAsia="es-PE"/>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adelista7concolores2">
    <w:name w:val="Tabla de lista 7 con colores2"/>
    <w:basedOn w:val="Tablanormal"/>
    <w:uiPriority w:val="52"/>
    <w:rsid w:val="000E0385"/>
    <w:pPr>
      <w:spacing w:after="160" w:line="259" w:lineRule="auto"/>
    </w:pPr>
    <w:rPr>
      <w:rFonts w:eastAsiaTheme="minorHAnsi"/>
      <w:color w:val="000000" w:themeColor="text1"/>
      <w:sz w:val="22"/>
      <w:szCs w:val="22"/>
      <w:lang w:val="es-PE"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52">
    <w:name w:val="Tabla normal 52"/>
    <w:basedOn w:val="Tablanormal"/>
    <w:uiPriority w:val="45"/>
    <w:rsid w:val="000E0385"/>
    <w:pPr>
      <w:spacing w:after="160" w:line="259" w:lineRule="auto"/>
    </w:pPr>
    <w:rPr>
      <w:rFonts w:eastAsiaTheme="minorHAnsi"/>
      <w:sz w:val="22"/>
      <w:szCs w:val="22"/>
      <w:lang w:val="es-PE"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12">
    <w:name w:val="Tabla normal 12"/>
    <w:basedOn w:val="Tablanormal"/>
    <w:uiPriority w:val="41"/>
    <w:rsid w:val="000E0385"/>
    <w:pPr>
      <w:spacing w:after="160" w:line="259" w:lineRule="auto"/>
    </w:pPr>
    <w:rPr>
      <w:rFonts w:eastAsiaTheme="minorHAnsi"/>
      <w:sz w:val="22"/>
      <w:szCs w:val="22"/>
      <w:lang w:val="es-PE"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n">
    <w:name w:val="Revision"/>
    <w:hidden/>
    <w:uiPriority w:val="99"/>
    <w:semiHidden/>
    <w:rsid w:val="000E0385"/>
    <w:pPr>
      <w:spacing w:after="160" w:line="259" w:lineRule="auto"/>
    </w:pPr>
    <w:rPr>
      <w:rFonts w:ascii="Calibri" w:eastAsia="Calibri" w:hAnsi="Calibri" w:cs="Calibri"/>
      <w:sz w:val="22"/>
      <w:szCs w:val="22"/>
      <w:lang w:val="es-PE" w:eastAsia="en-US"/>
    </w:rPr>
  </w:style>
  <w:style w:type="table" w:customStyle="1" w:styleId="Tablaconcuadrcula2-nfasis61">
    <w:name w:val="Tabla con cuadrícula 2 - Énfasis 61"/>
    <w:basedOn w:val="Tablanormal"/>
    <w:uiPriority w:val="47"/>
    <w:rsid w:val="000E0385"/>
    <w:pPr>
      <w:spacing w:after="160" w:line="259" w:lineRule="auto"/>
    </w:pPr>
    <w:rPr>
      <w:rFonts w:eastAsiaTheme="minorHAnsi"/>
      <w:lang w:val="es-PE" w:eastAsia="en-US"/>
    </w:r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Subttulo">
    <w:name w:val="Subtitle"/>
    <w:basedOn w:val="Normal"/>
    <w:next w:val="Normal"/>
    <w:link w:val="SubttuloCar"/>
    <w:uiPriority w:val="11"/>
    <w:qFormat/>
    <w:rsid w:val="000E0385"/>
    <w:pPr>
      <w:keepNext/>
      <w:keepLines/>
      <w:spacing w:before="360" w:after="80" w:line="259" w:lineRule="auto"/>
    </w:pPr>
    <w:rPr>
      <w:rFonts w:ascii="Georgia" w:eastAsia="Georgia" w:hAnsi="Georgia" w:cs="Georgia"/>
      <w:i/>
      <w:color w:val="666666"/>
      <w:sz w:val="48"/>
      <w:szCs w:val="48"/>
      <w:lang w:val="es-PE" w:eastAsia="en-US"/>
    </w:rPr>
  </w:style>
  <w:style w:type="character" w:customStyle="1" w:styleId="SubttuloCar">
    <w:name w:val="Subtítulo Car"/>
    <w:basedOn w:val="Fuentedeprrafopredeter"/>
    <w:link w:val="Subttulo"/>
    <w:uiPriority w:val="11"/>
    <w:rsid w:val="000E0385"/>
    <w:rPr>
      <w:rFonts w:ascii="Georgia" w:eastAsia="Georgia" w:hAnsi="Georgia" w:cs="Georgia"/>
      <w:i/>
      <w:color w:val="666666"/>
      <w:sz w:val="48"/>
      <w:szCs w:val="48"/>
      <w:lang w:val="es-PE" w:eastAsia="en-US"/>
    </w:rPr>
  </w:style>
  <w:style w:type="table" w:customStyle="1" w:styleId="143">
    <w:name w:val="143"/>
    <w:basedOn w:val="TableNormal1"/>
    <w:rsid w:val="000E0385"/>
    <w:tblPr>
      <w:tblStyleRowBandSize w:val="1"/>
      <w:tblStyleColBandSize w:val="1"/>
      <w:tblCellMar>
        <w:top w:w="0" w:type="dxa"/>
        <w:left w:w="115" w:type="dxa"/>
        <w:bottom w:w="0" w:type="dxa"/>
        <w:right w:w="115" w:type="dxa"/>
      </w:tblCellMar>
    </w:tblPr>
  </w:style>
  <w:style w:type="table" w:customStyle="1" w:styleId="142">
    <w:name w:val="142"/>
    <w:basedOn w:val="TableNormal1"/>
    <w:rsid w:val="000E0385"/>
    <w:tblPr>
      <w:tblStyleRowBandSize w:val="1"/>
      <w:tblStyleColBandSize w:val="1"/>
      <w:tblCellMar>
        <w:top w:w="0" w:type="dxa"/>
        <w:left w:w="70" w:type="dxa"/>
        <w:bottom w:w="0" w:type="dxa"/>
        <w:right w:w="70" w:type="dxa"/>
      </w:tblCellMar>
    </w:tblPr>
  </w:style>
  <w:style w:type="table" w:customStyle="1" w:styleId="141">
    <w:name w:val="141"/>
    <w:basedOn w:val="TableNormal1"/>
    <w:rsid w:val="000E0385"/>
    <w:tblPr>
      <w:tblStyleRowBandSize w:val="1"/>
      <w:tblStyleColBandSize w:val="1"/>
      <w:tblCellMar>
        <w:top w:w="0" w:type="dxa"/>
        <w:left w:w="70" w:type="dxa"/>
        <w:bottom w:w="0" w:type="dxa"/>
        <w:right w:w="70" w:type="dxa"/>
      </w:tblCellMar>
    </w:tblPr>
  </w:style>
  <w:style w:type="table" w:customStyle="1" w:styleId="140">
    <w:name w:val="140"/>
    <w:basedOn w:val="TableNormal1"/>
    <w:rsid w:val="000E0385"/>
    <w:tblPr>
      <w:tblStyleRowBandSize w:val="1"/>
      <w:tblStyleColBandSize w:val="1"/>
      <w:tblCellMar>
        <w:top w:w="0" w:type="dxa"/>
        <w:left w:w="70" w:type="dxa"/>
        <w:bottom w:w="0" w:type="dxa"/>
        <w:right w:w="70" w:type="dxa"/>
      </w:tblCellMar>
    </w:tblPr>
  </w:style>
  <w:style w:type="table" w:customStyle="1" w:styleId="139">
    <w:name w:val="139"/>
    <w:basedOn w:val="TableNormal1"/>
    <w:rsid w:val="000E0385"/>
    <w:tblPr>
      <w:tblStyleRowBandSize w:val="1"/>
      <w:tblStyleColBandSize w:val="1"/>
      <w:tblCellMar>
        <w:top w:w="0" w:type="dxa"/>
        <w:left w:w="115" w:type="dxa"/>
        <w:bottom w:w="0" w:type="dxa"/>
        <w:right w:w="115" w:type="dxa"/>
      </w:tblCellMar>
    </w:tblPr>
  </w:style>
  <w:style w:type="table" w:customStyle="1" w:styleId="138">
    <w:name w:val="138"/>
    <w:basedOn w:val="TableNormal1"/>
    <w:rsid w:val="000E0385"/>
    <w:tblPr>
      <w:tblStyleRowBandSize w:val="1"/>
      <w:tblStyleColBandSize w:val="1"/>
      <w:tblCellMar>
        <w:top w:w="0" w:type="dxa"/>
        <w:left w:w="70" w:type="dxa"/>
        <w:bottom w:w="0" w:type="dxa"/>
        <w:right w:w="70" w:type="dxa"/>
      </w:tblCellMar>
    </w:tblPr>
  </w:style>
  <w:style w:type="table" w:customStyle="1" w:styleId="137">
    <w:name w:val="137"/>
    <w:basedOn w:val="TableNormal1"/>
    <w:rsid w:val="000E0385"/>
    <w:tblPr>
      <w:tblStyleRowBandSize w:val="1"/>
      <w:tblStyleColBandSize w:val="1"/>
      <w:tblCellMar>
        <w:top w:w="0" w:type="dxa"/>
        <w:left w:w="70" w:type="dxa"/>
        <w:bottom w:w="0" w:type="dxa"/>
        <w:right w:w="70" w:type="dxa"/>
      </w:tblCellMar>
    </w:tblPr>
  </w:style>
  <w:style w:type="table" w:customStyle="1" w:styleId="136">
    <w:name w:val="136"/>
    <w:basedOn w:val="TableNormal1"/>
    <w:rsid w:val="000E0385"/>
    <w:tblPr>
      <w:tblStyleRowBandSize w:val="1"/>
      <w:tblStyleColBandSize w:val="1"/>
      <w:tblCellMar>
        <w:top w:w="0" w:type="dxa"/>
        <w:left w:w="70" w:type="dxa"/>
        <w:bottom w:w="0" w:type="dxa"/>
        <w:right w:w="70" w:type="dxa"/>
      </w:tblCellMar>
    </w:tblPr>
  </w:style>
  <w:style w:type="table" w:customStyle="1" w:styleId="135">
    <w:name w:val="135"/>
    <w:basedOn w:val="TableNormal1"/>
    <w:rsid w:val="000E0385"/>
    <w:tblPr>
      <w:tblStyleRowBandSize w:val="1"/>
      <w:tblStyleColBandSize w:val="1"/>
      <w:tblCellMar>
        <w:top w:w="0" w:type="dxa"/>
        <w:left w:w="70" w:type="dxa"/>
        <w:bottom w:w="0" w:type="dxa"/>
        <w:right w:w="70" w:type="dxa"/>
      </w:tblCellMar>
    </w:tblPr>
  </w:style>
  <w:style w:type="table" w:customStyle="1" w:styleId="134">
    <w:name w:val="134"/>
    <w:basedOn w:val="TableNormal1"/>
    <w:rsid w:val="000E0385"/>
    <w:tblPr>
      <w:tblStyleRowBandSize w:val="1"/>
      <w:tblStyleColBandSize w:val="1"/>
      <w:tblCellMar>
        <w:top w:w="0" w:type="dxa"/>
        <w:left w:w="115" w:type="dxa"/>
        <w:bottom w:w="0" w:type="dxa"/>
        <w:right w:w="115" w:type="dxa"/>
      </w:tblCellMar>
    </w:tblPr>
  </w:style>
  <w:style w:type="table" w:customStyle="1" w:styleId="133">
    <w:name w:val="133"/>
    <w:basedOn w:val="TableNormal1"/>
    <w:rsid w:val="000E0385"/>
    <w:tblPr>
      <w:tblStyleRowBandSize w:val="1"/>
      <w:tblStyleColBandSize w:val="1"/>
      <w:tblCellMar>
        <w:top w:w="0" w:type="dxa"/>
        <w:left w:w="70" w:type="dxa"/>
        <w:bottom w:w="0" w:type="dxa"/>
        <w:right w:w="70" w:type="dxa"/>
      </w:tblCellMar>
    </w:tblPr>
  </w:style>
  <w:style w:type="table" w:customStyle="1" w:styleId="132">
    <w:name w:val="132"/>
    <w:basedOn w:val="TableNormal1"/>
    <w:rsid w:val="000E0385"/>
    <w:rPr>
      <w:color w:val="000000"/>
      <w:sz w:val="24"/>
      <w:szCs w:val="24"/>
    </w:rPr>
    <w:tblPr>
      <w:tblStyleRowBandSize w:val="1"/>
      <w:tblStyleColBandSize w:val="1"/>
      <w:tblCellMar>
        <w:top w:w="0" w:type="dxa"/>
        <w:left w:w="108" w:type="dxa"/>
        <w:bottom w:w="0" w:type="dxa"/>
        <w:right w:w="108" w:type="dxa"/>
      </w:tblCellMar>
    </w:tblPr>
  </w:style>
  <w:style w:type="table" w:customStyle="1" w:styleId="131">
    <w:name w:val="131"/>
    <w:basedOn w:val="TableNormal1"/>
    <w:rsid w:val="000E0385"/>
    <w:tblPr>
      <w:tblStyleRowBandSize w:val="1"/>
      <w:tblStyleColBandSize w:val="1"/>
      <w:tblCellMar>
        <w:top w:w="0" w:type="dxa"/>
        <w:left w:w="0" w:type="dxa"/>
        <w:bottom w:w="0" w:type="dxa"/>
        <w:right w:w="0" w:type="dxa"/>
      </w:tblCellMar>
    </w:tblPr>
  </w:style>
  <w:style w:type="table" w:customStyle="1" w:styleId="130">
    <w:name w:val="130"/>
    <w:basedOn w:val="TableNormal1"/>
    <w:rsid w:val="000E0385"/>
    <w:tblPr>
      <w:tblStyleRowBandSize w:val="1"/>
      <w:tblStyleColBandSize w:val="1"/>
      <w:tblCellMar>
        <w:top w:w="0" w:type="dxa"/>
        <w:left w:w="70" w:type="dxa"/>
        <w:bottom w:w="0" w:type="dxa"/>
        <w:right w:w="70" w:type="dxa"/>
      </w:tblCellMar>
    </w:tblPr>
  </w:style>
  <w:style w:type="table" w:customStyle="1" w:styleId="129">
    <w:name w:val="129"/>
    <w:basedOn w:val="TableNormal1"/>
    <w:rsid w:val="000E0385"/>
    <w:tblPr>
      <w:tblStyleRowBandSize w:val="1"/>
      <w:tblStyleColBandSize w:val="1"/>
      <w:tblCellMar>
        <w:top w:w="0" w:type="dxa"/>
        <w:left w:w="70" w:type="dxa"/>
        <w:bottom w:w="0" w:type="dxa"/>
        <w:right w:w="70" w:type="dxa"/>
      </w:tblCellMar>
    </w:tblPr>
  </w:style>
  <w:style w:type="table" w:customStyle="1" w:styleId="128">
    <w:name w:val="128"/>
    <w:basedOn w:val="TableNormal1"/>
    <w:rsid w:val="000E0385"/>
    <w:tblPr>
      <w:tblStyleRowBandSize w:val="1"/>
      <w:tblStyleColBandSize w:val="1"/>
      <w:tblCellMar>
        <w:top w:w="0" w:type="dxa"/>
        <w:left w:w="70" w:type="dxa"/>
        <w:bottom w:w="0" w:type="dxa"/>
        <w:right w:w="70" w:type="dxa"/>
      </w:tblCellMar>
    </w:tblPr>
  </w:style>
  <w:style w:type="table" w:customStyle="1" w:styleId="127">
    <w:name w:val="127"/>
    <w:basedOn w:val="TableNormal1"/>
    <w:rsid w:val="000E0385"/>
    <w:tblPr>
      <w:tblStyleRowBandSize w:val="1"/>
      <w:tblStyleColBandSize w:val="1"/>
      <w:tblCellMar>
        <w:top w:w="0" w:type="dxa"/>
        <w:left w:w="70" w:type="dxa"/>
        <w:bottom w:w="0" w:type="dxa"/>
        <w:right w:w="70" w:type="dxa"/>
      </w:tblCellMar>
    </w:tblPr>
  </w:style>
  <w:style w:type="table" w:customStyle="1" w:styleId="126">
    <w:name w:val="126"/>
    <w:basedOn w:val="TableNormal1"/>
    <w:rsid w:val="000E0385"/>
    <w:tblPr>
      <w:tblStyleRowBandSize w:val="1"/>
      <w:tblStyleColBandSize w:val="1"/>
      <w:tblCellMar>
        <w:top w:w="0" w:type="dxa"/>
        <w:left w:w="70" w:type="dxa"/>
        <w:bottom w:w="0" w:type="dxa"/>
        <w:right w:w="70" w:type="dxa"/>
      </w:tblCellMar>
    </w:tblPr>
  </w:style>
  <w:style w:type="table" w:customStyle="1" w:styleId="125">
    <w:name w:val="125"/>
    <w:basedOn w:val="TableNormal1"/>
    <w:rsid w:val="000E0385"/>
    <w:tblPr>
      <w:tblStyleRowBandSize w:val="1"/>
      <w:tblStyleColBandSize w:val="1"/>
      <w:tblCellMar>
        <w:top w:w="0" w:type="dxa"/>
        <w:left w:w="70" w:type="dxa"/>
        <w:bottom w:w="0" w:type="dxa"/>
        <w:right w:w="70" w:type="dxa"/>
      </w:tblCellMar>
    </w:tblPr>
  </w:style>
  <w:style w:type="table" w:customStyle="1" w:styleId="124">
    <w:name w:val="124"/>
    <w:basedOn w:val="TableNormal1"/>
    <w:rsid w:val="000E0385"/>
    <w:tblPr>
      <w:tblStyleRowBandSize w:val="1"/>
      <w:tblStyleColBandSize w:val="1"/>
      <w:tblCellMar>
        <w:top w:w="0" w:type="dxa"/>
        <w:left w:w="70" w:type="dxa"/>
        <w:bottom w:w="0" w:type="dxa"/>
        <w:right w:w="70" w:type="dxa"/>
      </w:tblCellMar>
    </w:tblPr>
  </w:style>
  <w:style w:type="table" w:customStyle="1" w:styleId="123">
    <w:name w:val="123"/>
    <w:basedOn w:val="TableNormal1"/>
    <w:rsid w:val="000E0385"/>
    <w:rPr>
      <w:color w:val="000000"/>
      <w:sz w:val="24"/>
      <w:szCs w:val="24"/>
    </w:r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2E5"/>
        </w:tcBorders>
      </w:tcPr>
    </w:tblStylePr>
    <w:tblStylePr w:type="firstCol">
      <w:rPr>
        <w:b/>
      </w:rPr>
    </w:tblStylePr>
    <w:tblStylePr w:type="lastCol">
      <w:rPr>
        <w:b/>
      </w:rPr>
    </w:tblStylePr>
    <w:tblStylePr w:type="band1Vert">
      <w:tblPr/>
      <w:tcPr>
        <w:shd w:val="clear" w:color="auto" w:fill="DEEAF6"/>
      </w:tcPr>
    </w:tblStylePr>
    <w:tblStylePr w:type="band1Horz">
      <w:tblPr/>
      <w:tcPr>
        <w:shd w:val="clear" w:color="auto" w:fill="DEEAF6"/>
      </w:tcPr>
    </w:tblStylePr>
  </w:style>
  <w:style w:type="table" w:customStyle="1" w:styleId="122">
    <w:name w:val="122"/>
    <w:basedOn w:val="TableNormal1"/>
    <w:rsid w:val="000E0385"/>
    <w:tblPr>
      <w:tblStyleRowBandSize w:val="1"/>
      <w:tblStyleColBandSize w:val="1"/>
      <w:tblCellMar>
        <w:top w:w="0" w:type="dxa"/>
        <w:left w:w="70" w:type="dxa"/>
        <w:bottom w:w="0" w:type="dxa"/>
        <w:right w:w="70" w:type="dxa"/>
      </w:tblCellMar>
    </w:tblPr>
  </w:style>
  <w:style w:type="table" w:customStyle="1" w:styleId="121">
    <w:name w:val="121"/>
    <w:basedOn w:val="TableNormal1"/>
    <w:rsid w:val="000E0385"/>
    <w:tblPr>
      <w:tblStyleRowBandSize w:val="1"/>
      <w:tblStyleColBandSize w:val="1"/>
      <w:tblCellMar>
        <w:top w:w="0" w:type="dxa"/>
        <w:left w:w="70" w:type="dxa"/>
        <w:bottom w:w="0" w:type="dxa"/>
        <w:right w:w="70" w:type="dxa"/>
      </w:tblCellMar>
    </w:tblPr>
  </w:style>
  <w:style w:type="table" w:customStyle="1" w:styleId="120">
    <w:name w:val="120"/>
    <w:basedOn w:val="TableNormal1"/>
    <w:rsid w:val="000E0385"/>
    <w:tblPr>
      <w:tblStyleRowBandSize w:val="1"/>
      <w:tblStyleColBandSize w:val="1"/>
      <w:tblCellMar>
        <w:top w:w="0" w:type="dxa"/>
        <w:left w:w="70" w:type="dxa"/>
        <w:bottom w:w="0" w:type="dxa"/>
        <w:right w:w="70" w:type="dxa"/>
      </w:tblCellMar>
    </w:tblPr>
  </w:style>
  <w:style w:type="table" w:customStyle="1" w:styleId="119">
    <w:name w:val="119"/>
    <w:basedOn w:val="TableNormal1"/>
    <w:rsid w:val="000E0385"/>
    <w:tblPr>
      <w:tblStyleRowBandSize w:val="1"/>
      <w:tblStyleColBandSize w:val="1"/>
      <w:tblCellMar>
        <w:top w:w="0" w:type="dxa"/>
        <w:left w:w="115" w:type="dxa"/>
        <w:bottom w:w="0" w:type="dxa"/>
        <w:right w:w="115" w:type="dxa"/>
      </w:tblCellMar>
    </w:tblPr>
  </w:style>
  <w:style w:type="table" w:customStyle="1" w:styleId="118">
    <w:name w:val="118"/>
    <w:basedOn w:val="TableNormal1"/>
    <w:rsid w:val="000E0385"/>
    <w:tblPr>
      <w:tblStyleRowBandSize w:val="1"/>
      <w:tblStyleColBandSize w:val="1"/>
      <w:tblCellMar>
        <w:top w:w="0" w:type="dxa"/>
        <w:left w:w="70" w:type="dxa"/>
        <w:bottom w:w="0" w:type="dxa"/>
        <w:right w:w="70" w:type="dxa"/>
      </w:tblCellMar>
    </w:tblPr>
  </w:style>
  <w:style w:type="table" w:customStyle="1" w:styleId="117">
    <w:name w:val="117"/>
    <w:basedOn w:val="TableNormal1"/>
    <w:rsid w:val="000E0385"/>
    <w:rPr>
      <w:color w:val="000000"/>
      <w:sz w:val="24"/>
      <w:szCs w:val="24"/>
    </w:rPr>
    <w:tblPr>
      <w:tblStyleRowBandSize w:val="1"/>
      <w:tblStyleColBandSize w:val="1"/>
      <w:tblCellMar>
        <w:top w:w="0" w:type="dxa"/>
        <w:left w:w="108" w:type="dxa"/>
        <w:bottom w:w="0" w:type="dxa"/>
        <w:right w:w="108" w:type="dxa"/>
      </w:tblCellMar>
    </w:tblPr>
  </w:style>
  <w:style w:type="table" w:customStyle="1" w:styleId="116">
    <w:name w:val="116"/>
    <w:basedOn w:val="TableNormal1"/>
    <w:rsid w:val="000E0385"/>
    <w:tblPr>
      <w:tblStyleRowBandSize w:val="1"/>
      <w:tblStyleColBandSize w:val="1"/>
      <w:tblCellMar>
        <w:top w:w="0" w:type="dxa"/>
        <w:left w:w="0" w:type="dxa"/>
        <w:bottom w:w="0" w:type="dxa"/>
        <w:right w:w="0" w:type="dxa"/>
      </w:tblCellMar>
    </w:tblPr>
  </w:style>
  <w:style w:type="table" w:customStyle="1" w:styleId="115">
    <w:name w:val="115"/>
    <w:basedOn w:val="TableNormal1"/>
    <w:rsid w:val="000E0385"/>
    <w:tblPr>
      <w:tblStyleRowBandSize w:val="1"/>
      <w:tblStyleColBandSize w:val="1"/>
      <w:tblCellMar>
        <w:top w:w="0" w:type="dxa"/>
        <w:left w:w="70" w:type="dxa"/>
        <w:bottom w:w="0" w:type="dxa"/>
        <w:right w:w="70" w:type="dxa"/>
      </w:tblCellMar>
    </w:tblPr>
  </w:style>
  <w:style w:type="table" w:customStyle="1" w:styleId="114">
    <w:name w:val="114"/>
    <w:basedOn w:val="TableNormal1"/>
    <w:rsid w:val="000E0385"/>
    <w:tblPr>
      <w:tblStyleRowBandSize w:val="1"/>
      <w:tblStyleColBandSize w:val="1"/>
      <w:tblCellMar>
        <w:top w:w="0" w:type="dxa"/>
        <w:left w:w="70" w:type="dxa"/>
        <w:bottom w:w="0" w:type="dxa"/>
        <w:right w:w="70" w:type="dxa"/>
      </w:tblCellMar>
    </w:tblPr>
  </w:style>
  <w:style w:type="table" w:customStyle="1" w:styleId="113">
    <w:name w:val="113"/>
    <w:basedOn w:val="TableNormal1"/>
    <w:rsid w:val="000E0385"/>
    <w:tblPr>
      <w:tblStyleRowBandSize w:val="1"/>
      <w:tblStyleColBandSize w:val="1"/>
      <w:tblCellMar>
        <w:top w:w="0" w:type="dxa"/>
        <w:left w:w="70" w:type="dxa"/>
        <w:bottom w:w="0" w:type="dxa"/>
        <w:right w:w="70" w:type="dxa"/>
      </w:tblCellMar>
    </w:tblPr>
  </w:style>
  <w:style w:type="table" w:customStyle="1" w:styleId="112">
    <w:name w:val="112"/>
    <w:basedOn w:val="TableNormal1"/>
    <w:rsid w:val="000E0385"/>
    <w:tblPr>
      <w:tblStyleRowBandSize w:val="1"/>
      <w:tblStyleColBandSize w:val="1"/>
      <w:tblCellMar>
        <w:top w:w="0" w:type="dxa"/>
        <w:left w:w="70" w:type="dxa"/>
        <w:bottom w:w="0" w:type="dxa"/>
        <w:right w:w="70" w:type="dxa"/>
      </w:tblCellMar>
    </w:tblPr>
  </w:style>
  <w:style w:type="table" w:customStyle="1" w:styleId="111">
    <w:name w:val="111"/>
    <w:basedOn w:val="TableNormal1"/>
    <w:rsid w:val="000E0385"/>
    <w:tblPr>
      <w:tblStyleRowBandSize w:val="1"/>
      <w:tblStyleColBandSize w:val="1"/>
      <w:tblCellMar>
        <w:top w:w="0" w:type="dxa"/>
        <w:left w:w="70" w:type="dxa"/>
        <w:bottom w:w="0" w:type="dxa"/>
        <w:right w:w="70" w:type="dxa"/>
      </w:tblCellMar>
    </w:tblPr>
  </w:style>
  <w:style w:type="table" w:customStyle="1" w:styleId="110">
    <w:name w:val="110"/>
    <w:basedOn w:val="TableNormal1"/>
    <w:rsid w:val="000E0385"/>
    <w:tblPr>
      <w:tblStyleRowBandSize w:val="1"/>
      <w:tblStyleColBandSize w:val="1"/>
      <w:tblCellMar>
        <w:top w:w="0" w:type="dxa"/>
        <w:left w:w="70" w:type="dxa"/>
        <w:bottom w:w="0" w:type="dxa"/>
        <w:right w:w="70" w:type="dxa"/>
      </w:tblCellMar>
    </w:tblPr>
  </w:style>
  <w:style w:type="table" w:customStyle="1" w:styleId="109">
    <w:name w:val="109"/>
    <w:basedOn w:val="TableNormal1"/>
    <w:rsid w:val="000E0385"/>
    <w:tblPr>
      <w:tblStyleRowBandSize w:val="1"/>
      <w:tblStyleColBandSize w:val="1"/>
      <w:tblCellMar>
        <w:top w:w="0" w:type="dxa"/>
        <w:left w:w="70" w:type="dxa"/>
        <w:bottom w:w="0" w:type="dxa"/>
        <w:right w:w="70" w:type="dxa"/>
      </w:tblCellMar>
    </w:tblPr>
  </w:style>
  <w:style w:type="table" w:customStyle="1" w:styleId="108">
    <w:name w:val="108"/>
    <w:basedOn w:val="TableNormal1"/>
    <w:rsid w:val="000E0385"/>
    <w:rPr>
      <w:color w:val="000000"/>
      <w:sz w:val="24"/>
      <w:szCs w:val="24"/>
    </w:r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2E5"/>
        </w:tcBorders>
      </w:tcPr>
    </w:tblStylePr>
    <w:tblStylePr w:type="firstCol">
      <w:rPr>
        <w:b/>
      </w:rPr>
    </w:tblStylePr>
    <w:tblStylePr w:type="lastCol">
      <w:rPr>
        <w:b/>
      </w:rPr>
    </w:tblStylePr>
    <w:tblStylePr w:type="band1Vert">
      <w:tblPr/>
      <w:tcPr>
        <w:shd w:val="clear" w:color="auto" w:fill="DEEAF6"/>
      </w:tcPr>
    </w:tblStylePr>
    <w:tblStylePr w:type="band1Horz">
      <w:tblPr/>
      <w:tcPr>
        <w:shd w:val="clear" w:color="auto" w:fill="DEEAF6"/>
      </w:tcPr>
    </w:tblStylePr>
  </w:style>
  <w:style w:type="table" w:customStyle="1" w:styleId="107">
    <w:name w:val="107"/>
    <w:basedOn w:val="TableNormal1"/>
    <w:rsid w:val="000E0385"/>
    <w:tblPr>
      <w:tblStyleRowBandSize w:val="1"/>
      <w:tblStyleColBandSize w:val="1"/>
      <w:tblCellMar>
        <w:top w:w="0" w:type="dxa"/>
        <w:left w:w="70" w:type="dxa"/>
        <w:bottom w:w="0" w:type="dxa"/>
        <w:right w:w="70" w:type="dxa"/>
      </w:tblCellMar>
    </w:tblPr>
  </w:style>
  <w:style w:type="table" w:customStyle="1" w:styleId="106">
    <w:name w:val="106"/>
    <w:basedOn w:val="TableNormal1"/>
    <w:rsid w:val="000E0385"/>
    <w:rPr>
      <w:color w:val="000000"/>
      <w:sz w:val="24"/>
      <w:szCs w:val="24"/>
    </w:rPr>
    <w:tblPr>
      <w:tblStyleRowBandSize w:val="1"/>
      <w:tblStyleColBandSize w:val="1"/>
      <w:tblCellMar>
        <w:top w:w="0" w:type="dxa"/>
        <w:left w:w="108" w:type="dxa"/>
        <w:bottom w:w="0" w:type="dxa"/>
        <w:right w:w="108" w:type="dxa"/>
      </w:tblCellMar>
    </w:tblPr>
    <w:tblStylePr w:type="firstRow">
      <w:rPr>
        <w:b/>
      </w:rPr>
      <w:tblPr/>
      <w:tcPr>
        <w:tcBorders>
          <w:top w:val="nil"/>
          <w:bottom w:val="single" w:sz="12" w:space="0" w:color="A8D08D"/>
          <w:insideH w:val="nil"/>
          <w:insideV w:val="nil"/>
        </w:tcBorders>
        <w:shd w:val="clear" w:color="auto" w:fill="FFFFFF"/>
      </w:tcPr>
    </w:tblStylePr>
    <w:tblStylePr w:type="lastRow">
      <w:rPr>
        <w:b/>
      </w:rPr>
      <w:tblPr/>
      <w:tcPr>
        <w:tcBorders>
          <w:top w:val="single" w:sz="4" w:space="0" w:color="A8D08D"/>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105">
    <w:name w:val="105"/>
    <w:basedOn w:val="TableNormal1"/>
    <w:rsid w:val="000E0385"/>
    <w:tblPr>
      <w:tblStyleRowBandSize w:val="1"/>
      <w:tblStyleColBandSize w:val="1"/>
      <w:tblCellMar>
        <w:top w:w="0" w:type="dxa"/>
        <w:left w:w="70" w:type="dxa"/>
        <w:bottom w:w="0" w:type="dxa"/>
        <w:right w:w="70" w:type="dxa"/>
      </w:tblCellMar>
    </w:tblPr>
  </w:style>
  <w:style w:type="table" w:customStyle="1" w:styleId="104">
    <w:name w:val="104"/>
    <w:basedOn w:val="TableNormal1"/>
    <w:rsid w:val="000E0385"/>
    <w:tblPr>
      <w:tblStyleRowBandSize w:val="1"/>
      <w:tblStyleColBandSize w:val="1"/>
      <w:tblCellMar>
        <w:top w:w="0" w:type="dxa"/>
        <w:left w:w="70" w:type="dxa"/>
        <w:bottom w:w="0" w:type="dxa"/>
        <w:right w:w="70" w:type="dxa"/>
      </w:tblCellMar>
    </w:tblPr>
  </w:style>
  <w:style w:type="table" w:customStyle="1" w:styleId="103">
    <w:name w:val="103"/>
    <w:basedOn w:val="TableNormal1"/>
    <w:rsid w:val="000E0385"/>
    <w:tblPr>
      <w:tblStyleRowBandSize w:val="1"/>
      <w:tblStyleColBandSize w:val="1"/>
      <w:tblCellMar>
        <w:top w:w="0" w:type="dxa"/>
        <w:left w:w="70" w:type="dxa"/>
        <w:bottom w:w="0" w:type="dxa"/>
        <w:right w:w="70" w:type="dxa"/>
      </w:tblCellMar>
    </w:tblPr>
  </w:style>
  <w:style w:type="table" w:customStyle="1" w:styleId="102">
    <w:name w:val="102"/>
    <w:basedOn w:val="TableNormal1"/>
    <w:rsid w:val="000E0385"/>
    <w:tblPr>
      <w:tblStyleRowBandSize w:val="1"/>
      <w:tblStyleColBandSize w:val="1"/>
      <w:tblCellMar>
        <w:top w:w="0" w:type="dxa"/>
        <w:left w:w="70" w:type="dxa"/>
        <w:bottom w:w="0" w:type="dxa"/>
        <w:right w:w="70" w:type="dxa"/>
      </w:tblCellMar>
    </w:tblPr>
  </w:style>
  <w:style w:type="table" w:customStyle="1" w:styleId="101">
    <w:name w:val="101"/>
    <w:basedOn w:val="TableNormal1"/>
    <w:rsid w:val="000E0385"/>
    <w:tblPr>
      <w:tblStyleRowBandSize w:val="1"/>
      <w:tblStyleColBandSize w:val="1"/>
      <w:tblCellMar>
        <w:top w:w="0" w:type="dxa"/>
        <w:left w:w="70" w:type="dxa"/>
        <w:bottom w:w="0" w:type="dxa"/>
        <w:right w:w="70" w:type="dxa"/>
      </w:tblCellMar>
    </w:tblPr>
  </w:style>
  <w:style w:type="table" w:customStyle="1" w:styleId="100">
    <w:name w:val="100"/>
    <w:basedOn w:val="TableNormal1"/>
    <w:rsid w:val="000E0385"/>
    <w:rPr>
      <w:color w:val="000000"/>
      <w:sz w:val="24"/>
      <w:szCs w:val="24"/>
    </w:rPr>
    <w:tblPr>
      <w:tblStyleRowBandSize w:val="1"/>
      <w:tblStyleColBandSize w:val="1"/>
      <w:tblCellMar>
        <w:top w:w="0" w:type="dxa"/>
        <w:left w:w="108" w:type="dxa"/>
        <w:bottom w:w="0" w:type="dxa"/>
        <w:right w:w="108" w:type="dxa"/>
      </w:tblCellMar>
    </w:tblPr>
  </w:style>
  <w:style w:type="table" w:customStyle="1" w:styleId="99">
    <w:name w:val="99"/>
    <w:basedOn w:val="TableNormal1"/>
    <w:rsid w:val="000E0385"/>
    <w:rPr>
      <w:color w:val="000000"/>
      <w:sz w:val="24"/>
      <w:szCs w:val="24"/>
    </w:rPr>
    <w:tblPr>
      <w:tblStyleRowBandSize w:val="1"/>
      <w:tblStyleColBandSize w:val="1"/>
      <w:tblCellMar>
        <w:top w:w="0" w:type="dxa"/>
        <w:left w:w="108" w:type="dxa"/>
        <w:bottom w:w="0" w:type="dxa"/>
        <w:right w:w="108" w:type="dxa"/>
      </w:tblCellMar>
    </w:tblPr>
    <w:tblStylePr w:type="firstRow">
      <w:rPr>
        <w:b/>
      </w:rPr>
      <w:tblPr/>
      <w:tcPr>
        <w:tcBorders>
          <w:top w:val="nil"/>
          <w:bottom w:val="single" w:sz="12" w:space="0" w:color="A8D08D"/>
          <w:insideH w:val="nil"/>
          <w:insideV w:val="nil"/>
        </w:tcBorders>
        <w:shd w:val="clear" w:color="auto" w:fill="FFFFFF"/>
      </w:tcPr>
    </w:tblStylePr>
    <w:tblStylePr w:type="lastRow">
      <w:rPr>
        <w:b/>
      </w:rPr>
      <w:tblPr/>
      <w:tcPr>
        <w:tcBorders>
          <w:top w:val="single" w:sz="4" w:space="0" w:color="A8D08D"/>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98">
    <w:name w:val="98"/>
    <w:basedOn w:val="TableNormal1"/>
    <w:rsid w:val="000E0385"/>
    <w:rPr>
      <w:color w:val="000000"/>
      <w:sz w:val="24"/>
      <w:szCs w:val="24"/>
    </w:rPr>
    <w:tblPr>
      <w:tblStyleRowBandSize w:val="1"/>
      <w:tblStyleColBandSize w:val="1"/>
      <w:tblCellMar>
        <w:top w:w="0" w:type="dxa"/>
        <w:left w:w="108" w:type="dxa"/>
        <w:bottom w:w="0" w:type="dxa"/>
        <w:right w:w="108" w:type="dxa"/>
      </w:tblCellMar>
    </w:tblPr>
  </w:style>
  <w:style w:type="table" w:customStyle="1" w:styleId="97">
    <w:name w:val="97"/>
    <w:basedOn w:val="TableNormal1"/>
    <w:rsid w:val="000E0385"/>
    <w:tblPr>
      <w:tblStyleRowBandSize w:val="1"/>
      <w:tblStyleColBandSize w:val="1"/>
      <w:tblCellMar>
        <w:top w:w="0" w:type="dxa"/>
        <w:left w:w="115" w:type="dxa"/>
        <w:bottom w:w="0" w:type="dxa"/>
        <w:right w:w="115" w:type="dxa"/>
      </w:tblCellMar>
    </w:tblPr>
  </w:style>
  <w:style w:type="numbering" w:customStyle="1" w:styleId="Sinlista1">
    <w:name w:val="Sin lista1"/>
    <w:next w:val="Sinlista"/>
    <w:uiPriority w:val="99"/>
    <w:semiHidden/>
    <w:unhideWhenUsed/>
    <w:rsid w:val="000E0385"/>
  </w:style>
  <w:style w:type="table" w:customStyle="1" w:styleId="Tablaconcuadrcula1">
    <w:name w:val="Tabla con cuadrícula1"/>
    <w:basedOn w:val="Tablanormal"/>
    <w:next w:val="Tablaconcuadrcula"/>
    <w:uiPriority w:val="39"/>
    <w:rsid w:val="000E0385"/>
    <w:rPr>
      <w:rFonts w:ascii="Calibri" w:eastAsia="Calibri" w:hAnsi="Calibri"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lista4-nfasis111">
    <w:name w:val="Tabla de lista 4 - Énfasis 111"/>
    <w:basedOn w:val="Tablanormal"/>
    <w:uiPriority w:val="49"/>
    <w:rsid w:val="000E0385"/>
    <w:rPr>
      <w:rFonts w:ascii="Calibri" w:eastAsia="Calibri" w:hAnsi="Calibri" w:cs="Times New Roman"/>
      <w:sz w:val="20"/>
      <w:szCs w:val="20"/>
      <w:lang w:val="es-ES" w:eastAsia="es-PE"/>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msonormal0">
    <w:name w:val="msonormal"/>
    <w:basedOn w:val="Normal"/>
    <w:uiPriority w:val="99"/>
    <w:rsid w:val="000E0385"/>
    <w:pPr>
      <w:spacing w:before="100" w:beforeAutospacing="1" w:after="100" w:afterAutospacing="1"/>
    </w:pPr>
    <w:rPr>
      <w:rFonts w:ascii="Times New Roman" w:eastAsia="Times New Roman" w:hAnsi="Times New Roman" w:cs="Times New Roman"/>
      <w:lang w:val="es-PE" w:eastAsia="es-ES_tradnl"/>
    </w:rPr>
  </w:style>
  <w:style w:type="character" w:customStyle="1" w:styleId="TextonotapieCar1">
    <w:name w:val="Texto nota pie Car1"/>
    <w:aliases w:val="Footnote Text Char Char Char Char Char Car1,Footnote Text Char Char Char Char Car1,Footnote reference Car1,FA Fu Car1,Footnote Text Char Char Char Car1,Footnote Text Cha Car1,FA Fußnotentext Car1,FA Fuﬂnotentext Car1"/>
    <w:basedOn w:val="Fuentedeprrafopredeter"/>
    <w:uiPriority w:val="99"/>
    <w:semiHidden/>
    <w:rsid w:val="000E0385"/>
    <w:rPr>
      <w:rFonts w:cs="Times New Roman"/>
      <w:sz w:val="20"/>
      <w:szCs w:val="20"/>
      <w:lang w:eastAsia="en-US"/>
    </w:rPr>
  </w:style>
  <w:style w:type="table" w:customStyle="1" w:styleId="96">
    <w:name w:val="96"/>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95">
    <w:name w:val="95"/>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94">
    <w:name w:val="94"/>
    <w:basedOn w:val="TableNormal1"/>
    <w:rsid w:val="000E0385"/>
    <w:tblPr>
      <w:tblStyleRowBandSize w:val="1"/>
      <w:tblStyleColBandSize w:val="1"/>
      <w:tblCellMar>
        <w:top w:w="0" w:type="dxa"/>
        <w:left w:w="70" w:type="dxa"/>
        <w:bottom w:w="0" w:type="dxa"/>
        <w:right w:w="70" w:type="dxa"/>
      </w:tblCellMar>
    </w:tblPr>
  </w:style>
  <w:style w:type="table" w:customStyle="1" w:styleId="93">
    <w:name w:val="93"/>
    <w:basedOn w:val="TableNormal1"/>
    <w:rsid w:val="000E0385"/>
    <w:tblPr>
      <w:tblStyleRowBandSize w:val="1"/>
      <w:tblStyleColBandSize w:val="1"/>
      <w:tblCellMar>
        <w:top w:w="0" w:type="dxa"/>
        <w:left w:w="70" w:type="dxa"/>
        <w:bottom w:w="0" w:type="dxa"/>
        <w:right w:w="70" w:type="dxa"/>
      </w:tblCellMar>
    </w:tblPr>
  </w:style>
  <w:style w:type="table" w:customStyle="1" w:styleId="92">
    <w:name w:val="92"/>
    <w:basedOn w:val="TableNormal1"/>
    <w:rsid w:val="000E0385"/>
    <w:tblPr>
      <w:tblStyleRowBandSize w:val="1"/>
      <w:tblStyleColBandSize w:val="1"/>
      <w:tblCellMar>
        <w:top w:w="0" w:type="dxa"/>
        <w:left w:w="115" w:type="dxa"/>
        <w:bottom w:w="0" w:type="dxa"/>
        <w:right w:w="115" w:type="dxa"/>
      </w:tblCellMar>
    </w:tblPr>
  </w:style>
  <w:style w:type="table" w:customStyle="1" w:styleId="91">
    <w:name w:val="91"/>
    <w:basedOn w:val="TableNormal1"/>
    <w:rsid w:val="000E0385"/>
    <w:tblPr>
      <w:tblStyleRowBandSize w:val="1"/>
      <w:tblStyleColBandSize w:val="1"/>
      <w:tblCellMar>
        <w:top w:w="0" w:type="dxa"/>
        <w:left w:w="70" w:type="dxa"/>
        <w:bottom w:w="0" w:type="dxa"/>
        <w:right w:w="70" w:type="dxa"/>
      </w:tblCellMar>
    </w:tblPr>
  </w:style>
  <w:style w:type="table" w:customStyle="1" w:styleId="90">
    <w:name w:val="90"/>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9">
    <w:name w:val="89"/>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8">
    <w:name w:val="88"/>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7">
    <w:name w:val="87"/>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6">
    <w:name w:val="86"/>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5">
    <w:name w:val="85"/>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4">
    <w:name w:val="84"/>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3">
    <w:name w:val="83"/>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2">
    <w:name w:val="82"/>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1">
    <w:name w:val="81"/>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0">
    <w:name w:val="80"/>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79">
    <w:name w:val="79"/>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78">
    <w:name w:val="78"/>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77">
    <w:name w:val="77"/>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76">
    <w:name w:val="76"/>
    <w:basedOn w:val="TableNormal1"/>
    <w:rsid w:val="000E0385"/>
    <w:rPr>
      <w:color w:val="000000"/>
      <w:sz w:val="24"/>
      <w:szCs w:val="24"/>
    </w:r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2E5"/>
        </w:tcBorders>
      </w:tcPr>
    </w:tblStylePr>
    <w:tblStylePr w:type="firstCol">
      <w:rPr>
        <w:b/>
      </w:rPr>
    </w:tblStylePr>
    <w:tblStylePr w:type="lastCol">
      <w:rPr>
        <w:b/>
      </w:rPr>
    </w:tblStylePr>
    <w:tblStylePr w:type="band1Vert">
      <w:tblPr/>
      <w:tcPr>
        <w:shd w:val="clear" w:color="auto" w:fill="DEEAF6"/>
      </w:tcPr>
    </w:tblStylePr>
    <w:tblStylePr w:type="band1Horz">
      <w:tblPr/>
      <w:tcPr>
        <w:shd w:val="clear" w:color="auto" w:fill="DEEAF6"/>
      </w:tcPr>
    </w:tblStylePr>
  </w:style>
  <w:style w:type="table" w:customStyle="1" w:styleId="75">
    <w:name w:val="75"/>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74">
    <w:name w:val="74"/>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73">
    <w:name w:val="73"/>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72">
    <w:name w:val="72"/>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71">
    <w:name w:val="71"/>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70">
    <w:name w:val="70"/>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69">
    <w:name w:val="69"/>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68">
    <w:name w:val="68"/>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67">
    <w:name w:val="67"/>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66">
    <w:name w:val="66"/>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65">
    <w:name w:val="65"/>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64">
    <w:name w:val="64"/>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63">
    <w:name w:val="63"/>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62">
    <w:name w:val="62"/>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61">
    <w:name w:val="61"/>
    <w:basedOn w:val="TableNormal1"/>
    <w:rsid w:val="000E0385"/>
    <w:rPr>
      <w:color w:val="000000"/>
      <w:sz w:val="24"/>
      <w:szCs w:val="24"/>
    </w:r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2E5"/>
        </w:tcBorders>
      </w:tcPr>
    </w:tblStylePr>
    <w:tblStylePr w:type="firstCol">
      <w:rPr>
        <w:b/>
      </w:rPr>
    </w:tblStylePr>
    <w:tblStylePr w:type="lastCol">
      <w:rPr>
        <w:b/>
      </w:rPr>
    </w:tblStylePr>
    <w:tblStylePr w:type="band1Vert">
      <w:tblPr/>
      <w:tcPr>
        <w:shd w:val="clear" w:color="auto" w:fill="DEEAF6"/>
      </w:tcPr>
    </w:tblStylePr>
    <w:tblStylePr w:type="band1Horz">
      <w:tblPr/>
      <w:tcPr>
        <w:shd w:val="clear" w:color="auto" w:fill="DEEAF6"/>
      </w:tcPr>
    </w:tblStylePr>
  </w:style>
  <w:style w:type="table" w:customStyle="1" w:styleId="60">
    <w:name w:val="60"/>
    <w:basedOn w:val="TableNormal1"/>
    <w:rsid w:val="000E0385"/>
    <w:tblPr>
      <w:tblStyleRowBandSize w:val="1"/>
      <w:tblStyleColBandSize w:val="1"/>
      <w:tblCellMar>
        <w:top w:w="0" w:type="dxa"/>
        <w:left w:w="70" w:type="dxa"/>
        <w:bottom w:w="0" w:type="dxa"/>
        <w:right w:w="70" w:type="dxa"/>
      </w:tblCellMar>
    </w:tblPr>
  </w:style>
  <w:style w:type="table" w:customStyle="1" w:styleId="59">
    <w:name w:val="59"/>
    <w:basedOn w:val="TableNormal1"/>
    <w:rsid w:val="000E0385"/>
    <w:pPr>
      <w:spacing w:after="0" w:line="240" w:lineRule="auto"/>
    </w:pPr>
    <w:rPr>
      <w:color w:val="000000"/>
      <w:sz w:val="24"/>
      <w:szCs w:val="24"/>
    </w:rPr>
    <w:tblPr>
      <w:tblStyleRowBandSize w:val="1"/>
      <w:tblStyleColBandSize w:val="1"/>
      <w:tblCellMar>
        <w:top w:w="0" w:type="dxa"/>
        <w:left w:w="108" w:type="dxa"/>
        <w:bottom w:w="0" w:type="dxa"/>
        <w:right w:w="108" w:type="dxa"/>
      </w:tblCellMar>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58">
    <w:name w:val="58"/>
    <w:basedOn w:val="TableNormal1"/>
    <w:rsid w:val="000E0385"/>
    <w:tblPr>
      <w:tblStyleRowBandSize w:val="1"/>
      <w:tblStyleColBandSize w:val="1"/>
      <w:tblCellMar>
        <w:top w:w="0" w:type="dxa"/>
        <w:left w:w="70" w:type="dxa"/>
        <w:bottom w:w="0" w:type="dxa"/>
        <w:right w:w="70" w:type="dxa"/>
      </w:tblCellMar>
    </w:tblPr>
  </w:style>
  <w:style w:type="table" w:customStyle="1" w:styleId="57">
    <w:name w:val="57"/>
    <w:basedOn w:val="TableNormal1"/>
    <w:rsid w:val="000E0385"/>
    <w:tblPr>
      <w:tblStyleRowBandSize w:val="1"/>
      <w:tblStyleColBandSize w:val="1"/>
      <w:tblCellMar>
        <w:top w:w="0" w:type="dxa"/>
        <w:left w:w="70" w:type="dxa"/>
        <w:bottom w:w="0" w:type="dxa"/>
        <w:right w:w="70" w:type="dxa"/>
      </w:tblCellMar>
    </w:tblPr>
  </w:style>
  <w:style w:type="table" w:customStyle="1" w:styleId="56">
    <w:name w:val="56"/>
    <w:basedOn w:val="TableNormal1"/>
    <w:rsid w:val="000E0385"/>
    <w:tblPr>
      <w:tblStyleRowBandSize w:val="1"/>
      <w:tblStyleColBandSize w:val="1"/>
      <w:tblCellMar>
        <w:top w:w="0" w:type="dxa"/>
        <w:left w:w="70" w:type="dxa"/>
        <w:bottom w:w="0" w:type="dxa"/>
        <w:right w:w="70" w:type="dxa"/>
      </w:tblCellMar>
    </w:tblPr>
  </w:style>
  <w:style w:type="table" w:customStyle="1" w:styleId="55">
    <w:name w:val="55"/>
    <w:basedOn w:val="TableNormal1"/>
    <w:rsid w:val="000E0385"/>
    <w:tblPr>
      <w:tblStyleRowBandSize w:val="1"/>
      <w:tblStyleColBandSize w:val="1"/>
      <w:tblCellMar>
        <w:top w:w="0" w:type="dxa"/>
        <w:left w:w="70" w:type="dxa"/>
        <w:bottom w:w="0" w:type="dxa"/>
        <w:right w:w="70" w:type="dxa"/>
      </w:tblCellMar>
    </w:tblPr>
  </w:style>
  <w:style w:type="table" w:customStyle="1" w:styleId="54">
    <w:name w:val="54"/>
    <w:basedOn w:val="TableNormal1"/>
    <w:rsid w:val="000E0385"/>
    <w:tblPr>
      <w:tblStyleRowBandSize w:val="1"/>
      <w:tblStyleColBandSize w:val="1"/>
      <w:tblCellMar>
        <w:top w:w="0" w:type="dxa"/>
        <w:left w:w="70" w:type="dxa"/>
        <w:bottom w:w="0" w:type="dxa"/>
        <w:right w:w="70" w:type="dxa"/>
      </w:tblCellMar>
    </w:tblPr>
  </w:style>
  <w:style w:type="table" w:customStyle="1" w:styleId="53">
    <w:name w:val="53"/>
    <w:basedOn w:val="TableNormal1"/>
    <w:rsid w:val="000E0385"/>
    <w:pPr>
      <w:spacing w:after="0" w:line="240" w:lineRule="auto"/>
    </w:pPr>
    <w:rPr>
      <w:color w:val="000000"/>
      <w:sz w:val="24"/>
      <w:szCs w:val="24"/>
    </w:rPr>
    <w:tblPr>
      <w:tblStyleRowBandSize w:val="1"/>
      <w:tblStyleColBandSize w:val="1"/>
      <w:tblCellMar>
        <w:top w:w="0" w:type="dxa"/>
        <w:left w:w="108" w:type="dxa"/>
        <w:bottom w:w="0" w:type="dxa"/>
        <w:right w:w="108" w:type="dxa"/>
      </w:tblCellMar>
    </w:tblPr>
  </w:style>
  <w:style w:type="table" w:customStyle="1" w:styleId="52">
    <w:name w:val="52"/>
    <w:basedOn w:val="TableNormal1"/>
    <w:rsid w:val="000E0385"/>
    <w:pPr>
      <w:spacing w:after="0" w:line="240" w:lineRule="auto"/>
    </w:pPr>
    <w:rPr>
      <w:color w:val="000000"/>
      <w:sz w:val="24"/>
      <w:szCs w:val="24"/>
    </w:rPr>
    <w:tblPr>
      <w:tblStyleRowBandSize w:val="1"/>
      <w:tblStyleColBandSize w:val="1"/>
      <w:tblCellMar>
        <w:top w:w="0" w:type="dxa"/>
        <w:left w:w="108" w:type="dxa"/>
        <w:bottom w:w="0" w:type="dxa"/>
        <w:right w:w="108" w:type="dxa"/>
      </w:tblCellMar>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51">
    <w:name w:val="51"/>
    <w:basedOn w:val="TableNormal1"/>
    <w:rsid w:val="000E0385"/>
    <w:tblPr>
      <w:tblStyleRowBandSize w:val="1"/>
      <w:tblStyleColBandSize w:val="1"/>
      <w:tblCellMar>
        <w:top w:w="0" w:type="dxa"/>
        <w:left w:w="115" w:type="dxa"/>
        <w:bottom w:w="0" w:type="dxa"/>
        <w:right w:w="115" w:type="dxa"/>
      </w:tblCellMar>
    </w:tblPr>
  </w:style>
  <w:style w:type="table" w:customStyle="1" w:styleId="50">
    <w:name w:val="50"/>
    <w:basedOn w:val="TableNormal1"/>
    <w:rsid w:val="000E0385"/>
    <w:pPr>
      <w:spacing w:after="0" w:line="240" w:lineRule="auto"/>
    </w:pPr>
    <w:rPr>
      <w:color w:val="000000"/>
      <w:sz w:val="24"/>
      <w:szCs w:val="24"/>
    </w:rPr>
    <w:tblPr>
      <w:tblStyleRowBandSize w:val="1"/>
      <w:tblStyleColBandSize w:val="1"/>
      <w:tblCellMar>
        <w:top w:w="0" w:type="dxa"/>
        <w:left w:w="108" w:type="dxa"/>
        <w:bottom w:w="0" w:type="dxa"/>
        <w:right w:w="108" w:type="dxa"/>
      </w:tblCellMar>
    </w:tblPr>
  </w:style>
  <w:style w:type="table" w:customStyle="1" w:styleId="49">
    <w:name w:val="49"/>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2E5"/>
        </w:tcBorders>
      </w:tcPr>
    </w:tblStylePr>
    <w:tblStylePr w:type="firstCol">
      <w:rPr>
        <w:b/>
      </w:rPr>
    </w:tblStylePr>
    <w:tblStylePr w:type="lastCol">
      <w:rPr>
        <w:b/>
      </w:rPr>
    </w:tblStylePr>
    <w:tblStylePr w:type="band1Vert">
      <w:tblPr/>
      <w:tcPr>
        <w:shd w:val="clear" w:color="auto" w:fill="DEEAF6"/>
      </w:tcPr>
    </w:tblStylePr>
    <w:tblStylePr w:type="band1Horz">
      <w:tblPr/>
      <w:tcPr>
        <w:shd w:val="clear" w:color="auto" w:fill="DEEAF6"/>
      </w:tcPr>
    </w:tblStylePr>
  </w:style>
  <w:style w:type="table" w:customStyle="1" w:styleId="27">
    <w:name w:val="27"/>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2E5"/>
        </w:tcBorders>
      </w:tcPr>
    </w:tblStylePr>
    <w:tblStylePr w:type="firstCol">
      <w:rPr>
        <w:b/>
      </w:rPr>
    </w:tblStylePr>
    <w:tblStylePr w:type="lastCol">
      <w:rPr>
        <w:b/>
      </w:rPr>
    </w:tblStylePr>
    <w:tblStylePr w:type="band1Vert">
      <w:tblPr/>
      <w:tcPr>
        <w:shd w:val="clear" w:color="auto" w:fill="DEEAF6"/>
      </w:tcPr>
    </w:tblStylePr>
    <w:tblStylePr w:type="band1Horz">
      <w:tblPr/>
      <w:tcPr>
        <w:shd w:val="clear" w:color="auto" w:fill="DEEAF6"/>
      </w:tcPr>
    </w:tblStylePr>
  </w:style>
  <w:style w:type="table" w:customStyle="1" w:styleId="12">
    <w:name w:val="12"/>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0">
    <w:name w:val="10"/>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3">
    <w:name w:val="3"/>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paragraph" w:customStyle="1" w:styleId="BVIfnrCar1CarCarCarCarCarCarCarCar">
    <w:name w:val="BVI fnr Car1 Car Car Car Car Car Car Car Car"/>
    <w:aliases w:val="ftref Car Car Car Car Car Car Car Car Car Car Car Car Car Car"/>
    <w:basedOn w:val="Normal"/>
    <w:uiPriority w:val="99"/>
    <w:rsid w:val="000E0385"/>
    <w:pPr>
      <w:spacing w:before="200" w:after="160" w:line="240" w:lineRule="exact"/>
    </w:pPr>
    <w:rPr>
      <w:rFonts w:eastAsiaTheme="minorHAnsi"/>
      <w:sz w:val="22"/>
      <w:szCs w:val="22"/>
      <w:vertAlign w:val="superscript"/>
      <w:lang w:val="es-PE" w:eastAsia="en-US"/>
    </w:rPr>
  </w:style>
  <w:style w:type="character" w:customStyle="1" w:styleId="apellidos">
    <w:name w:val="apellidos"/>
    <w:basedOn w:val="Fuentedeprrafopredeter"/>
    <w:rsid w:val="000E0385"/>
  </w:style>
  <w:style w:type="paragraph" w:customStyle="1" w:styleId="TableParagraph">
    <w:name w:val="Table Paragraph"/>
    <w:basedOn w:val="Normal"/>
    <w:uiPriority w:val="1"/>
    <w:qFormat/>
    <w:rsid w:val="000E0385"/>
    <w:pPr>
      <w:widowControl w:val="0"/>
      <w:autoSpaceDE w:val="0"/>
      <w:autoSpaceDN w:val="0"/>
      <w:ind w:left="468"/>
    </w:pPr>
    <w:rPr>
      <w:rFonts w:ascii="Calibri" w:eastAsia="Calibri" w:hAnsi="Calibri" w:cs="Calibri"/>
      <w:sz w:val="22"/>
      <w:szCs w:val="22"/>
      <w:lang w:val="es-ES" w:bidi="es-ES"/>
    </w:rPr>
  </w:style>
  <w:style w:type="paragraph" w:customStyle="1" w:styleId="Compact">
    <w:name w:val="Compact"/>
    <w:basedOn w:val="Textodecuerpo"/>
    <w:qFormat/>
    <w:rsid w:val="000E0385"/>
    <w:pPr>
      <w:spacing w:before="36" w:after="36" w:line="240" w:lineRule="auto"/>
    </w:pPr>
    <w:rPr>
      <w:rFonts w:ascii="Calibri" w:eastAsia="Calibri" w:hAnsi="Calibri" w:cs="Times New Roman"/>
      <w:sz w:val="24"/>
      <w:szCs w:val="24"/>
    </w:rPr>
  </w:style>
  <w:style w:type="paragraph" w:styleId="TDC5">
    <w:name w:val="toc 5"/>
    <w:basedOn w:val="Normal"/>
    <w:next w:val="Normal"/>
    <w:autoRedefine/>
    <w:uiPriority w:val="39"/>
    <w:unhideWhenUsed/>
    <w:rsid w:val="000E0385"/>
    <w:pPr>
      <w:spacing w:after="100" w:line="259" w:lineRule="auto"/>
      <w:ind w:left="880"/>
    </w:pPr>
    <w:rPr>
      <w:rFonts w:ascii="Calibri" w:eastAsia="Calibri" w:hAnsi="Calibri" w:cs="Calibri"/>
      <w:sz w:val="22"/>
      <w:szCs w:val="22"/>
      <w:lang w:val="es-PE" w:eastAsia="en-US"/>
    </w:rPr>
  </w:style>
  <w:style w:type="paragraph" w:customStyle="1" w:styleId="Ttulo11">
    <w:name w:val="Título 11"/>
    <w:basedOn w:val="Normal"/>
    <w:next w:val="Normal"/>
    <w:uiPriority w:val="9"/>
    <w:qFormat/>
    <w:rsid w:val="007A0C25"/>
    <w:pPr>
      <w:keepNext/>
      <w:keepLines/>
      <w:spacing w:before="480"/>
      <w:outlineLvl w:val="0"/>
    </w:pPr>
    <w:rPr>
      <w:rFonts w:ascii="Calibri" w:eastAsia="MS Gothic" w:hAnsi="Calibri" w:cs="Times New Roman"/>
      <w:b/>
      <w:bCs/>
      <w:color w:val="345A8A"/>
      <w:sz w:val="32"/>
      <w:szCs w:val="32"/>
    </w:rPr>
  </w:style>
  <w:style w:type="paragraph" w:customStyle="1" w:styleId="Ttulo21">
    <w:name w:val="Título 21"/>
    <w:basedOn w:val="Normal"/>
    <w:next w:val="Normal"/>
    <w:uiPriority w:val="9"/>
    <w:unhideWhenUsed/>
    <w:qFormat/>
    <w:rsid w:val="007A0C25"/>
    <w:pPr>
      <w:keepNext/>
      <w:keepLines/>
      <w:spacing w:before="200"/>
      <w:outlineLvl w:val="1"/>
    </w:pPr>
    <w:rPr>
      <w:rFonts w:ascii="Calibri" w:eastAsia="MS Gothic" w:hAnsi="Calibri" w:cs="Times New Roman"/>
      <w:b/>
      <w:bCs/>
      <w:color w:val="4F81BD"/>
      <w:sz w:val="26"/>
      <w:szCs w:val="26"/>
    </w:rPr>
  </w:style>
  <w:style w:type="paragraph" w:customStyle="1" w:styleId="Ttulo31">
    <w:name w:val="Título 31"/>
    <w:basedOn w:val="Normal"/>
    <w:next w:val="Normal"/>
    <w:uiPriority w:val="9"/>
    <w:unhideWhenUsed/>
    <w:qFormat/>
    <w:rsid w:val="007A0C25"/>
    <w:pPr>
      <w:keepNext/>
      <w:keepLines/>
      <w:spacing w:before="40" w:line="259" w:lineRule="auto"/>
      <w:outlineLvl w:val="2"/>
    </w:pPr>
    <w:rPr>
      <w:rFonts w:ascii="Calibri" w:eastAsia="MS Gothic" w:hAnsi="Calibri" w:cs="Times New Roman"/>
      <w:color w:val="243F60"/>
      <w:lang w:val="es-PE" w:eastAsia="en-US"/>
    </w:rPr>
  </w:style>
  <w:style w:type="paragraph" w:customStyle="1" w:styleId="Ttulo41">
    <w:name w:val="Título 41"/>
    <w:basedOn w:val="Normal"/>
    <w:next w:val="Normal"/>
    <w:uiPriority w:val="9"/>
    <w:unhideWhenUsed/>
    <w:qFormat/>
    <w:rsid w:val="007A0C25"/>
    <w:pPr>
      <w:keepNext/>
      <w:keepLines/>
      <w:spacing w:before="40" w:line="259" w:lineRule="auto"/>
      <w:outlineLvl w:val="3"/>
    </w:pPr>
    <w:rPr>
      <w:rFonts w:ascii="Calibri" w:eastAsia="MS Gothic" w:hAnsi="Calibri" w:cs="Times New Roman"/>
      <w:i/>
      <w:iCs/>
      <w:color w:val="365F91"/>
      <w:sz w:val="22"/>
      <w:szCs w:val="22"/>
      <w:lang w:val="es-PE" w:eastAsia="en-US"/>
    </w:rPr>
  </w:style>
  <w:style w:type="paragraph" w:customStyle="1" w:styleId="NOTAALPIETESISPUC1">
    <w:name w:val="NOTA AL PIE TESIS PUC1"/>
    <w:basedOn w:val="Normal"/>
    <w:next w:val="Textonotapie"/>
    <w:uiPriority w:val="99"/>
    <w:unhideWhenUsed/>
    <w:qFormat/>
    <w:rsid w:val="007A0C25"/>
    <w:rPr>
      <w:rFonts w:eastAsia="Cambria"/>
      <w:sz w:val="20"/>
      <w:szCs w:val="20"/>
      <w:lang w:val="es-ES" w:eastAsia="en-US"/>
    </w:rPr>
  </w:style>
  <w:style w:type="paragraph" w:customStyle="1" w:styleId="Sinespaciado1">
    <w:name w:val="Sin espaciado1"/>
    <w:next w:val="Sinespaciado"/>
    <w:uiPriority w:val="1"/>
    <w:qFormat/>
    <w:rsid w:val="007A0C25"/>
    <w:rPr>
      <w:rFonts w:ascii="Times New Roman" w:eastAsiaTheme="minorHAnsi" w:hAnsi="Times New Roman" w:cs="Times New Roman"/>
      <w:lang w:val="es-PE" w:eastAsia="es-PE"/>
    </w:rPr>
  </w:style>
  <w:style w:type="paragraph" w:customStyle="1" w:styleId="Piedepgina1">
    <w:name w:val="Pie de página1"/>
    <w:basedOn w:val="Normal"/>
    <w:next w:val="Piedepgina"/>
    <w:uiPriority w:val="99"/>
    <w:unhideWhenUsed/>
    <w:rsid w:val="007A0C25"/>
    <w:pPr>
      <w:tabs>
        <w:tab w:val="center" w:pos="4252"/>
        <w:tab w:val="right" w:pos="8504"/>
      </w:tabs>
    </w:pPr>
    <w:rPr>
      <w:rFonts w:ascii="Times New Roman" w:eastAsia="Cambria" w:hAnsi="Times New Roman" w:cs="Times New Roman"/>
      <w:sz w:val="22"/>
      <w:szCs w:val="22"/>
      <w:lang w:val="es-PE" w:eastAsia="es-PE"/>
    </w:rPr>
  </w:style>
  <w:style w:type="paragraph" w:customStyle="1" w:styleId="Encabezado1">
    <w:name w:val="Encabezado1"/>
    <w:basedOn w:val="Normal"/>
    <w:next w:val="Encabezado"/>
    <w:uiPriority w:val="99"/>
    <w:unhideWhenUsed/>
    <w:rsid w:val="007A0C25"/>
    <w:pPr>
      <w:tabs>
        <w:tab w:val="center" w:pos="4252"/>
        <w:tab w:val="right" w:pos="8504"/>
      </w:tabs>
    </w:pPr>
    <w:rPr>
      <w:rFonts w:ascii="Times New Roman" w:eastAsia="Cambria" w:hAnsi="Times New Roman" w:cs="Times New Roman"/>
      <w:sz w:val="22"/>
      <w:szCs w:val="22"/>
      <w:lang w:val="es-PE" w:eastAsia="es-PE"/>
    </w:rPr>
  </w:style>
  <w:style w:type="character" w:customStyle="1" w:styleId="Hipervnculovisitado1">
    <w:name w:val="Hipervínculo visitado1"/>
    <w:basedOn w:val="Fuentedeprrafopredeter"/>
    <w:uiPriority w:val="99"/>
    <w:semiHidden/>
    <w:unhideWhenUsed/>
    <w:rsid w:val="007A0C25"/>
    <w:rPr>
      <w:color w:val="800080"/>
      <w:u w:val="single"/>
    </w:rPr>
  </w:style>
  <w:style w:type="paragraph" w:customStyle="1" w:styleId="TtuloTDC1">
    <w:name w:val="Título TDC1"/>
    <w:basedOn w:val="Ttulo1"/>
    <w:next w:val="Normal"/>
    <w:uiPriority w:val="39"/>
    <w:unhideWhenUsed/>
    <w:qFormat/>
    <w:rsid w:val="007A0C25"/>
    <w:pPr>
      <w:spacing w:before="240" w:line="259" w:lineRule="auto"/>
    </w:pPr>
    <w:rPr>
      <w:rFonts w:ascii="Calibri" w:eastAsia="MS Gothic" w:hAnsi="Calibri" w:cs="Times New Roman"/>
      <w:color w:val="345A8A"/>
      <w:lang w:val="es-PE" w:eastAsia="en-US"/>
    </w:rPr>
  </w:style>
  <w:style w:type="paragraph" w:customStyle="1" w:styleId="TDC11">
    <w:name w:val="TDC 11"/>
    <w:basedOn w:val="Normal"/>
    <w:next w:val="Normal"/>
    <w:autoRedefine/>
    <w:uiPriority w:val="39"/>
    <w:unhideWhenUsed/>
    <w:rsid w:val="007A0C25"/>
    <w:pPr>
      <w:spacing w:after="100" w:line="259" w:lineRule="auto"/>
    </w:pPr>
    <w:rPr>
      <w:rFonts w:eastAsiaTheme="minorHAnsi"/>
      <w:sz w:val="22"/>
      <w:szCs w:val="22"/>
      <w:lang w:val="es-PE" w:eastAsia="en-US"/>
    </w:rPr>
  </w:style>
  <w:style w:type="paragraph" w:customStyle="1" w:styleId="TDC21">
    <w:name w:val="TDC 21"/>
    <w:basedOn w:val="Normal"/>
    <w:next w:val="Normal"/>
    <w:autoRedefine/>
    <w:uiPriority w:val="39"/>
    <w:unhideWhenUsed/>
    <w:rsid w:val="007A0C25"/>
    <w:pPr>
      <w:spacing w:after="100" w:line="259" w:lineRule="auto"/>
      <w:ind w:left="220"/>
    </w:pPr>
    <w:rPr>
      <w:rFonts w:eastAsiaTheme="minorHAnsi"/>
      <w:sz w:val="22"/>
      <w:szCs w:val="22"/>
      <w:lang w:val="es-PE" w:eastAsia="en-US"/>
    </w:rPr>
  </w:style>
  <w:style w:type="paragraph" w:customStyle="1" w:styleId="TDC31">
    <w:name w:val="TDC 31"/>
    <w:basedOn w:val="Normal"/>
    <w:next w:val="Normal"/>
    <w:autoRedefine/>
    <w:uiPriority w:val="39"/>
    <w:unhideWhenUsed/>
    <w:rsid w:val="007A0C25"/>
    <w:pPr>
      <w:spacing w:after="100" w:line="259" w:lineRule="auto"/>
      <w:ind w:left="440"/>
    </w:pPr>
    <w:rPr>
      <w:rFonts w:eastAsiaTheme="minorHAnsi"/>
      <w:sz w:val="22"/>
      <w:szCs w:val="22"/>
      <w:lang w:val="es-PE" w:eastAsia="en-US"/>
    </w:rPr>
  </w:style>
  <w:style w:type="paragraph" w:customStyle="1" w:styleId="Textonotaalfinal1">
    <w:name w:val="Texto nota al final1"/>
    <w:basedOn w:val="Normal"/>
    <w:next w:val="Textonotaalfinal"/>
    <w:uiPriority w:val="99"/>
    <w:semiHidden/>
    <w:unhideWhenUsed/>
    <w:rsid w:val="007A0C25"/>
    <w:rPr>
      <w:rFonts w:eastAsia="Cambria"/>
      <w:sz w:val="20"/>
      <w:szCs w:val="20"/>
      <w:lang w:val="es-PE" w:eastAsia="en-US"/>
    </w:rPr>
  </w:style>
  <w:style w:type="paragraph" w:customStyle="1" w:styleId="TDC41">
    <w:name w:val="TDC 41"/>
    <w:basedOn w:val="Normal"/>
    <w:next w:val="Normal"/>
    <w:autoRedefine/>
    <w:uiPriority w:val="39"/>
    <w:unhideWhenUsed/>
    <w:rsid w:val="007A0C25"/>
    <w:pPr>
      <w:spacing w:after="100" w:line="259" w:lineRule="auto"/>
      <w:ind w:left="660"/>
    </w:pPr>
    <w:rPr>
      <w:rFonts w:eastAsiaTheme="minorHAnsi"/>
      <w:sz w:val="22"/>
      <w:szCs w:val="22"/>
      <w:lang w:val="es-PE" w:eastAsia="en-US"/>
    </w:rPr>
  </w:style>
  <w:style w:type="paragraph" w:customStyle="1" w:styleId="Textocomentario1">
    <w:name w:val="Texto comentario1"/>
    <w:basedOn w:val="Normal"/>
    <w:next w:val="Textocomentario"/>
    <w:uiPriority w:val="99"/>
    <w:unhideWhenUsed/>
    <w:rsid w:val="007A0C25"/>
    <w:pPr>
      <w:spacing w:after="160"/>
    </w:pPr>
    <w:rPr>
      <w:rFonts w:eastAsia="Cambria"/>
      <w:sz w:val="20"/>
      <w:szCs w:val="20"/>
      <w:lang w:val="es-PE" w:eastAsia="en-US"/>
    </w:rPr>
  </w:style>
  <w:style w:type="character" w:customStyle="1" w:styleId="TextocomentarioCar1">
    <w:name w:val="Texto comentario Car1"/>
    <w:basedOn w:val="Fuentedeprrafopredeter"/>
    <w:uiPriority w:val="99"/>
    <w:semiHidden/>
    <w:rsid w:val="007A0C25"/>
    <w:rPr>
      <w:sz w:val="20"/>
      <w:szCs w:val="20"/>
    </w:rPr>
  </w:style>
  <w:style w:type="paragraph" w:customStyle="1" w:styleId="Textoindependiente1">
    <w:name w:val="Texto independiente1"/>
    <w:basedOn w:val="Normal"/>
    <w:next w:val="Textodecuerpo"/>
    <w:uiPriority w:val="99"/>
    <w:unhideWhenUsed/>
    <w:rsid w:val="007A0C25"/>
    <w:pPr>
      <w:spacing w:after="120" w:line="259" w:lineRule="auto"/>
    </w:pPr>
    <w:rPr>
      <w:rFonts w:eastAsia="Cambria"/>
      <w:sz w:val="22"/>
      <w:szCs w:val="22"/>
      <w:lang w:val="es-PE" w:eastAsia="en-US"/>
    </w:rPr>
  </w:style>
  <w:style w:type="numbering" w:customStyle="1" w:styleId="Sinlista11">
    <w:name w:val="Sin lista11"/>
    <w:next w:val="Sinlista"/>
    <w:uiPriority w:val="99"/>
    <w:semiHidden/>
    <w:unhideWhenUsed/>
    <w:rsid w:val="007A0C25"/>
  </w:style>
  <w:style w:type="table" w:customStyle="1" w:styleId="Tablaconcuadrcula11">
    <w:name w:val="Tabla con cuadrícula11"/>
    <w:basedOn w:val="Tablanormal"/>
    <w:next w:val="Tablaconcuadrcula"/>
    <w:uiPriority w:val="39"/>
    <w:rsid w:val="007A0C25"/>
    <w:rPr>
      <w:rFonts w:ascii="Calibri" w:eastAsia="Calibri" w:hAnsi="Calibri"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1">
    <w:name w:val="Título 1 Car1"/>
    <w:basedOn w:val="Fuentedeprrafopredeter"/>
    <w:uiPriority w:val="9"/>
    <w:rsid w:val="007A0C25"/>
    <w:rPr>
      <w:rFonts w:asciiTheme="majorHAnsi" w:eastAsiaTheme="majorEastAsia" w:hAnsiTheme="majorHAnsi" w:cstheme="majorBidi"/>
      <w:color w:val="365F91" w:themeColor="accent1" w:themeShade="BF"/>
      <w:sz w:val="32"/>
      <w:szCs w:val="32"/>
    </w:rPr>
  </w:style>
  <w:style w:type="character" w:customStyle="1" w:styleId="Ttulo2Car1">
    <w:name w:val="Título 2 Car1"/>
    <w:basedOn w:val="Fuentedeprrafopredeter"/>
    <w:uiPriority w:val="9"/>
    <w:semiHidden/>
    <w:rsid w:val="007A0C25"/>
    <w:rPr>
      <w:rFonts w:asciiTheme="majorHAnsi" w:eastAsiaTheme="majorEastAsia" w:hAnsiTheme="majorHAnsi" w:cstheme="majorBidi"/>
      <w:color w:val="365F91" w:themeColor="accent1" w:themeShade="BF"/>
      <w:sz w:val="26"/>
      <w:szCs w:val="26"/>
    </w:rPr>
  </w:style>
  <w:style w:type="character" w:customStyle="1" w:styleId="TextonotapieCar2">
    <w:name w:val="Texto nota pie Car2"/>
    <w:basedOn w:val="Fuentedeprrafopredeter"/>
    <w:uiPriority w:val="99"/>
    <w:semiHidden/>
    <w:rsid w:val="007A0C25"/>
    <w:rPr>
      <w:sz w:val="20"/>
      <w:szCs w:val="20"/>
    </w:rPr>
  </w:style>
  <w:style w:type="character" w:customStyle="1" w:styleId="PiedepginaCar1">
    <w:name w:val="Pie de página Car1"/>
    <w:basedOn w:val="Fuentedeprrafopredeter"/>
    <w:uiPriority w:val="99"/>
    <w:rsid w:val="007A0C25"/>
  </w:style>
  <w:style w:type="character" w:customStyle="1" w:styleId="EncabezadoCar1">
    <w:name w:val="Encabezado Car1"/>
    <w:basedOn w:val="Fuentedeprrafopredeter"/>
    <w:uiPriority w:val="99"/>
    <w:rsid w:val="007A0C25"/>
  </w:style>
  <w:style w:type="character" w:customStyle="1" w:styleId="Ttulo3Car1">
    <w:name w:val="Título 3 Car1"/>
    <w:basedOn w:val="Fuentedeprrafopredeter"/>
    <w:uiPriority w:val="9"/>
    <w:semiHidden/>
    <w:rsid w:val="007A0C25"/>
    <w:rPr>
      <w:rFonts w:asciiTheme="majorHAnsi" w:eastAsiaTheme="majorEastAsia" w:hAnsiTheme="majorHAnsi" w:cstheme="majorBidi"/>
      <w:color w:val="243F60" w:themeColor="accent1" w:themeShade="7F"/>
      <w:sz w:val="24"/>
      <w:szCs w:val="24"/>
    </w:rPr>
  </w:style>
  <w:style w:type="character" w:customStyle="1" w:styleId="Ttulo4Car1">
    <w:name w:val="Título 4 Car1"/>
    <w:basedOn w:val="Fuentedeprrafopredeter"/>
    <w:uiPriority w:val="9"/>
    <w:semiHidden/>
    <w:rsid w:val="007A0C25"/>
    <w:rPr>
      <w:rFonts w:asciiTheme="majorHAnsi" w:eastAsiaTheme="majorEastAsia" w:hAnsiTheme="majorHAnsi" w:cstheme="majorBidi"/>
      <w:i/>
      <w:iCs/>
      <w:color w:val="365F91" w:themeColor="accent1" w:themeShade="BF"/>
    </w:rPr>
  </w:style>
  <w:style w:type="character" w:customStyle="1" w:styleId="TextonotaalfinalCar1">
    <w:name w:val="Texto nota al final Car1"/>
    <w:basedOn w:val="Fuentedeprrafopredeter"/>
    <w:uiPriority w:val="99"/>
    <w:semiHidden/>
    <w:rsid w:val="007A0C25"/>
    <w:rPr>
      <w:sz w:val="20"/>
      <w:szCs w:val="20"/>
    </w:rPr>
  </w:style>
  <w:style w:type="character" w:customStyle="1" w:styleId="TextoindependienteCar1">
    <w:name w:val="Texto independiente Car1"/>
    <w:basedOn w:val="Fuentedeprrafopredeter"/>
    <w:uiPriority w:val="99"/>
    <w:semiHidden/>
    <w:rsid w:val="007A0C25"/>
  </w:style>
  <w:style w:type="table" w:customStyle="1" w:styleId="1110">
    <w:name w:val="1110"/>
    <w:basedOn w:val="TableNormal2"/>
    <w:rsid w:val="007A0C25"/>
    <w:pPr>
      <w:spacing w:after="0" w:line="240" w:lineRule="auto"/>
    </w:pPr>
    <w:rPr>
      <w:color w:val="000000"/>
      <w:sz w:val="24"/>
      <w:szCs w:val="24"/>
    </w:rPr>
    <w:tblPr>
      <w:tblStyleRowBandSize w:val="1"/>
      <w:tblStyleColBandSize w:val="1"/>
      <w:tblCellMar>
        <w:top w:w="0" w:type="dxa"/>
        <w:left w:w="115" w:type="dxa"/>
        <w:bottom w:w="0" w:type="dxa"/>
        <w:right w:w="115" w:type="dxa"/>
      </w:tblCellMar>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010">
    <w:name w:val="1010"/>
    <w:basedOn w:val="TableNormal2"/>
    <w:rsid w:val="007A0C2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footnote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A7D6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1A7D6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13D60"/>
    <w:pPr>
      <w:keepNext/>
      <w:keepLines/>
      <w:spacing w:before="40" w:line="259" w:lineRule="auto"/>
      <w:outlineLvl w:val="2"/>
    </w:pPr>
    <w:rPr>
      <w:rFonts w:asciiTheme="majorHAnsi" w:eastAsiaTheme="majorEastAsia" w:hAnsiTheme="majorHAnsi" w:cstheme="majorBidi"/>
      <w:color w:val="243F60" w:themeColor="accent1" w:themeShade="7F"/>
      <w:lang w:val="es-PE" w:eastAsia="en-US"/>
    </w:rPr>
  </w:style>
  <w:style w:type="paragraph" w:styleId="Ttulo4">
    <w:name w:val="heading 4"/>
    <w:basedOn w:val="Normal"/>
    <w:next w:val="Normal"/>
    <w:link w:val="Ttulo4Car"/>
    <w:uiPriority w:val="9"/>
    <w:unhideWhenUsed/>
    <w:qFormat/>
    <w:rsid w:val="00B13D60"/>
    <w:pPr>
      <w:keepNext/>
      <w:keepLines/>
      <w:spacing w:before="40" w:line="259" w:lineRule="auto"/>
      <w:outlineLvl w:val="3"/>
    </w:pPr>
    <w:rPr>
      <w:rFonts w:asciiTheme="majorHAnsi" w:eastAsiaTheme="majorEastAsia" w:hAnsiTheme="majorHAnsi" w:cstheme="majorBidi"/>
      <w:i/>
      <w:iCs/>
      <w:color w:val="365F91" w:themeColor="accent1" w:themeShade="BF"/>
      <w:sz w:val="22"/>
      <w:szCs w:val="22"/>
      <w:lang w:val="es-PE" w:eastAsia="en-US"/>
    </w:rPr>
  </w:style>
  <w:style w:type="paragraph" w:styleId="Ttulo5">
    <w:name w:val="heading 5"/>
    <w:basedOn w:val="Normal"/>
    <w:next w:val="Normal"/>
    <w:link w:val="Ttulo5Car"/>
    <w:uiPriority w:val="9"/>
    <w:unhideWhenUsed/>
    <w:qFormat/>
    <w:rsid w:val="000E0385"/>
    <w:pPr>
      <w:keepNext/>
      <w:keepLines/>
      <w:spacing w:before="220" w:after="40" w:line="259" w:lineRule="auto"/>
      <w:outlineLvl w:val="4"/>
    </w:pPr>
    <w:rPr>
      <w:rFonts w:ascii="Calibri" w:eastAsia="Calibri" w:hAnsi="Calibri" w:cs="Calibri"/>
      <w:b/>
      <w:sz w:val="22"/>
      <w:szCs w:val="22"/>
      <w:lang w:val="es-PE" w:eastAsia="en-US"/>
    </w:rPr>
  </w:style>
  <w:style w:type="paragraph" w:styleId="Ttulo6">
    <w:name w:val="heading 6"/>
    <w:basedOn w:val="Normal"/>
    <w:next w:val="Normal"/>
    <w:link w:val="Ttulo6Car"/>
    <w:uiPriority w:val="9"/>
    <w:semiHidden/>
    <w:unhideWhenUsed/>
    <w:qFormat/>
    <w:rsid w:val="000E0385"/>
    <w:pPr>
      <w:keepNext/>
      <w:keepLines/>
      <w:spacing w:before="200" w:after="40" w:line="259" w:lineRule="auto"/>
      <w:outlineLvl w:val="5"/>
    </w:pPr>
    <w:rPr>
      <w:rFonts w:ascii="Calibri" w:eastAsia="Calibri" w:hAnsi="Calibri" w:cs="Calibri"/>
      <w:b/>
      <w:sz w:val="20"/>
      <w:szCs w:val="20"/>
      <w:lang w:val="es-PE"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A7D61"/>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1A7D6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1A7D61"/>
    <w:pPr>
      <w:spacing w:before="100" w:beforeAutospacing="1" w:after="100" w:afterAutospacing="1"/>
    </w:pPr>
    <w:rPr>
      <w:rFonts w:ascii="Times New Roman" w:eastAsia="Times New Roman" w:hAnsi="Times New Roman" w:cs="Times New Roman"/>
      <w:lang w:val="es-PE" w:eastAsia="es-ES_tradnl"/>
    </w:rPr>
  </w:style>
  <w:style w:type="paragraph" w:styleId="Textonotapie">
    <w:name w:val="footnote text"/>
    <w:aliases w:val="Footnote Text Char Char Char Char Char,Footnote Text Char Char Char Char,Footnote reference,FA Fu,Footnote Text Char Char Char,Footnote Text Cha,FA Fußnotentext,FA Fuﬂnotentext,FA Fu?notentext,Footnote Text Char Char,NOTA AL PIE TESIS PUC"/>
    <w:basedOn w:val="Normal"/>
    <w:link w:val="TextonotapieCar"/>
    <w:uiPriority w:val="99"/>
    <w:unhideWhenUsed/>
    <w:qFormat/>
    <w:rsid w:val="001A7D61"/>
    <w:rPr>
      <w:rFonts w:eastAsiaTheme="minorHAnsi"/>
      <w:sz w:val="20"/>
      <w:szCs w:val="20"/>
      <w:lang w:val="es-ES" w:eastAsia="en-US"/>
    </w:rPr>
  </w:style>
  <w:style w:type="character" w:customStyle="1" w:styleId="TextonotapieCar">
    <w:name w:val="Texto nota pie Car"/>
    <w:aliases w:val="Footnote Text Char Char Char Char Char Car,Footnote Text Char Char Char Char Car,Footnote reference Car,FA Fu Car,Footnote Text Char Char Char Car,Footnote Text Cha Car,FA Fußnotentext Car,FA Fuﬂnotentext Car,FA Fu?notentext Car"/>
    <w:basedOn w:val="Fuentedeprrafopredeter"/>
    <w:link w:val="Textonotapie"/>
    <w:uiPriority w:val="99"/>
    <w:rsid w:val="001A7D61"/>
    <w:rPr>
      <w:rFonts w:eastAsiaTheme="minorHAnsi"/>
      <w:sz w:val="20"/>
      <w:szCs w:val="20"/>
      <w:lang w:val="es-ES" w:eastAsia="en-US"/>
    </w:rPr>
  </w:style>
  <w:style w:type="character" w:styleId="Refdenotaalpie">
    <w:name w:val="footnote reference"/>
    <w:aliases w:val="ftref,BVI fnr, BVI fnr,16 Point,Superscript 6 Point,referencia nota al pie,Знак сноски-FN,Char Char Char Char Car Char,Ref,de nota al pie,Footnote Reference Number,Footnote Reference_LVL6,Footnote Reference_LVL61,Footnote symbol,4_G"/>
    <w:basedOn w:val="Fuentedeprrafopredeter"/>
    <w:link w:val="ftrefCarCarCarCar"/>
    <w:uiPriority w:val="99"/>
    <w:unhideWhenUsed/>
    <w:qFormat/>
    <w:rsid w:val="001A7D61"/>
    <w:rPr>
      <w:vertAlign w:val="superscript"/>
    </w:rPr>
  </w:style>
  <w:style w:type="paragraph" w:styleId="Prrafodelista">
    <w:name w:val="List Paragraph"/>
    <w:aliases w:val="Bulleted List,Fundamentacion,Cita Pie de Página,titulo,Lista de nivel 1,Viñeta nivel 1,Lista vistosa - Énfasis 11,Paragraph,Footnote,List Paragraph1,NIVEL ONE,paul2,List Paragraph,Titulo 1,SubPárrafo de lista,Cuadro 2-1,Párrafo Normal"/>
    <w:basedOn w:val="Normal"/>
    <w:link w:val="PrrafodelistaCar"/>
    <w:uiPriority w:val="34"/>
    <w:qFormat/>
    <w:rsid w:val="00027071"/>
    <w:pPr>
      <w:ind w:left="720"/>
      <w:contextualSpacing/>
    </w:pPr>
  </w:style>
  <w:style w:type="character" w:customStyle="1" w:styleId="PrrafodelistaCar">
    <w:name w:val="Párrafo de lista Car"/>
    <w:aliases w:val="Bulleted List Car,Fundamentacion Car,Cita Pie de Página Car,titulo Car,Lista de nivel 1 Car,Viñeta nivel 1 Car,Lista vistosa - Énfasis 11 Car,Paragraph Car,Footnote Car,List Paragraph1 Car,NIVEL ONE Car,paul2 Car,List Paragraph Car"/>
    <w:link w:val="Prrafodelista"/>
    <w:uiPriority w:val="34"/>
    <w:qFormat/>
    <w:rsid w:val="00027071"/>
  </w:style>
  <w:style w:type="paragraph" w:styleId="Sinespaciado">
    <w:name w:val="No Spacing"/>
    <w:link w:val="SinespaciadoCar"/>
    <w:uiPriority w:val="1"/>
    <w:qFormat/>
    <w:rsid w:val="00037ADC"/>
    <w:rPr>
      <w:rFonts w:ascii="Times New Roman" w:eastAsiaTheme="minorHAnsi" w:hAnsi="Times New Roman" w:cs="Times New Roman"/>
      <w:lang w:val="es-PE" w:eastAsia="es-PE"/>
    </w:rPr>
  </w:style>
  <w:style w:type="paragraph" w:customStyle="1" w:styleId="ftrefCarCarCarCar">
    <w:name w:val="ftref Car Car Car Car"/>
    <w:aliases w:val="BVI fnr Char Car Car Car Car Car,BVI fnr Zchn Char Car Char Car Char Car Car Car Car Car"/>
    <w:basedOn w:val="Normal"/>
    <w:link w:val="Refdenotaalpie"/>
    <w:uiPriority w:val="99"/>
    <w:rsid w:val="00037ADC"/>
    <w:pPr>
      <w:spacing w:after="160" w:line="240" w:lineRule="exact"/>
    </w:pPr>
    <w:rPr>
      <w:vertAlign w:val="superscript"/>
    </w:rPr>
  </w:style>
  <w:style w:type="paragraph" w:styleId="Piedepgina">
    <w:name w:val="footer"/>
    <w:basedOn w:val="Normal"/>
    <w:link w:val="PiedepginaCar"/>
    <w:uiPriority w:val="99"/>
    <w:unhideWhenUsed/>
    <w:rsid w:val="00037ADC"/>
    <w:pPr>
      <w:tabs>
        <w:tab w:val="center" w:pos="4252"/>
        <w:tab w:val="right" w:pos="8504"/>
      </w:tabs>
    </w:pPr>
    <w:rPr>
      <w:rFonts w:ascii="Times New Roman" w:eastAsiaTheme="minorHAnsi" w:hAnsi="Times New Roman" w:cs="Times New Roman"/>
      <w:lang w:val="es-PE" w:eastAsia="es-PE"/>
    </w:rPr>
  </w:style>
  <w:style w:type="character" w:customStyle="1" w:styleId="PiedepginaCar">
    <w:name w:val="Pie de página Car"/>
    <w:basedOn w:val="Fuentedeprrafopredeter"/>
    <w:link w:val="Piedepgina"/>
    <w:uiPriority w:val="99"/>
    <w:rsid w:val="00037ADC"/>
    <w:rPr>
      <w:rFonts w:ascii="Times New Roman" w:eastAsiaTheme="minorHAnsi" w:hAnsi="Times New Roman" w:cs="Times New Roman"/>
      <w:lang w:val="es-PE" w:eastAsia="es-PE"/>
    </w:rPr>
  </w:style>
  <w:style w:type="paragraph" w:styleId="Encabezado">
    <w:name w:val="header"/>
    <w:basedOn w:val="Normal"/>
    <w:link w:val="EncabezadoCar"/>
    <w:uiPriority w:val="99"/>
    <w:unhideWhenUsed/>
    <w:rsid w:val="004D5C21"/>
    <w:pPr>
      <w:tabs>
        <w:tab w:val="center" w:pos="4252"/>
        <w:tab w:val="right" w:pos="8504"/>
      </w:tabs>
    </w:pPr>
    <w:rPr>
      <w:rFonts w:ascii="Times New Roman" w:eastAsiaTheme="minorHAnsi" w:hAnsi="Times New Roman" w:cs="Times New Roman"/>
      <w:lang w:val="es-PE" w:eastAsia="es-PE"/>
    </w:rPr>
  </w:style>
  <w:style w:type="character" w:customStyle="1" w:styleId="EncabezadoCar">
    <w:name w:val="Encabezado Car"/>
    <w:basedOn w:val="Fuentedeprrafopredeter"/>
    <w:link w:val="Encabezado"/>
    <w:uiPriority w:val="99"/>
    <w:rsid w:val="004D5C21"/>
    <w:rPr>
      <w:rFonts w:ascii="Times New Roman" w:eastAsiaTheme="minorHAnsi" w:hAnsi="Times New Roman" w:cs="Times New Roman"/>
      <w:lang w:val="es-PE" w:eastAsia="es-PE"/>
    </w:rPr>
  </w:style>
  <w:style w:type="table" w:styleId="Tablaconcuadrcula">
    <w:name w:val="Table Grid"/>
    <w:basedOn w:val="Tablanormal"/>
    <w:uiPriority w:val="39"/>
    <w:rsid w:val="004D5C21"/>
    <w:rPr>
      <w:rFonts w:eastAsiaTheme="minorHAnsi"/>
      <w:sz w:val="22"/>
      <w:szCs w:val="22"/>
      <w:lang w:val="es-PE"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B1E9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B1E97"/>
    <w:rPr>
      <w:rFonts w:ascii="Lucida Grande" w:hAnsi="Lucida Grande" w:cs="Lucida Grande"/>
      <w:sz w:val="18"/>
      <w:szCs w:val="18"/>
    </w:rPr>
  </w:style>
  <w:style w:type="paragraph" w:styleId="ndice1">
    <w:name w:val="index 1"/>
    <w:basedOn w:val="Normal"/>
    <w:next w:val="Normal"/>
    <w:autoRedefine/>
    <w:uiPriority w:val="99"/>
    <w:unhideWhenUsed/>
    <w:rsid w:val="000C28BA"/>
    <w:pPr>
      <w:ind w:left="240" w:hanging="240"/>
    </w:pPr>
    <w:rPr>
      <w:sz w:val="18"/>
      <w:szCs w:val="18"/>
    </w:rPr>
  </w:style>
  <w:style w:type="paragraph" w:styleId="ndice2">
    <w:name w:val="index 2"/>
    <w:basedOn w:val="Normal"/>
    <w:next w:val="Normal"/>
    <w:autoRedefine/>
    <w:uiPriority w:val="99"/>
    <w:unhideWhenUsed/>
    <w:rsid w:val="000C28BA"/>
    <w:pPr>
      <w:ind w:left="480" w:hanging="240"/>
    </w:pPr>
    <w:rPr>
      <w:sz w:val="18"/>
      <w:szCs w:val="18"/>
    </w:rPr>
  </w:style>
  <w:style w:type="paragraph" w:styleId="ndice3">
    <w:name w:val="index 3"/>
    <w:basedOn w:val="Normal"/>
    <w:next w:val="Normal"/>
    <w:autoRedefine/>
    <w:uiPriority w:val="99"/>
    <w:unhideWhenUsed/>
    <w:rsid w:val="000C28BA"/>
    <w:pPr>
      <w:ind w:left="720" w:hanging="240"/>
    </w:pPr>
    <w:rPr>
      <w:sz w:val="18"/>
      <w:szCs w:val="18"/>
    </w:rPr>
  </w:style>
  <w:style w:type="paragraph" w:styleId="ndice4">
    <w:name w:val="index 4"/>
    <w:basedOn w:val="Normal"/>
    <w:next w:val="Normal"/>
    <w:autoRedefine/>
    <w:uiPriority w:val="99"/>
    <w:unhideWhenUsed/>
    <w:rsid w:val="000C28BA"/>
    <w:pPr>
      <w:ind w:left="960" w:hanging="240"/>
    </w:pPr>
    <w:rPr>
      <w:sz w:val="18"/>
      <w:szCs w:val="18"/>
    </w:rPr>
  </w:style>
  <w:style w:type="paragraph" w:styleId="ndice5">
    <w:name w:val="index 5"/>
    <w:basedOn w:val="Normal"/>
    <w:next w:val="Normal"/>
    <w:autoRedefine/>
    <w:uiPriority w:val="99"/>
    <w:unhideWhenUsed/>
    <w:rsid w:val="000C28BA"/>
    <w:pPr>
      <w:ind w:left="1200" w:hanging="240"/>
    </w:pPr>
    <w:rPr>
      <w:sz w:val="18"/>
      <w:szCs w:val="18"/>
    </w:rPr>
  </w:style>
  <w:style w:type="paragraph" w:styleId="ndice6">
    <w:name w:val="index 6"/>
    <w:basedOn w:val="Normal"/>
    <w:next w:val="Normal"/>
    <w:autoRedefine/>
    <w:uiPriority w:val="99"/>
    <w:unhideWhenUsed/>
    <w:rsid w:val="000C28BA"/>
    <w:pPr>
      <w:ind w:left="1440" w:hanging="240"/>
    </w:pPr>
    <w:rPr>
      <w:sz w:val="18"/>
      <w:szCs w:val="18"/>
    </w:rPr>
  </w:style>
  <w:style w:type="paragraph" w:styleId="ndice7">
    <w:name w:val="index 7"/>
    <w:basedOn w:val="Normal"/>
    <w:next w:val="Normal"/>
    <w:autoRedefine/>
    <w:uiPriority w:val="99"/>
    <w:unhideWhenUsed/>
    <w:rsid w:val="000C28BA"/>
    <w:pPr>
      <w:ind w:left="1680" w:hanging="240"/>
    </w:pPr>
    <w:rPr>
      <w:sz w:val="18"/>
      <w:szCs w:val="18"/>
    </w:rPr>
  </w:style>
  <w:style w:type="paragraph" w:styleId="ndice8">
    <w:name w:val="index 8"/>
    <w:basedOn w:val="Normal"/>
    <w:next w:val="Normal"/>
    <w:autoRedefine/>
    <w:uiPriority w:val="99"/>
    <w:unhideWhenUsed/>
    <w:rsid w:val="000C28BA"/>
    <w:pPr>
      <w:ind w:left="1920" w:hanging="240"/>
    </w:pPr>
    <w:rPr>
      <w:sz w:val="18"/>
      <w:szCs w:val="18"/>
    </w:rPr>
  </w:style>
  <w:style w:type="paragraph" w:styleId="ndice9">
    <w:name w:val="index 9"/>
    <w:basedOn w:val="Normal"/>
    <w:next w:val="Normal"/>
    <w:autoRedefine/>
    <w:uiPriority w:val="99"/>
    <w:unhideWhenUsed/>
    <w:rsid w:val="000C28BA"/>
    <w:pPr>
      <w:ind w:left="2160" w:hanging="240"/>
    </w:pPr>
    <w:rPr>
      <w:sz w:val="18"/>
      <w:szCs w:val="18"/>
    </w:rPr>
  </w:style>
  <w:style w:type="paragraph" w:styleId="Ttulodendice">
    <w:name w:val="index heading"/>
    <w:basedOn w:val="Normal"/>
    <w:next w:val="ndice1"/>
    <w:uiPriority w:val="99"/>
    <w:unhideWhenUsed/>
    <w:rsid w:val="000C28BA"/>
    <w:pPr>
      <w:spacing w:before="240" w:after="120"/>
      <w:jc w:val="center"/>
    </w:pPr>
    <w:rPr>
      <w:b/>
      <w:sz w:val="26"/>
      <w:szCs w:val="26"/>
    </w:rPr>
  </w:style>
  <w:style w:type="character" w:styleId="Nmerodepgina">
    <w:name w:val="page number"/>
    <w:basedOn w:val="Fuentedeprrafopredeter"/>
    <w:uiPriority w:val="99"/>
    <w:semiHidden/>
    <w:unhideWhenUsed/>
    <w:rsid w:val="00B13D60"/>
  </w:style>
  <w:style w:type="character" w:customStyle="1" w:styleId="Ttulo3Car">
    <w:name w:val="Título 3 Car"/>
    <w:basedOn w:val="Fuentedeprrafopredeter"/>
    <w:link w:val="Ttulo3"/>
    <w:uiPriority w:val="9"/>
    <w:rsid w:val="00B13D60"/>
    <w:rPr>
      <w:rFonts w:asciiTheme="majorHAnsi" w:eastAsiaTheme="majorEastAsia" w:hAnsiTheme="majorHAnsi" w:cstheme="majorBidi"/>
      <w:color w:val="243F60" w:themeColor="accent1" w:themeShade="7F"/>
      <w:lang w:val="es-PE" w:eastAsia="en-US"/>
    </w:rPr>
  </w:style>
  <w:style w:type="character" w:customStyle="1" w:styleId="Ttulo4Car">
    <w:name w:val="Título 4 Car"/>
    <w:basedOn w:val="Fuentedeprrafopredeter"/>
    <w:link w:val="Ttulo4"/>
    <w:uiPriority w:val="9"/>
    <w:rsid w:val="00B13D60"/>
    <w:rPr>
      <w:rFonts w:asciiTheme="majorHAnsi" w:eastAsiaTheme="majorEastAsia" w:hAnsiTheme="majorHAnsi" w:cstheme="majorBidi"/>
      <w:i/>
      <w:iCs/>
      <w:color w:val="365F91" w:themeColor="accent1" w:themeShade="BF"/>
      <w:sz w:val="22"/>
      <w:szCs w:val="22"/>
      <w:lang w:val="es-PE" w:eastAsia="en-US"/>
    </w:rPr>
  </w:style>
  <w:style w:type="character" w:styleId="Hipervnculo">
    <w:name w:val="Hyperlink"/>
    <w:basedOn w:val="Fuentedeprrafopredeter"/>
    <w:uiPriority w:val="99"/>
    <w:unhideWhenUsed/>
    <w:rsid w:val="00B13D60"/>
    <w:rPr>
      <w:color w:val="0000FF"/>
      <w:u w:val="single"/>
    </w:rPr>
  </w:style>
  <w:style w:type="paragraph" w:customStyle="1" w:styleId="art-title">
    <w:name w:val="art-title"/>
    <w:basedOn w:val="Normal"/>
    <w:rsid w:val="00B13D60"/>
    <w:pPr>
      <w:spacing w:before="100" w:beforeAutospacing="1" w:after="100" w:afterAutospacing="1"/>
    </w:pPr>
    <w:rPr>
      <w:rFonts w:ascii="Times New Roman" w:eastAsia="Times New Roman" w:hAnsi="Times New Roman" w:cs="Times New Roman"/>
      <w:lang w:val="es-PE" w:eastAsia="es-PE"/>
    </w:rPr>
  </w:style>
  <w:style w:type="paragraph" w:customStyle="1" w:styleId="Default">
    <w:name w:val="Default"/>
    <w:rsid w:val="00B13D60"/>
    <w:pPr>
      <w:autoSpaceDE w:val="0"/>
      <w:autoSpaceDN w:val="0"/>
      <w:adjustRightInd w:val="0"/>
    </w:pPr>
    <w:rPr>
      <w:rFonts w:ascii="Times New Roman" w:eastAsiaTheme="minorHAnsi" w:hAnsi="Times New Roman" w:cs="Times New Roman"/>
      <w:color w:val="000000"/>
      <w:lang w:val="es-PE" w:eastAsia="en-US"/>
    </w:rPr>
  </w:style>
  <w:style w:type="character" w:customStyle="1" w:styleId="SinespaciadoCar">
    <w:name w:val="Sin espaciado Car"/>
    <w:basedOn w:val="Fuentedeprrafopredeter"/>
    <w:link w:val="Sinespaciado"/>
    <w:uiPriority w:val="1"/>
    <w:rsid w:val="00B13D60"/>
    <w:rPr>
      <w:rFonts w:ascii="Times New Roman" w:eastAsiaTheme="minorHAnsi" w:hAnsi="Times New Roman" w:cs="Times New Roman"/>
      <w:lang w:val="es-PE" w:eastAsia="es-PE"/>
    </w:rPr>
  </w:style>
  <w:style w:type="character" w:styleId="Hipervnculovisitado">
    <w:name w:val="FollowedHyperlink"/>
    <w:basedOn w:val="Fuentedeprrafopredeter"/>
    <w:uiPriority w:val="99"/>
    <w:semiHidden/>
    <w:unhideWhenUsed/>
    <w:rsid w:val="00B13D60"/>
    <w:rPr>
      <w:color w:val="800080" w:themeColor="followedHyperlink"/>
      <w:u w:val="single"/>
    </w:rPr>
  </w:style>
  <w:style w:type="paragraph" w:styleId="Encabezadodetabladecontenido">
    <w:name w:val="TOC Heading"/>
    <w:basedOn w:val="Ttulo1"/>
    <w:next w:val="Normal"/>
    <w:uiPriority w:val="39"/>
    <w:unhideWhenUsed/>
    <w:qFormat/>
    <w:rsid w:val="00B13D60"/>
    <w:pPr>
      <w:spacing w:before="240" w:line="259" w:lineRule="auto"/>
      <w:outlineLvl w:val="9"/>
    </w:pPr>
    <w:rPr>
      <w:b w:val="0"/>
      <w:bCs w:val="0"/>
      <w:color w:val="365F91" w:themeColor="accent1" w:themeShade="BF"/>
      <w:lang w:val="es-PE" w:eastAsia="es-PE"/>
    </w:rPr>
  </w:style>
  <w:style w:type="paragraph" w:styleId="TDC1">
    <w:name w:val="toc 1"/>
    <w:basedOn w:val="Normal"/>
    <w:next w:val="Normal"/>
    <w:autoRedefine/>
    <w:uiPriority w:val="39"/>
    <w:unhideWhenUsed/>
    <w:rsid w:val="00B13D60"/>
    <w:pPr>
      <w:spacing w:after="100" w:line="259" w:lineRule="auto"/>
    </w:pPr>
    <w:rPr>
      <w:rFonts w:eastAsiaTheme="minorHAnsi"/>
      <w:sz w:val="22"/>
      <w:szCs w:val="22"/>
      <w:lang w:val="es-PE" w:eastAsia="en-US"/>
    </w:rPr>
  </w:style>
  <w:style w:type="paragraph" w:styleId="TDC2">
    <w:name w:val="toc 2"/>
    <w:basedOn w:val="Normal"/>
    <w:next w:val="Normal"/>
    <w:autoRedefine/>
    <w:uiPriority w:val="39"/>
    <w:unhideWhenUsed/>
    <w:rsid w:val="00B13D60"/>
    <w:pPr>
      <w:spacing w:after="100" w:line="259" w:lineRule="auto"/>
      <w:ind w:left="220"/>
    </w:pPr>
    <w:rPr>
      <w:rFonts w:eastAsiaTheme="minorHAnsi"/>
      <w:sz w:val="22"/>
      <w:szCs w:val="22"/>
      <w:lang w:val="es-PE" w:eastAsia="en-US"/>
    </w:rPr>
  </w:style>
  <w:style w:type="paragraph" w:styleId="TDC3">
    <w:name w:val="toc 3"/>
    <w:basedOn w:val="Normal"/>
    <w:next w:val="Normal"/>
    <w:autoRedefine/>
    <w:uiPriority w:val="39"/>
    <w:unhideWhenUsed/>
    <w:rsid w:val="00B13D60"/>
    <w:pPr>
      <w:spacing w:after="100" w:line="259" w:lineRule="auto"/>
      <w:ind w:left="440"/>
    </w:pPr>
    <w:rPr>
      <w:rFonts w:eastAsiaTheme="minorHAnsi"/>
      <w:sz w:val="22"/>
      <w:szCs w:val="22"/>
      <w:lang w:val="es-PE" w:eastAsia="en-US"/>
    </w:rPr>
  </w:style>
  <w:style w:type="paragraph" w:styleId="Textonotaalfinal">
    <w:name w:val="endnote text"/>
    <w:basedOn w:val="Normal"/>
    <w:link w:val="TextonotaalfinalCar"/>
    <w:uiPriority w:val="99"/>
    <w:semiHidden/>
    <w:unhideWhenUsed/>
    <w:rsid w:val="00B13D60"/>
    <w:rPr>
      <w:rFonts w:eastAsiaTheme="minorHAnsi"/>
      <w:sz w:val="20"/>
      <w:szCs w:val="20"/>
      <w:lang w:val="es-PE" w:eastAsia="en-US"/>
    </w:rPr>
  </w:style>
  <w:style w:type="character" w:customStyle="1" w:styleId="TextonotaalfinalCar">
    <w:name w:val="Texto nota al final Car"/>
    <w:basedOn w:val="Fuentedeprrafopredeter"/>
    <w:link w:val="Textonotaalfinal"/>
    <w:uiPriority w:val="99"/>
    <w:semiHidden/>
    <w:rsid w:val="00B13D60"/>
    <w:rPr>
      <w:rFonts w:eastAsiaTheme="minorHAnsi"/>
      <w:sz w:val="20"/>
      <w:szCs w:val="20"/>
      <w:lang w:val="es-PE" w:eastAsia="en-US"/>
    </w:rPr>
  </w:style>
  <w:style w:type="character" w:styleId="Refdenotaalfinal">
    <w:name w:val="endnote reference"/>
    <w:basedOn w:val="Fuentedeprrafopredeter"/>
    <w:uiPriority w:val="99"/>
    <w:semiHidden/>
    <w:unhideWhenUsed/>
    <w:rsid w:val="00B13D60"/>
    <w:rPr>
      <w:vertAlign w:val="superscript"/>
    </w:rPr>
  </w:style>
  <w:style w:type="paragraph" w:styleId="TDC4">
    <w:name w:val="toc 4"/>
    <w:basedOn w:val="Normal"/>
    <w:next w:val="Normal"/>
    <w:autoRedefine/>
    <w:uiPriority w:val="39"/>
    <w:unhideWhenUsed/>
    <w:rsid w:val="00B13D60"/>
    <w:pPr>
      <w:spacing w:after="100" w:line="259" w:lineRule="auto"/>
      <w:ind w:left="660"/>
    </w:pPr>
    <w:rPr>
      <w:rFonts w:eastAsiaTheme="minorHAnsi"/>
      <w:sz w:val="22"/>
      <w:szCs w:val="22"/>
      <w:lang w:val="es-PE" w:eastAsia="en-US"/>
    </w:rPr>
  </w:style>
  <w:style w:type="character" w:styleId="Refdecomentario">
    <w:name w:val="annotation reference"/>
    <w:basedOn w:val="Fuentedeprrafopredeter"/>
    <w:uiPriority w:val="99"/>
    <w:semiHidden/>
    <w:unhideWhenUsed/>
    <w:rsid w:val="00B13D60"/>
    <w:rPr>
      <w:sz w:val="16"/>
      <w:szCs w:val="16"/>
    </w:rPr>
  </w:style>
  <w:style w:type="paragraph" w:styleId="Textocomentario">
    <w:name w:val="annotation text"/>
    <w:basedOn w:val="Normal"/>
    <w:link w:val="TextocomentarioCar"/>
    <w:uiPriority w:val="99"/>
    <w:unhideWhenUsed/>
    <w:rsid w:val="00B13D60"/>
    <w:pPr>
      <w:spacing w:after="160"/>
    </w:pPr>
    <w:rPr>
      <w:rFonts w:eastAsiaTheme="minorHAnsi"/>
      <w:sz w:val="20"/>
      <w:szCs w:val="20"/>
      <w:lang w:val="es-PE" w:eastAsia="en-US"/>
    </w:rPr>
  </w:style>
  <w:style w:type="character" w:customStyle="1" w:styleId="TextocomentarioCar">
    <w:name w:val="Texto comentario Car"/>
    <w:basedOn w:val="Fuentedeprrafopredeter"/>
    <w:link w:val="Textocomentario"/>
    <w:uiPriority w:val="99"/>
    <w:rsid w:val="00B13D60"/>
    <w:rPr>
      <w:rFonts w:eastAsiaTheme="minorHAnsi"/>
      <w:sz w:val="20"/>
      <w:szCs w:val="20"/>
      <w:lang w:val="es-PE" w:eastAsia="en-US"/>
    </w:rPr>
  </w:style>
  <w:style w:type="paragraph" w:styleId="Asuntodelcomentario">
    <w:name w:val="annotation subject"/>
    <w:basedOn w:val="Textocomentario"/>
    <w:next w:val="Textocomentario"/>
    <w:link w:val="AsuntodelcomentarioCar"/>
    <w:uiPriority w:val="99"/>
    <w:semiHidden/>
    <w:unhideWhenUsed/>
    <w:rsid w:val="00B13D60"/>
    <w:rPr>
      <w:b/>
      <w:bCs/>
    </w:rPr>
  </w:style>
  <w:style w:type="character" w:customStyle="1" w:styleId="AsuntodelcomentarioCar">
    <w:name w:val="Asunto del comentario Car"/>
    <w:basedOn w:val="TextocomentarioCar"/>
    <w:link w:val="Asuntodelcomentario"/>
    <w:uiPriority w:val="99"/>
    <w:semiHidden/>
    <w:rsid w:val="00B13D60"/>
    <w:rPr>
      <w:rFonts w:eastAsiaTheme="minorHAnsi"/>
      <w:b/>
      <w:bCs/>
      <w:sz w:val="20"/>
      <w:szCs w:val="20"/>
      <w:lang w:val="es-PE" w:eastAsia="en-US"/>
    </w:rPr>
  </w:style>
  <w:style w:type="paragraph" w:customStyle="1" w:styleId="Pa23">
    <w:name w:val="Pa23"/>
    <w:basedOn w:val="Default"/>
    <w:next w:val="Default"/>
    <w:uiPriority w:val="99"/>
    <w:rsid w:val="00B13D60"/>
    <w:pPr>
      <w:spacing w:line="241" w:lineRule="atLeast"/>
    </w:pPr>
    <w:rPr>
      <w:rFonts w:ascii="Lato" w:hAnsi="Lato" w:cstheme="minorBidi"/>
      <w:color w:val="auto"/>
    </w:rPr>
  </w:style>
  <w:style w:type="character" w:customStyle="1" w:styleId="A3">
    <w:name w:val="A3"/>
    <w:uiPriority w:val="99"/>
    <w:rsid w:val="00B13D60"/>
    <w:rPr>
      <w:color w:val="000000"/>
    </w:rPr>
  </w:style>
  <w:style w:type="paragraph" w:customStyle="1" w:styleId="paragraph">
    <w:name w:val="paragraph"/>
    <w:basedOn w:val="Normal"/>
    <w:rsid w:val="00B13D60"/>
    <w:pPr>
      <w:spacing w:before="100" w:beforeAutospacing="1" w:after="100" w:afterAutospacing="1"/>
    </w:pPr>
    <w:rPr>
      <w:rFonts w:ascii="Times New Roman" w:eastAsia="Times New Roman" w:hAnsi="Times New Roman" w:cs="Times New Roman"/>
      <w:lang w:val="es-PE" w:eastAsia="es-PE"/>
    </w:rPr>
  </w:style>
  <w:style w:type="character" w:customStyle="1" w:styleId="normaltextrun">
    <w:name w:val="normaltextrun"/>
    <w:basedOn w:val="Fuentedeprrafopredeter"/>
    <w:rsid w:val="00B13D60"/>
  </w:style>
  <w:style w:type="character" w:customStyle="1" w:styleId="contextualspellingandgrammarerror">
    <w:name w:val="contextualspellingandgrammarerror"/>
    <w:basedOn w:val="Fuentedeprrafopredeter"/>
    <w:rsid w:val="00B13D60"/>
  </w:style>
  <w:style w:type="table" w:customStyle="1" w:styleId="ListTable4Accent1">
    <w:name w:val="List Table 4 Accent 1"/>
    <w:basedOn w:val="Tablanormal"/>
    <w:uiPriority w:val="49"/>
    <w:rsid w:val="00B13D60"/>
    <w:rPr>
      <w:rFonts w:eastAsiaTheme="minorHAnsi"/>
      <w:sz w:val="22"/>
      <w:szCs w:val="22"/>
      <w:lang w:val="es-ES"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decuerpo">
    <w:name w:val="Body Text"/>
    <w:basedOn w:val="Normal"/>
    <w:link w:val="TextodecuerpoCar"/>
    <w:uiPriority w:val="99"/>
    <w:unhideWhenUsed/>
    <w:rsid w:val="00B13D60"/>
    <w:pPr>
      <w:spacing w:after="120" w:line="259" w:lineRule="auto"/>
    </w:pPr>
    <w:rPr>
      <w:rFonts w:eastAsiaTheme="minorHAnsi"/>
      <w:sz w:val="22"/>
      <w:szCs w:val="22"/>
      <w:lang w:val="es-PE" w:eastAsia="en-US"/>
    </w:rPr>
  </w:style>
  <w:style w:type="character" w:customStyle="1" w:styleId="TextodecuerpoCar">
    <w:name w:val="Texto de cuerpo Car"/>
    <w:basedOn w:val="Fuentedeprrafopredeter"/>
    <w:link w:val="Textodecuerpo"/>
    <w:uiPriority w:val="99"/>
    <w:rsid w:val="00B13D60"/>
    <w:rPr>
      <w:rFonts w:eastAsiaTheme="minorHAnsi"/>
      <w:sz w:val="22"/>
      <w:szCs w:val="22"/>
      <w:lang w:val="es-PE" w:eastAsia="en-US"/>
    </w:rPr>
  </w:style>
  <w:style w:type="table" w:customStyle="1" w:styleId="Tabladelista4-nfasis11">
    <w:name w:val="Tabla de lista 4 - Énfasis 11"/>
    <w:basedOn w:val="Tablanormal"/>
    <w:uiPriority w:val="49"/>
    <w:rsid w:val="00B13D60"/>
    <w:rPr>
      <w:rFonts w:eastAsiaTheme="minorHAnsi"/>
      <w:sz w:val="22"/>
      <w:szCs w:val="22"/>
      <w:lang w:val="es-ES"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xmsonormal">
    <w:name w:val="x_msonormal"/>
    <w:basedOn w:val="Normal"/>
    <w:rsid w:val="00B13D60"/>
    <w:pPr>
      <w:spacing w:before="100" w:beforeAutospacing="1" w:after="100" w:afterAutospacing="1"/>
    </w:pPr>
    <w:rPr>
      <w:rFonts w:ascii="Times New Roman" w:eastAsia="Times New Roman" w:hAnsi="Times New Roman" w:cs="Times New Roman"/>
      <w:lang w:val="es-PE" w:eastAsia="es-PE"/>
    </w:rPr>
  </w:style>
  <w:style w:type="character" w:customStyle="1" w:styleId="Ttulo5Car">
    <w:name w:val="Título 5 Car"/>
    <w:basedOn w:val="Fuentedeprrafopredeter"/>
    <w:link w:val="Ttulo5"/>
    <w:uiPriority w:val="9"/>
    <w:rsid w:val="000E0385"/>
    <w:rPr>
      <w:rFonts w:ascii="Calibri" w:eastAsia="Calibri" w:hAnsi="Calibri" w:cs="Calibri"/>
      <w:b/>
      <w:sz w:val="22"/>
      <w:szCs w:val="22"/>
      <w:lang w:val="es-PE" w:eastAsia="en-US"/>
    </w:rPr>
  </w:style>
  <w:style w:type="character" w:customStyle="1" w:styleId="Ttulo6Car">
    <w:name w:val="Título 6 Car"/>
    <w:basedOn w:val="Fuentedeprrafopredeter"/>
    <w:link w:val="Ttulo6"/>
    <w:uiPriority w:val="9"/>
    <w:semiHidden/>
    <w:rsid w:val="000E0385"/>
    <w:rPr>
      <w:rFonts w:ascii="Calibri" w:eastAsia="Calibri" w:hAnsi="Calibri" w:cs="Calibri"/>
      <w:b/>
      <w:sz w:val="20"/>
      <w:szCs w:val="20"/>
      <w:lang w:val="es-PE" w:eastAsia="en-US"/>
    </w:rPr>
  </w:style>
  <w:style w:type="table" w:customStyle="1" w:styleId="TableNormal">
    <w:name w:val="Table Normal"/>
    <w:uiPriority w:val="2"/>
    <w:qFormat/>
    <w:rsid w:val="000E0385"/>
    <w:pPr>
      <w:spacing w:after="160" w:line="259" w:lineRule="auto"/>
    </w:pPr>
    <w:rPr>
      <w:rFonts w:ascii="Calibri" w:eastAsia="Calibri" w:hAnsi="Calibri" w:cs="Calibri"/>
      <w:sz w:val="22"/>
      <w:szCs w:val="22"/>
      <w:lang w:val="es-PE" w:eastAsia="es-PE"/>
    </w:rPr>
    <w:tblPr>
      <w:tblCellMar>
        <w:top w:w="0" w:type="dxa"/>
        <w:left w:w="0" w:type="dxa"/>
        <w:bottom w:w="0" w:type="dxa"/>
        <w:right w:w="0" w:type="dxa"/>
      </w:tblCellMar>
    </w:tblPr>
  </w:style>
  <w:style w:type="paragraph" w:styleId="Ttulo">
    <w:name w:val="Title"/>
    <w:basedOn w:val="Normal"/>
    <w:next w:val="Normal"/>
    <w:link w:val="TtuloCar"/>
    <w:uiPriority w:val="10"/>
    <w:qFormat/>
    <w:rsid w:val="000E0385"/>
    <w:pPr>
      <w:keepNext/>
      <w:keepLines/>
      <w:spacing w:before="480" w:after="120" w:line="259" w:lineRule="auto"/>
    </w:pPr>
    <w:rPr>
      <w:rFonts w:ascii="Calibri" w:eastAsia="Calibri" w:hAnsi="Calibri" w:cs="Calibri"/>
      <w:b/>
      <w:sz w:val="72"/>
      <w:szCs w:val="72"/>
      <w:lang w:val="es-PE" w:eastAsia="en-US"/>
    </w:rPr>
  </w:style>
  <w:style w:type="character" w:customStyle="1" w:styleId="TtuloCar">
    <w:name w:val="Título Car"/>
    <w:basedOn w:val="Fuentedeprrafopredeter"/>
    <w:link w:val="Ttulo"/>
    <w:uiPriority w:val="10"/>
    <w:rsid w:val="000E0385"/>
    <w:rPr>
      <w:rFonts w:ascii="Calibri" w:eastAsia="Calibri" w:hAnsi="Calibri" w:cs="Calibri"/>
      <w:b/>
      <w:sz w:val="72"/>
      <w:szCs w:val="72"/>
      <w:lang w:val="es-PE" w:eastAsia="en-US"/>
    </w:rPr>
  </w:style>
  <w:style w:type="table" w:customStyle="1" w:styleId="TableNormal2">
    <w:name w:val="Table Normal2"/>
    <w:rsid w:val="000E0385"/>
    <w:pPr>
      <w:spacing w:after="160" w:line="259" w:lineRule="auto"/>
    </w:pPr>
    <w:rPr>
      <w:rFonts w:ascii="Calibri" w:eastAsia="Calibri" w:hAnsi="Calibri" w:cs="Calibri"/>
      <w:sz w:val="22"/>
      <w:szCs w:val="22"/>
      <w:lang w:val="es-PE" w:eastAsia="es-PE"/>
    </w:rPr>
    <w:tblPr>
      <w:tblCellMar>
        <w:top w:w="0" w:type="dxa"/>
        <w:left w:w="0" w:type="dxa"/>
        <w:bottom w:w="0" w:type="dxa"/>
        <w:right w:w="0" w:type="dxa"/>
      </w:tblCellMar>
    </w:tblPr>
  </w:style>
  <w:style w:type="table" w:customStyle="1" w:styleId="TableNormal1">
    <w:name w:val="Table Normal1"/>
    <w:qFormat/>
    <w:rsid w:val="000E0385"/>
    <w:pPr>
      <w:spacing w:after="160" w:line="259" w:lineRule="auto"/>
    </w:pPr>
    <w:rPr>
      <w:rFonts w:ascii="Calibri" w:eastAsia="Calibri" w:hAnsi="Calibri" w:cs="Calibri"/>
      <w:sz w:val="22"/>
      <w:szCs w:val="22"/>
      <w:lang w:val="es-PE" w:eastAsia="es-PE"/>
    </w:rPr>
    <w:tblPr>
      <w:tblCellMar>
        <w:top w:w="0" w:type="dxa"/>
        <w:left w:w="0" w:type="dxa"/>
        <w:bottom w:w="0" w:type="dxa"/>
        <w:right w:w="0" w:type="dxa"/>
      </w:tblCellMar>
    </w:tblPr>
  </w:style>
  <w:style w:type="table" w:customStyle="1" w:styleId="Tabladelista4-nfasis112">
    <w:name w:val="Tabla de lista 4 - Énfasis 112"/>
    <w:basedOn w:val="Tablanormal"/>
    <w:uiPriority w:val="49"/>
    <w:rsid w:val="000E0385"/>
    <w:pPr>
      <w:spacing w:after="160" w:line="259" w:lineRule="auto"/>
    </w:pPr>
    <w:rPr>
      <w:rFonts w:ascii="Calibri" w:eastAsia="Calibri" w:hAnsi="Calibri" w:cs="Calibri"/>
      <w:sz w:val="22"/>
      <w:szCs w:val="22"/>
      <w:lang w:val="es-ES" w:eastAsia="es-PE"/>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styleId="Textoennegrita">
    <w:name w:val="Strong"/>
    <w:uiPriority w:val="22"/>
    <w:qFormat/>
    <w:rsid w:val="000E0385"/>
    <w:rPr>
      <w:b/>
      <w:bCs/>
    </w:rPr>
  </w:style>
  <w:style w:type="character" w:customStyle="1" w:styleId="familyname">
    <w:name w:val="familyname"/>
    <w:rsid w:val="000E0385"/>
  </w:style>
  <w:style w:type="character" w:styleId="Enfasis">
    <w:name w:val="Emphasis"/>
    <w:uiPriority w:val="20"/>
    <w:qFormat/>
    <w:rsid w:val="000E0385"/>
    <w:rPr>
      <w:i/>
      <w:iCs/>
    </w:rPr>
  </w:style>
  <w:style w:type="table" w:customStyle="1" w:styleId="Tabladelista7concolores1">
    <w:name w:val="Tabla de lista 7 con colores1"/>
    <w:basedOn w:val="Tablanormal"/>
    <w:uiPriority w:val="52"/>
    <w:rsid w:val="000E0385"/>
    <w:pPr>
      <w:spacing w:after="160" w:line="259" w:lineRule="auto"/>
    </w:pPr>
    <w:rPr>
      <w:rFonts w:eastAsiaTheme="minorHAnsi"/>
      <w:color w:val="000000" w:themeColor="text1"/>
      <w:sz w:val="22"/>
      <w:szCs w:val="22"/>
      <w:lang w:val="es-PE"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51">
    <w:name w:val="Tabla normal 51"/>
    <w:basedOn w:val="Tablanormal"/>
    <w:uiPriority w:val="45"/>
    <w:rsid w:val="000E0385"/>
    <w:pPr>
      <w:spacing w:after="160" w:line="259" w:lineRule="auto"/>
    </w:pPr>
    <w:rPr>
      <w:rFonts w:eastAsiaTheme="minorHAnsi"/>
      <w:sz w:val="22"/>
      <w:szCs w:val="22"/>
      <w:lang w:val="es-PE"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11">
    <w:name w:val="Tabla normal 11"/>
    <w:basedOn w:val="Tablanormal"/>
    <w:uiPriority w:val="41"/>
    <w:rsid w:val="000E0385"/>
    <w:pPr>
      <w:spacing w:after="160" w:line="259" w:lineRule="auto"/>
    </w:pPr>
    <w:rPr>
      <w:rFonts w:eastAsiaTheme="minorHAnsi"/>
      <w:sz w:val="22"/>
      <w:szCs w:val="22"/>
      <w:lang w:val="es-PE"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ory-contentfont--secondary">
    <w:name w:val="story-content__font--secondary"/>
    <w:basedOn w:val="Normal"/>
    <w:rsid w:val="000E0385"/>
    <w:pPr>
      <w:spacing w:before="100" w:beforeAutospacing="1" w:after="100" w:afterAutospacing="1"/>
    </w:pPr>
    <w:rPr>
      <w:rFonts w:ascii="Times New Roman" w:eastAsia="Times New Roman" w:hAnsi="Times New Roman" w:cs="Calibri"/>
      <w:lang w:val="es-PE" w:eastAsia="es-PE"/>
    </w:rPr>
  </w:style>
  <w:style w:type="paragraph" w:customStyle="1" w:styleId="cuerpo">
    <w:name w:val="cuerpo"/>
    <w:basedOn w:val="Normal"/>
    <w:rsid w:val="000E0385"/>
    <w:pPr>
      <w:spacing w:before="100" w:beforeAutospacing="1" w:after="100" w:afterAutospacing="1"/>
    </w:pPr>
    <w:rPr>
      <w:rFonts w:ascii="Times New Roman" w:eastAsia="Times New Roman" w:hAnsi="Times New Roman" w:cs="Calibri"/>
      <w:lang w:val="es-PE" w:eastAsia="es-PE"/>
    </w:rPr>
  </w:style>
  <w:style w:type="paragraph" w:customStyle="1" w:styleId="m191574682569547544msonospacing">
    <w:name w:val="m_191574682569547544msonospacing"/>
    <w:basedOn w:val="Normal"/>
    <w:rsid w:val="000E0385"/>
    <w:pPr>
      <w:spacing w:before="100" w:beforeAutospacing="1" w:after="100" w:afterAutospacing="1"/>
    </w:pPr>
    <w:rPr>
      <w:rFonts w:ascii="Times New Roman" w:eastAsia="Times New Roman" w:hAnsi="Times New Roman" w:cs="Calibri"/>
      <w:lang w:val="es-PE" w:eastAsia="es-PE"/>
    </w:rPr>
  </w:style>
  <w:style w:type="table" w:customStyle="1" w:styleId="Tabladelista4-nfasis12">
    <w:name w:val="Tabla de lista 4 - Énfasis 12"/>
    <w:basedOn w:val="Tablanormal"/>
    <w:uiPriority w:val="49"/>
    <w:rsid w:val="000E0385"/>
    <w:pPr>
      <w:spacing w:after="160" w:line="259" w:lineRule="auto"/>
    </w:pPr>
    <w:rPr>
      <w:rFonts w:ascii="Calibri" w:eastAsia="Calibri" w:hAnsi="Calibri" w:cs="Calibri"/>
      <w:sz w:val="22"/>
      <w:szCs w:val="22"/>
      <w:lang w:val="es-ES" w:eastAsia="es-PE"/>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adelista7concolores2">
    <w:name w:val="Tabla de lista 7 con colores2"/>
    <w:basedOn w:val="Tablanormal"/>
    <w:uiPriority w:val="52"/>
    <w:rsid w:val="000E0385"/>
    <w:pPr>
      <w:spacing w:after="160" w:line="259" w:lineRule="auto"/>
    </w:pPr>
    <w:rPr>
      <w:rFonts w:eastAsiaTheme="minorHAnsi"/>
      <w:color w:val="000000" w:themeColor="text1"/>
      <w:sz w:val="22"/>
      <w:szCs w:val="22"/>
      <w:lang w:val="es-PE"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52">
    <w:name w:val="Tabla normal 52"/>
    <w:basedOn w:val="Tablanormal"/>
    <w:uiPriority w:val="45"/>
    <w:rsid w:val="000E0385"/>
    <w:pPr>
      <w:spacing w:after="160" w:line="259" w:lineRule="auto"/>
    </w:pPr>
    <w:rPr>
      <w:rFonts w:eastAsiaTheme="minorHAnsi"/>
      <w:sz w:val="22"/>
      <w:szCs w:val="22"/>
      <w:lang w:val="es-PE"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12">
    <w:name w:val="Tabla normal 12"/>
    <w:basedOn w:val="Tablanormal"/>
    <w:uiPriority w:val="41"/>
    <w:rsid w:val="000E0385"/>
    <w:pPr>
      <w:spacing w:after="160" w:line="259" w:lineRule="auto"/>
    </w:pPr>
    <w:rPr>
      <w:rFonts w:eastAsiaTheme="minorHAnsi"/>
      <w:sz w:val="22"/>
      <w:szCs w:val="22"/>
      <w:lang w:val="es-PE"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n">
    <w:name w:val="Revision"/>
    <w:hidden/>
    <w:uiPriority w:val="99"/>
    <w:semiHidden/>
    <w:rsid w:val="000E0385"/>
    <w:pPr>
      <w:spacing w:after="160" w:line="259" w:lineRule="auto"/>
    </w:pPr>
    <w:rPr>
      <w:rFonts w:ascii="Calibri" w:eastAsia="Calibri" w:hAnsi="Calibri" w:cs="Calibri"/>
      <w:sz w:val="22"/>
      <w:szCs w:val="22"/>
      <w:lang w:val="es-PE" w:eastAsia="en-US"/>
    </w:rPr>
  </w:style>
  <w:style w:type="table" w:customStyle="1" w:styleId="Tablaconcuadrcula2-nfasis61">
    <w:name w:val="Tabla con cuadrícula 2 - Énfasis 61"/>
    <w:basedOn w:val="Tablanormal"/>
    <w:uiPriority w:val="47"/>
    <w:rsid w:val="000E0385"/>
    <w:pPr>
      <w:spacing w:after="160" w:line="259" w:lineRule="auto"/>
    </w:pPr>
    <w:rPr>
      <w:rFonts w:eastAsiaTheme="minorHAnsi"/>
      <w:lang w:val="es-PE" w:eastAsia="en-US"/>
    </w:r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Subttulo">
    <w:name w:val="Subtitle"/>
    <w:basedOn w:val="Normal"/>
    <w:next w:val="Normal"/>
    <w:link w:val="SubttuloCar"/>
    <w:uiPriority w:val="11"/>
    <w:qFormat/>
    <w:rsid w:val="000E0385"/>
    <w:pPr>
      <w:keepNext/>
      <w:keepLines/>
      <w:spacing w:before="360" w:after="80" w:line="259" w:lineRule="auto"/>
    </w:pPr>
    <w:rPr>
      <w:rFonts w:ascii="Georgia" w:eastAsia="Georgia" w:hAnsi="Georgia" w:cs="Georgia"/>
      <w:i/>
      <w:color w:val="666666"/>
      <w:sz w:val="48"/>
      <w:szCs w:val="48"/>
      <w:lang w:val="es-PE" w:eastAsia="en-US"/>
    </w:rPr>
  </w:style>
  <w:style w:type="character" w:customStyle="1" w:styleId="SubttuloCar">
    <w:name w:val="Subtítulo Car"/>
    <w:basedOn w:val="Fuentedeprrafopredeter"/>
    <w:link w:val="Subttulo"/>
    <w:uiPriority w:val="11"/>
    <w:rsid w:val="000E0385"/>
    <w:rPr>
      <w:rFonts w:ascii="Georgia" w:eastAsia="Georgia" w:hAnsi="Georgia" w:cs="Georgia"/>
      <w:i/>
      <w:color w:val="666666"/>
      <w:sz w:val="48"/>
      <w:szCs w:val="48"/>
      <w:lang w:val="es-PE" w:eastAsia="en-US"/>
    </w:rPr>
  </w:style>
  <w:style w:type="table" w:customStyle="1" w:styleId="143">
    <w:name w:val="143"/>
    <w:basedOn w:val="TableNormal1"/>
    <w:rsid w:val="000E0385"/>
    <w:tblPr>
      <w:tblStyleRowBandSize w:val="1"/>
      <w:tblStyleColBandSize w:val="1"/>
      <w:tblCellMar>
        <w:top w:w="0" w:type="dxa"/>
        <w:left w:w="115" w:type="dxa"/>
        <w:bottom w:w="0" w:type="dxa"/>
        <w:right w:w="115" w:type="dxa"/>
      </w:tblCellMar>
    </w:tblPr>
  </w:style>
  <w:style w:type="table" w:customStyle="1" w:styleId="142">
    <w:name w:val="142"/>
    <w:basedOn w:val="TableNormal1"/>
    <w:rsid w:val="000E0385"/>
    <w:tblPr>
      <w:tblStyleRowBandSize w:val="1"/>
      <w:tblStyleColBandSize w:val="1"/>
      <w:tblCellMar>
        <w:top w:w="0" w:type="dxa"/>
        <w:left w:w="70" w:type="dxa"/>
        <w:bottom w:w="0" w:type="dxa"/>
        <w:right w:w="70" w:type="dxa"/>
      </w:tblCellMar>
    </w:tblPr>
  </w:style>
  <w:style w:type="table" w:customStyle="1" w:styleId="141">
    <w:name w:val="141"/>
    <w:basedOn w:val="TableNormal1"/>
    <w:rsid w:val="000E0385"/>
    <w:tblPr>
      <w:tblStyleRowBandSize w:val="1"/>
      <w:tblStyleColBandSize w:val="1"/>
      <w:tblCellMar>
        <w:top w:w="0" w:type="dxa"/>
        <w:left w:w="70" w:type="dxa"/>
        <w:bottom w:w="0" w:type="dxa"/>
        <w:right w:w="70" w:type="dxa"/>
      </w:tblCellMar>
    </w:tblPr>
  </w:style>
  <w:style w:type="table" w:customStyle="1" w:styleId="140">
    <w:name w:val="140"/>
    <w:basedOn w:val="TableNormal1"/>
    <w:rsid w:val="000E0385"/>
    <w:tblPr>
      <w:tblStyleRowBandSize w:val="1"/>
      <w:tblStyleColBandSize w:val="1"/>
      <w:tblCellMar>
        <w:top w:w="0" w:type="dxa"/>
        <w:left w:w="70" w:type="dxa"/>
        <w:bottom w:w="0" w:type="dxa"/>
        <w:right w:w="70" w:type="dxa"/>
      </w:tblCellMar>
    </w:tblPr>
  </w:style>
  <w:style w:type="table" w:customStyle="1" w:styleId="139">
    <w:name w:val="139"/>
    <w:basedOn w:val="TableNormal1"/>
    <w:rsid w:val="000E0385"/>
    <w:tblPr>
      <w:tblStyleRowBandSize w:val="1"/>
      <w:tblStyleColBandSize w:val="1"/>
      <w:tblCellMar>
        <w:top w:w="0" w:type="dxa"/>
        <w:left w:w="115" w:type="dxa"/>
        <w:bottom w:w="0" w:type="dxa"/>
        <w:right w:w="115" w:type="dxa"/>
      </w:tblCellMar>
    </w:tblPr>
  </w:style>
  <w:style w:type="table" w:customStyle="1" w:styleId="138">
    <w:name w:val="138"/>
    <w:basedOn w:val="TableNormal1"/>
    <w:rsid w:val="000E0385"/>
    <w:tblPr>
      <w:tblStyleRowBandSize w:val="1"/>
      <w:tblStyleColBandSize w:val="1"/>
      <w:tblCellMar>
        <w:top w:w="0" w:type="dxa"/>
        <w:left w:w="70" w:type="dxa"/>
        <w:bottom w:w="0" w:type="dxa"/>
        <w:right w:w="70" w:type="dxa"/>
      </w:tblCellMar>
    </w:tblPr>
  </w:style>
  <w:style w:type="table" w:customStyle="1" w:styleId="137">
    <w:name w:val="137"/>
    <w:basedOn w:val="TableNormal1"/>
    <w:rsid w:val="000E0385"/>
    <w:tblPr>
      <w:tblStyleRowBandSize w:val="1"/>
      <w:tblStyleColBandSize w:val="1"/>
      <w:tblCellMar>
        <w:top w:w="0" w:type="dxa"/>
        <w:left w:w="70" w:type="dxa"/>
        <w:bottom w:w="0" w:type="dxa"/>
        <w:right w:w="70" w:type="dxa"/>
      </w:tblCellMar>
    </w:tblPr>
  </w:style>
  <w:style w:type="table" w:customStyle="1" w:styleId="136">
    <w:name w:val="136"/>
    <w:basedOn w:val="TableNormal1"/>
    <w:rsid w:val="000E0385"/>
    <w:tblPr>
      <w:tblStyleRowBandSize w:val="1"/>
      <w:tblStyleColBandSize w:val="1"/>
      <w:tblCellMar>
        <w:top w:w="0" w:type="dxa"/>
        <w:left w:w="70" w:type="dxa"/>
        <w:bottom w:w="0" w:type="dxa"/>
        <w:right w:w="70" w:type="dxa"/>
      </w:tblCellMar>
    </w:tblPr>
  </w:style>
  <w:style w:type="table" w:customStyle="1" w:styleId="135">
    <w:name w:val="135"/>
    <w:basedOn w:val="TableNormal1"/>
    <w:rsid w:val="000E0385"/>
    <w:tblPr>
      <w:tblStyleRowBandSize w:val="1"/>
      <w:tblStyleColBandSize w:val="1"/>
      <w:tblCellMar>
        <w:top w:w="0" w:type="dxa"/>
        <w:left w:w="70" w:type="dxa"/>
        <w:bottom w:w="0" w:type="dxa"/>
        <w:right w:w="70" w:type="dxa"/>
      </w:tblCellMar>
    </w:tblPr>
  </w:style>
  <w:style w:type="table" w:customStyle="1" w:styleId="134">
    <w:name w:val="134"/>
    <w:basedOn w:val="TableNormal1"/>
    <w:rsid w:val="000E0385"/>
    <w:tblPr>
      <w:tblStyleRowBandSize w:val="1"/>
      <w:tblStyleColBandSize w:val="1"/>
      <w:tblCellMar>
        <w:top w:w="0" w:type="dxa"/>
        <w:left w:w="115" w:type="dxa"/>
        <w:bottom w:w="0" w:type="dxa"/>
        <w:right w:w="115" w:type="dxa"/>
      </w:tblCellMar>
    </w:tblPr>
  </w:style>
  <w:style w:type="table" w:customStyle="1" w:styleId="133">
    <w:name w:val="133"/>
    <w:basedOn w:val="TableNormal1"/>
    <w:rsid w:val="000E0385"/>
    <w:tblPr>
      <w:tblStyleRowBandSize w:val="1"/>
      <w:tblStyleColBandSize w:val="1"/>
      <w:tblCellMar>
        <w:top w:w="0" w:type="dxa"/>
        <w:left w:w="70" w:type="dxa"/>
        <w:bottom w:w="0" w:type="dxa"/>
        <w:right w:w="70" w:type="dxa"/>
      </w:tblCellMar>
    </w:tblPr>
  </w:style>
  <w:style w:type="table" w:customStyle="1" w:styleId="132">
    <w:name w:val="132"/>
    <w:basedOn w:val="TableNormal1"/>
    <w:rsid w:val="000E0385"/>
    <w:rPr>
      <w:color w:val="000000"/>
      <w:sz w:val="24"/>
      <w:szCs w:val="24"/>
    </w:rPr>
    <w:tblPr>
      <w:tblStyleRowBandSize w:val="1"/>
      <w:tblStyleColBandSize w:val="1"/>
      <w:tblCellMar>
        <w:top w:w="0" w:type="dxa"/>
        <w:left w:w="108" w:type="dxa"/>
        <w:bottom w:w="0" w:type="dxa"/>
        <w:right w:w="108" w:type="dxa"/>
      </w:tblCellMar>
    </w:tblPr>
  </w:style>
  <w:style w:type="table" w:customStyle="1" w:styleId="131">
    <w:name w:val="131"/>
    <w:basedOn w:val="TableNormal1"/>
    <w:rsid w:val="000E0385"/>
    <w:tblPr>
      <w:tblStyleRowBandSize w:val="1"/>
      <w:tblStyleColBandSize w:val="1"/>
      <w:tblCellMar>
        <w:top w:w="0" w:type="dxa"/>
        <w:left w:w="0" w:type="dxa"/>
        <w:bottom w:w="0" w:type="dxa"/>
        <w:right w:w="0" w:type="dxa"/>
      </w:tblCellMar>
    </w:tblPr>
  </w:style>
  <w:style w:type="table" w:customStyle="1" w:styleId="130">
    <w:name w:val="130"/>
    <w:basedOn w:val="TableNormal1"/>
    <w:rsid w:val="000E0385"/>
    <w:tblPr>
      <w:tblStyleRowBandSize w:val="1"/>
      <w:tblStyleColBandSize w:val="1"/>
      <w:tblCellMar>
        <w:top w:w="0" w:type="dxa"/>
        <w:left w:w="70" w:type="dxa"/>
        <w:bottom w:w="0" w:type="dxa"/>
        <w:right w:w="70" w:type="dxa"/>
      </w:tblCellMar>
    </w:tblPr>
  </w:style>
  <w:style w:type="table" w:customStyle="1" w:styleId="129">
    <w:name w:val="129"/>
    <w:basedOn w:val="TableNormal1"/>
    <w:rsid w:val="000E0385"/>
    <w:tblPr>
      <w:tblStyleRowBandSize w:val="1"/>
      <w:tblStyleColBandSize w:val="1"/>
      <w:tblCellMar>
        <w:top w:w="0" w:type="dxa"/>
        <w:left w:w="70" w:type="dxa"/>
        <w:bottom w:w="0" w:type="dxa"/>
        <w:right w:w="70" w:type="dxa"/>
      </w:tblCellMar>
    </w:tblPr>
  </w:style>
  <w:style w:type="table" w:customStyle="1" w:styleId="128">
    <w:name w:val="128"/>
    <w:basedOn w:val="TableNormal1"/>
    <w:rsid w:val="000E0385"/>
    <w:tblPr>
      <w:tblStyleRowBandSize w:val="1"/>
      <w:tblStyleColBandSize w:val="1"/>
      <w:tblCellMar>
        <w:top w:w="0" w:type="dxa"/>
        <w:left w:w="70" w:type="dxa"/>
        <w:bottom w:w="0" w:type="dxa"/>
        <w:right w:w="70" w:type="dxa"/>
      </w:tblCellMar>
    </w:tblPr>
  </w:style>
  <w:style w:type="table" w:customStyle="1" w:styleId="127">
    <w:name w:val="127"/>
    <w:basedOn w:val="TableNormal1"/>
    <w:rsid w:val="000E0385"/>
    <w:tblPr>
      <w:tblStyleRowBandSize w:val="1"/>
      <w:tblStyleColBandSize w:val="1"/>
      <w:tblCellMar>
        <w:top w:w="0" w:type="dxa"/>
        <w:left w:w="70" w:type="dxa"/>
        <w:bottom w:w="0" w:type="dxa"/>
        <w:right w:w="70" w:type="dxa"/>
      </w:tblCellMar>
    </w:tblPr>
  </w:style>
  <w:style w:type="table" w:customStyle="1" w:styleId="126">
    <w:name w:val="126"/>
    <w:basedOn w:val="TableNormal1"/>
    <w:rsid w:val="000E0385"/>
    <w:tblPr>
      <w:tblStyleRowBandSize w:val="1"/>
      <w:tblStyleColBandSize w:val="1"/>
      <w:tblCellMar>
        <w:top w:w="0" w:type="dxa"/>
        <w:left w:w="70" w:type="dxa"/>
        <w:bottom w:w="0" w:type="dxa"/>
        <w:right w:w="70" w:type="dxa"/>
      </w:tblCellMar>
    </w:tblPr>
  </w:style>
  <w:style w:type="table" w:customStyle="1" w:styleId="125">
    <w:name w:val="125"/>
    <w:basedOn w:val="TableNormal1"/>
    <w:rsid w:val="000E0385"/>
    <w:tblPr>
      <w:tblStyleRowBandSize w:val="1"/>
      <w:tblStyleColBandSize w:val="1"/>
      <w:tblCellMar>
        <w:top w:w="0" w:type="dxa"/>
        <w:left w:w="70" w:type="dxa"/>
        <w:bottom w:w="0" w:type="dxa"/>
        <w:right w:w="70" w:type="dxa"/>
      </w:tblCellMar>
    </w:tblPr>
  </w:style>
  <w:style w:type="table" w:customStyle="1" w:styleId="124">
    <w:name w:val="124"/>
    <w:basedOn w:val="TableNormal1"/>
    <w:rsid w:val="000E0385"/>
    <w:tblPr>
      <w:tblStyleRowBandSize w:val="1"/>
      <w:tblStyleColBandSize w:val="1"/>
      <w:tblCellMar>
        <w:top w:w="0" w:type="dxa"/>
        <w:left w:w="70" w:type="dxa"/>
        <w:bottom w:w="0" w:type="dxa"/>
        <w:right w:w="70" w:type="dxa"/>
      </w:tblCellMar>
    </w:tblPr>
  </w:style>
  <w:style w:type="table" w:customStyle="1" w:styleId="123">
    <w:name w:val="123"/>
    <w:basedOn w:val="TableNormal1"/>
    <w:rsid w:val="000E0385"/>
    <w:rPr>
      <w:color w:val="000000"/>
      <w:sz w:val="24"/>
      <w:szCs w:val="24"/>
    </w:r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2E5"/>
        </w:tcBorders>
      </w:tcPr>
    </w:tblStylePr>
    <w:tblStylePr w:type="firstCol">
      <w:rPr>
        <w:b/>
      </w:rPr>
    </w:tblStylePr>
    <w:tblStylePr w:type="lastCol">
      <w:rPr>
        <w:b/>
      </w:rPr>
    </w:tblStylePr>
    <w:tblStylePr w:type="band1Vert">
      <w:tblPr/>
      <w:tcPr>
        <w:shd w:val="clear" w:color="auto" w:fill="DEEAF6"/>
      </w:tcPr>
    </w:tblStylePr>
    <w:tblStylePr w:type="band1Horz">
      <w:tblPr/>
      <w:tcPr>
        <w:shd w:val="clear" w:color="auto" w:fill="DEEAF6"/>
      </w:tcPr>
    </w:tblStylePr>
  </w:style>
  <w:style w:type="table" w:customStyle="1" w:styleId="122">
    <w:name w:val="122"/>
    <w:basedOn w:val="TableNormal1"/>
    <w:rsid w:val="000E0385"/>
    <w:tblPr>
      <w:tblStyleRowBandSize w:val="1"/>
      <w:tblStyleColBandSize w:val="1"/>
      <w:tblCellMar>
        <w:top w:w="0" w:type="dxa"/>
        <w:left w:w="70" w:type="dxa"/>
        <w:bottom w:w="0" w:type="dxa"/>
        <w:right w:w="70" w:type="dxa"/>
      </w:tblCellMar>
    </w:tblPr>
  </w:style>
  <w:style w:type="table" w:customStyle="1" w:styleId="121">
    <w:name w:val="121"/>
    <w:basedOn w:val="TableNormal1"/>
    <w:rsid w:val="000E0385"/>
    <w:tblPr>
      <w:tblStyleRowBandSize w:val="1"/>
      <w:tblStyleColBandSize w:val="1"/>
      <w:tblCellMar>
        <w:top w:w="0" w:type="dxa"/>
        <w:left w:w="70" w:type="dxa"/>
        <w:bottom w:w="0" w:type="dxa"/>
        <w:right w:w="70" w:type="dxa"/>
      </w:tblCellMar>
    </w:tblPr>
  </w:style>
  <w:style w:type="table" w:customStyle="1" w:styleId="120">
    <w:name w:val="120"/>
    <w:basedOn w:val="TableNormal1"/>
    <w:rsid w:val="000E0385"/>
    <w:tblPr>
      <w:tblStyleRowBandSize w:val="1"/>
      <w:tblStyleColBandSize w:val="1"/>
      <w:tblCellMar>
        <w:top w:w="0" w:type="dxa"/>
        <w:left w:w="70" w:type="dxa"/>
        <w:bottom w:w="0" w:type="dxa"/>
        <w:right w:w="70" w:type="dxa"/>
      </w:tblCellMar>
    </w:tblPr>
  </w:style>
  <w:style w:type="table" w:customStyle="1" w:styleId="119">
    <w:name w:val="119"/>
    <w:basedOn w:val="TableNormal1"/>
    <w:rsid w:val="000E0385"/>
    <w:tblPr>
      <w:tblStyleRowBandSize w:val="1"/>
      <w:tblStyleColBandSize w:val="1"/>
      <w:tblCellMar>
        <w:top w:w="0" w:type="dxa"/>
        <w:left w:w="115" w:type="dxa"/>
        <w:bottom w:w="0" w:type="dxa"/>
        <w:right w:w="115" w:type="dxa"/>
      </w:tblCellMar>
    </w:tblPr>
  </w:style>
  <w:style w:type="table" w:customStyle="1" w:styleId="118">
    <w:name w:val="118"/>
    <w:basedOn w:val="TableNormal1"/>
    <w:rsid w:val="000E0385"/>
    <w:tblPr>
      <w:tblStyleRowBandSize w:val="1"/>
      <w:tblStyleColBandSize w:val="1"/>
      <w:tblCellMar>
        <w:top w:w="0" w:type="dxa"/>
        <w:left w:w="70" w:type="dxa"/>
        <w:bottom w:w="0" w:type="dxa"/>
        <w:right w:w="70" w:type="dxa"/>
      </w:tblCellMar>
    </w:tblPr>
  </w:style>
  <w:style w:type="table" w:customStyle="1" w:styleId="117">
    <w:name w:val="117"/>
    <w:basedOn w:val="TableNormal1"/>
    <w:rsid w:val="000E0385"/>
    <w:rPr>
      <w:color w:val="000000"/>
      <w:sz w:val="24"/>
      <w:szCs w:val="24"/>
    </w:rPr>
    <w:tblPr>
      <w:tblStyleRowBandSize w:val="1"/>
      <w:tblStyleColBandSize w:val="1"/>
      <w:tblCellMar>
        <w:top w:w="0" w:type="dxa"/>
        <w:left w:w="108" w:type="dxa"/>
        <w:bottom w:w="0" w:type="dxa"/>
        <w:right w:w="108" w:type="dxa"/>
      </w:tblCellMar>
    </w:tblPr>
  </w:style>
  <w:style w:type="table" w:customStyle="1" w:styleId="116">
    <w:name w:val="116"/>
    <w:basedOn w:val="TableNormal1"/>
    <w:rsid w:val="000E0385"/>
    <w:tblPr>
      <w:tblStyleRowBandSize w:val="1"/>
      <w:tblStyleColBandSize w:val="1"/>
      <w:tblCellMar>
        <w:top w:w="0" w:type="dxa"/>
        <w:left w:w="0" w:type="dxa"/>
        <w:bottom w:w="0" w:type="dxa"/>
        <w:right w:w="0" w:type="dxa"/>
      </w:tblCellMar>
    </w:tblPr>
  </w:style>
  <w:style w:type="table" w:customStyle="1" w:styleId="115">
    <w:name w:val="115"/>
    <w:basedOn w:val="TableNormal1"/>
    <w:rsid w:val="000E0385"/>
    <w:tblPr>
      <w:tblStyleRowBandSize w:val="1"/>
      <w:tblStyleColBandSize w:val="1"/>
      <w:tblCellMar>
        <w:top w:w="0" w:type="dxa"/>
        <w:left w:w="70" w:type="dxa"/>
        <w:bottom w:w="0" w:type="dxa"/>
        <w:right w:w="70" w:type="dxa"/>
      </w:tblCellMar>
    </w:tblPr>
  </w:style>
  <w:style w:type="table" w:customStyle="1" w:styleId="114">
    <w:name w:val="114"/>
    <w:basedOn w:val="TableNormal1"/>
    <w:rsid w:val="000E0385"/>
    <w:tblPr>
      <w:tblStyleRowBandSize w:val="1"/>
      <w:tblStyleColBandSize w:val="1"/>
      <w:tblCellMar>
        <w:top w:w="0" w:type="dxa"/>
        <w:left w:w="70" w:type="dxa"/>
        <w:bottom w:w="0" w:type="dxa"/>
        <w:right w:w="70" w:type="dxa"/>
      </w:tblCellMar>
    </w:tblPr>
  </w:style>
  <w:style w:type="table" w:customStyle="1" w:styleId="113">
    <w:name w:val="113"/>
    <w:basedOn w:val="TableNormal1"/>
    <w:rsid w:val="000E0385"/>
    <w:tblPr>
      <w:tblStyleRowBandSize w:val="1"/>
      <w:tblStyleColBandSize w:val="1"/>
      <w:tblCellMar>
        <w:top w:w="0" w:type="dxa"/>
        <w:left w:w="70" w:type="dxa"/>
        <w:bottom w:w="0" w:type="dxa"/>
        <w:right w:w="70" w:type="dxa"/>
      </w:tblCellMar>
    </w:tblPr>
  </w:style>
  <w:style w:type="table" w:customStyle="1" w:styleId="112">
    <w:name w:val="112"/>
    <w:basedOn w:val="TableNormal1"/>
    <w:rsid w:val="000E0385"/>
    <w:tblPr>
      <w:tblStyleRowBandSize w:val="1"/>
      <w:tblStyleColBandSize w:val="1"/>
      <w:tblCellMar>
        <w:top w:w="0" w:type="dxa"/>
        <w:left w:w="70" w:type="dxa"/>
        <w:bottom w:w="0" w:type="dxa"/>
        <w:right w:w="70" w:type="dxa"/>
      </w:tblCellMar>
    </w:tblPr>
  </w:style>
  <w:style w:type="table" w:customStyle="1" w:styleId="111">
    <w:name w:val="111"/>
    <w:basedOn w:val="TableNormal1"/>
    <w:rsid w:val="000E0385"/>
    <w:tblPr>
      <w:tblStyleRowBandSize w:val="1"/>
      <w:tblStyleColBandSize w:val="1"/>
      <w:tblCellMar>
        <w:top w:w="0" w:type="dxa"/>
        <w:left w:w="70" w:type="dxa"/>
        <w:bottom w:w="0" w:type="dxa"/>
        <w:right w:w="70" w:type="dxa"/>
      </w:tblCellMar>
    </w:tblPr>
  </w:style>
  <w:style w:type="table" w:customStyle="1" w:styleId="110">
    <w:name w:val="110"/>
    <w:basedOn w:val="TableNormal1"/>
    <w:rsid w:val="000E0385"/>
    <w:tblPr>
      <w:tblStyleRowBandSize w:val="1"/>
      <w:tblStyleColBandSize w:val="1"/>
      <w:tblCellMar>
        <w:top w:w="0" w:type="dxa"/>
        <w:left w:w="70" w:type="dxa"/>
        <w:bottom w:w="0" w:type="dxa"/>
        <w:right w:w="70" w:type="dxa"/>
      </w:tblCellMar>
    </w:tblPr>
  </w:style>
  <w:style w:type="table" w:customStyle="1" w:styleId="109">
    <w:name w:val="109"/>
    <w:basedOn w:val="TableNormal1"/>
    <w:rsid w:val="000E0385"/>
    <w:tblPr>
      <w:tblStyleRowBandSize w:val="1"/>
      <w:tblStyleColBandSize w:val="1"/>
      <w:tblCellMar>
        <w:top w:w="0" w:type="dxa"/>
        <w:left w:w="70" w:type="dxa"/>
        <w:bottom w:w="0" w:type="dxa"/>
        <w:right w:w="70" w:type="dxa"/>
      </w:tblCellMar>
    </w:tblPr>
  </w:style>
  <w:style w:type="table" w:customStyle="1" w:styleId="108">
    <w:name w:val="108"/>
    <w:basedOn w:val="TableNormal1"/>
    <w:rsid w:val="000E0385"/>
    <w:rPr>
      <w:color w:val="000000"/>
      <w:sz w:val="24"/>
      <w:szCs w:val="24"/>
    </w:r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2E5"/>
        </w:tcBorders>
      </w:tcPr>
    </w:tblStylePr>
    <w:tblStylePr w:type="firstCol">
      <w:rPr>
        <w:b/>
      </w:rPr>
    </w:tblStylePr>
    <w:tblStylePr w:type="lastCol">
      <w:rPr>
        <w:b/>
      </w:rPr>
    </w:tblStylePr>
    <w:tblStylePr w:type="band1Vert">
      <w:tblPr/>
      <w:tcPr>
        <w:shd w:val="clear" w:color="auto" w:fill="DEEAF6"/>
      </w:tcPr>
    </w:tblStylePr>
    <w:tblStylePr w:type="band1Horz">
      <w:tblPr/>
      <w:tcPr>
        <w:shd w:val="clear" w:color="auto" w:fill="DEEAF6"/>
      </w:tcPr>
    </w:tblStylePr>
  </w:style>
  <w:style w:type="table" w:customStyle="1" w:styleId="107">
    <w:name w:val="107"/>
    <w:basedOn w:val="TableNormal1"/>
    <w:rsid w:val="000E0385"/>
    <w:tblPr>
      <w:tblStyleRowBandSize w:val="1"/>
      <w:tblStyleColBandSize w:val="1"/>
      <w:tblCellMar>
        <w:top w:w="0" w:type="dxa"/>
        <w:left w:w="70" w:type="dxa"/>
        <w:bottom w:w="0" w:type="dxa"/>
        <w:right w:w="70" w:type="dxa"/>
      </w:tblCellMar>
    </w:tblPr>
  </w:style>
  <w:style w:type="table" w:customStyle="1" w:styleId="106">
    <w:name w:val="106"/>
    <w:basedOn w:val="TableNormal1"/>
    <w:rsid w:val="000E0385"/>
    <w:rPr>
      <w:color w:val="000000"/>
      <w:sz w:val="24"/>
      <w:szCs w:val="24"/>
    </w:rPr>
    <w:tblPr>
      <w:tblStyleRowBandSize w:val="1"/>
      <w:tblStyleColBandSize w:val="1"/>
      <w:tblCellMar>
        <w:top w:w="0" w:type="dxa"/>
        <w:left w:w="108" w:type="dxa"/>
        <w:bottom w:w="0" w:type="dxa"/>
        <w:right w:w="108" w:type="dxa"/>
      </w:tblCellMar>
    </w:tblPr>
    <w:tblStylePr w:type="firstRow">
      <w:rPr>
        <w:b/>
      </w:rPr>
      <w:tblPr/>
      <w:tcPr>
        <w:tcBorders>
          <w:top w:val="nil"/>
          <w:bottom w:val="single" w:sz="12" w:space="0" w:color="A8D08D"/>
          <w:insideH w:val="nil"/>
          <w:insideV w:val="nil"/>
        </w:tcBorders>
        <w:shd w:val="clear" w:color="auto" w:fill="FFFFFF"/>
      </w:tcPr>
    </w:tblStylePr>
    <w:tblStylePr w:type="lastRow">
      <w:rPr>
        <w:b/>
      </w:rPr>
      <w:tblPr/>
      <w:tcPr>
        <w:tcBorders>
          <w:top w:val="single" w:sz="4" w:space="0" w:color="A8D08D"/>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105">
    <w:name w:val="105"/>
    <w:basedOn w:val="TableNormal1"/>
    <w:rsid w:val="000E0385"/>
    <w:tblPr>
      <w:tblStyleRowBandSize w:val="1"/>
      <w:tblStyleColBandSize w:val="1"/>
      <w:tblCellMar>
        <w:top w:w="0" w:type="dxa"/>
        <w:left w:w="70" w:type="dxa"/>
        <w:bottom w:w="0" w:type="dxa"/>
        <w:right w:w="70" w:type="dxa"/>
      </w:tblCellMar>
    </w:tblPr>
  </w:style>
  <w:style w:type="table" w:customStyle="1" w:styleId="104">
    <w:name w:val="104"/>
    <w:basedOn w:val="TableNormal1"/>
    <w:rsid w:val="000E0385"/>
    <w:tblPr>
      <w:tblStyleRowBandSize w:val="1"/>
      <w:tblStyleColBandSize w:val="1"/>
      <w:tblCellMar>
        <w:top w:w="0" w:type="dxa"/>
        <w:left w:w="70" w:type="dxa"/>
        <w:bottom w:w="0" w:type="dxa"/>
        <w:right w:w="70" w:type="dxa"/>
      </w:tblCellMar>
    </w:tblPr>
  </w:style>
  <w:style w:type="table" w:customStyle="1" w:styleId="103">
    <w:name w:val="103"/>
    <w:basedOn w:val="TableNormal1"/>
    <w:rsid w:val="000E0385"/>
    <w:tblPr>
      <w:tblStyleRowBandSize w:val="1"/>
      <w:tblStyleColBandSize w:val="1"/>
      <w:tblCellMar>
        <w:top w:w="0" w:type="dxa"/>
        <w:left w:w="70" w:type="dxa"/>
        <w:bottom w:w="0" w:type="dxa"/>
        <w:right w:w="70" w:type="dxa"/>
      </w:tblCellMar>
    </w:tblPr>
  </w:style>
  <w:style w:type="table" w:customStyle="1" w:styleId="102">
    <w:name w:val="102"/>
    <w:basedOn w:val="TableNormal1"/>
    <w:rsid w:val="000E0385"/>
    <w:tblPr>
      <w:tblStyleRowBandSize w:val="1"/>
      <w:tblStyleColBandSize w:val="1"/>
      <w:tblCellMar>
        <w:top w:w="0" w:type="dxa"/>
        <w:left w:w="70" w:type="dxa"/>
        <w:bottom w:w="0" w:type="dxa"/>
        <w:right w:w="70" w:type="dxa"/>
      </w:tblCellMar>
    </w:tblPr>
  </w:style>
  <w:style w:type="table" w:customStyle="1" w:styleId="101">
    <w:name w:val="101"/>
    <w:basedOn w:val="TableNormal1"/>
    <w:rsid w:val="000E0385"/>
    <w:tblPr>
      <w:tblStyleRowBandSize w:val="1"/>
      <w:tblStyleColBandSize w:val="1"/>
      <w:tblCellMar>
        <w:top w:w="0" w:type="dxa"/>
        <w:left w:w="70" w:type="dxa"/>
        <w:bottom w:w="0" w:type="dxa"/>
        <w:right w:w="70" w:type="dxa"/>
      </w:tblCellMar>
    </w:tblPr>
  </w:style>
  <w:style w:type="table" w:customStyle="1" w:styleId="100">
    <w:name w:val="100"/>
    <w:basedOn w:val="TableNormal1"/>
    <w:rsid w:val="000E0385"/>
    <w:rPr>
      <w:color w:val="000000"/>
      <w:sz w:val="24"/>
      <w:szCs w:val="24"/>
    </w:rPr>
    <w:tblPr>
      <w:tblStyleRowBandSize w:val="1"/>
      <w:tblStyleColBandSize w:val="1"/>
      <w:tblCellMar>
        <w:top w:w="0" w:type="dxa"/>
        <w:left w:w="108" w:type="dxa"/>
        <w:bottom w:w="0" w:type="dxa"/>
        <w:right w:w="108" w:type="dxa"/>
      </w:tblCellMar>
    </w:tblPr>
  </w:style>
  <w:style w:type="table" w:customStyle="1" w:styleId="99">
    <w:name w:val="99"/>
    <w:basedOn w:val="TableNormal1"/>
    <w:rsid w:val="000E0385"/>
    <w:rPr>
      <w:color w:val="000000"/>
      <w:sz w:val="24"/>
      <w:szCs w:val="24"/>
    </w:rPr>
    <w:tblPr>
      <w:tblStyleRowBandSize w:val="1"/>
      <w:tblStyleColBandSize w:val="1"/>
      <w:tblCellMar>
        <w:top w:w="0" w:type="dxa"/>
        <w:left w:w="108" w:type="dxa"/>
        <w:bottom w:w="0" w:type="dxa"/>
        <w:right w:w="108" w:type="dxa"/>
      </w:tblCellMar>
    </w:tblPr>
    <w:tblStylePr w:type="firstRow">
      <w:rPr>
        <w:b/>
      </w:rPr>
      <w:tblPr/>
      <w:tcPr>
        <w:tcBorders>
          <w:top w:val="nil"/>
          <w:bottom w:val="single" w:sz="12" w:space="0" w:color="A8D08D"/>
          <w:insideH w:val="nil"/>
          <w:insideV w:val="nil"/>
        </w:tcBorders>
        <w:shd w:val="clear" w:color="auto" w:fill="FFFFFF"/>
      </w:tcPr>
    </w:tblStylePr>
    <w:tblStylePr w:type="lastRow">
      <w:rPr>
        <w:b/>
      </w:rPr>
      <w:tblPr/>
      <w:tcPr>
        <w:tcBorders>
          <w:top w:val="single" w:sz="4" w:space="0" w:color="A8D08D"/>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98">
    <w:name w:val="98"/>
    <w:basedOn w:val="TableNormal1"/>
    <w:rsid w:val="000E0385"/>
    <w:rPr>
      <w:color w:val="000000"/>
      <w:sz w:val="24"/>
      <w:szCs w:val="24"/>
    </w:rPr>
    <w:tblPr>
      <w:tblStyleRowBandSize w:val="1"/>
      <w:tblStyleColBandSize w:val="1"/>
      <w:tblCellMar>
        <w:top w:w="0" w:type="dxa"/>
        <w:left w:w="108" w:type="dxa"/>
        <w:bottom w:w="0" w:type="dxa"/>
        <w:right w:w="108" w:type="dxa"/>
      </w:tblCellMar>
    </w:tblPr>
  </w:style>
  <w:style w:type="table" w:customStyle="1" w:styleId="97">
    <w:name w:val="97"/>
    <w:basedOn w:val="TableNormal1"/>
    <w:rsid w:val="000E0385"/>
    <w:tblPr>
      <w:tblStyleRowBandSize w:val="1"/>
      <w:tblStyleColBandSize w:val="1"/>
      <w:tblCellMar>
        <w:top w:w="0" w:type="dxa"/>
        <w:left w:w="115" w:type="dxa"/>
        <w:bottom w:w="0" w:type="dxa"/>
        <w:right w:w="115" w:type="dxa"/>
      </w:tblCellMar>
    </w:tblPr>
  </w:style>
  <w:style w:type="numbering" w:customStyle="1" w:styleId="Sinlista1">
    <w:name w:val="Sin lista1"/>
    <w:next w:val="Sinlista"/>
    <w:uiPriority w:val="99"/>
    <w:semiHidden/>
    <w:unhideWhenUsed/>
    <w:rsid w:val="000E0385"/>
  </w:style>
  <w:style w:type="table" w:customStyle="1" w:styleId="Tablaconcuadrcula1">
    <w:name w:val="Tabla con cuadrícula1"/>
    <w:basedOn w:val="Tablanormal"/>
    <w:next w:val="Tablaconcuadrcula"/>
    <w:uiPriority w:val="39"/>
    <w:rsid w:val="000E0385"/>
    <w:rPr>
      <w:rFonts w:ascii="Calibri" w:eastAsia="Calibri" w:hAnsi="Calibri"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lista4-nfasis111">
    <w:name w:val="Tabla de lista 4 - Énfasis 111"/>
    <w:basedOn w:val="Tablanormal"/>
    <w:uiPriority w:val="49"/>
    <w:rsid w:val="000E0385"/>
    <w:rPr>
      <w:rFonts w:ascii="Calibri" w:eastAsia="Calibri" w:hAnsi="Calibri" w:cs="Times New Roman"/>
      <w:sz w:val="20"/>
      <w:szCs w:val="20"/>
      <w:lang w:val="es-ES" w:eastAsia="es-PE"/>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msonormal0">
    <w:name w:val="msonormal"/>
    <w:basedOn w:val="Normal"/>
    <w:uiPriority w:val="99"/>
    <w:rsid w:val="000E0385"/>
    <w:pPr>
      <w:spacing w:before="100" w:beforeAutospacing="1" w:after="100" w:afterAutospacing="1"/>
    </w:pPr>
    <w:rPr>
      <w:rFonts w:ascii="Times New Roman" w:eastAsia="Times New Roman" w:hAnsi="Times New Roman" w:cs="Times New Roman"/>
      <w:lang w:val="es-PE" w:eastAsia="es-ES_tradnl"/>
    </w:rPr>
  </w:style>
  <w:style w:type="character" w:customStyle="1" w:styleId="TextonotapieCar1">
    <w:name w:val="Texto nota pie Car1"/>
    <w:aliases w:val="Footnote Text Char Char Char Char Char Car1,Footnote Text Char Char Char Char Car1,Footnote reference Car1,FA Fu Car1,Footnote Text Char Char Char Car1,Footnote Text Cha Car1,FA Fußnotentext Car1,FA Fuﬂnotentext Car1"/>
    <w:basedOn w:val="Fuentedeprrafopredeter"/>
    <w:uiPriority w:val="99"/>
    <w:semiHidden/>
    <w:rsid w:val="000E0385"/>
    <w:rPr>
      <w:rFonts w:cs="Times New Roman"/>
      <w:sz w:val="20"/>
      <w:szCs w:val="20"/>
      <w:lang w:eastAsia="en-US"/>
    </w:rPr>
  </w:style>
  <w:style w:type="table" w:customStyle="1" w:styleId="96">
    <w:name w:val="96"/>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95">
    <w:name w:val="95"/>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94">
    <w:name w:val="94"/>
    <w:basedOn w:val="TableNormal1"/>
    <w:rsid w:val="000E0385"/>
    <w:tblPr>
      <w:tblStyleRowBandSize w:val="1"/>
      <w:tblStyleColBandSize w:val="1"/>
      <w:tblCellMar>
        <w:top w:w="0" w:type="dxa"/>
        <w:left w:w="70" w:type="dxa"/>
        <w:bottom w:w="0" w:type="dxa"/>
        <w:right w:w="70" w:type="dxa"/>
      </w:tblCellMar>
    </w:tblPr>
  </w:style>
  <w:style w:type="table" w:customStyle="1" w:styleId="93">
    <w:name w:val="93"/>
    <w:basedOn w:val="TableNormal1"/>
    <w:rsid w:val="000E0385"/>
    <w:tblPr>
      <w:tblStyleRowBandSize w:val="1"/>
      <w:tblStyleColBandSize w:val="1"/>
      <w:tblCellMar>
        <w:top w:w="0" w:type="dxa"/>
        <w:left w:w="70" w:type="dxa"/>
        <w:bottom w:w="0" w:type="dxa"/>
        <w:right w:w="70" w:type="dxa"/>
      </w:tblCellMar>
    </w:tblPr>
  </w:style>
  <w:style w:type="table" w:customStyle="1" w:styleId="92">
    <w:name w:val="92"/>
    <w:basedOn w:val="TableNormal1"/>
    <w:rsid w:val="000E0385"/>
    <w:tblPr>
      <w:tblStyleRowBandSize w:val="1"/>
      <w:tblStyleColBandSize w:val="1"/>
      <w:tblCellMar>
        <w:top w:w="0" w:type="dxa"/>
        <w:left w:w="115" w:type="dxa"/>
        <w:bottom w:w="0" w:type="dxa"/>
        <w:right w:w="115" w:type="dxa"/>
      </w:tblCellMar>
    </w:tblPr>
  </w:style>
  <w:style w:type="table" w:customStyle="1" w:styleId="91">
    <w:name w:val="91"/>
    <w:basedOn w:val="TableNormal1"/>
    <w:rsid w:val="000E0385"/>
    <w:tblPr>
      <w:tblStyleRowBandSize w:val="1"/>
      <w:tblStyleColBandSize w:val="1"/>
      <w:tblCellMar>
        <w:top w:w="0" w:type="dxa"/>
        <w:left w:w="70" w:type="dxa"/>
        <w:bottom w:w="0" w:type="dxa"/>
        <w:right w:w="70" w:type="dxa"/>
      </w:tblCellMar>
    </w:tblPr>
  </w:style>
  <w:style w:type="table" w:customStyle="1" w:styleId="90">
    <w:name w:val="90"/>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9">
    <w:name w:val="89"/>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8">
    <w:name w:val="88"/>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7">
    <w:name w:val="87"/>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6">
    <w:name w:val="86"/>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5">
    <w:name w:val="85"/>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4">
    <w:name w:val="84"/>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3">
    <w:name w:val="83"/>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2">
    <w:name w:val="82"/>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1">
    <w:name w:val="81"/>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80">
    <w:name w:val="80"/>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79">
    <w:name w:val="79"/>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78">
    <w:name w:val="78"/>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77">
    <w:name w:val="77"/>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76">
    <w:name w:val="76"/>
    <w:basedOn w:val="TableNormal1"/>
    <w:rsid w:val="000E0385"/>
    <w:rPr>
      <w:color w:val="000000"/>
      <w:sz w:val="24"/>
      <w:szCs w:val="24"/>
    </w:r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2E5"/>
        </w:tcBorders>
      </w:tcPr>
    </w:tblStylePr>
    <w:tblStylePr w:type="firstCol">
      <w:rPr>
        <w:b/>
      </w:rPr>
    </w:tblStylePr>
    <w:tblStylePr w:type="lastCol">
      <w:rPr>
        <w:b/>
      </w:rPr>
    </w:tblStylePr>
    <w:tblStylePr w:type="band1Vert">
      <w:tblPr/>
      <w:tcPr>
        <w:shd w:val="clear" w:color="auto" w:fill="DEEAF6"/>
      </w:tcPr>
    </w:tblStylePr>
    <w:tblStylePr w:type="band1Horz">
      <w:tblPr/>
      <w:tcPr>
        <w:shd w:val="clear" w:color="auto" w:fill="DEEAF6"/>
      </w:tcPr>
    </w:tblStylePr>
  </w:style>
  <w:style w:type="table" w:customStyle="1" w:styleId="75">
    <w:name w:val="75"/>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74">
    <w:name w:val="74"/>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73">
    <w:name w:val="73"/>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72">
    <w:name w:val="72"/>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71">
    <w:name w:val="71"/>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70">
    <w:name w:val="70"/>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69">
    <w:name w:val="69"/>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68">
    <w:name w:val="68"/>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67">
    <w:name w:val="67"/>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66">
    <w:name w:val="66"/>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65">
    <w:name w:val="65"/>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64">
    <w:name w:val="64"/>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63">
    <w:name w:val="63"/>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62">
    <w:name w:val="62"/>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61">
    <w:name w:val="61"/>
    <w:basedOn w:val="TableNormal1"/>
    <w:rsid w:val="000E0385"/>
    <w:rPr>
      <w:color w:val="000000"/>
      <w:sz w:val="24"/>
      <w:szCs w:val="24"/>
    </w:r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2E5"/>
        </w:tcBorders>
      </w:tcPr>
    </w:tblStylePr>
    <w:tblStylePr w:type="firstCol">
      <w:rPr>
        <w:b/>
      </w:rPr>
    </w:tblStylePr>
    <w:tblStylePr w:type="lastCol">
      <w:rPr>
        <w:b/>
      </w:rPr>
    </w:tblStylePr>
    <w:tblStylePr w:type="band1Vert">
      <w:tblPr/>
      <w:tcPr>
        <w:shd w:val="clear" w:color="auto" w:fill="DEEAF6"/>
      </w:tcPr>
    </w:tblStylePr>
    <w:tblStylePr w:type="band1Horz">
      <w:tblPr/>
      <w:tcPr>
        <w:shd w:val="clear" w:color="auto" w:fill="DEEAF6"/>
      </w:tcPr>
    </w:tblStylePr>
  </w:style>
  <w:style w:type="table" w:customStyle="1" w:styleId="60">
    <w:name w:val="60"/>
    <w:basedOn w:val="TableNormal1"/>
    <w:rsid w:val="000E0385"/>
    <w:tblPr>
      <w:tblStyleRowBandSize w:val="1"/>
      <w:tblStyleColBandSize w:val="1"/>
      <w:tblCellMar>
        <w:top w:w="0" w:type="dxa"/>
        <w:left w:w="70" w:type="dxa"/>
        <w:bottom w:w="0" w:type="dxa"/>
        <w:right w:w="70" w:type="dxa"/>
      </w:tblCellMar>
    </w:tblPr>
  </w:style>
  <w:style w:type="table" w:customStyle="1" w:styleId="59">
    <w:name w:val="59"/>
    <w:basedOn w:val="TableNormal1"/>
    <w:rsid w:val="000E0385"/>
    <w:pPr>
      <w:spacing w:after="0" w:line="240" w:lineRule="auto"/>
    </w:pPr>
    <w:rPr>
      <w:color w:val="000000"/>
      <w:sz w:val="24"/>
      <w:szCs w:val="24"/>
    </w:rPr>
    <w:tblPr>
      <w:tblStyleRowBandSize w:val="1"/>
      <w:tblStyleColBandSize w:val="1"/>
      <w:tblCellMar>
        <w:top w:w="0" w:type="dxa"/>
        <w:left w:w="108" w:type="dxa"/>
        <w:bottom w:w="0" w:type="dxa"/>
        <w:right w:w="108" w:type="dxa"/>
      </w:tblCellMar>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58">
    <w:name w:val="58"/>
    <w:basedOn w:val="TableNormal1"/>
    <w:rsid w:val="000E0385"/>
    <w:tblPr>
      <w:tblStyleRowBandSize w:val="1"/>
      <w:tblStyleColBandSize w:val="1"/>
      <w:tblCellMar>
        <w:top w:w="0" w:type="dxa"/>
        <w:left w:w="70" w:type="dxa"/>
        <w:bottom w:w="0" w:type="dxa"/>
        <w:right w:w="70" w:type="dxa"/>
      </w:tblCellMar>
    </w:tblPr>
  </w:style>
  <w:style w:type="table" w:customStyle="1" w:styleId="57">
    <w:name w:val="57"/>
    <w:basedOn w:val="TableNormal1"/>
    <w:rsid w:val="000E0385"/>
    <w:tblPr>
      <w:tblStyleRowBandSize w:val="1"/>
      <w:tblStyleColBandSize w:val="1"/>
      <w:tblCellMar>
        <w:top w:w="0" w:type="dxa"/>
        <w:left w:w="70" w:type="dxa"/>
        <w:bottom w:w="0" w:type="dxa"/>
        <w:right w:w="70" w:type="dxa"/>
      </w:tblCellMar>
    </w:tblPr>
  </w:style>
  <w:style w:type="table" w:customStyle="1" w:styleId="56">
    <w:name w:val="56"/>
    <w:basedOn w:val="TableNormal1"/>
    <w:rsid w:val="000E0385"/>
    <w:tblPr>
      <w:tblStyleRowBandSize w:val="1"/>
      <w:tblStyleColBandSize w:val="1"/>
      <w:tblCellMar>
        <w:top w:w="0" w:type="dxa"/>
        <w:left w:w="70" w:type="dxa"/>
        <w:bottom w:w="0" w:type="dxa"/>
        <w:right w:w="70" w:type="dxa"/>
      </w:tblCellMar>
    </w:tblPr>
  </w:style>
  <w:style w:type="table" w:customStyle="1" w:styleId="55">
    <w:name w:val="55"/>
    <w:basedOn w:val="TableNormal1"/>
    <w:rsid w:val="000E0385"/>
    <w:tblPr>
      <w:tblStyleRowBandSize w:val="1"/>
      <w:tblStyleColBandSize w:val="1"/>
      <w:tblCellMar>
        <w:top w:w="0" w:type="dxa"/>
        <w:left w:w="70" w:type="dxa"/>
        <w:bottom w:w="0" w:type="dxa"/>
        <w:right w:w="70" w:type="dxa"/>
      </w:tblCellMar>
    </w:tblPr>
  </w:style>
  <w:style w:type="table" w:customStyle="1" w:styleId="54">
    <w:name w:val="54"/>
    <w:basedOn w:val="TableNormal1"/>
    <w:rsid w:val="000E0385"/>
    <w:tblPr>
      <w:tblStyleRowBandSize w:val="1"/>
      <w:tblStyleColBandSize w:val="1"/>
      <w:tblCellMar>
        <w:top w:w="0" w:type="dxa"/>
        <w:left w:w="70" w:type="dxa"/>
        <w:bottom w:w="0" w:type="dxa"/>
        <w:right w:w="70" w:type="dxa"/>
      </w:tblCellMar>
    </w:tblPr>
  </w:style>
  <w:style w:type="table" w:customStyle="1" w:styleId="53">
    <w:name w:val="53"/>
    <w:basedOn w:val="TableNormal1"/>
    <w:rsid w:val="000E0385"/>
    <w:pPr>
      <w:spacing w:after="0" w:line="240" w:lineRule="auto"/>
    </w:pPr>
    <w:rPr>
      <w:color w:val="000000"/>
      <w:sz w:val="24"/>
      <w:szCs w:val="24"/>
    </w:rPr>
    <w:tblPr>
      <w:tblStyleRowBandSize w:val="1"/>
      <w:tblStyleColBandSize w:val="1"/>
      <w:tblCellMar>
        <w:top w:w="0" w:type="dxa"/>
        <w:left w:w="108" w:type="dxa"/>
        <w:bottom w:w="0" w:type="dxa"/>
        <w:right w:w="108" w:type="dxa"/>
      </w:tblCellMar>
    </w:tblPr>
  </w:style>
  <w:style w:type="table" w:customStyle="1" w:styleId="52">
    <w:name w:val="52"/>
    <w:basedOn w:val="TableNormal1"/>
    <w:rsid w:val="000E0385"/>
    <w:pPr>
      <w:spacing w:after="0" w:line="240" w:lineRule="auto"/>
    </w:pPr>
    <w:rPr>
      <w:color w:val="000000"/>
      <w:sz w:val="24"/>
      <w:szCs w:val="24"/>
    </w:rPr>
    <w:tblPr>
      <w:tblStyleRowBandSize w:val="1"/>
      <w:tblStyleColBandSize w:val="1"/>
      <w:tblCellMar>
        <w:top w:w="0" w:type="dxa"/>
        <w:left w:w="108" w:type="dxa"/>
        <w:bottom w:w="0" w:type="dxa"/>
        <w:right w:w="108" w:type="dxa"/>
      </w:tblCellMar>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51">
    <w:name w:val="51"/>
    <w:basedOn w:val="TableNormal1"/>
    <w:rsid w:val="000E0385"/>
    <w:tblPr>
      <w:tblStyleRowBandSize w:val="1"/>
      <w:tblStyleColBandSize w:val="1"/>
      <w:tblCellMar>
        <w:top w:w="0" w:type="dxa"/>
        <w:left w:w="115" w:type="dxa"/>
        <w:bottom w:w="0" w:type="dxa"/>
        <w:right w:w="115" w:type="dxa"/>
      </w:tblCellMar>
    </w:tblPr>
  </w:style>
  <w:style w:type="table" w:customStyle="1" w:styleId="50">
    <w:name w:val="50"/>
    <w:basedOn w:val="TableNormal1"/>
    <w:rsid w:val="000E0385"/>
    <w:pPr>
      <w:spacing w:after="0" w:line="240" w:lineRule="auto"/>
    </w:pPr>
    <w:rPr>
      <w:color w:val="000000"/>
      <w:sz w:val="24"/>
      <w:szCs w:val="24"/>
    </w:rPr>
    <w:tblPr>
      <w:tblStyleRowBandSize w:val="1"/>
      <w:tblStyleColBandSize w:val="1"/>
      <w:tblCellMar>
        <w:top w:w="0" w:type="dxa"/>
        <w:left w:w="108" w:type="dxa"/>
        <w:bottom w:w="0" w:type="dxa"/>
        <w:right w:w="108" w:type="dxa"/>
      </w:tblCellMar>
    </w:tblPr>
  </w:style>
  <w:style w:type="table" w:customStyle="1" w:styleId="49">
    <w:name w:val="49"/>
    <w:basedOn w:val="TableNormal1"/>
    <w:rsid w:val="000E0385"/>
    <w:rPr>
      <w:color w:val="000000"/>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2E5"/>
        </w:tcBorders>
      </w:tcPr>
    </w:tblStylePr>
    <w:tblStylePr w:type="firstCol">
      <w:rPr>
        <w:b/>
      </w:rPr>
    </w:tblStylePr>
    <w:tblStylePr w:type="lastCol">
      <w:rPr>
        <w:b/>
      </w:rPr>
    </w:tblStylePr>
    <w:tblStylePr w:type="band1Vert">
      <w:tblPr/>
      <w:tcPr>
        <w:shd w:val="clear" w:color="auto" w:fill="DEEAF6"/>
      </w:tcPr>
    </w:tblStylePr>
    <w:tblStylePr w:type="band1Horz">
      <w:tblPr/>
      <w:tcPr>
        <w:shd w:val="clear" w:color="auto" w:fill="DEEAF6"/>
      </w:tcPr>
    </w:tblStylePr>
  </w:style>
  <w:style w:type="table" w:customStyle="1" w:styleId="27">
    <w:name w:val="27"/>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2E5"/>
        </w:tcBorders>
      </w:tcPr>
    </w:tblStylePr>
    <w:tblStylePr w:type="firstCol">
      <w:rPr>
        <w:b/>
      </w:rPr>
    </w:tblStylePr>
    <w:tblStylePr w:type="lastCol">
      <w:rPr>
        <w:b/>
      </w:rPr>
    </w:tblStylePr>
    <w:tblStylePr w:type="band1Vert">
      <w:tblPr/>
      <w:tcPr>
        <w:shd w:val="clear" w:color="auto" w:fill="DEEAF6"/>
      </w:tcPr>
    </w:tblStylePr>
    <w:tblStylePr w:type="band1Horz">
      <w:tblPr/>
      <w:tcPr>
        <w:shd w:val="clear" w:color="auto" w:fill="DEEAF6"/>
      </w:tcPr>
    </w:tblStylePr>
  </w:style>
  <w:style w:type="table" w:customStyle="1" w:styleId="12">
    <w:name w:val="12"/>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0">
    <w:name w:val="10"/>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3">
    <w:name w:val="3"/>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2"/>
    <w:rsid w:val="000E038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 w:type="paragraph" w:customStyle="1" w:styleId="BVIfnrCar1CarCarCarCarCarCarCarCar">
    <w:name w:val="BVI fnr Car1 Car Car Car Car Car Car Car Car"/>
    <w:aliases w:val="ftref Car Car Car Car Car Car Car Car Car Car Car Car Car Car"/>
    <w:basedOn w:val="Normal"/>
    <w:uiPriority w:val="99"/>
    <w:rsid w:val="000E0385"/>
    <w:pPr>
      <w:spacing w:before="200" w:after="160" w:line="240" w:lineRule="exact"/>
    </w:pPr>
    <w:rPr>
      <w:rFonts w:eastAsiaTheme="minorHAnsi"/>
      <w:sz w:val="22"/>
      <w:szCs w:val="22"/>
      <w:vertAlign w:val="superscript"/>
      <w:lang w:val="es-PE" w:eastAsia="en-US"/>
    </w:rPr>
  </w:style>
  <w:style w:type="character" w:customStyle="1" w:styleId="apellidos">
    <w:name w:val="apellidos"/>
    <w:basedOn w:val="Fuentedeprrafopredeter"/>
    <w:rsid w:val="000E0385"/>
  </w:style>
  <w:style w:type="paragraph" w:customStyle="1" w:styleId="TableParagraph">
    <w:name w:val="Table Paragraph"/>
    <w:basedOn w:val="Normal"/>
    <w:uiPriority w:val="1"/>
    <w:qFormat/>
    <w:rsid w:val="000E0385"/>
    <w:pPr>
      <w:widowControl w:val="0"/>
      <w:autoSpaceDE w:val="0"/>
      <w:autoSpaceDN w:val="0"/>
      <w:ind w:left="468"/>
    </w:pPr>
    <w:rPr>
      <w:rFonts w:ascii="Calibri" w:eastAsia="Calibri" w:hAnsi="Calibri" w:cs="Calibri"/>
      <w:sz w:val="22"/>
      <w:szCs w:val="22"/>
      <w:lang w:val="es-ES" w:bidi="es-ES"/>
    </w:rPr>
  </w:style>
  <w:style w:type="paragraph" w:customStyle="1" w:styleId="Compact">
    <w:name w:val="Compact"/>
    <w:basedOn w:val="Textodecuerpo"/>
    <w:qFormat/>
    <w:rsid w:val="000E0385"/>
    <w:pPr>
      <w:spacing w:before="36" w:after="36" w:line="240" w:lineRule="auto"/>
    </w:pPr>
    <w:rPr>
      <w:rFonts w:ascii="Calibri" w:eastAsia="Calibri" w:hAnsi="Calibri" w:cs="Times New Roman"/>
      <w:sz w:val="24"/>
      <w:szCs w:val="24"/>
    </w:rPr>
  </w:style>
  <w:style w:type="paragraph" w:styleId="TDC5">
    <w:name w:val="toc 5"/>
    <w:basedOn w:val="Normal"/>
    <w:next w:val="Normal"/>
    <w:autoRedefine/>
    <w:uiPriority w:val="39"/>
    <w:unhideWhenUsed/>
    <w:rsid w:val="000E0385"/>
    <w:pPr>
      <w:spacing w:after="100" w:line="259" w:lineRule="auto"/>
      <w:ind w:left="880"/>
    </w:pPr>
    <w:rPr>
      <w:rFonts w:ascii="Calibri" w:eastAsia="Calibri" w:hAnsi="Calibri" w:cs="Calibri"/>
      <w:sz w:val="22"/>
      <w:szCs w:val="22"/>
      <w:lang w:val="es-PE" w:eastAsia="en-US"/>
    </w:rPr>
  </w:style>
  <w:style w:type="paragraph" w:customStyle="1" w:styleId="Ttulo11">
    <w:name w:val="Título 11"/>
    <w:basedOn w:val="Normal"/>
    <w:next w:val="Normal"/>
    <w:uiPriority w:val="9"/>
    <w:qFormat/>
    <w:rsid w:val="007A0C25"/>
    <w:pPr>
      <w:keepNext/>
      <w:keepLines/>
      <w:spacing w:before="480"/>
      <w:outlineLvl w:val="0"/>
    </w:pPr>
    <w:rPr>
      <w:rFonts w:ascii="Calibri" w:eastAsia="MS Gothic" w:hAnsi="Calibri" w:cs="Times New Roman"/>
      <w:b/>
      <w:bCs/>
      <w:color w:val="345A8A"/>
      <w:sz w:val="32"/>
      <w:szCs w:val="32"/>
    </w:rPr>
  </w:style>
  <w:style w:type="paragraph" w:customStyle="1" w:styleId="Ttulo21">
    <w:name w:val="Título 21"/>
    <w:basedOn w:val="Normal"/>
    <w:next w:val="Normal"/>
    <w:uiPriority w:val="9"/>
    <w:unhideWhenUsed/>
    <w:qFormat/>
    <w:rsid w:val="007A0C25"/>
    <w:pPr>
      <w:keepNext/>
      <w:keepLines/>
      <w:spacing w:before="200"/>
      <w:outlineLvl w:val="1"/>
    </w:pPr>
    <w:rPr>
      <w:rFonts w:ascii="Calibri" w:eastAsia="MS Gothic" w:hAnsi="Calibri" w:cs="Times New Roman"/>
      <w:b/>
      <w:bCs/>
      <w:color w:val="4F81BD"/>
      <w:sz w:val="26"/>
      <w:szCs w:val="26"/>
    </w:rPr>
  </w:style>
  <w:style w:type="paragraph" w:customStyle="1" w:styleId="Ttulo31">
    <w:name w:val="Título 31"/>
    <w:basedOn w:val="Normal"/>
    <w:next w:val="Normal"/>
    <w:uiPriority w:val="9"/>
    <w:unhideWhenUsed/>
    <w:qFormat/>
    <w:rsid w:val="007A0C25"/>
    <w:pPr>
      <w:keepNext/>
      <w:keepLines/>
      <w:spacing w:before="40" w:line="259" w:lineRule="auto"/>
      <w:outlineLvl w:val="2"/>
    </w:pPr>
    <w:rPr>
      <w:rFonts w:ascii="Calibri" w:eastAsia="MS Gothic" w:hAnsi="Calibri" w:cs="Times New Roman"/>
      <w:color w:val="243F60"/>
      <w:lang w:val="es-PE" w:eastAsia="en-US"/>
    </w:rPr>
  </w:style>
  <w:style w:type="paragraph" w:customStyle="1" w:styleId="Ttulo41">
    <w:name w:val="Título 41"/>
    <w:basedOn w:val="Normal"/>
    <w:next w:val="Normal"/>
    <w:uiPriority w:val="9"/>
    <w:unhideWhenUsed/>
    <w:qFormat/>
    <w:rsid w:val="007A0C25"/>
    <w:pPr>
      <w:keepNext/>
      <w:keepLines/>
      <w:spacing w:before="40" w:line="259" w:lineRule="auto"/>
      <w:outlineLvl w:val="3"/>
    </w:pPr>
    <w:rPr>
      <w:rFonts w:ascii="Calibri" w:eastAsia="MS Gothic" w:hAnsi="Calibri" w:cs="Times New Roman"/>
      <w:i/>
      <w:iCs/>
      <w:color w:val="365F91"/>
      <w:sz w:val="22"/>
      <w:szCs w:val="22"/>
      <w:lang w:val="es-PE" w:eastAsia="en-US"/>
    </w:rPr>
  </w:style>
  <w:style w:type="paragraph" w:customStyle="1" w:styleId="NOTAALPIETESISPUC1">
    <w:name w:val="NOTA AL PIE TESIS PUC1"/>
    <w:basedOn w:val="Normal"/>
    <w:next w:val="Textonotapie"/>
    <w:uiPriority w:val="99"/>
    <w:unhideWhenUsed/>
    <w:qFormat/>
    <w:rsid w:val="007A0C25"/>
    <w:rPr>
      <w:rFonts w:eastAsia="Cambria"/>
      <w:sz w:val="20"/>
      <w:szCs w:val="20"/>
      <w:lang w:val="es-ES" w:eastAsia="en-US"/>
    </w:rPr>
  </w:style>
  <w:style w:type="paragraph" w:customStyle="1" w:styleId="Sinespaciado1">
    <w:name w:val="Sin espaciado1"/>
    <w:next w:val="Sinespaciado"/>
    <w:uiPriority w:val="1"/>
    <w:qFormat/>
    <w:rsid w:val="007A0C25"/>
    <w:rPr>
      <w:rFonts w:ascii="Times New Roman" w:eastAsiaTheme="minorHAnsi" w:hAnsi="Times New Roman" w:cs="Times New Roman"/>
      <w:lang w:val="es-PE" w:eastAsia="es-PE"/>
    </w:rPr>
  </w:style>
  <w:style w:type="paragraph" w:customStyle="1" w:styleId="Piedepgina1">
    <w:name w:val="Pie de página1"/>
    <w:basedOn w:val="Normal"/>
    <w:next w:val="Piedepgina"/>
    <w:uiPriority w:val="99"/>
    <w:unhideWhenUsed/>
    <w:rsid w:val="007A0C25"/>
    <w:pPr>
      <w:tabs>
        <w:tab w:val="center" w:pos="4252"/>
        <w:tab w:val="right" w:pos="8504"/>
      </w:tabs>
    </w:pPr>
    <w:rPr>
      <w:rFonts w:ascii="Times New Roman" w:eastAsia="Cambria" w:hAnsi="Times New Roman" w:cs="Times New Roman"/>
      <w:sz w:val="22"/>
      <w:szCs w:val="22"/>
      <w:lang w:val="es-PE" w:eastAsia="es-PE"/>
    </w:rPr>
  </w:style>
  <w:style w:type="paragraph" w:customStyle="1" w:styleId="Encabezado1">
    <w:name w:val="Encabezado1"/>
    <w:basedOn w:val="Normal"/>
    <w:next w:val="Encabezado"/>
    <w:uiPriority w:val="99"/>
    <w:unhideWhenUsed/>
    <w:rsid w:val="007A0C25"/>
    <w:pPr>
      <w:tabs>
        <w:tab w:val="center" w:pos="4252"/>
        <w:tab w:val="right" w:pos="8504"/>
      </w:tabs>
    </w:pPr>
    <w:rPr>
      <w:rFonts w:ascii="Times New Roman" w:eastAsia="Cambria" w:hAnsi="Times New Roman" w:cs="Times New Roman"/>
      <w:sz w:val="22"/>
      <w:szCs w:val="22"/>
      <w:lang w:val="es-PE" w:eastAsia="es-PE"/>
    </w:rPr>
  </w:style>
  <w:style w:type="character" w:customStyle="1" w:styleId="Hipervnculovisitado1">
    <w:name w:val="Hipervínculo visitado1"/>
    <w:basedOn w:val="Fuentedeprrafopredeter"/>
    <w:uiPriority w:val="99"/>
    <w:semiHidden/>
    <w:unhideWhenUsed/>
    <w:rsid w:val="007A0C25"/>
    <w:rPr>
      <w:color w:val="800080"/>
      <w:u w:val="single"/>
    </w:rPr>
  </w:style>
  <w:style w:type="paragraph" w:customStyle="1" w:styleId="TtuloTDC1">
    <w:name w:val="Título TDC1"/>
    <w:basedOn w:val="Ttulo1"/>
    <w:next w:val="Normal"/>
    <w:uiPriority w:val="39"/>
    <w:unhideWhenUsed/>
    <w:qFormat/>
    <w:rsid w:val="007A0C25"/>
    <w:pPr>
      <w:spacing w:before="240" w:line="259" w:lineRule="auto"/>
    </w:pPr>
    <w:rPr>
      <w:rFonts w:ascii="Calibri" w:eastAsia="MS Gothic" w:hAnsi="Calibri" w:cs="Times New Roman"/>
      <w:color w:val="345A8A"/>
      <w:lang w:val="es-PE" w:eastAsia="en-US"/>
    </w:rPr>
  </w:style>
  <w:style w:type="paragraph" w:customStyle="1" w:styleId="TDC11">
    <w:name w:val="TDC 11"/>
    <w:basedOn w:val="Normal"/>
    <w:next w:val="Normal"/>
    <w:autoRedefine/>
    <w:uiPriority w:val="39"/>
    <w:unhideWhenUsed/>
    <w:rsid w:val="007A0C25"/>
    <w:pPr>
      <w:spacing w:after="100" w:line="259" w:lineRule="auto"/>
    </w:pPr>
    <w:rPr>
      <w:rFonts w:eastAsiaTheme="minorHAnsi"/>
      <w:sz w:val="22"/>
      <w:szCs w:val="22"/>
      <w:lang w:val="es-PE" w:eastAsia="en-US"/>
    </w:rPr>
  </w:style>
  <w:style w:type="paragraph" w:customStyle="1" w:styleId="TDC21">
    <w:name w:val="TDC 21"/>
    <w:basedOn w:val="Normal"/>
    <w:next w:val="Normal"/>
    <w:autoRedefine/>
    <w:uiPriority w:val="39"/>
    <w:unhideWhenUsed/>
    <w:rsid w:val="007A0C25"/>
    <w:pPr>
      <w:spacing w:after="100" w:line="259" w:lineRule="auto"/>
      <w:ind w:left="220"/>
    </w:pPr>
    <w:rPr>
      <w:rFonts w:eastAsiaTheme="minorHAnsi"/>
      <w:sz w:val="22"/>
      <w:szCs w:val="22"/>
      <w:lang w:val="es-PE" w:eastAsia="en-US"/>
    </w:rPr>
  </w:style>
  <w:style w:type="paragraph" w:customStyle="1" w:styleId="TDC31">
    <w:name w:val="TDC 31"/>
    <w:basedOn w:val="Normal"/>
    <w:next w:val="Normal"/>
    <w:autoRedefine/>
    <w:uiPriority w:val="39"/>
    <w:unhideWhenUsed/>
    <w:rsid w:val="007A0C25"/>
    <w:pPr>
      <w:spacing w:after="100" w:line="259" w:lineRule="auto"/>
      <w:ind w:left="440"/>
    </w:pPr>
    <w:rPr>
      <w:rFonts w:eastAsiaTheme="minorHAnsi"/>
      <w:sz w:val="22"/>
      <w:szCs w:val="22"/>
      <w:lang w:val="es-PE" w:eastAsia="en-US"/>
    </w:rPr>
  </w:style>
  <w:style w:type="paragraph" w:customStyle="1" w:styleId="Textonotaalfinal1">
    <w:name w:val="Texto nota al final1"/>
    <w:basedOn w:val="Normal"/>
    <w:next w:val="Textonotaalfinal"/>
    <w:uiPriority w:val="99"/>
    <w:semiHidden/>
    <w:unhideWhenUsed/>
    <w:rsid w:val="007A0C25"/>
    <w:rPr>
      <w:rFonts w:eastAsia="Cambria"/>
      <w:sz w:val="20"/>
      <w:szCs w:val="20"/>
      <w:lang w:val="es-PE" w:eastAsia="en-US"/>
    </w:rPr>
  </w:style>
  <w:style w:type="paragraph" w:customStyle="1" w:styleId="TDC41">
    <w:name w:val="TDC 41"/>
    <w:basedOn w:val="Normal"/>
    <w:next w:val="Normal"/>
    <w:autoRedefine/>
    <w:uiPriority w:val="39"/>
    <w:unhideWhenUsed/>
    <w:rsid w:val="007A0C25"/>
    <w:pPr>
      <w:spacing w:after="100" w:line="259" w:lineRule="auto"/>
      <w:ind w:left="660"/>
    </w:pPr>
    <w:rPr>
      <w:rFonts w:eastAsiaTheme="minorHAnsi"/>
      <w:sz w:val="22"/>
      <w:szCs w:val="22"/>
      <w:lang w:val="es-PE" w:eastAsia="en-US"/>
    </w:rPr>
  </w:style>
  <w:style w:type="paragraph" w:customStyle="1" w:styleId="Textocomentario1">
    <w:name w:val="Texto comentario1"/>
    <w:basedOn w:val="Normal"/>
    <w:next w:val="Textocomentario"/>
    <w:uiPriority w:val="99"/>
    <w:unhideWhenUsed/>
    <w:rsid w:val="007A0C25"/>
    <w:pPr>
      <w:spacing w:after="160"/>
    </w:pPr>
    <w:rPr>
      <w:rFonts w:eastAsia="Cambria"/>
      <w:sz w:val="20"/>
      <w:szCs w:val="20"/>
      <w:lang w:val="es-PE" w:eastAsia="en-US"/>
    </w:rPr>
  </w:style>
  <w:style w:type="character" w:customStyle="1" w:styleId="TextocomentarioCar1">
    <w:name w:val="Texto comentario Car1"/>
    <w:basedOn w:val="Fuentedeprrafopredeter"/>
    <w:uiPriority w:val="99"/>
    <w:semiHidden/>
    <w:rsid w:val="007A0C25"/>
    <w:rPr>
      <w:sz w:val="20"/>
      <w:szCs w:val="20"/>
    </w:rPr>
  </w:style>
  <w:style w:type="paragraph" w:customStyle="1" w:styleId="Textoindependiente1">
    <w:name w:val="Texto independiente1"/>
    <w:basedOn w:val="Normal"/>
    <w:next w:val="Textodecuerpo"/>
    <w:uiPriority w:val="99"/>
    <w:unhideWhenUsed/>
    <w:rsid w:val="007A0C25"/>
    <w:pPr>
      <w:spacing w:after="120" w:line="259" w:lineRule="auto"/>
    </w:pPr>
    <w:rPr>
      <w:rFonts w:eastAsia="Cambria"/>
      <w:sz w:val="22"/>
      <w:szCs w:val="22"/>
      <w:lang w:val="es-PE" w:eastAsia="en-US"/>
    </w:rPr>
  </w:style>
  <w:style w:type="numbering" w:customStyle="1" w:styleId="Sinlista11">
    <w:name w:val="Sin lista11"/>
    <w:next w:val="Sinlista"/>
    <w:uiPriority w:val="99"/>
    <w:semiHidden/>
    <w:unhideWhenUsed/>
    <w:rsid w:val="007A0C25"/>
  </w:style>
  <w:style w:type="table" w:customStyle="1" w:styleId="Tablaconcuadrcula11">
    <w:name w:val="Tabla con cuadrícula11"/>
    <w:basedOn w:val="Tablanormal"/>
    <w:next w:val="Tablaconcuadrcula"/>
    <w:uiPriority w:val="39"/>
    <w:rsid w:val="007A0C25"/>
    <w:rPr>
      <w:rFonts w:ascii="Calibri" w:eastAsia="Calibri" w:hAnsi="Calibri"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1">
    <w:name w:val="Título 1 Car1"/>
    <w:basedOn w:val="Fuentedeprrafopredeter"/>
    <w:uiPriority w:val="9"/>
    <w:rsid w:val="007A0C25"/>
    <w:rPr>
      <w:rFonts w:asciiTheme="majorHAnsi" w:eastAsiaTheme="majorEastAsia" w:hAnsiTheme="majorHAnsi" w:cstheme="majorBidi"/>
      <w:color w:val="365F91" w:themeColor="accent1" w:themeShade="BF"/>
      <w:sz w:val="32"/>
      <w:szCs w:val="32"/>
    </w:rPr>
  </w:style>
  <w:style w:type="character" w:customStyle="1" w:styleId="Ttulo2Car1">
    <w:name w:val="Título 2 Car1"/>
    <w:basedOn w:val="Fuentedeprrafopredeter"/>
    <w:uiPriority w:val="9"/>
    <w:semiHidden/>
    <w:rsid w:val="007A0C25"/>
    <w:rPr>
      <w:rFonts w:asciiTheme="majorHAnsi" w:eastAsiaTheme="majorEastAsia" w:hAnsiTheme="majorHAnsi" w:cstheme="majorBidi"/>
      <w:color w:val="365F91" w:themeColor="accent1" w:themeShade="BF"/>
      <w:sz w:val="26"/>
      <w:szCs w:val="26"/>
    </w:rPr>
  </w:style>
  <w:style w:type="character" w:customStyle="1" w:styleId="TextonotapieCar2">
    <w:name w:val="Texto nota pie Car2"/>
    <w:basedOn w:val="Fuentedeprrafopredeter"/>
    <w:uiPriority w:val="99"/>
    <w:semiHidden/>
    <w:rsid w:val="007A0C25"/>
    <w:rPr>
      <w:sz w:val="20"/>
      <w:szCs w:val="20"/>
    </w:rPr>
  </w:style>
  <w:style w:type="character" w:customStyle="1" w:styleId="PiedepginaCar1">
    <w:name w:val="Pie de página Car1"/>
    <w:basedOn w:val="Fuentedeprrafopredeter"/>
    <w:uiPriority w:val="99"/>
    <w:rsid w:val="007A0C25"/>
  </w:style>
  <w:style w:type="character" w:customStyle="1" w:styleId="EncabezadoCar1">
    <w:name w:val="Encabezado Car1"/>
    <w:basedOn w:val="Fuentedeprrafopredeter"/>
    <w:uiPriority w:val="99"/>
    <w:rsid w:val="007A0C25"/>
  </w:style>
  <w:style w:type="character" w:customStyle="1" w:styleId="Ttulo3Car1">
    <w:name w:val="Título 3 Car1"/>
    <w:basedOn w:val="Fuentedeprrafopredeter"/>
    <w:uiPriority w:val="9"/>
    <w:semiHidden/>
    <w:rsid w:val="007A0C25"/>
    <w:rPr>
      <w:rFonts w:asciiTheme="majorHAnsi" w:eastAsiaTheme="majorEastAsia" w:hAnsiTheme="majorHAnsi" w:cstheme="majorBidi"/>
      <w:color w:val="243F60" w:themeColor="accent1" w:themeShade="7F"/>
      <w:sz w:val="24"/>
      <w:szCs w:val="24"/>
    </w:rPr>
  </w:style>
  <w:style w:type="character" w:customStyle="1" w:styleId="Ttulo4Car1">
    <w:name w:val="Título 4 Car1"/>
    <w:basedOn w:val="Fuentedeprrafopredeter"/>
    <w:uiPriority w:val="9"/>
    <w:semiHidden/>
    <w:rsid w:val="007A0C25"/>
    <w:rPr>
      <w:rFonts w:asciiTheme="majorHAnsi" w:eastAsiaTheme="majorEastAsia" w:hAnsiTheme="majorHAnsi" w:cstheme="majorBidi"/>
      <w:i/>
      <w:iCs/>
      <w:color w:val="365F91" w:themeColor="accent1" w:themeShade="BF"/>
    </w:rPr>
  </w:style>
  <w:style w:type="character" w:customStyle="1" w:styleId="TextonotaalfinalCar1">
    <w:name w:val="Texto nota al final Car1"/>
    <w:basedOn w:val="Fuentedeprrafopredeter"/>
    <w:uiPriority w:val="99"/>
    <w:semiHidden/>
    <w:rsid w:val="007A0C25"/>
    <w:rPr>
      <w:sz w:val="20"/>
      <w:szCs w:val="20"/>
    </w:rPr>
  </w:style>
  <w:style w:type="character" w:customStyle="1" w:styleId="TextoindependienteCar1">
    <w:name w:val="Texto independiente Car1"/>
    <w:basedOn w:val="Fuentedeprrafopredeter"/>
    <w:uiPriority w:val="99"/>
    <w:semiHidden/>
    <w:rsid w:val="007A0C25"/>
  </w:style>
  <w:style w:type="table" w:customStyle="1" w:styleId="1110">
    <w:name w:val="1110"/>
    <w:basedOn w:val="TableNormal2"/>
    <w:rsid w:val="007A0C25"/>
    <w:pPr>
      <w:spacing w:after="0" w:line="240" w:lineRule="auto"/>
    </w:pPr>
    <w:rPr>
      <w:color w:val="000000"/>
      <w:sz w:val="24"/>
      <w:szCs w:val="24"/>
    </w:rPr>
    <w:tblPr>
      <w:tblStyleRowBandSize w:val="1"/>
      <w:tblStyleColBandSize w:val="1"/>
      <w:tblCellMar>
        <w:top w:w="0" w:type="dxa"/>
        <w:left w:w="115" w:type="dxa"/>
        <w:bottom w:w="0" w:type="dxa"/>
        <w:right w:w="115" w:type="dxa"/>
      </w:tblCellMar>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010">
    <w:name w:val="1010"/>
    <w:basedOn w:val="TableNormal2"/>
    <w:rsid w:val="007A0C25"/>
    <w:pPr>
      <w:spacing w:after="0" w:line="240" w:lineRule="auto"/>
    </w:pPr>
    <w:rPr>
      <w:color w:val="000000"/>
      <w:sz w:val="24"/>
      <w:szCs w:val="24"/>
    </w:rPr>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178734">
      <w:bodyDiv w:val="1"/>
      <w:marLeft w:val="0"/>
      <w:marRight w:val="0"/>
      <w:marTop w:val="0"/>
      <w:marBottom w:val="0"/>
      <w:divBdr>
        <w:top w:val="none" w:sz="0" w:space="0" w:color="auto"/>
        <w:left w:val="none" w:sz="0" w:space="0" w:color="auto"/>
        <w:bottom w:val="none" w:sz="0" w:space="0" w:color="auto"/>
        <w:right w:val="none" w:sz="0" w:space="0" w:color="auto"/>
      </w:divBdr>
      <w:divsChild>
        <w:div w:id="682517963">
          <w:marLeft w:val="0"/>
          <w:marRight w:val="0"/>
          <w:marTop w:val="0"/>
          <w:marBottom w:val="0"/>
          <w:divBdr>
            <w:top w:val="none" w:sz="0" w:space="0" w:color="auto"/>
            <w:left w:val="none" w:sz="0" w:space="0" w:color="auto"/>
            <w:bottom w:val="none" w:sz="0" w:space="0" w:color="auto"/>
            <w:right w:val="none" w:sz="0" w:space="0" w:color="auto"/>
          </w:divBdr>
        </w:div>
      </w:divsChild>
    </w:div>
    <w:div w:id="107088348">
      <w:bodyDiv w:val="1"/>
      <w:marLeft w:val="0"/>
      <w:marRight w:val="0"/>
      <w:marTop w:val="0"/>
      <w:marBottom w:val="0"/>
      <w:divBdr>
        <w:top w:val="none" w:sz="0" w:space="0" w:color="auto"/>
        <w:left w:val="none" w:sz="0" w:space="0" w:color="auto"/>
        <w:bottom w:val="none" w:sz="0" w:space="0" w:color="auto"/>
        <w:right w:val="none" w:sz="0" w:space="0" w:color="auto"/>
      </w:divBdr>
      <w:divsChild>
        <w:div w:id="202716981">
          <w:marLeft w:val="0"/>
          <w:marRight w:val="0"/>
          <w:marTop w:val="0"/>
          <w:marBottom w:val="0"/>
          <w:divBdr>
            <w:top w:val="none" w:sz="0" w:space="0" w:color="auto"/>
            <w:left w:val="none" w:sz="0" w:space="0" w:color="auto"/>
            <w:bottom w:val="none" w:sz="0" w:space="0" w:color="auto"/>
            <w:right w:val="none" w:sz="0" w:space="0" w:color="auto"/>
          </w:divBdr>
        </w:div>
        <w:div w:id="195197731">
          <w:marLeft w:val="0"/>
          <w:marRight w:val="0"/>
          <w:marTop w:val="0"/>
          <w:marBottom w:val="0"/>
          <w:divBdr>
            <w:top w:val="none" w:sz="0" w:space="0" w:color="auto"/>
            <w:left w:val="none" w:sz="0" w:space="0" w:color="auto"/>
            <w:bottom w:val="none" w:sz="0" w:space="0" w:color="auto"/>
            <w:right w:val="none" w:sz="0" w:space="0" w:color="auto"/>
          </w:divBdr>
        </w:div>
        <w:div w:id="246620980">
          <w:marLeft w:val="0"/>
          <w:marRight w:val="0"/>
          <w:marTop w:val="0"/>
          <w:marBottom w:val="0"/>
          <w:divBdr>
            <w:top w:val="none" w:sz="0" w:space="0" w:color="auto"/>
            <w:left w:val="none" w:sz="0" w:space="0" w:color="auto"/>
            <w:bottom w:val="none" w:sz="0" w:space="0" w:color="auto"/>
            <w:right w:val="none" w:sz="0" w:space="0" w:color="auto"/>
          </w:divBdr>
        </w:div>
        <w:div w:id="35542877">
          <w:marLeft w:val="0"/>
          <w:marRight w:val="0"/>
          <w:marTop w:val="0"/>
          <w:marBottom w:val="0"/>
          <w:divBdr>
            <w:top w:val="none" w:sz="0" w:space="0" w:color="auto"/>
            <w:left w:val="none" w:sz="0" w:space="0" w:color="auto"/>
            <w:bottom w:val="none" w:sz="0" w:space="0" w:color="auto"/>
            <w:right w:val="none" w:sz="0" w:space="0" w:color="auto"/>
          </w:divBdr>
        </w:div>
        <w:div w:id="952711184">
          <w:marLeft w:val="0"/>
          <w:marRight w:val="0"/>
          <w:marTop w:val="0"/>
          <w:marBottom w:val="0"/>
          <w:divBdr>
            <w:top w:val="none" w:sz="0" w:space="0" w:color="auto"/>
            <w:left w:val="none" w:sz="0" w:space="0" w:color="auto"/>
            <w:bottom w:val="none" w:sz="0" w:space="0" w:color="auto"/>
            <w:right w:val="none" w:sz="0" w:space="0" w:color="auto"/>
          </w:divBdr>
        </w:div>
        <w:div w:id="1210998704">
          <w:marLeft w:val="0"/>
          <w:marRight w:val="0"/>
          <w:marTop w:val="0"/>
          <w:marBottom w:val="0"/>
          <w:divBdr>
            <w:top w:val="none" w:sz="0" w:space="0" w:color="auto"/>
            <w:left w:val="none" w:sz="0" w:space="0" w:color="auto"/>
            <w:bottom w:val="none" w:sz="0" w:space="0" w:color="auto"/>
            <w:right w:val="none" w:sz="0" w:space="0" w:color="auto"/>
          </w:divBdr>
        </w:div>
        <w:div w:id="13072478">
          <w:marLeft w:val="0"/>
          <w:marRight w:val="0"/>
          <w:marTop w:val="0"/>
          <w:marBottom w:val="0"/>
          <w:divBdr>
            <w:top w:val="none" w:sz="0" w:space="0" w:color="auto"/>
            <w:left w:val="none" w:sz="0" w:space="0" w:color="auto"/>
            <w:bottom w:val="none" w:sz="0" w:space="0" w:color="auto"/>
            <w:right w:val="none" w:sz="0" w:space="0" w:color="auto"/>
          </w:divBdr>
        </w:div>
        <w:div w:id="1714692347">
          <w:marLeft w:val="0"/>
          <w:marRight w:val="0"/>
          <w:marTop w:val="0"/>
          <w:marBottom w:val="0"/>
          <w:divBdr>
            <w:top w:val="none" w:sz="0" w:space="0" w:color="auto"/>
            <w:left w:val="none" w:sz="0" w:space="0" w:color="auto"/>
            <w:bottom w:val="none" w:sz="0" w:space="0" w:color="auto"/>
            <w:right w:val="none" w:sz="0" w:space="0" w:color="auto"/>
          </w:divBdr>
        </w:div>
        <w:div w:id="1394502604">
          <w:marLeft w:val="0"/>
          <w:marRight w:val="0"/>
          <w:marTop w:val="0"/>
          <w:marBottom w:val="0"/>
          <w:divBdr>
            <w:top w:val="none" w:sz="0" w:space="0" w:color="auto"/>
            <w:left w:val="none" w:sz="0" w:space="0" w:color="auto"/>
            <w:bottom w:val="none" w:sz="0" w:space="0" w:color="auto"/>
            <w:right w:val="none" w:sz="0" w:space="0" w:color="auto"/>
          </w:divBdr>
        </w:div>
        <w:div w:id="438254981">
          <w:marLeft w:val="0"/>
          <w:marRight w:val="0"/>
          <w:marTop w:val="0"/>
          <w:marBottom w:val="0"/>
          <w:divBdr>
            <w:top w:val="none" w:sz="0" w:space="0" w:color="auto"/>
            <w:left w:val="none" w:sz="0" w:space="0" w:color="auto"/>
            <w:bottom w:val="none" w:sz="0" w:space="0" w:color="auto"/>
            <w:right w:val="none" w:sz="0" w:space="0" w:color="auto"/>
          </w:divBdr>
        </w:div>
        <w:div w:id="701127974">
          <w:marLeft w:val="0"/>
          <w:marRight w:val="0"/>
          <w:marTop w:val="0"/>
          <w:marBottom w:val="0"/>
          <w:divBdr>
            <w:top w:val="none" w:sz="0" w:space="0" w:color="auto"/>
            <w:left w:val="none" w:sz="0" w:space="0" w:color="auto"/>
            <w:bottom w:val="none" w:sz="0" w:space="0" w:color="auto"/>
            <w:right w:val="none" w:sz="0" w:space="0" w:color="auto"/>
          </w:divBdr>
        </w:div>
      </w:divsChild>
    </w:div>
    <w:div w:id="111946027">
      <w:bodyDiv w:val="1"/>
      <w:marLeft w:val="0"/>
      <w:marRight w:val="0"/>
      <w:marTop w:val="0"/>
      <w:marBottom w:val="0"/>
      <w:divBdr>
        <w:top w:val="none" w:sz="0" w:space="0" w:color="auto"/>
        <w:left w:val="none" w:sz="0" w:space="0" w:color="auto"/>
        <w:bottom w:val="none" w:sz="0" w:space="0" w:color="auto"/>
        <w:right w:val="none" w:sz="0" w:space="0" w:color="auto"/>
      </w:divBdr>
      <w:divsChild>
        <w:div w:id="715549169">
          <w:marLeft w:val="0"/>
          <w:marRight w:val="0"/>
          <w:marTop w:val="0"/>
          <w:marBottom w:val="0"/>
          <w:divBdr>
            <w:top w:val="none" w:sz="0" w:space="0" w:color="auto"/>
            <w:left w:val="none" w:sz="0" w:space="0" w:color="auto"/>
            <w:bottom w:val="none" w:sz="0" w:space="0" w:color="auto"/>
            <w:right w:val="none" w:sz="0" w:space="0" w:color="auto"/>
          </w:divBdr>
        </w:div>
      </w:divsChild>
    </w:div>
    <w:div w:id="144318117">
      <w:bodyDiv w:val="1"/>
      <w:marLeft w:val="0"/>
      <w:marRight w:val="0"/>
      <w:marTop w:val="0"/>
      <w:marBottom w:val="0"/>
      <w:divBdr>
        <w:top w:val="none" w:sz="0" w:space="0" w:color="auto"/>
        <w:left w:val="none" w:sz="0" w:space="0" w:color="auto"/>
        <w:bottom w:val="none" w:sz="0" w:space="0" w:color="auto"/>
        <w:right w:val="none" w:sz="0" w:space="0" w:color="auto"/>
      </w:divBdr>
      <w:divsChild>
        <w:div w:id="1427113357">
          <w:marLeft w:val="0"/>
          <w:marRight w:val="0"/>
          <w:marTop w:val="0"/>
          <w:marBottom w:val="0"/>
          <w:divBdr>
            <w:top w:val="none" w:sz="0" w:space="0" w:color="auto"/>
            <w:left w:val="none" w:sz="0" w:space="0" w:color="auto"/>
            <w:bottom w:val="none" w:sz="0" w:space="0" w:color="auto"/>
            <w:right w:val="none" w:sz="0" w:space="0" w:color="auto"/>
          </w:divBdr>
        </w:div>
        <w:div w:id="179703322">
          <w:marLeft w:val="0"/>
          <w:marRight w:val="0"/>
          <w:marTop w:val="0"/>
          <w:marBottom w:val="0"/>
          <w:divBdr>
            <w:top w:val="none" w:sz="0" w:space="0" w:color="auto"/>
            <w:left w:val="none" w:sz="0" w:space="0" w:color="auto"/>
            <w:bottom w:val="none" w:sz="0" w:space="0" w:color="auto"/>
            <w:right w:val="none" w:sz="0" w:space="0" w:color="auto"/>
          </w:divBdr>
        </w:div>
        <w:div w:id="2041473577">
          <w:marLeft w:val="0"/>
          <w:marRight w:val="0"/>
          <w:marTop w:val="0"/>
          <w:marBottom w:val="0"/>
          <w:divBdr>
            <w:top w:val="none" w:sz="0" w:space="0" w:color="auto"/>
            <w:left w:val="none" w:sz="0" w:space="0" w:color="auto"/>
            <w:bottom w:val="none" w:sz="0" w:space="0" w:color="auto"/>
            <w:right w:val="none" w:sz="0" w:space="0" w:color="auto"/>
          </w:divBdr>
        </w:div>
        <w:div w:id="1566796902">
          <w:marLeft w:val="0"/>
          <w:marRight w:val="0"/>
          <w:marTop w:val="0"/>
          <w:marBottom w:val="0"/>
          <w:divBdr>
            <w:top w:val="none" w:sz="0" w:space="0" w:color="auto"/>
            <w:left w:val="none" w:sz="0" w:space="0" w:color="auto"/>
            <w:bottom w:val="none" w:sz="0" w:space="0" w:color="auto"/>
            <w:right w:val="none" w:sz="0" w:space="0" w:color="auto"/>
          </w:divBdr>
        </w:div>
        <w:div w:id="846867213">
          <w:marLeft w:val="0"/>
          <w:marRight w:val="0"/>
          <w:marTop w:val="0"/>
          <w:marBottom w:val="0"/>
          <w:divBdr>
            <w:top w:val="none" w:sz="0" w:space="0" w:color="auto"/>
            <w:left w:val="none" w:sz="0" w:space="0" w:color="auto"/>
            <w:bottom w:val="none" w:sz="0" w:space="0" w:color="auto"/>
            <w:right w:val="none" w:sz="0" w:space="0" w:color="auto"/>
          </w:divBdr>
        </w:div>
        <w:div w:id="700864392">
          <w:marLeft w:val="0"/>
          <w:marRight w:val="0"/>
          <w:marTop w:val="0"/>
          <w:marBottom w:val="0"/>
          <w:divBdr>
            <w:top w:val="none" w:sz="0" w:space="0" w:color="auto"/>
            <w:left w:val="none" w:sz="0" w:space="0" w:color="auto"/>
            <w:bottom w:val="none" w:sz="0" w:space="0" w:color="auto"/>
            <w:right w:val="none" w:sz="0" w:space="0" w:color="auto"/>
          </w:divBdr>
        </w:div>
        <w:div w:id="614143348">
          <w:marLeft w:val="0"/>
          <w:marRight w:val="0"/>
          <w:marTop w:val="0"/>
          <w:marBottom w:val="0"/>
          <w:divBdr>
            <w:top w:val="none" w:sz="0" w:space="0" w:color="auto"/>
            <w:left w:val="none" w:sz="0" w:space="0" w:color="auto"/>
            <w:bottom w:val="none" w:sz="0" w:space="0" w:color="auto"/>
            <w:right w:val="none" w:sz="0" w:space="0" w:color="auto"/>
          </w:divBdr>
        </w:div>
        <w:div w:id="380253686">
          <w:marLeft w:val="0"/>
          <w:marRight w:val="0"/>
          <w:marTop w:val="0"/>
          <w:marBottom w:val="0"/>
          <w:divBdr>
            <w:top w:val="none" w:sz="0" w:space="0" w:color="auto"/>
            <w:left w:val="none" w:sz="0" w:space="0" w:color="auto"/>
            <w:bottom w:val="none" w:sz="0" w:space="0" w:color="auto"/>
            <w:right w:val="none" w:sz="0" w:space="0" w:color="auto"/>
          </w:divBdr>
        </w:div>
        <w:div w:id="737630726">
          <w:marLeft w:val="0"/>
          <w:marRight w:val="0"/>
          <w:marTop w:val="0"/>
          <w:marBottom w:val="0"/>
          <w:divBdr>
            <w:top w:val="none" w:sz="0" w:space="0" w:color="auto"/>
            <w:left w:val="none" w:sz="0" w:space="0" w:color="auto"/>
            <w:bottom w:val="none" w:sz="0" w:space="0" w:color="auto"/>
            <w:right w:val="none" w:sz="0" w:space="0" w:color="auto"/>
          </w:divBdr>
        </w:div>
        <w:div w:id="888496084">
          <w:marLeft w:val="0"/>
          <w:marRight w:val="0"/>
          <w:marTop w:val="0"/>
          <w:marBottom w:val="0"/>
          <w:divBdr>
            <w:top w:val="none" w:sz="0" w:space="0" w:color="auto"/>
            <w:left w:val="none" w:sz="0" w:space="0" w:color="auto"/>
            <w:bottom w:val="none" w:sz="0" w:space="0" w:color="auto"/>
            <w:right w:val="none" w:sz="0" w:space="0" w:color="auto"/>
          </w:divBdr>
        </w:div>
        <w:div w:id="1641764019">
          <w:marLeft w:val="0"/>
          <w:marRight w:val="0"/>
          <w:marTop w:val="0"/>
          <w:marBottom w:val="0"/>
          <w:divBdr>
            <w:top w:val="none" w:sz="0" w:space="0" w:color="auto"/>
            <w:left w:val="none" w:sz="0" w:space="0" w:color="auto"/>
            <w:bottom w:val="none" w:sz="0" w:space="0" w:color="auto"/>
            <w:right w:val="none" w:sz="0" w:space="0" w:color="auto"/>
          </w:divBdr>
        </w:div>
      </w:divsChild>
    </w:div>
    <w:div w:id="160896305">
      <w:bodyDiv w:val="1"/>
      <w:marLeft w:val="0"/>
      <w:marRight w:val="0"/>
      <w:marTop w:val="0"/>
      <w:marBottom w:val="0"/>
      <w:divBdr>
        <w:top w:val="none" w:sz="0" w:space="0" w:color="auto"/>
        <w:left w:val="none" w:sz="0" w:space="0" w:color="auto"/>
        <w:bottom w:val="none" w:sz="0" w:space="0" w:color="auto"/>
        <w:right w:val="none" w:sz="0" w:space="0" w:color="auto"/>
      </w:divBdr>
    </w:div>
    <w:div w:id="165832130">
      <w:bodyDiv w:val="1"/>
      <w:marLeft w:val="0"/>
      <w:marRight w:val="0"/>
      <w:marTop w:val="0"/>
      <w:marBottom w:val="0"/>
      <w:divBdr>
        <w:top w:val="none" w:sz="0" w:space="0" w:color="auto"/>
        <w:left w:val="none" w:sz="0" w:space="0" w:color="auto"/>
        <w:bottom w:val="none" w:sz="0" w:space="0" w:color="auto"/>
        <w:right w:val="none" w:sz="0" w:space="0" w:color="auto"/>
      </w:divBdr>
    </w:div>
    <w:div w:id="168175565">
      <w:bodyDiv w:val="1"/>
      <w:marLeft w:val="0"/>
      <w:marRight w:val="0"/>
      <w:marTop w:val="0"/>
      <w:marBottom w:val="0"/>
      <w:divBdr>
        <w:top w:val="none" w:sz="0" w:space="0" w:color="auto"/>
        <w:left w:val="none" w:sz="0" w:space="0" w:color="auto"/>
        <w:bottom w:val="none" w:sz="0" w:space="0" w:color="auto"/>
        <w:right w:val="none" w:sz="0" w:space="0" w:color="auto"/>
      </w:divBdr>
    </w:div>
    <w:div w:id="170799849">
      <w:bodyDiv w:val="1"/>
      <w:marLeft w:val="0"/>
      <w:marRight w:val="0"/>
      <w:marTop w:val="0"/>
      <w:marBottom w:val="0"/>
      <w:divBdr>
        <w:top w:val="none" w:sz="0" w:space="0" w:color="auto"/>
        <w:left w:val="none" w:sz="0" w:space="0" w:color="auto"/>
        <w:bottom w:val="none" w:sz="0" w:space="0" w:color="auto"/>
        <w:right w:val="none" w:sz="0" w:space="0" w:color="auto"/>
      </w:divBdr>
      <w:divsChild>
        <w:div w:id="563612668">
          <w:marLeft w:val="0"/>
          <w:marRight w:val="0"/>
          <w:marTop w:val="0"/>
          <w:marBottom w:val="0"/>
          <w:divBdr>
            <w:top w:val="none" w:sz="0" w:space="0" w:color="auto"/>
            <w:left w:val="none" w:sz="0" w:space="0" w:color="auto"/>
            <w:bottom w:val="none" w:sz="0" w:space="0" w:color="auto"/>
            <w:right w:val="none" w:sz="0" w:space="0" w:color="auto"/>
          </w:divBdr>
        </w:div>
        <w:div w:id="988023535">
          <w:marLeft w:val="0"/>
          <w:marRight w:val="0"/>
          <w:marTop w:val="0"/>
          <w:marBottom w:val="0"/>
          <w:divBdr>
            <w:top w:val="none" w:sz="0" w:space="0" w:color="auto"/>
            <w:left w:val="none" w:sz="0" w:space="0" w:color="auto"/>
            <w:bottom w:val="none" w:sz="0" w:space="0" w:color="auto"/>
            <w:right w:val="none" w:sz="0" w:space="0" w:color="auto"/>
          </w:divBdr>
        </w:div>
        <w:div w:id="2080512870">
          <w:marLeft w:val="0"/>
          <w:marRight w:val="0"/>
          <w:marTop w:val="0"/>
          <w:marBottom w:val="0"/>
          <w:divBdr>
            <w:top w:val="none" w:sz="0" w:space="0" w:color="auto"/>
            <w:left w:val="none" w:sz="0" w:space="0" w:color="auto"/>
            <w:bottom w:val="none" w:sz="0" w:space="0" w:color="auto"/>
            <w:right w:val="none" w:sz="0" w:space="0" w:color="auto"/>
          </w:divBdr>
        </w:div>
        <w:div w:id="878514636">
          <w:marLeft w:val="0"/>
          <w:marRight w:val="0"/>
          <w:marTop w:val="0"/>
          <w:marBottom w:val="0"/>
          <w:divBdr>
            <w:top w:val="none" w:sz="0" w:space="0" w:color="auto"/>
            <w:left w:val="none" w:sz="0" w:space="0" w:color="auto"/>
            <w:bottom w:val="none" w:sz="0" w:space="0" w:color="auto"/>
            <w:right w:val="none" w:sz="0" w:space="0" w:color="auto"/>
          </w:divBdr>
        </w:div>
        <w:div w:id="1042481155">
          <w:marLeft w:val="0"/>
          <w:marRight w:val="0"/>
          <w:marTop w:val="0"/>
          <w:marBottom w:val="0"/>
          <w:divBdr>
            <w:top w:val="none" w:sz="0" w:space="0" w:color="auto"/>
            <w:left w:val="none" w:sz="0" w:space="0" w:color="auto"/>
            <w:bottom w:val="none" w:sz="0" w:space="0" w:color="auto"/>
            <w:right w:val="none" w:sz="0" w:space="0" w:color="auto"/>
          </w:divBdr>
        </w:div>
        <w:div w:id="1871452605">
          <w:marLeft w:val="0"/>
          <w:marRight w:val="0"/>
          <w:marTop w:val="0"/>
          <w:marBottom w:val="0"/>
          <w:divBdr>
            <w:top w:val="none" w:sz="0" w:space="0" w:color="auto"/>
            <w:left w:val="none" w:sz="0" w:space="0" w:color="auto"/>
            <w:bottom w:val="none" w:sz="0" w:space="0" w:color="auto"/>
            <w:right w:val="none" w:sz="0" w:space="0" w:color="auto"/>
          </w:divBdr>
        </w:div>
        <w:div w:id="2135898946">
          <w:marLeft w:val="0"/>
          <w:marRight w:val="0"/>
          <w:marTop w:val="0"/>
          <w:marBottom w:val="0"/>
          <w:divBdr>
            <w:top w:val="none" w:sz="0" w:space="0" w:color="auto"/>
            <w:left w:val="none" w:sz="0" w:space="0" w:color="auto"/>
            <w:bottom w:val="none" w:sz="0" w:space="0" w:color="auto"/>
            <w:right w:val="none" w:sz="0" w:space="0" w:color="auto"/>
          </w:divBdr>
        </w:div>
        <w:div w:id="1988968542">
          <w:marLeft w:val="0"/>
          <w:marRight w:val="0"/>
          <w:marTop w:val="0"/>
          <w:marBottom w:val="0"/>
          <w:divBdr>
            <w:top w:val="none" w:sz="0" w:space="0" w:color="auto"/>
            <w:left w:val="none" w:sz="0" w:space="0" w:color="auto"/>
            <w:bottom w:val="none" w:sz="0" w:space="0" w:color="auto"/>
            <w:right w:val="none" w:sz="0" w:space="0" w:color="auto"/>
          </w:divBdr>
        </w:div>
        <w:div w:id="2077508352">
          <w:marLeft w:val="0"/>
          <w:marRight w:val="0"/>
          <w:marTop w:val="0"/>
          <w:marBottom w:val="0"/>
          <w:divBdr>
            <w:top w:val="none" w:sz="0" w:space="0" w:color="auto"/>
            <w:left w:val="none" w:sz="0" w:space="0" w:color="auto"/>
            <w:bottom w:val="none" w:sz="0" w:space="0" w:color="auto"/>
            <w:right w:val="none" w:sz="0" w:space="0" w:color="auto"/>
          </w:divBdr>
        </w:div>
        <w:div w:id="1812404572">
          <w:marLeft w:val="0"/>
          <w:marRight w:val="0"/>
          <w:marTop w:val="0"/>
          <w:marBottom w:val="0"/>
          <w:divBdr>
            <w:top w:val="none" w:sz="0" w:space="0" w:color="auto"/>
            <w:left w:val="none" w:sz="0" w:space="0" w:color="auto"/>
            <w:bottom w:val="none" w:sz="0" w:space="0" w:color="auto"/>
            <w:right w:val="none" w:sz="0" w:space="0" w:color="auto"/>
          </w:divBdr>
        </w:div>
        <w:div w:id="5450513">
          <w:marLeft w:val="0"/>
          <w:marRight w:val="0"/>
          <w:marTop w:val="0"/>
          <w:marBottom w:val="0"/>
          <w:divBdr>
            <w:top w:val="none" w:sz="0" w:space="0" w:color="auto"/>
            <w:left w:val="none" w:sz="0" w:space="0" w:color="auto"/>
            <w:bottom w:val="none" w:sz="0" w:space="0" w:color="auto"/>
            <w:right w:val="none" w:sz="0" w:space="0" w:color="auto"/>
          </w:divBdr>
        </w:div>
      </w:divsChild>
    </w:div>
    <w:div w:id="177277515">
      <w:bodyDiv w:val="1"/>
      <w:marLeft w:val="0"/>
      <w:marRight w:val="0"/>
      <w:marTop w:val="0"/>
      <w:marBottom w:val="0"/>
      <w:divBdr>
        <w:top w:val="none" w:sz="0" w:space="0" w:color="auto"/>
        <w:left w:val="none" w:sz="0" w:space="0" w:color="auto"/>
        <w:bottom w:val="none" w:sz="0" w:space="0" w:color="auto"/>
        <w:right w:val="none" w:sz="0" w:space="0" w:color="auto"/>
      </w:divBdr>
    </w:div>
    <w:div w:id="200096897">
      <w:bodyDiv w:val="1"/>
      <w:marLeft w:val="0"/>
      <w:marRight w:val="0"/>
      <w:marTop w:val="0"/>
      <w:marBottom w:val="0"/>
      <w:divBdr>
        <w:top w:val="none" w:sz="0" w:space="0" w:color="auto"/>
        <w:left w:val="none" w:sz="0" w:space="0" w:color="auto"/>
        <w:bottom w:val="none" w:sz="0" w:space="0" w:color="auto"/>
        <w:right w:val="none" w:sz="0" w:space="0" w:color="auto"/>
      </w:divBdr>
      <w:divsChild>
        <w:div w:id="1115638361">
          <w:marLeft w:val="0"/>
          <w:marRight w:val="0"/>
          <w:marTop w:val="0"/>
          <w:marBottom w:val="0"/>
          <w:divBdr>
            <w:top w:val="none" w:sz="0" w:space="0" w:color="auto"/>
            <w:left w:val="none" w:sz="0" w:space="0" w:color="auto"/>
            <w:bottom w:val="none" w:sz="0" w:space="0" w:color="auto"/>
            <w:right w:val="none" w:sz="0" w:space="0" w:color="auto"/>
          </w:divBdr>
        </w:div>
        <w:div w:id="1452362955">
          <w:marLeft w:val="0"/>
          <w:marRight w:val="0"/>
          <w:marTop w:val="0"/>
          <w:marBottom w:val="0"/>
          <w:divBdr>
            <w:top w:val="none" w:sz="0" w:space="0" w:color="auto"/>
            <w:left w:val="none" w:sz="0" w:space="0" w:color="auto"/>
            <w:bottom w:val="none" w:sz="0" w:space="0" w:color="auto"/>
            <w:right w:val="none" w:sz="0" w:space="0" w:color="auto"/>
          </w:divBdr>
        </w:div>
        <w:div w:id="734476338">
          <w:marLeft w:val="0"/>
          <w:marRight w:val="0"/>
          <w:marTop w:val="0"/>
          <w:marBottom w:val="0"/>
          <w:divBdr>
            <w:top w:val="none" w:sz="0" w:space="0" w:color="auto"/>
            <w:left w:val="none" w:sz="0" w:space="0" w:color="auto"/>
            <w:bottom w:val="none" w:sz="0" w:space="0" w:color="auto"/>
            <w:right w:val="none" w:sz="0" w:space="0" w:color="auto"/>
          </w:divBdr>
        </w:div>
        <w:div w:id="2029208412">
          <w:marLeft w:val="0"/>
          <w:marRight w:val="0"/>
          <w:marTop w:val="0"/>
          <w:marBottom w:val="0"/>
          <w:divBdr>
            <w:top w:val="none" w:sz="0" w:space="0" w:color="auto"/>
            <w:left w:val="none" w:sz="0" w:space="0" w:color="auto"/>
            <w:bottom w:val="none" w:sz="0" w:space="0" w:color="auto"/>
            <w:right w:val="none" w:sz="0" w:space="0" w:color="auto"/>
          </w:divBdr>
        </w:div>
        <w:div w:id="872963675">
          <w:marLeft w:val="0"/>
          <w:marRight w:val="0"/>
          <w:marTop w:val="0"/>
          <w:marBottom w:val="0"/>
          <w:divBdr>
            <w:top w:val="none" w:sz="0" w:space="0" w:color="auto"/>
            <w:left w:val="none" w:sz="0" w:space="0" w:color="auto"/>
            <w:bottom w:val="none" w:sz="0" w:space="0" w:color="auto"/>
            <w:right w:val="none" w:sz="0" w:space="0" w:color="auto"/>
          </w:divBdr>
        </w:div>
        <w:div w:id="2089035689">
          <w:marLeft w:val="0"/>
          <w:marRight w:val="0"/>
          <w:marTop w:val="0"/>
          <w:marBottom w:val="0"/>
          <w:divBdr>
            <w:top w:val="none" w:sz="0" w:space="0" w:color="auto"/>
            <w:left w:val="none" w:sz="0" w:space="0" w:color="auto"/>
            <w:bottom w:val="none" w:sz="0" w:space="0" w:color="auto"/>
            <w:right w:val="none" w:sz="0" w:space="0" w:color="auto"/>
          </w:divBdr>
        </w:div>
        <w:div w:id="295065070">
          <w:marLeft w:val="0"/>
          <w:marRight w:val="0"/>
          <w:marTop w:val="0"/>
          <w:marBottom w:val="0"/>
          <w:divBdr>
            <w:top w:val="none" w:sz="0" w:space="0" w:color="auto"/>
            <w:left w:val="none" w:sz="0" w:space="0" w:color="auto"/>
            <w:bottom w:val="none" w:sz="0" w:space="0" w:color="auto"/>
            <w:right w:val="none" w:sz="0" w:space="0" w:color="auto"/>
          </w:divBdr>
        </w:div>
        <w:div w:id="609552280">
          <w:marLeft w:val="0"/>
          <w:marRight w:val="0"/>
          <w:marTop w:val="0"/>
          <w:marBottom w:val="0"/>
          <w:divBdr>
            <w:top w:val="none" w:sz="0" w:space="0" w:color="auto"/>
            <w:left w:val="none" w:sz="0" w:space="0" w:color="auto"/>
            <w:bottom w:val="none" w:sz="0" w:space="0" w:color="auto"/>
            <w:right w:val="none" w:sz="0" w:space="0" w:color="auto"/>
          </w:divBdr>
        </w:div>
        <w:div w:id="1655334668">
          <w:marLeft w:val="0"/>
          <w:marRight w:val="0"/>
          <w:marTop w:val="0"/>
          <w:marBottom w:val="0"/>
          <w:divBdr>
            <w:top w:val="none" w:sz="0" w:space="0" w:color="auto"/>
            <w:left w:val="none" w:sz="0" w:space="0" w:color="auto"/>
            <w:bottom w:val="none" w:sz="0" w:space="0" w:color="auto"/>
            <w:right w:val="none" w:sz="0" w:space="0" w:color="auto"/>
          </w:divBdr>
        </w:div>
        <w:div w:id="1485506181">
          <w:marLeft w:val="0"/>
          <w:marRight w:val="0"/>
          <w:marTop w:val="0"/>
          <w:marBottom w:val="0"/>
          <w:divBdr>
            <w:top w:val="none" w:sz="0" w:space="0" w:color="auto"/>
            <w:left w:val="none" w:sz="0" w:space="0" w:color="auto"/>
            <w:bottom w:val="none" w:sz="0" w:space="0" w:color="auto"/>
            <w:right w:val="none" w:sz="0" w:space="0" w:color="auto"/>
          </w:divBdr>
        </w:div>
        <w:div w:id="386227516">
          <w:marLeft w:val="0"/>
          <w:marRight w:val="0"/>
          <w:marTop w:val="0"/>
          <w:marBottom w:val="0"/>
          <w:divBdr>
            <w:top w:val="none" w:sz="0" w:space="0" w:color="auto"/>
            <w:left w:val="none" w:sz="0" w:space="0" w:color="auto"/>
            <w:bottom w:val="none" w:sz="0" w:space="0" w:color="auto"/>
            <w:right w:val="none" w:sz="0" w:space="0" w:color="auto"/>
          </w:divBdr>
        </w:div>
      </w:divsChild>
    </w:div>
    <w:div w:id="207567466">
      <w:bodyDiv w:val="1"/>
      <w:marLeft w:val="0"/>
      <w:marRight w:val="0"/>
      <w:marTop w:val="0"/>
      <w:marBottom w:val="0"/>
      <w:divBdr>
        <w:top w:val="none" w:sz="0" w:space="0" w:color="auto"/>
        <w:left w:val="none" w:sz="0" w:space="0" w:color="auto"/>
        <w:bottom w:val="none" w:sz="0" w:space="0" w:color="auto"/>
        <w:right w:val="none" w:sz="0" w:space="0" w:color="auto"/>
      </w:divBdr>
      <w:divsChild>
        <w:div w:id="1683627475">
          <w:marLeft w:val="0"/>
          <w:marRight w:val="0"/>
          <w:marTop w:val="0"/>
          <w:marBottom w:val="0"/>
          <w:divBdr>
            <w:top w:val="none" w:sz="0" w:space="0" w:color="auto"/>
            <w:left w:val="none" w:sz="0" w:space="0" w:color="auto"/>
            <w:bottom w:val="none" w:sz="0" w:space="0" w:color="auto"/>
            <w:right w:val="none" w:sz="0" w:space="0" w:color="auto"/>
          </w:divBdr>
        </w:div>
        <w:div w:id="944268881">
          <w:marLeft w:val="0"/>
          <w:marRight w:val="0"/>
          <w:marTop w:val="0"/>
          <w:marBottom w:val="0"/>
          <w:divBdr>
            <w:top w:val="none" w:sz="0" w:space="0" w:color="auto"/>
            <w:left w:val="none" w:sz="0" w:space="0" w:color="auto"/>
            <w:bottom w:val="none" w:sz="0" w:space="0" w:color="auto"/>
            <w:right w:val="none" w:sz="0" w:space="0" w:color="auto"/>
          </w:divBdr>
        </w:div>
      </w:divsChild>
    </w:div>
    <w:div w:id="235090846">
      <w:bodyDiv w:val="1"/>
      <w:marLeft w:val="0"/>
      <w:marRight w:val="0"/>
      <w:marTop w:val="0"/>
      <w:marBottom w:val="0"/>
      <w:divBdr>
        <w:top w:val="none" w:sz="0" w:space="0" w:color="auto"/>
        <w:left w:val="none" w:sz="0" w:space="0" w:color="auto"/>
        <w:bottom w:val="none" w:sz="0" w:space="0" w:color="auto"/>
        <w:right w:val="none" w:sz="0" w:space="0" w:color="auto"/>
      </w:divBdr>
      <w:divsChild>
        <w:div w:id="578683849">
          <w:marLeft w:val="0"/>
          <w:marRight w:val="0"/>
          <w:marTop w:val="0"/>
          <w:marBottom w:val="0"/>
          <w:divBdr>
            <w:top w:val="none" w:sz="0" w:space="0" w:color="auto"/>
            <w:left w:val="none" w:sz="0" w:space="0" w:color="auto"/>
            <w:bottom w:val="none" w:sz="0" w:space="0" w:color="auto"/>
            <w:right w:val="none" w:sz="0" w:space="0" w:color="auto"/>
          </w:divBdr>
        </w:div>
        <w:div w:id="1185559233">
          <w:marLeft w:val="0"/>
          <w:marRight w:val="0"/>
          <w:marTop w:val="0"/>
          <w:marBottom w:val="0"/>
          <w:divBdr>
            <w:top w:val="none" w:sz="0" w:space="0" w:color="auto"/>
            <w:left w:val="none" w:sz="0" w:space="0" w:color="auto"/>
            <w:bottom w:val="none" w:sz="0" w:space="0" w:color="auto"/>
            <w:right w:val="none" w:sz="0" w:space="0" w:color="auto"/>
          </w:divBdr>
        </w:div>
        <w:div w:id="829519883">
          <w:marLeft w:val="0"/>
          <w:marRight w:val="0"/>
          <w:marTop w:val="0"/>
          <w:marBottom w:val="0"/>
          <w:divBdr>
            <w:top w:val="none" w:sz="0" w:space="0" w:color="auto"/>
            <w:left w:val="none" w:sz="0" w:space="0" w:color="auto"/>
            <w:bottom w:val="none" w:sz="0" w:space="0" w:color="auto"/>
            <w:right w:val="none" w:sz="0" w:space="0" w:color="auto"/>
          </w:divBdr>
        </w:div>
        <w:div w:id="2031299392">
          <w:marLeft w:val="0"/>
          <w:marRight w:val="0"/>
          <w:marTop w:val="0"/>
          <w:marBottom w:val="0"/>
          <w:divBdr>
            <w:top w:val="none" w:sz="0" w:space="0" w:color="auto"/>
            <w:left w:val="none" w:sz="0" w:space="0" w:color="auto"/>
            <w:bottom w:val="none" w:sz="0" w:space="0" w:color="auto"/>
            <w:right w:val="none" w:sz="0" w:space="0" w:color="auto"/>
          </w:divBdr>
        </w:div>
        <w:div w:id="1489323534">
          <w:marLeft w:val="0"/>
          <w:marRight w:val="0"/>
          <w:marTop w:val="0"/>
          <w:marBottom w:val="0"/>
          <w:divBdr>
            <w:top w:val="none" w:sz="0" w:space="0" w:color="auto"/>
            <w:left w:val="none" w:sz="0" w:space="0" w:color="auto"/>
            <w:bottom w:val="none" w:sz="0" w:space="0" w:color="auto"/>
            <w:right w:val="none" w:sz="0" w:space="0" w:color="auto"/>
          </w:divBdr>
        </w:div>
        <w:div w:id="872303495">
          <w:marLeft w:val="0"/>
          <w:marRight w:val="0"/>
          <w:marTop w:val="0"/>
          <w:marBottom w:val="0"/>
          <w:divBdr>
            <w:top w:val="none" w:sz="0" w:space="0" w:color="auto"/>
            <w:left w:val="none" w:sz="0" w:space="0" w:color="auto"/>
            <w:bottom w:val="none" w:sz="0" w:space="0" w:color="auto"/>
            <w:right w:val="none" w:sz="0" w:space="0" w:color="auto"/>
          </w:divBdr>
        </w:div>
        <w:div w:id="163666585">
          <w:marLeft w:val="0"/>
          <w:marRight w:val="0"/>
          <w:marTop w:val="0"/>
          <w:marBottom w:val="0"/>
          <w:divBdr>
            <w:top w:val="none" w:sz="0" w:space="0" w:color="auto"/>
            <w:left w:val="none" w:sz="0" w:space="0" w:color="auto"/>
            <w:bottom w:val="none" w:sz="0" w:space="0" w:color="auto"/>
            <w:right w:val="none" w:sz="0" w:space="0" w:color="auto"/>
          </w:divBdr>
        </w:div>
        <w:div w:id="1001588915">
          <w:marLeft w:val="0"/>
          <w:marRight w:val="0"/>
          <w:marTop w:val="0"/>
          <w:marBottom w:val="0"/>
          <w:divBdr>
            <w:top w:val="none" w:sz="0" w:space="0" w:color="auto"/>
            <w:left w:val="none" w:sz="0" w:space="0" w:color="auto"/>
            <w:bottom w:val="none" w:sz="0" w:space="0" w:color="auto"/>
            <w:right w:val="none" w:sz="0" w:space="0" w:color="auto"/>
          </w:divBdr>
        </w:div>
        <w:div w:id="1253391326">
          <w:marLeft w:val="0"/>
          <w:marRight w:val="0"/>
          <w:marTop w:val="0"/>
          <w:marBottom w:val="0"/>
          <w:divBdr>
            <w:top w:val="none" w:sz="0" w:space="0" w:color="auto"/>
            <w:left w:val="none" w:sz="0" w:space="0" w:color="auto"/>
            <w:bottom w:val="none" w:sz="0" w:space="0" w:color="auto"/>
            <w:right w:val="none" w:sz="0" w:space="0" w:color="auto"/>
          </w:divBdr>
        </w:div>
        <w:div w:id="1055006508">
          <w:marLeft w:val="0"/>
          <w:marRight w:val="0"/>
          <w:marTop w:val="0"/>
          <w:marBottom w:val="0"/>
          <w:divBdr>
            <w:top w:val="none" w:sz="0" w:space="0" w:color="auto"/>
            <w:left w:val="none" w:sz="0" w:space="0" w:color="auto"/>
            <w:bottom w:val="none" w:sz="0" w:space="0" w:color="auto"/>
            <w:right w:val="none" w:sz="0" w:space="0" w:color="auto"/>
          </w:divBdr>
        </w:div>
        <w:div w:id="1643920989">
          <w:marLeft w:val="0"/>
          <w:marRight w:val="0"/>
          <w:marTop w:val="0"/>
          <w:marBottom w:val="0"/>
          <w:divBdr>
            <w:top w:val="none" w:sz="0" w:space="0" w:color="auto"/>
            <w:left w:val="none" w:sz="0" w:space="0" w:color="auto"/>
            <w:bottom w:val="none" w:sz="0" w:space="0" w:color="auto"/>
            <w:right w:val="none" w:sz="0" w:space="0" w:color="auto"/>
          </w:divBdr>
        </w:div>
      </w:divsChild>
    </w:div>
    <w:div w:id="244919561">
      <w:bodyDiv w:val="1"/>
      <w:marLeft w:val="0"/>
      <w:marRight w:val="0"/>
      <w:marTop w:val="0"/>
      <w:marBottom w:val="0"/>
      <w:divBdr>
        <w:top w:val="none" w:sz="0" w:space="0" w:color="auto"/>
        <w:left w:val="none" w:sz="0" w:space="0" w:color="auto"/>
        <w:bottom w:val="none" w:sz="0" w:space="0" w:color="auto"/>
        <w:right w:val="none" w:sz="0" w:space="0" w:color="auto"/>
      </w:divBdr>
    </w:div>
    <w:div w:id="263617953">
      <w:bodyDiv w:val="1"/>
      <w:marLeft w:val="0"/>
      <w:marRight w:val="0"/>
      <w:marTop w:val="0"/>
      <w:marBottom w:val="0"/>
      <w:divBdr>
        <w:top w:val="none" w:sz="0" w:space="0" w:color="auto"/>
        <w:left w:val="none" w:sz="0" w:space="0" w:color="auto"/>
        <w:bottom w:val="none" w:sz="0" w:space="0" w:color="auto"/>
        <w:right w:val="none" w:sz="0" w:space="0" w:color="auto"/>
      </w:divBdr>
    </w:div>
    <w:div w:id="268973034">
      <w:bodyDiv w:val="1"/>
      <w:marLeft w:val="0"/>
      <w:marRight w:val="0"/>
      <w:marTop w:val="0"/>
      <w:marBottom w:val="0"/>
      <w:divBdr>
        <w:top w:val="none" w:sz="0" w:space="0" w:color="auto"/>
        <w:left w:val="none" w:sz="0" w:space="0" w:color="auto"/>
        <w:bottom w:val="none" w:sz="0" w:space="0" w:color="auto"/>
        <w:right w:val="none" w:sz="0" w:space="0" w:color="auto"/>
      </w:divBdr>
      <w:divsChild>
        <w:div w:id="204604680">
          <w:marLeft w:val="0"/>
          <w:marRight w:val="0"/>
          <w:marTop w:val="0"/>
          <w:marBottom w:val="0"/>
          <w:divBdr>
            <w:top w:val="none" w:sz="0" w:space="0" w:color="auto"/>
            <w:left w:val="none" w:sz="0" w:space="0" w:color="auto"/>
            <w:bottom w:val="none" w:sz="0" w:space="0" w:color="auto"/>
            <w:right w:val="none" w:sz="0" w:space="0" w:color="auto"/>
          </w:divBdr>
        </w:div>
        <w:div w:id="2058242732">
          <w:marLeft w:val="0"/>
          <w:marRight w:val="0"/>
          <w:marTop w:val="0"/>
          <w:marBottom w:val="0"/>
          <w:divBdr>
            <w:top w:val="none" w:sz="0" w:space="0" w:color="auto"/>
            <w:left w:val="none" w:sz="0" w:space="0" w:color="auto"/>
            <w:bottom w:val="none" w:sz="0" w:space="0" w:color="auto"/>
            <w:right w:val="none" w:sz="0" w:space="0" w:color="auto"/>
          </w:divBdr>
        </w:div>
        <w:div w:id="1096513733">
          <w:marLeft w:val="0"/>
          <w:marRight w:val="0"/>
          <w:marTop w:val="0"/>
          <w:marBottom w:val="0"/>
          <w:divBdr>
            <w:top w:val="none" w:sz="0" w:space="0" w:color="auto"/>
            <w:left w:val="none" w:sz="0" w:space="0" w:color="auto"/>
            <w:bottom w:val="none" w:sz="0" w:space="0" w:color="auto"/>
            <w:right w:val="none" w:sz="0" w:space="0" w:color="auto"/>
          </w:divBdr>
          <w:divsChild>
            <w:div w:id="1428116634">
              <w:marLeft w:val="0"/>
              <w:marRight w:val="0"/>
              <w:marTop w:val="0"/>
              <w:marBottom w:val="0"/>
              <w:divBdr>
                <w:top w:val="none" w:sz="0" w:space="0" w:color="auto"/>
                <w:left w:val="none" w:sz="0" w:space="0" w:color="auto"/>
                <w:bottom w:val="none" w:sz="0" w:space="0" w:color="auto"/>
                <w:right w:val="none" w:sz="0" w:space="0" w:color="auto"/>
              </w:divBdr>
            </w:div>
          </w:divsChild>
        </w:div>
        <w:div w:id="187642504">
          <w:marLeft w:val="0"/>
          <w:marRight w:val="0"/>
          <w:marTop w:val="0"/>
          <w:marBottom w:val="0"/>
          <w:divBdr>
            <w:top w:val="none" w:sz="0" w:space="0" w:color="auto"/>
            <w:left w:val="none" w:sz="0" w:space="0" w:color="auto"/>
            <w:bottom w:val="none" w:sz="0" w:space="0" w:color="auto"/>
            <w:right w:val="none" w:sz="0" w:space="0" w:color="auto"/>
          </w:divBdr>
          <w:divsChild>
            <w:div w:id="14451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3440">
      <w:bodyDiv w:val="1"/>
      <w:marLeft w:val="0"/>
      <w:marRight w:val="0"/>
      <w:marTop w:val="0"/>
      <w:marBottom w:val="0"/>
      <w:divBdr>
        <w:top w:val="none" w:sz="0" w:space="0" w:color="auto"/>
        <w:left w:val="none" w:sz="0" w:space="0" w:color="auto"/>
        <w:bottom w:val="none" w:sz="0" w:space="0" w:color="auto"/>
        <w:right w:val="none" w:sz="0" w:space="0" w:color="auto"/>
      </w:divBdr>
    </w:div>
    <w:div w:id="274169176">
      <w:bodyDiv w:val="1"/>
      <w:marLeft w:val="0"/>
      <w:marRight w:val="0"/>
      <w:marTop w:val="0"/>
      <w:marBottom w:val="0"/>
      <w:divBdr>
        <w:top w:val="none" w:sz="0" w:space="0" w:color="auto"/>
        <w:left w:val="none" w:sz="0" w:space="0" w:color="auto"/>
        <w:bottom w:val="none" w:sz="0" w:space="0" w:color="auto"/>
        <w:right w:val="none" w:sz="0" w:space="0" w:color="auto"/>
      </w:divBdr>
      <w:divsChild>
        <w:div w:id="33622097">
          <w:marLeft w:val="0"/>
          <w:marRight w:val="0"/>
          <w:marTop w:val="0"/>
          <w:marBottom w:val="0"/>
          <w:divBdr>
            <w:top w:val="none" w:sz="0" w:space="0" w:color="auto"/>
            <w:left w:val="none" w:sz="0" w:space="0" w:color="auto"/>
            <w:bottom w:val="none" w:sz="0" w:space="0" w:color="auto"/>
            <w:right w:val="none" w:sz="0" w:space="0" w:color="auto"/>
          </w:divBdr>
        </w:div>
      </w:divsChild>
    </w:div>
    <w:div w:id="280496941">
      <w:bodyDiv w:val="1"/>
      <w:marLeft w:val="0"/>
      <w:marRight w:val="0"/>
      <w:marTop w:val="0"/>
      <w:marBottom w:val="0"/>
      <w:divBdr>
        <w:top w:val="none" w:sz="0" w:space="0" w:color="auto"/>
        <w:left w:val="none" w:sz="0" w:space="0" w:color="auto"/>
        <w:bottom w:val="none" w:sz="0" w:space="0" w:color="auto"/>
        <w:right w:val="none" w:sz="0" w:space="0" w:color="auto"/>
      </w:divBdr>
      <w:divsChild>
        <w:div w:id="1905870184">
          <w:marLeft w:val="0"/>
          <w:marRight w:val="0"/>
          <w:marTop w:val="0"/>
          <w:marBottom w:val="0"/>
          <w:divBdr>
            <w:top w:val="none" w:sz="0" w:space="0" w:color="auto"/>
            <w:left w:val="none" w:sz="0" w:space="0" w:color="auto"/>
            <w:bottom w:val="none" w:sz="0" w:space="0" w:color="auto"/>
            <w:right w:val="none" w:sz="0" w:space="0" w:color="auto"/>
          </w:divBdr>
          <w:divsChild>
            <w:div w:id="124460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8068">
      <w:bodyDiv w:val="1"/>
      <w:marLeft w:val="0"/>
      <w:marRight w:val="0"/>
      <w:marTop w:val="0"/>
      <w:marBottom w:val="0"/>
      <w:divBdr>
        <w:top w:val="none" w:sz="0" w:space="0" w:color="auto"/>
        <w:left w:val="none" w:sz="0" w:space="0" w:color="auto"/>
        <w:bottom w:val="none" w:sz="0" w:space="0" w:color="auto"/>
        <w:right w:val="none" w:sz="0" w:space="0" w:color="auto"/>
      </w:divBdr>
      <w:divsChild>
        <w:div w:id="286476212">
          <w:marLeft w:val="0"/>
          <w:marRight w:val="0"/>
          <w:marTop w:val="0"/>
          <w:marBottom w:val="0"/>
          <w:divBdr>
            <w:top w:val="none" w:sz="0" w:space="0" w:color="auto"/>
            <w:left w:val="none" w:sz="0" w:space="0" w:color="auto"/>
            <w:bottom w:val="none" w:sz="0" w:space="0" w:color="auto"/>
            <w:right w:val="none" w:sz="0" w:space="0" w:color="auto"/>
          </w:divBdr>
        </w:div>
        <w:div w:id="1780178423">
          <w:marLeft w:val="0"/>
          <w:marRight w:val="0"/>
          <w:marTop w:val="0"/>
          <w:marBottom w:val="0"/>
          <w:divBdr>
            <w:top w:val="none" w:sz="0" w:space="0" w:color="auto"/>
            <w:left w:val="none" w:sz="0" w:space="0" w:color="auto"/>
            <w:bottom w:val="none" w:sz="0" w:space="0" w:color="auto"/>
            <w:right w:val="none" w:sz="0" w:space="0" w:color="auto"/>
          </w:divBdr>
        </w:div>
      </w:divsChild>
    </w:div>
    <w:div w:id="298263975">
      <w:bodyDiv w:val="1"/>
      <w:marLeft w:val="0"/>
      <w:marRight w:val="0"/>
      <w:marTop w:val="0"/>
      <w:marBottom w:val="0"/>
      <w:divBdr>
        <w:top w:val="none" w:sz="0" w:space="0" w:color="auto"/>
        <w:left w:val="none" w:sz="0" w:space="0" w:color="auto"/>
        <w:bottom w:val="none" w:sz="0" w:space="0" w:color="auto"/>
        <w:right w:val="none" w:sz="0" w:space="0" w:color="auto"/>
      </w:divBdr>
    </w:div>
    <w:div w:id="301274139">
      <w:bodyDiv w:val="1"/>
      <w:marLeft w:val="0"/>
      <w:marRight w:val="0"/>
      <w:marTop w:val="0"/>
      <w:marBottom w:val="0"/>
      <w:divBdr>
        <w:top w:val="none" w:sz="0" w:space="0" w:color="auto"/>
        <w:left w:val="none" w:sz="0" w:space="0" w:color="auto"/>
        <w:bottom w:val="none" w:sz="0" w:space="0" w:color="auto"/>
        <w:right w:val="none" w:sz="0" w:space="0" w:color="auto"/>
      </w:divBdr>
      <w:divsChild>
        <w:div w:id="557203678">
          <w:marLeft w:val="547"/>
          <w:marRight w:val="0"/>
          <w:marTop w:val="200"/>
          <w:marBottom w:val="0"/>
          <w:divBdr>
            <w:top w:val="none" w:sz="0" w:space="0" w:color="auto"/>
            <w:left w:val="none" w:sz="0" w:space="0" w:color="auto"/>
            <w:bottom w:val="none" w:sz="0" w:space="0" w:color="auto"/>
            <w:right w:val="none" w:sz="0" w:space="0" w:color="auto"/>
          </w:divBdr>
        </w:div>
      </w:divsChild>
    </w:div>
    <w:div w:id="348215039">
      <w:bodyDiv w:val="1"/>
      <w:marLeft w:val="0"/>
      <w:marRight w:val="0"/>
      <w:marTop w:val="0"/>
      <w:marBottom w:val="0"/>
      <w:divBdr>
        <w:top w:val="none" w:sz="0" w:space="0" w:color="auto"/>
        <w:left w:val="none" w:sz="0" w:space="0" w:color="auto"/>
        <w:bottom w:val="none" w:sz="0" w:space="0" w:color="auto"/>
        <w:right w:val="none" w:sz="0" w:space="0" w:color="auto"/>
      </w:divBdr>
      <w:divsChild>
        <w:div w:id="1652371295">
          <w:marLeft w:val="0"/>
          <w:marRight w:val="0"/>
          <w:marTop w:val="0"/>
          <w:marBottom w:val="0"/>
          <w:divBdr>
            <w:top w:val="none" w:sz="0" w:space="0" w:color="auto"/>
            <w:left w:val="none" w:sz="0" w:space="0" w:color="auto"/>
            <w:bottom w:val="none" w:sz="0" w:space="0" w:color="auto"/>
            <w:right w:val="none" w:sz="0" w:space="0" w:color="auto"/>
          </w:divBdr>
        </w:div>
      </w:divsChild>
    </w:div>
    <w:div w:id="351303510">
      <w:bodyDiv w:val="1"/>
      <w:marLeft w:val="0"/>
      <w:marRight w:val="0"/>
      <w:marTop w:val="0"/>
      <w:marBottom w:val="0"/>
      <w:divBdr>
        <w:top w:val="none" w:sz="0" w:space="0" w:color="auto"/>
        <w:left w:val="none" w:sz="0" w:space="0" w:color="auto"/>
        <w:bottom w:val="none" w:sz="0" w:space="0" w:color="auto"/>
        <w:right w:val="none" w:sz="0" w:space="0" w:color="auto"/>
      </w:divBdr>
    </w:div>
    <w:div w:id="365105365">
      <w:bodyDiv w:val="1"/>
      <w:marLeft w:val="0"/>
      <w:marRight w:val="0"/>
      <w:marTop w:val="0"/>
      <w:marBottom w:val="0"/>
      <w:divBdr>
        <w:top w:val="none" w:sz="0" w:space="0" w:color="auto"/>
        <w:left w:val="none" w:sz="0" w:space="0" w:color="auto"/>
        <w:bottom w:val="none" w:sz="0" w:space="0" w:color="auto"/>
        <w:right w:val="none" w:sz="0" w:space="0" w:color="auto"/>
      </w:divBdr>
    </w:div>
    <w:div w:id="366218956">
      <w:bodyDiv w:val="1"/>
      <w:marLeft w:val="0"/>
      <w:marRight w:val="0"/>
      <w:marTop w:val="0"/>
      <w:marBottom w:val="0"/>
      <w:divBdr>
        <w:top w:val="none" w:sz="0" w:space="0" w:color="auto"/>
        <w:left w:val="none" w:sz="0" w:space="0" w:color="auto"/>
        <w:bottom w:val="none" w:sz="0" w:space="0" w:color="auto"/>
        <w:right w:val="none" w:sz="0" w:space="0" w:color="auto"/>
      </w:divBdr>
    </w:div>
    <w:div w:id="372846161">
      <w:bodyDiv w:val="1"/>
      <w:marLeft w:val="0"/>
      <w:marRight w:val="0"/>
      <w:marTop w:val="0"/>
      <w:marBottom w:val="0"/>
      <w:divBdr>
        <w:top w:val="none" w:sz="0" w:space="0" w:color="auto"/>
        <w:left w:val="none" w:sz="0" w:space="0" w:color="auto"/>
        <w:bottom w:val="none" w:sz="0" w:space="0" w:color="auto"/>
        <w:right w:val="none" w:sz="0" w:space="0" w:color="auto"/>
      </w:divBdr>
      <w:divsChild>
        <w:div w:id="218791274">
          <w:marLeft w:val="0"/>
          <w:marRight w:val="0"/>
          <w:marTop w:val="0"/>
          <w:marBottom w:val="0"/>
          <w:divBdr>
            <w:top w:val="none" w:sz="0" w:space="0" w:color="auto"/>
            <w:left w:val="none" w:sz="0" w:space="0" w:color="auto"/>
            <w:bottom w:val="none" w:sz="0" w:space="0" w:color="auto"/>
            <w:right w:val="none" w:sz="0" w:space="0" w:color="auto"/>
          </w:divBdr>
        </w:div>
        <w:div w:id="84426236">
          <w:marLeft w:val="0"/>
          <w:marRight w:val="0"/>
          <w:marTop w:val="0"/>
          <w:marBottom w:val="0"/>
          <w:divBdr>
            <w:top w:val="none" w:sz="0" w:space="0" w:color="auto"/>
            <w:left w:val="none" w:sz="0" w:space="0" w:color="auto"/>
            <w:bottom w:val="none" w:sz="0" w:space="0" w:color="auto"/>
            <w:right w:val="none" w:sz="0" w:space="0" w:color="auto"/>
          </w:divBdr>
        </w:div>
        <w:div w:id="274022514">
          <w:marLeft w:val="0"/>
          <w:marRight w:val="0"/>
          <w:marTop w:val="0"/>
          <w:marBottom w:val="0"/>
          <w:divBdr>
            <w:top w:val="none" w:sz="0" w:space="0" w:color="auto"/>
            <w:left w:val="none" w:sz="0" w:space="0" w:color="auto"/>
            <w:bottom w:val="none" w:sz="0" w:space="0" w:color="auto"/>
            <w:right w:val="none" w:sz="0" w:space="0" w:color="auto"/>
          </w:divBdr>
        </w:div>
        <w:div w:id="1764107639">
          <w:marLeft w:val="0"/>
          <w:marRight w:val="0"/>
          <w:marTop w:val="0"/>
          <w:marBottom w:val="0"/>
          <w:divBdr>
            <w:top w:val="none" w:sz="0" w:space="0" w:color="auto"/>
            <w:left w:val="none" w:sz="0" w:space="0" w:color="auto"/>
            <w:bottom w:val="none" w:sz="0" w:space="0" w:color="auto"/>
            <w:right w:val="none" w:sz="0" w:space="0" w:color="auto"/>
          </w:divBdr>
        </w:div>
        <w:div w:id="1281453680">
          <w:marLeft w:val="0"/>
          <w:marRight w:val="0"/>
          <w:marTop w:val="0"/>
          <w:marBottom w:val="0"/>
          <w:divBdr>
            <w:top w:val="none" w:sz="0" w:space="0" w:color="auto"/>
            <w:left w:val="none" w:sz="0" w:space="0" w:color="auto"/>
            <w:bottom w:val="none" w:sz="0" w:space="0" w:color="auto"/>
            <w:right w:val="none" w:sz="0" w:space="0" w:color="auto"/>
          </w:divBdr>
        </w:div>
        <w:div w:id="1803185847">
          <w:marLeft w:val="0"/>
          <w:marRight w:val="0"/>
          <w:marTop w:val="0"/>
          <w:marBottom w:val="0"/>
          <w:divBdr>
            <w:top w:val="none" w:sz="0" w:space="0" w:color="auto"/>
            <w:left w:val="none" w:sz="0" w:space="0" w:color="auto"/>
            <w:bottom w:val="none" w:sz="0" w:space="0" w:color="auto"/>
            <w:right w:val="none" w:sz="0" w:space="0" w:color="auto"/>
          </w:divBdr>
        </w:div>
        <w:div w:id="439957336">
          <w:marLeft w:val="0"/>
          <w:marRight w:val="0"/>
          <w:marTop w:val="0"/>
          <w:marBottom w:val="0"/>
          <w:divBdr>
            <w:top w:val="none" w:sz="0" w:space="0" w:color="auto"/>
            <w:left w:val="none" w:sz="0" w:space="0" w:color="auto"/>
            <w:bottom w:val="none" w:sz="0" w:space="0" w:color="auto"/>
            <w:right w:val="none" w:sz="0" w:space="0" w:color="auto"/>
          </w:divBdr>
        </w:div>
        <w:div w:id="1339768123">
          <w:marLeft w:val="0"/>
          <w:marRight w:val="0"/>
          <w:marTop w:val="0"/>
          <w:marBottom w:val="0"/>
          <w:divBdr>
            <w:top w:val="none" w:sz="0" w:space="0" w:color="auto"/>
            <w:left w:val="none" w:sz="0" w:space="0" w:color="auto"/>
            <w:bottom w:val="none" w:sz="0" w:space="0" w:color="auto"/>
            <w:right w:val="none" w:sz="0" w:space="0" w:color="auto"/>
          </w:divBdr>
        </w:div>
        <w:div w:id="363942332">
          <w:marLeft w:val="0"/>
          <w:marRight w:val="0"/>
          <w:marTop w:val="0"/>
          <w:marBottom w:val="0"/>
          <w:divBdr>
            <w:top w:val="none" w:sz="0" w:space="0" w:color="auto"/>
            <w:left w:val="none" w:sz="0" w:space="0" w:color="auto"/>
            <w:bottom w:val="none" w:sz="0" w:space="0" w:color="auto"/>
            <w:right w:val="none" w:sz="0" w:space="0" w:color="auto"/>
          </w:divBdr>
        </w:div>
        <w:div w:id="843982021">
          <w:marLeft w:val="0"/>
          <w:marRight w:val="0"/>
          <w:marTop w:val="0"/>
          <w:marBottom w:val="0"/>
          <w:divBdr>
            <w:top w:val="none" w:sz="0" w:space="0" w:color="auto"/>
            <w:left w:val="none" w:sz="0" w:space="0" w:color="auto"/>
            <w:bottom w:val="none" w:sz="0" w:space="0" w:color="auto"/>
            <w:right w:val="none" w:sz="0" w:space="0" w:color="auto"/>
          </w:divBdr>
        </w:div>
        <w:div w:id="433328548">
          <w:marLeft w:val="0"/>
          <w:marRight w:val="0"/>
          <w:marTop w:val="0"/>
          <w:marBottom w:val="0"/>
          <w:divBdr>
            <w:top w:val="none" w:sz="0" w:space="0" w:color="auto"/>
            <w:left w:val="none" w:sz="0" w:space="0" w:color="auto"/>
            <w:bottom w:val="none" w:sz="0" w:space="0" w:color="auto"/>
            <w:right w:val="none" w:sz="0" w:space="0" w:color="auto"/>
          </w:divBdr>
        </w:div>
      </w:divsChild>
    </w:div>
    <w:div w:id="376588662">
      <w:bodyDiv w:val="1"/>
      <w:marLeft w:val="0"/>
      <w:marRight w:val="0"/>
      <w:marTop w:val="0"/>
      <w:marBottom w:val="0"/>
      <w:divBdr>
        <w:top w:val="none" w:sz="0" w:space="0" w:color="auto"/>
        <w:left w:val="none" w:sz="0" w:space="0" w:color="auto"/>
        <w:bottom w:val="none" w:sz="0" w:space="0" w:color="auto"/>
        <w:right w:val="none" w:sz="0" w:space="0" w:color="auto"/>
      </w:divBdr>
      <w:divsChild>
        <w:div w:id="566453710">
          <w:marLeft w:val="0"/>
          <w:marRight w:val="0"/>
          <w:marTop w:val="0"/>
          <w:marBottom w:val="0"/>
          <w:divBdr>
            <w:top w:val="none" w:sz="0" w:space="0" w:color="auto"/>
            <w:left w:val="none" w:sz="0" w:space="0" w:color="auto"/>
            <w:bottom w:val="none" w:sz="0" w:space="0" w:color="auto"/>
            <w:right w:val="none" w:sz="0" w:space="0" w:color="auto"/>
          </w:divBdr>
        </w:div>
        <w:div w:id="1039015809">
          <w:marLeft w:val="0"/>
          <w:marRight w:val="0"/>
          <w:marTop w:val="0"/>
          <w:marBottom w:val="0"/>
          <w:divBdr>
            <w:top w:val="none" w:sz="0" w:space="0" w:color="auto"/>
            <w:left w:val="none" w:sz="0" w:space="0" w:color="auto"/>
            <w:bottom w:val="none" w:sz="0" w:space="0" w:color="auto"/>
            <w:right w:val="none" w:sz="0" w:space="0" w:color="auto"/>
          </w:divBdr>
        </w:div>
      </w:divsChild>
    </w:div>
    <w:div w:id="382219328">
      <w:bodyDiv w:val="1"/>
      <w:marLeft w:val="0"/>
      <w:marRight w:val="0"/>
      <w:marTop w:val="0"/>
      <w:marBottom w:val="0"/>
      <w:divBdr>
        <w:top w:val="none" w:sz="0" w:space="0" w:color="auto"/>
        <w:left w:val="none" w:sz="0" w:space="0" w:color="auto"/>
        <w:bottom w:val="none" w:sz="0" w:space="0" w:color="auto"/>
        <w:right w:val="none" w:sz="0" w:space="0" w:color="auto"/>
      </w:divBdr>
    </w:div>
    <w:div w:id="387805753">
      <w:bodyDiv w:val="1"/>
      <w:marLeft w:val="0"/>
      <w:marRight w:val="0"/>
      <w:marTop w:val="0"/>
      <w:marBottom w:val="0"/>
      <w:divBdr>
        <w:top w:val="none" w:sz="0" w:space="0" w:color="auto"/>
        <w:left w:val="none" w:sz="0" w:space="0" w:color="auto"/>
        <w:bottom w:val="none" w:sz="0" w:space="0" w:color="auto"/>
        <w:right w:val="none" w:sz="0" w:space="0" w:color="auto"/>
      </w:divBdr>
    </w:div>
    <w:div w:id="390665142">
      <w:bodyDiv w:val="1"/>
      <w:marLeft w:val="0"/>
      <w:marRight w:val="0"/>
      <w:marTop w:val="0"/>
      <w:marBottom w:val="0"/>
      <w:divBdr>
        <w:top w:val="none" w:sz="0" w:space="0" w:color="auto"/>
        <w:left w:val="none" w:sz="0" w:space="0" w:color="auto"/>
        <w:bottom w:val="none" w:sz="0" w:space="0" w:color="auto"/>
        <w:right w:val="none" w:sz="0" w:space="0" w:color="auto"/>
      </w:divBdr>
    </w:div>
    <w:div w:id="398678526">
      <w:bodyDiv w:val="1"/>
      <w:marLeft w:val="0"/>
      <w:marRight w:val="0"/>
      <w:marTop w:val="0"/>
      <w:marBottom w:val="0"/>
      <w:divBdr>
        <w:top w:val="none" w:sz="0" w:space="0" w:color="auto"/>
        <w:left w:val="none" w:sz="0" w:space="0" w:color="auto"/>
        <w:bottom w:val="none" w:sz="0" w:space="0" w:color="auto"/>
        <w:right w:val="none" w:sz="0" w:space="0" w:color="auto"/>
      </w:divBdr>
      <w:divsChild>
        <w:div w:id="1984506910">
          <w:marLeft w:val="0"/>
          <w:marRight w:val="0"/>
          <w:marTop w:val="0"/>
          <w:marBottom w:val="0"/>
          <w:divBdr>
            <w:top w:val="none" w:sz="0" w:space="0" w:color="auto"/>
            <w:left w:val="none" w:sz="0" w:space="0" w:color="auto"/>
            <w:bottom w:val="none" w:sz="0" w:space="0" w:color="auto"/>
            <w:right w:val="none" w:sz="0" w:space="0" w:color="auto"/>
          </w:divBdr>
        </w:div>
        <w:div w:id="233200559">
          <w:marLeft w:val="0"/>
          <w:marRight w:val="0"/>
          <w:marTop w:val="0"/>
          <w:marBottom w:val="0"/>
          <w:divBdr>
            <w:top w:val="none" w:sz="0" w:space="0" w:color="auto"/>
            <w:left w:val="none" w:sz="0" w:space="0" w:color="auto"/>
            <w:bottom w:val="none" w:sz="0" w:space="0" w:color="auto"/>
            <w:right w:val="none" w:sz="0" w:space="0" w:color="auto"/>
          </w:divBdr>
        </w:div>
        <w:div w:id="1778065551">
          <w:marLeft w:val="0"/>
          <w:marRight w:val="0"/>
          <w:marTop w:val="0"/>
          <w:marBottom w:val="0"/>
          <w:divBdr>
            <w:top w:val="none" w:sz="0" w:space="0" w:color="auto"/>
            <w:left w:val="none" w:sz="0" w:space="0" w:color="auto"/>
            <w:bottom w:val="none" w:sz="0" w:space="0" w:color="auto"/>
            <w:right w:val="none" w:sz="0" w:space="0" w:color="auto"/>
          </w:divBdr>
        </w:div>
        <w:div w:id="777606682">
          <w:marLeft w:val="0"/>
          <w:marRight w:val="0"/>
          <w:marTop w:val="0"/>
          <w:marBottom w:val="0"/>
          <w:divBdr>
            <w:top w:val="none" w:sz="0" w:space="0" w:color="auto"/>
            <w:left w:val="none" w:sz="0" w:space="0" w:color="auto"/>
            <w:bottom w:val="none" w:sz="0" w:space="0" w:color="auto"/>
            <w:right w:val="none" w:sz="0" w:space="0" w:color="auto"/>
          </w:divBdr>
        </w:div>
        <w:div w:id="1127889650">
          <w:marLeft w:val="0"/>
          <w:marRight w:val="0"/>
          <w:marTop w:val="0"/>
          <w:marBottom w:val="0"/>
          <w:divBdr>
            <w:top w:val="none" w:sz="0" w:space="0" w:color="auto"/>
            <w:left w:val="none" w:sz="0" w:space="0" w:color="auto"/>
            <w:bottom w:val="none" w:sz="0" w:space="0" w:color="auto"/>
            <w:right w:val="none" w:sz="0" w:space="0" w:color="auto"/>
          </w:divBdr>
        </w:div>
        <w:div w:id="1644655619">
          <w:marLeft w:val="0"/>
          <w:marRight w:val="0"/>
          <w:marTop w:val="0"/>
          <w:marBottom w:val="0"/>
          <w:divBdr>
            <w:top w:val="none" w:sz="0" w:space="0" w:color="auto"/>
            <w:left w:val="none" w:sz="0" w:space="0" w:color="auto"/>
            <w:bottom w:val="none" w:sz="0" w:space="0" w:color="auto"/>
            <w:right w:val="none" w:sz="0" w:space="0" w:color="auto"/>
          </w:divBdr>
        </w:div>
        <w:div w:id="1195535169">
          <w:marLeft w:val="0"/>
          <w:marRight w:val="0"/>
          <w:marTop w:val="0"/>
          <w:marBottom w:val="0"/>
          <w:divBdr>
            <w:top w:val="none" w:sz="0" w:space="0" w:color="auto"/>
            <w:left w:val="none" w:sz="0" w:space="0" w:color="auto"/>
            <w:bottom w:val="none" w:sz="0" w:space="0" w:color="auto"/>
            <w:right w:val="none" w:sz="0" w:space="0" w:color="auto"/>
          </w:divBdr>
        </w:div>
        <w:div w:id="1022365816">
          <w:marLeft w:val="0"/>
          <w:marRight w:val="0"/>
          <w:marTop w:val="0"/>
          <w:marBottom w:val="0"/>
          <w:divBdr>
            <w:top w:val="none" w:sz="0" w:space="0" w:color="auto"/>
            <w:left w:val="none" w:sz="0" w:space="0" w:color="auto"/>
            <w:bottom w:val="none" w:sz="0" w:space="0" w:color="auto"/>
            <w:right w:val="none" w:sz="0" w:space="0" w:color="auto"/>
          </w:divBdr>
        </w:div>
        <w:div w:id="1164904752">
          <w:marLeft w:val="0"/>
          <w:marRight w:val="0"/>
          <w:marTop w:val="0"/>
          <w:marBottom w:val="0"/>
          <w:divBdr>
            <w:top w:val="none" w:sz="0" w:space="0" w:color="auto"/>
            <w:left w:val="none" w:sz="0" w:space="0" w:color="auto"/>
            <w:bottom w:val="none" w:sz="0" w:space="0" w:color="auto"/>
            <w:right w:val="none" w:sz="0" w:space="0" w:color="auto"/>
          </w:divBdr>
        </w:div>
        <w:div w:id="295991599">
          <w:marLeft w:val="0"/>
          <w:marRight w:val="0"/>
          <w:marTop w:val="0"/>
          <w:marBottom w:val="0"/>
          <w:divBdr>
            <w:top w:val="none" w:sz="0" w:space="0" w:color="auto"/>
            <w:left w:val="none" w:sz="0" w:space="0" w:color="auto"/>
            <w:bottom w:val="none" w:sz="0" w:space="0" w:color="auto"/>
            <w:right w:val="none" w:sz="0" w:space="0" w:color="auto"/>
          </w:divBdr>
        </w:div>
        <w:div w:id="676690024">
          <w:marLeft w:val="0"/>
          <w:marRight w:val="0"/>
          <w:marTop w:val="0"/>
          <w:marBottom w:val="0"/>
          <w:divBdr>
            <w:top w:val="none" w:sz="0" w:space="0" w:color="auto"/>
            <w:left w:val="none" w:sz="0" w:space="0" w:color="auto"/>
            <w:bottom w:val="none" w:sz="0" w:space="0" w:color="auto"/>
            <w:right w:val="none" w:sz="0" w:space="0" w:color="auto"/>
          </w:divBdr>
        </w:div>
      </w:divsChild>
    </w:div>
    <w:div w:id="403141413">
      <w:bodyDiv w:val="1"/>
      <w:marLeft w:val="0"/>
      <w:marRight w:val="0"/>
      <w:marTop w:val="0"/>
      <w:marBottom w:val="0"/>
      <w:divBdr>
        <w:top w:val="none" w:sz="0" w:space="0" w:color="auto"/>
        <w:left w:val="none" w:sz="0" w:space="0" w:color="auto"/>
        <w:bottom w:val="none" w:sz="0" w:space="0" w:color="auto"/>
        <w:right w:val="none" w:sz="0" w:space="0" w:color="auto"/>
      </w:divBdr>
    </w:div>
    <w:div w:id="419834905">
      <w:bodyDiv w:val="1"/>
      <w:marLeft w:val="0"/>
      <w:marRight w:val="0"/>
      <w:marTop w:val="0"/>
      <w:marBottom w:val="0"/>
      <w:divBdr>
        <w:top w:val="none" w:sz="0" w:space="0" w:color="auto"/>
        <w:left w:val="none" w:sz="0" w:space="0" w:color="auto"/>
        <w:bottom w:val="none" w:sz="0" w:space="0" w:color="auto"/>
        <w:right w:val="none" w:sz="0" w:space="0" w:color="auto"/>
      </w:divBdr>
      <w:divsChild>
        <w:div w:id="467286104">
          <w:marLeft w:val="0"/>
          <w:marRight w:val="0"/>
          <w:marTop w:val="0"/>
          <w:marBottom w:val="0"/>
          <w:divBdr>
            <w:top w:val="none" w:sz="0" w:space="0" w:color="auto"/>
            <w:left w:val="none" w:sz="0" w:space="0" w:color="auto"/>
            <w:bottom w:val="none" w:sz="0" w:space="0" w:color="auto"/>
            <w:right w:val="none" w:sz="0" w:space="0" w:color="auto"/>
          </w:divBdr>
        </w:div>
        <w:div w:id="756560346">
          <w:marLeft w:val="0"/>
          <w:marRight w:val="0"/>
          <w:marTop w:val="0"/>
          <w:marBottom w:val="0"/>
          <w:divBdr>
            <w:top w:val="none" w:sz="0" w:space="0" w:color="auto"/>
            <w:left w:val="none" w:sz="0" w:space="0" w:color="auto"/>
            <w:bottom w:val="none" w:sz="0" w:space="0" w:color="auto"/>
            <w:right w:val="none" w:sz="0" w:space="0" w:color="auto"/>
          </w:divBdr>
        </w:div>
        <w:div w:id="67188566">
          <w:marLeft w:val="0"/>
          <w:marRight w:val="0"/>
          <w:marTop w:val="0"/>
          <w:marBottom w:val="0"/>
          <w:divBdr>
            <w:top w:val="none" w:sz="0" w:space="0" w:color="auto"/>
            <w:left w:val="none" w:sz="0" w:space="0" w:color="auto"/>
            <w:bottom w:val="none" w:sz="0" w:space="0" w:color="auto"/>
            <w:right w:val="none" w:sz="0" w:space="0" w:color="auto"/>
          </w:divBdr>
        </w:div>
        <w:div w:id="2105762645">
          <w:marLeft w:val="0"/>
          <w:marRight w:val="0"/>
          <w:marTop w:val="0"/>
          <w:marBottom w:val="0"/>
          <w:divBdr>
            <w:top w:val="none" w:sz="0" w:space="0" w:color="auto"/>
            <w:left w:val="none" w:sz="0" w:space="0" w:color="auto"/>
            <w:bottom w:val="none" w:sz="0" w:space="0" w:color="auto"/>
            <w:right w:val="none" w:sz="0" w:space="0" w:color="auto"/>
          </w:divBdr>
        </w:div>
        <w:div w:id="1492990960">
          <w:marLeft w:val="0"/>
          <w:marRight w:val="0"/>
          <w:marTop w:val="0"/>
          <w:marBottom w:val="0"/>
          <w:divBdr>
            <w:top w:val="none" w:sz="0" w:space="0" w:color="auto"/>
            <w:left w:val="none" w:sz="0" w:space="0" w:color="auto"/>
            <w:bottom w:val="none" w:sz="0" w:space="0" w:color="auto"/>
            <w:right w:val="none" w:sz="0" w:space="0" w:color="auto"/>
          </w:divBdr>
        </w:div>
        <w:div w:id="240599164">
          <w:marLeft w:val="0"/>
          <w:marRight w:val="0"/>
          <w:marTop w:val="0"/>
          <w:marBottom w:val="0"/>
          <w:divBdr>
            <w:top w:val="none" w:sz="0" w:space="0" w:color="auto"/>
            <w:left w:val="none" w:sz="0" w:space="0" w:color="auto"/>
            <w:bottom w:val="none" w:sz="0" w:space="0" w:color="auto"/>
            <w:right w:val="none" w:sz="0" w:space="0" w:color="auto"/>
          </w:divBdr>
        </w:div>
        <w:div w:id="1952934961">
          <w:marLeft w:val="0"/>
          <w:marRight w:val="0"/>
          <w:marTop w:val="0"/>
          <w:marBottom w:val="0"/>
          <w:divBdr>
            <w:top w:val="none" w:sz="0" w:space="0" w:color="auto"/>
            <w:left w:val="none" w:sz="0" w:space="0" w:color="auto"/>
            <w:bottom w:val="none" w:sz="0" w:space="0" w:color="auto"/>
            <w:right w:val="none" w:sz="0" w:space="0" w:color="auto"/>
          </w:divBdr>
        </w:div>
        <w:div w:id="972055924">
          <w:marLeft w:val="0"/>
          <w:marRight w:val="0"/>
          <w:marTop w:val="0"/>
          <w:marBottom w:val="0"/>
          <w:divBdr>
            <w:top w:val="none" w:sz="0" w:space="0" w:color="auto"/>
            <w:left w:val="none" w:sz="0" w:space="0" w:color="auto"/>
            <w:bottom w:val="none" w:sz="0" w:space="0" w:color="auto"/>
            <w:right w:val="none" w:sz="0" w:space="0" w:color="auto"/>
          </w:divBdr>
        </w:div>
        <w:div w:id="697122294">
          <w:marLeft w:val="0"/>
          <w:marRight w:val="0"/>
          <w:marTop w:val="0"/>
          <w:marBottom w:val="0"/>
          <w:divBdr>
            <w:top w:val="none" w:sz="0" w:space="0" w:color="auto"/>
            <w:left w:val="none" w:sz="0" w:space="0" w:color="auto"/>
            <w:bottom w:val="none" w:sz="0" w:space="0" w:color="auto"/>
            <w:right w:val="none" w:sz="0" w:space="0" w:color="auto"/>
          </w:divBdr>
        </w:div>
      </w:divsChild>
    </w:div>
    <w:div w:id="476728974">
      <w:bodyDiv w:val="1"/>
      <w:marLeft w:val="0"/>
      <w:marRight w:val="0"/>
      <w:marTop w:val="0"/>
      <w:marBottom w:val="0"/>
      <w:divBdr>
        <w:top w:val="none" w:sz="0" w:space="0" w:color="auto"/>
        <w:left w:val="none" w:sz="0" w:space="0" w:color="auto"/>
        <w:bottom w:val="none" w:sz="0" w:space="0" w:color="auto"/>
        <w:right w:val="none" w:sz="0" w:space="0" w:color="auto"/>
      </w:divBdr>
    </w:div>
    <w:div w:id="478350706">
      <w:bodyDiv w:val="1"/>
      <w:marLeft w:val="0"/>
      <w:marRight w:val="0"/>
      <w:marTop w:val="0"/>
      <w:marBottom w:val="0"/>
      <w:divBdr>
        <w:top w:val="none" w:sz="0" w:space="0" w:color="auto"/>
        <w:left w:val="none" w:sz="0" w:space="0" w:color="auto"/>
        <w:bottom w:val="none" w:sz="0" w:space="0" w:color="auto"/>
        <w:right w:val="none" w:sz="0" w:space="0" w:color="auto"/>
      </w:divBdr>
      <w:divsChild>
        <w:div w:id="2117089425">
          <w:marLeft w:val="0"/>
          <w:marRight w:val="0"/>
          <w:marTop w:val="0"/>
          <w:marBottom w:val="0"/>
          <w:divBdr>
            <w:top w:val="none" w:sz="0" w:space="0" w:color="auto"/>
            <w:left w:val="none" w:sz="0" w:space="0" w:color="auto"/>
            <w:bottom w:val="none" w:sz="0" w:space="0" w:color="auto"/>
            <w:right w:val="none" w:sz="0" w:space="0" w:color="auto"/>
          </w:divBdr>
        </w:div>
        <w:div w:id="850680744">
          <w:marLeft w:val="0"/>
          <w:marRight w:val="0"/>
          <w:marTop w:val="0"/>
          <w:marBottom w:val="0"/>
          <w:divBdr>
            <w:top w:val="none" w:sz="0" w:space="0" w:color="auto"/>
            <w:left w:val="none" w:sz="0" w:space="0" w:color="auto"/>
            <w:bottom w:val="none" w:sz="0" w:space="0" w:color="auto"/>
            <w:right w:val="none" w:sz="0" w:space="0" w:color="auto"/>
          </w:divBdr>
        </w:div>
        <w:div w:id="1384019411">
          <w:marLeft w:val="0"/>
          <w:marRight w:val="0"/>
          <w:marTop w:val="0"/>
          <w:marBottom w:val="0"/>
          <w:divBdr>
            <w:top w:val="none" w:sz="0" w:space="0" w:color="auto"/>
            <w:left w:val="none" w:sz="0" w:space="0" w:color="auto"/>
            <w:bottom w:val="none" w:sz="0" w:space="0" w:color="auto"/>
            <w:right w:val="none" w:sz="0" w:space="0" w:color="auto"/>
          </w:divBdr>
        </w:div>
        <w:div w:id="1495025265">
          <w:marLeft w:val="0"/>
          <w:marRight w:val="0"/>
          <w:marTop w:val="0"/>
          <w:marBottom w:val="0"/>
          <w:divBdr>
            <w:top w:val="none" w:sz="0" w:space="0" w:color="auto"/>
            <w:left w:val="none" w:sz="0" w:space="0" w:color="auto"/>
            <w:bottom w:val="none" w:sz="0" w:space="0" w:color="auto"/>
            <w:right w:val="none" w:sz="0" w:space="0" w:color="auto"/>
          </w:divBdr>
        </w:div>
        <w:div w:id="1909487798">
          <w:marLeft w:val="0"/>
          <w:marRight w:val="0"/>
          <w:marTop w:val="0"/>
          <w:marBottom w:val="0"/>
          <w:divBdr>
            <w:top w:val="none" w:sz="0" w:space="0" w:color="auto"/>
            <w:left w:val="none" w:sz="0" w:space="0" w:color="auto"/>
            <w:bottom w:val="none" w:sz="0" w:space="0" w:color="auto"/>
            <w:right w:val="none" w:sz="0" w:space="0" w:color="auto"/>
          </w:divBdr>
        </w:div>
        <w:div w:id="478228207">
          <w:marLeft w:val="0"/>
          <w:marRight w:val="0"/>
          <w:marTop w:val="0"/>
          <w:marBottom w:val="0"/>
          <w:divBdr>
            <w:top w:val="none" w:sz="0" w:space="0" w:color="auto"/>
            <w:left w:val="none" w:sz="0" w:space="0" w:color="auto"/>
            <w:bottom w:val="none" w:sz="0" w:space="0" w:color="auto"/>
            <w:right w:val="none" w:sz="0" w:space="0" w:color="auto"/>
          </w:divBdr>
        </w:div>
        <w:div w:id="667291095">
          <w:marLeft w:val="0"/>
          <w:marRight w:val="0"/>
          <w:marTop w:val="0"/>
          <w:marBottom w:val="0"/>
          <w:divBdr>
            <w:top w:val="none" w:sz="0" w:space="0" w:color="auto"/>
            <w:left w:val="none" w:sz="0" w:space="0" w:color="auto"/>
            <w:bottom w:val="none" w:sz="0" w:space="0" w:color="auto"/>
            <w:right w:val="none" w:sz="0" w:space="0" w:color="auto"/>
          </w:divBdr>
        </w:div>
        <w:div w:id="192040941">
          <w:marLeft w:val="0"/>
          <w:marRight w:val="0"/>
          <w:marTop w:val="0"/>
          <w:marBottom w:val="0"/>
          <w:divBdr>
            <w:top w:val="none" w:sz="0" w:space="0" w:color="auto"/>
            <w:left w:val="none" w:sz="0" w:space="0" w:color="auto"/>
            <w:bottom w:val="none" w:sz="0" w:space="0" w:color="auto"/>
            <w:right w:val="none" w:sz="0" w:space="0" w:color="auto"/>
          </w:divBdr>
        </w:div>
        <w:div w:id="1319311307">
          <w:marLeft w:val="0"/>
          <w:marRight w:val="0"/>
          <w:marTop w:val="0"/>
          <w:marBottom w:val="0"/>
          <w:divBdr>
            <w:top w:val="none" w:sz="0" w:space="0" w:color="auto"/>
            <w:left w:val="none" w:sz="0" w:space="0" w:color="auto"/>
            <w:bottom w:val="none" w:sz="0" w:space="0" w:color="auto"/>
            <w:right w:val="none" w:sz="0" w:space="0" w:color="auto"/>
          </w:divBdr>
        </w:div>
        <w:div w:id="1685399524">
          <w:marLeft w:val="0"/>
          <w:marRight w:val="0"/>
          <w:marTop w:val="0"/>
          <w:marBottom w:val="0"/>
          <w:divBdr>
            <w:top w:val="none" w:sz="0" w:space="0" w:color="auto"/>
            <w:left w:val="none" w:sz="0" w:space="0" w:color="auto"/>
            <w:bottom w:val="none" w:sz="0" w:space="0" w:color="auto"/>
            <w:right w:val="none" w:sz="0" w:space="0" w:color="auto"/>
          </w:divBdr>
        </w:div>
        <w:div w:id="1996950928">
          <w:marLeft w:val="0"/>
          <w:marRight w:val="0"/>
          <w:marTop w:val="0"/>
          <w:marBottom w:val="0"/>
          <w:divBdr>
            <w:top w:val="none" w:sz="0" w:space="0" w:color="auto"/>
            <w:left w:val="none" w:sz="0" w:space="0" w:color="auto"/>
            <w:bottom w:val="none" w:sz="0" w:space="0" w:color="auto"/>
            <w:right w:val="none" w:sz="0" w:space="0" w:color="auto"/>
          </w:divBdr>
        </w:div>
      </w:divsChild>
    </w:div>
    <w:div w:id="489640477">
      <w:bodyDiv w:val="1"/>
      <w:marLeft w:val="0"/>
      <w:marRight w:val="0"/>
      <w:marTop w:val="0"/>
      <w:marBottom w:val="0"/>
      <w:divBdr>
        <w:top w:val="none" w:sz="0" w:space="0" w:color="auto"/>
        <w:left w:val="none" w:sz="0" w:space="0" w:color="auto"/>
        <w:bottom w:val="none" w:sz="0" w:space="0" w:color="auto"/>
        <w:right w:val="none" w:sz="0" w:space="0" w:color="auto"/>
      </w:divBdr>
    </w:div>
    <w:div w:id="498815320">
      <w:bodyDiv w:val="1"/>
      <w:marLeft w:val="0"/>
      <w:marRight w:val="0"/>
      <w:marTop w:val="0"/>
      <w:marBottom w:val="0"/>
      <w:divBdr>
        <w:top w:val="none" w:sz="0" w:space="0" w:color="auto"/>
        <w:left w:val="none" w:sz="0" w:space="0" w:color="auto"/>
        <w:bottom w:val="none" w:sz="0" w:space="0" w:color="auto"/>
        <w:right w:val="none" w:sz="0" w:space="0" w:color="auto"/>
      </w:divBdr>
    </w:div>
    <w:div w:id="529219087">
      <w:bodyDiv w:val="1"/>
      <w:marLeft w:val="0"/>
      <w:marRight w:val="0"/>
      <w:marTop w:val="0"/>
      <w:marBottom w:val="0"/>
      <w:divBdr>
        <w:top w:val="none" w:sz="0" w:space="0" w:color="auto"/>
        <w:left w:val="none" w:sz="0" w:space="0" w:color="auto"/>
        <w:bottom w:val="none" w:sz="0" w:space="0" w:color="auto"/>
        <w:right w:val="none" w:sz="0" w:space="0" w:color="auto"/>
      </w:divBdr>
    </w:div>
    <w:div w:id="547763069">
      <w:bodyDiv w:val="1"/>
      <w:marLeft w:val="0"/>
      <w:marRight w:val="0"/>
      <w:marTop w:val="0"/>
      <w:marBottom w:val="0"/>
      <w:divBdr>
        <w:top w:val="none" w:sz="0" w:space="0" w:color="auto"/>
        <w:left w:val="none" w:sz="0" w:space="0" w:color="auto"/>
        <w:bottom w:val="none" w:sz="0" w:space="0" w:color="auto"/>
        <w:right w:val="none" w:sz="0" w:space="0" w:color="auto"/>
      </w:divBdr>
    </w:div>
    <w:div w:id="573274575">
      <w:bodyDiv w:val="1"/>
      <w:marLeft w:val="0"/>
      <w:marRight w:val="0"/>
      <w:marTop w:val="0"/>
      <w:marBottom w:val="0"/>
      <w:divBdr>
        <w:top w:val="none" w:sz="0" w:space="0" w:color="auto"/>
        <w:left w:val="none" w:sz="0" w:space="0" w:color="auto"/>
        <w:bottom w:val="none" w:sz="0" w:space="0" w:color="auto"/>
        <w:right w:val="none" w:sz="0" w:space="0" w:color="auto"/>
      </w:divBdr>
      <w:divsChild>
        <w:div w:id="1506438587">
          <w:marLeft w:val="0"/>
          <w:marRight w:val="0"/>
          <w:marTop w:val="0"/>
          <w:marBottom w:val="0"/>
          <w:divBdr>
            <w:top w:val="none" w:sz="0" w:space="0" w:color="auto"/>
            <w:left w:val="none" w:sz="0" w:space="0" w:color="auto"/>
            <w:bottom w:val="none" w:sz="0" w:space="0" w:color="auto"/>
            <w:right w:val="none" w:sz="0" w:space="0" w:color="auto"/>
          </w:divBdr>
        </w:div>
      </w:divsChild>
    </w:div>
    <w:div w:id="595139870">
      <w:bodyDiv w:val="1"/>
      <w:marLeft w:val="0"/>
      <w:marRight w:val="0"/>
      <w:marTop w:val="0"/>
      <w:marBottom w:val="0"/>
      <w:divBdr>
        <w:top w:val="none" w:sz="0" w:space="0" w:color="auto"/>
        <w:left w:val="none" w:sz="0" w:space="0" w:color="auto"/>
        <w:bottom w:val="none" w:sz="0" w:space="0" w:color="auto"/>
        <w:right w:val="none" w:sz="0" w:space="0" w:color="auto"/>
      </w:divBdr>
      <w:divsChild>
        <w:div w:id="434373471">
          <w:marLeft w:val="0"/>
          <w:marRight w:val="0"/>
          <w:marTop w:val="0"/>
          <w:marBottom w:val="0"/>
          <w:divBdr>
            <w:top w:val="none" w:sz="0" w:space="0" w:color="auto"/>
            <w:left w:val="none" w:sz="0" w:space="0" w:color="auto"/>
            <w:bottom w:val="none" w:sz="0" w:space="0" w:color="auto"/>
            <w:right w:val="none" w:sz="0" w:space="0" w:color="auto"/>
          </w:divBdr>
        </w:div>
        <w:div w:id="1813517184">
          <w:marLeft w:val="0"/>
          <w:marRight w:val="0"/>
          <w:marTop w:val="0"/>
          <w:marBottom w:val="0"/>
          <w:divBdr>
            <w:top w:val="none" w:sz="0" w:space="0" w:color="auto"/>
            <w:left w:val="none" w:sz="0" w:space="0" w:color="auto"/>
            <w:bottom w:val="none" w:sz="0" w:space="0" w:color="auto"/>
            <w:right w:val="none" w:sz="0" w:space="0" w:color="auto"/>
          </w:divBdr>
        </w:div>
        <w:div w:id="707951522">
          <w:marLeft w:val="0"/>
          <w:marRight w:val="0"/>
          <w:marTop w:val="0"/>
          <w:marBottom w:val="0"/>
          <w:divBdr>
            <w:top w:val="none" w:sz="0" w:space="0" w:color="auto"/>
            <w:left w:val="none" w:sz="0" w:space="0" w:color="auto"/>
            <w:bottom w:val="none" w:sz="0" w:space="0" w:color="auto"/>
            <w:right w:val="none" w:sz="0" w:space="0" w:color="auto"/>
          </w:divBdr>
        </w:div>
        <w:div w:id="829716912">
          <w:marLeft w:val="0"/>
          <w:marRight w:val="0"/>
          <w:marTop w:val="0"/>
          <w:marBottom w:val="0"/>
          <w:divBdr>
            <w:top w:val="none" w:sz="0" w:space="0" w:color="auto"/>
            <w:left w:val="none" w:sz="0" w:space="0" w:color="auto"/>
            <w:bottom w:val="none" w:sz="0" w:space="0" w:color="auto"/>
            <w:right w:val="none" w:sz="0" w:space="0" w:color="auto"/>
          </w:divBdr>
        </w:div>
        <w:div w:id="1883513111">
          <w:marLeft w:val="0"/>
          <w:marRight w:val="0"/>
          <w:marTop w:val="0"/>
          <w:marBottom w:val="0"/>
          <w:divBdr>
            <w:top w:val="none" w:sz="0" w:space="0" w:color="auto"/>
            <w:left w:val="none" w:sz="0" w:space="0" w:color="auto"/>
            <w:bottom w:val="none" w:sz="0" w:space="0" w:color="auto"/>
            <w:right w:val="none" w:sz="0" w:space="0" w:color="auto"/>
          </w:divBdr>
        </w:div>
        <w:div w:id="21710577">
          <w:marLeft w:val="0"/>
          <w:marRight w:val="0"/>
          <w:marTop w:val="0"/>
          <w:marBottom w:val="0"/>
          <w:divBdr>
            <w:top w:val="none" w:sz="0" w:space="0" w:color="auto"/>
            <w:left w:val="none" w:sz="0" w:space="0" w:color="auto"/>
            <w:bottom w:val="none" w:sz="0" w:space="0" w:color="auto"/>
            <w:right w:val="none" w:sz="0" w:space="0" w:color="auto"/>
          </w:divBdr>
        </w:div>
        <w:div w:id="368381081">
          <w:marLeft w:val="0"/>
          <w:marRight w:val="0"/>
          <w:marTop w:val="0"/>
          <w:marBottom w:val="0"/>
          <w:divBdr>
            <w:top w:val="none" w:sz="0" w:space="0" w:color="auto"/>
            <w:left w:val="none" w:sz="0" w:space="0" w:color="auto"/>
            <w:bottom w:val="none" w:sz="0" w:space="0" w:color="auto"/>
            <w:right w:val="none" w:sz="0" w:space="0" w:color="auto"/>
          </w:divBdr>
        </w:div>
        <w:div w:id="1511021397">
          <w:marLeft w:val="0"/>
          <w:marRight w:val="0"/>
          <w:marTop w:val="0"/>
          <w:marBottom w:val="0"/>
          <w:divBdr>
            <w:top w:val="none" w:sz="0" w:space="0" w:color="auto"/>
            <w:left w:val="none" w:sz="0" w:space="0" w:color="auto"/>
            <w:bottom w:val="none" w:sz="0" w:space="0" w:color="auto"/>
            <w:right w:val="none" w:sz="0" w:space="0" w:color="auto"/>
          </w:divBdr>
        </w:div>
        <w:div w:id="1862275595">
          <w:marLeft w:val="0"/>
          <w:marRight w:val="0"/>
          <w:marTop w:val="0"/>
          <w:marBottom w:val="0"/>
          <w:divBdr>
            <w:top w:val="none" w:sz="0" w:space="0" w:color="auto"/>
            <w:left w:val="none" w:sz="0" w:space="0" w:color="auto"/>
            <w:bottom w:val="none" w:sz="0" w:space="0" w:color="auto"/>
            <w:right w:val="none" w:sz="0" w:space="0" w:color="auto"/>
          </w:divBdr>
        </w:div>
        <w:div w:id="1073888372">
          <w:marLeft w:val="0"/>
          <w:marRight w:val="0"/>
          <w:marTop w:val="0"/>
          <w:marBottom w:val="0"/>
          <w:divBdr>
            <w:top w:val="none" w:sz="0" w:space="0" w:color="auto"/>
            <w:left w:val="none" w:sz="0" w:space="0" w:color="auto"/>
            <w:bottom w:val="none" w:sz="0" w:space="0" w:color="auto"/>
            <w:right w:val="none" w:sz="0" w:space="0" w:color="auto"/>
          </w:divBdr>
        </w:div>
        <w:div w:id="967584113">
          <w:marLeft w:val="0"/>
          <w:marRight w:val="0"/>
          <w:marTop w:val="0"/>
          <w:marBottom w:val="0"/>
          <w:divBdr>
            <w:top w:val="none" w:sz="0" w:space="0" w:color="auto"/>
            <w:left w:val="none" w:sz="0" w:space="0" w:color="auto"/>
            <w:bottom w:val="none" w:sz="0" w:space="0" w:color="auto"/>
            <w:right w:val="none" w:sz="0" w:space="0" w:color="auto"/>
          </w:divBdr>
        </w:div>
      </w:divsChild>
    </w:div>
    <w:div w:id="655960554">
      <w:bodyDiv w:val="1"/>
      <w:marLeft w:val="0"/>
      <w:marRight w:val="0"/>
      <w:marTop w:val="0"/>
      <w:marBottom w:val="0"/>
      <w:divBdr>
        <w:top w:val="none" w:sz="0" w:space="0" w:color="auto"/>
        <w:left w:val="none" w:sz="0" w:space="0" w:color="auto"/>
        <w:bottom w:val="none" w:sz="0" w:space="0" w:color="auto"/>
        <w:right w:val="none" w:sz="0" w:space="0" w:color="auto"/>
      </w:divBdr>
    </w:div>
    <w:div w:id="718894896">
      <w:bodyDiv w:val="1"/>
      <w:marLeft w:val="0"/>
      <w:marRight w:val="0"/>
      <w:marTop w:val="0"/>
      <w:marBottom w:val="0"/>
      <w:divBdr>
        <w:top w:val="none" w:sz="0" w:space="0" w:color="auto"/>
        <w:left w:val="none" w:sz="0" w:space="0" w:color="auto"/>
        <w:bottom w:val="none" w:sz="0" w:space="0" w:color="auto"/>
        <w:right w:val="none" w:sz="0" w:space="0" w:color="auto"/>
      </w:divBdr>
      <w:divsChild>
        <w:div w:id="299506468">
          <w:marLeft w:val="0"/>
          <w:marRight w:val="0"/>
          <w:marTop w:val="0"/>
          <w:marBottom w:val="0"/>
          <w:divBdr>
            <w:top w:val="none" w:sz="0" w:space="0" w:color="auto"/>
            <w:left w:val="none" w:sz="0" w:space="0" w:color="auto"/>
            <w:bottom w:val="none" w:sz="0" w:space="0" w:color="auto"/>
            <w:right w:val="none" w:sz="0" w:space="0" w:color="auto"/>
          </w:divBdr>
        </w:div>
        <w:div w:id="1301573764">
          <w:marLeft w:val="0"/>
          <w:marRight w:val="0"/>
          <w:marTop w:val="0"/>
          <w:marBottom w:val="0"/>
          <w:divBdr>
            <w:top w:val="none" w:sz="0" w:space="0" w:color="auto"/>
            <w:left w:val="none" w:sz="0" w:space="0" w:color="auto"/>
            <w:bottom w:val="none" w:sz="0" w:space="0" w:color="auto"/>
            <w:right w:val="none" w:sz="0" w:space="0" w:color="auto"/>
          </w:divBdr>
        </w:div>
        <w:div w:id="307243907">
          <w:marLeft w:val="0"/>
          <w:marRight w:val="0"/>
          <w:marTop w:val="0"/>
          <w:marBottom w:val="0"/>
          <w:divBdr>
            <w:top w:val="none" w:sz="0" w:space="0" w:color="auto"/>
            <w:left w:val="none" w:sz="0" w:space="0" w:color="auto"/>
            <w:bottom w:val="none" w:sz="0" w:space="0" w:color="auto"/>
            <w:right w:val="none" w:sz="0" w:space="0" w:color="auto"/>
          </w:divBdr>
        </w:div>
        <w:div w:id="1338920815">
          <w:marLeft w:val="0"/>
          <w:marRight w:val="0"/>
          <w:marTop w:val="0"/>
          <w:marBottom w:val="0"/>
          <w:divBdr>
            <w:top w:val="none" w:sz="0" w:space="0" w:color="auto"/>
            <w:left w:val="none" w:sz="0" w:space="0" w:color="auto"/>
            <w:bottom w:val="none" w:sz="0" w:space="0" w:color="auto"/>
            <w:right w:val="none" w:sz="0" w:space="0" w:color="auto"/>
          </w:divBdr>
        </w:div>
        <w:div w:id="1852718304">
          <w:marLeft w:val="0"/>
          <w:marRight w:val="0"/>
          <w:marTop w:val="0"/>
          <w:marBottom w:val="0"/>
          <w:divBdr>
            <w:top w:val="none" w:sz="0" w:space="0" w:color="auto"/>
            <w:left w:val="none" w:sz="0" w:space="0" w:color="auto"/>
            <w:bottom w:val="none" w:sz="0" w:space="0" w:color="auto"/>
            <w:right w:val="none" w:sz="0" w:space="0" w:color="auto"/>
          </w:divBdr>
        </w:div>
        <w:div w:id="1943219895">
          <w:marLeft w:val="0"/>
          <w:marRight w:val="0"/>
          <w:marTop w:val="0"/>
          <w:marBottom w:val="0"/>
          <w:divBdr>
            <w:top w:val="none" w:sz="0" w:space="0" w:color="auto"/>
            <w:left w:val="none" w:sz="0" w:space="0" w:color="auto"/>
            <w:bottom w:val="none" w:sz="0" w:space="0" w:color="auto"/>
            <w:right w:val="none" w:sz="0" w:space="0" w:color="auto"/>
          </w:divBdr>
        </w:div>
        <w:div w:id="1203010927">
          <w:marLeft w:val="0"/>
          <w:marRight w:val="0"/>
          <w:marTop w:val="0"/>
          <w:marBottom w:val="0"/>
          <w:divBdr>
            <w:top w:val="none" w:sz="0" w:space="0" w:color="auto"/>
            <w:left w:val="none" w:sz="0" w:space="0" w:color="auto"/>
            <w:bottom w:val="none" w:sz="0" w:space="0" w:color="auto"/>
            <w:right w:val="none" w:sz="0" w:space="0" w:color="auto"/>
          </w:divBdr>
        </w:div>
        <w:div w:id="1140415975">
          <w:marLeft w:val="0"/>
          <w:marRight w:val="0"/>
          <w:marTop w:val="0"/>
          <w:marBottom w:val="0"/>
          <w:divBdr>
            <w:top w:val="none" w:sz="0" w:space="0" w:color="auto"/>
            <w:left w:val="none" w:sz="0" w:space="0" w:color="auto"/>
            <w:bottom w:val="none" w:sz="0" w:space="0" w:color="auto"/>
            <w:right w:val="none" w:sz="0" w:space="0" w:color="auto"/>
          </w:divBdr>
        </w:div>
        <w:div w:id="202988689">
          <w:marLeft w:val="0"/>
          <w:marRight w:val="0"/>
          <w:marTop w:val="0"/>
          <w:marBottom w:val="0"/>
          <w:divBdr>
            <w:top w:val="none" w:sz="0" w:space="0" w:color="auto"/>
            <w:left w:val="none" w:sz="0" w:space="0" w:color="auto"/>
            <w:bottom w:val="none" w:sz="0" w:space="0" w:color="auto"/>
            <w:right w:val="none" w:sz="0" w:space="0" w:color="auto"/>
          </w:divBdr>
        </w:div>
        <w:div w:id="1265382352">
          <w:marLeft w:val="0"/>
          <w:marRight w:val="0"/>
          <w:marTop w:val="0"/>
          <w:marBottom w:val="0"/>
          <w:divBdr>
            <w:top w:val="none" w:sz="0" w:space="0" w:color="auto"/>
            <w:left w:val="none" w:sz="0" w:space="0" w:color="auto"/>
            <w:bottom w:val="none" w:sz="0" w:space="0" w:color="auto"/>
            <w:right w:val="none" w:sz="0" w:space="0" w:color="auto"/>
          </w:divBdr>
        </w:div>
        <w:div w:id="1562204551">
          <w:marLeft w:val="0"/>
          <w:marRight w:val="0"/>
          <w:marTop w:val="0"/>
          <w:marBottom w:val="0"/>
          <w:divBdr>
            <w:top w:val="none" w:sz="0" w:space="0" w:color="auto"/>
            <w:left w:val="none" w:sz="0" w:space="0" w:color="auto"/>
            <w:bottom w:val="none" w:sz="0" w:space="0" w:color="auto"/>
            <w:right w:val="none" w:sz="0" w:space="0" w:color="auto"/>
          </w:divBdr>
        </w:div>
      </w:divsChild>
    </w:div>
    <w:div w:id="722172187">
      <w:bodyDiv w:val="1"/>
      <w:marLeft w:val="0"/>
      <w:marRight w:val="0"/>
      <w:marTop w:val="0"/>
      <w:marBottom w:val="0"/>
      <w:divBdr>
        <w:top w:val="none" w:sz="0" w:space="0" w:color="auto"/>
        <w:left w:val="none" w:sz="0" w:space="0" w:color="auto"/>
        <w:bottom w:val="none" w:sz="0" w:space="0" w:color="auto"/>
        <w:right w:val="none" w:sz="0" w:space="0" w:color="auto"/>
      </w:divBdr>
    </w:div>
    <w:div w:id="744451294">
      <w:bodyDiv w:val="1"/>
      <w:marLeft w:val="0"/>
      <w:marRight w:val="0"/>
      <w:marTop w:val="0"/>
      <w:marBottom w:val="0"/>
      <w:divBdr>
        <w:top w:val="none" w:sz="0" w:space="0" w:color="auto"/>
        <w:left w:val="none" w:sz="0" w:space="0" w:color="auto"/>
        <w:bottom w:val="none" w:sz="0" w:space="0" w:color="auto"/>
        <w:right w:val="none" w:sz="0" w:space="0" w:color="auto"/>
      </w:divBdr>
    </w:div>
    <w:div w:id="762073396">
      <w:bodyDiv w:val="1"/>
      <w:marLeft w:val="0"/>
      <w:marRight w:val="0"/>
      <w:marTop w:val="0"/>
      <w:marBottom w:val="0"/>
      <w:divBdr>
        <w:top w:val="none" w:sz="0" w:space="0" w:color="auto"/>
        <w:left w:val="none" w:sz="0" w:space="0" w:color="auto"/>
        <w:bottom w:val="none" w:sz="0" w:space="0" w:color="auto"/>
        <w:right w:val="none" w:sz="0" w:space="0" w:color="auto"/>
      </w:divBdr>
      <w:divsChild>
        <w:div w:id="1718626567">
          <w:marLeft w:val="0"/>
          <w:marRight w:val="0"/>
          <w:marTop w:val="0"/>
          <w:marBottom w:val="0"/>
          <w:divBdr>
            <w:top w:val="none" w:sz="0" w:space="0" w:color="auto"/>
            <w:left w:val="none" w:sz="0" w:space="0" w:color="auto"/>
            <w:bottom w:val="none" w:sz="0" w:space="0" w:color="auto"/>
            <w:right w:val="none" w:sz="0" w:space="0" w:color="auto"/>
          </w:divBdr>
        </w:div>
      </w:divsChild>
    </w:div>
    <w:div w:id="769474366">
      <w:bodyDiv w:val="1"/>
      <w:marLeft w:val="0"/>
      <w:marRight w:val="0"/>
      <w:marTop w:val="0"/>
      <w:marBottom w:val="0"/>
      <w:divBdr>
        <w:top w:val="none" w:sz="0" w:space="0" w:color="auto"/>
        <w:left w:val="none" w:sz="0" w:space="0" w:color="auto"/>
        <w:bottom w:val="none" w:sz="0" w:space="0" w:color="auto"/>
        <w:right w:val="none" w:sz="0" w:space="0" w:color="auto"/>
      </w:divBdr>
      <w:divsChild>
        <w:div w:id="1140682839">
          <w:marLeft w:val="0"/>
          <w:marRight w:val="0"/>
          <w:marTop w:val="0"/>
          <w:marBottom w:val="0"/>
          <w:divBdr>
            <w:top w:val="none" w:sz="0" w:space="0" w:color="auto"/>
            <w:left w:val="none" w:sz="0" w:space="0" w:color="auto"/>
            <w:bottom w:val="none" w:sz="0" w:space="0" w:color="auto"/>
            <w:right w:val="none" w:sz="0" w:space="0" w:color="auto"/>
          </w:divBdr>
        </w:div>
        <w:div w:id="1622877324">
          <w:marLeft w:val="0"/>
          <w:marRight w:val="0"/>
          <w:marTop w:val="0"/>
          <w:marBottom w:val="0"/>
          <w:divBdr>
            <w:top w:val="none" w:sz="0" w:space="0" w:color="auto"/>
            <w:left w:val="none" w:sz="0" w:space="0" w:color="auto"/>
            <w:bottom w:val="none" w:sz="0" w:space="0" w:color="auto"/>
            <w:right w:val="none" w:sz="0" w:space="0" w:color="auto"/>
          </w:divBdr>
        </w:div>
        <w:div w:id="356665723">
          <w:marLeft w:val="0"/>
          <w:marRight w:val="0"/>
          <w:marTop w:val="0"/>
          <w:marBottom w:val="0"/>
          <w:divBdr>
            <w:top w:val="none" w:sz="0" w:space="0" w:color="auto"/>
            <w:left w:val="none" w:sz="0" w:space="0" w:color="auto"/>
            <w:bottom w:val="none" w:sz="0" w:space="0" w:color="auto"/>
            <w:right w:val="none" w:sz="0" w:space="0" w:color="auto"/>
          </w:divBdr>
        </w:div>
        <w:div w:id="60641315">
          <w:marLeft w:val="0"/>
          <w:marRight w:val="0"/>
          <w:marTop w:val="0"/>
          <w:marBottom w:val="0"/>
          <w:divBdr>
            <w:top w:val="none" w:sz="0" w:space="0" w:color="auto"/>
            <w:left w:val="none" w:sz="0" w:space="0" w:color="auto"/>
            <w:bottom w:val="none" w:sz="0" w:space="0" w:color="auto"/>
            <w:right w:val="none" w:sz="0" w:space="0" w:color="auto"/>
          </w:divBdr>
        </w:div>
        <w:div w:id="1683971017">
          <w:marLeft w:val="0"/>
          <w:marRight w:val="0"/>
          <w:marTop w:val="0"/>
          <w:marBottom w:val="0"/>
          <w:divBdr>
            <w:top w:val="none" w:sz="0" w:space="0" w:color="auto"/>
            <w:left w:val="none" w:sz="0" w:space="0" w:color="auto"/>
            <w:bottom w:val="none" w:sz="0" w:space="0" w:color="auto"/>
            <w:right w:val="none" w:sz="0" w:space="0" w:color="auto"/>
          </w:divBdr>
        </w:div>
        <w:div w:id="1333874549">
          <w:marLeft w:val="0"/>
          <w:marRight w:val="0"/>
          <w:marTop w:val="0"/>
          <w:marBottom w:val="0"/>
          <w:divBdr>
            <w:top w:val="none" w:sz="0" w:space="0" w:color="auto"/>
            <w:left w:val="none" w:sz="0" w:space="0" w:color="auto"/>
            <w:bottom w:val="none" w:sz="0" w:space="0" w:color="auto"/>
            <w:right w:val="none" w:sz="0" w:space="0" w:color="auto"/>
          </w:divBdr>
        </w:div>
        <w:div w:id="1303778093">
          <w:marLeft w:val="0"/>
          <w:marRight w:val="0"/>
          <w:marTop w:val="0"/>
          <w:marBottom w:val="0"/>
          <w:divBdr>
            <w:top w:val="none" w:sz="0" w:space="0" w:color="auto"/>
            <w:left w:val="none" w:sz="0" w:space="0" w:color="auto"/>
            <w:bottom w:val="none" w:sz="0" w:space="0" w:color="auto"/>
            <w:right w:val="none" w:sz="0" w:space="0" w:color="auto"/>
          </w:divBdr>
        </w:div>
        <w:div w:id="646974151">
          <w:marLeft w:val="0"/>
          <w:marRight w:val="0"/>
          <w:marTop w:val="0"/>
          <w:marBottom w:val="0"/>
          <w:divBdr>
            <w:top w:val="none" w:sz="0" w:space="0" w:color="auto"/>
            <w:left w:val="none" w:sz="0" w:space="0" w:color="auto"/>
            <w:bottom w:val="none" w:sz="0" w:space="0" w:color="auto"/>
            <w:right w:val="none" w:sz="0" w:space="0" w:color="auto"/>
          </w:divBdr>
        </w:div>
        <w:div w:id="1836844353">
          <w:marLeft w:val="0"/>
          <w:marRight w:val="0"/>
          <w:marTop w:val="0"/>
          <w:marBottom w:val="0"/>
          <w:divBdr>
            <w:top w:val="none" w:sz="0" w:space="0" w:color="auto"/>
            <w:left w:val="none" w:sz="0" w:space="0" w:color="auto"/>
            <w:bottom w:val="none" w:sz="0" w:space="0" w:color="auto"/>
            <w:right w:val="none" w:sz="0" w:space="0" w:color="auto"/>
          </w:divBdr>
        </w:div>
        <w:div w:id="672489457">
          <w:marLeft w:val="0"/>
          <w:marRight w:val="0"/>
          <w:marTop w:val="0"/>
          <w:marBottom w:val="0"/>
          <w:divBdr>
            <w:top w:val="none" w:sz="0" w:space="0" w:color="auto"/>
            <w:left w:val="none" w:sz="0" w:space="0" w:color="auto"/>
            <w:bottom w:val="none" w:sz="0" w:space="0" w:color="auto"/>
            <w:right w:val="none" w:sz="0" w:space="0" w:color="auto"/>
          </w:divBdr>
        </w:div>
        <w:div w:id="1221554718">
          <w:marLeft w:val="0"/>
          <w:marRight w:val="0"/>
          <w:marTop w:val="0"/>
          <w:marBottom w:val="0"/>
          <w:divBdr>
            <w:top w:val="none" w:sz="0" w:space="0" w:color="auto"/>
            <w:left w:val="none" w:sz="0" w:space="0" w:color="auto"/>
            <w:bottom w:val="none" w:sz="0" w:space="0" w:color="auto"/>
            <w:right w:val="none" w:sz="0" w:space="0" w:color="auto"/>
          </w:divBdr>
        </w:div>
      </w:divsChild>
    </w:div>
    <w:div w:id="790511413">
      <w:bodyDiv w:val="1"/>
      <w:marLeft w:val="0"/>
      <w:marRight w:val="0"/>
      <w:marTop w:val="0"/>
      <w:marBottom w:val="0"/>
      <w:divBdr>
        <w:top w:val="none" w:sz="0" w:space="0" w:color="auto"/>
        <w:left w:val="none" w:sz="0" w:space="0" w:color="auto"/>
        <w:bottom w:val="none" w:sz="0" w:space="0" w:color="auto"/>
        <w:right w:val="none" w:sz="0" w:space="0" w:color="auto"/>
      </w:divBdr>
      <w:divsChild>
        <w:div w:id="588655424">
          <w:marLeft w:val="0"/>
          <w:marRight w:val="0"/>
          <w:marTop w:val="0"/>
          <w:marBottom w:val="0"/>
          <w:divBdr>
            <w:top w:val="none" w:sz="0" w:space="0" w:color="auto"/>
            <w:left w:val="none" w:sz="0" w:space="0" w:color="auto"/>
            <w:bottom w:val="none" w:sz="0" w:space="0" w:color="auto"/>
            <w:right w:val="none" w:sz="0" w:space="0" w:color="auto"/>
          </w:divBdr>
        </w:div>
        <w:div w:id="1260455810">
          <w:marLeft w:val="0"/>
          <w:marRight w:val="0"/>
          <w:marTop w:val="0"/>
          <w:marBottom w:val="0"/>
          <w:divBdr>
            <w:top w:val="none" w:sz="0" w:space="0" w:color="auto"/>
            <w:left w:val="none" w:sz="0" w:space="0" w:color="auto"/>
            <w:bottom w:val="none" w:sz="0" w:space="0" w:color="auto"/>
            <w:right w:val="none" w:sz="0" w:space="0" w:color="auto"/>
          </w:divBdr>
        </w:div>
        <w:div w:id="484273987">
          <w:marLeft w:val="0"/>
          <w:marRight w:val="0"/>
          <w:marTop w:val="0"/>
          <w:marBottom w:val="0"/>
          <w:divBdr>
            <w:top w:val="none" w:sz="0" w:space="0" w:color="auto"/>
            <w:left w:val="none" w:sz="0" w:space="0" w:color="auto"/>
            <w:bottom w:val="none" w:sz="0" w:space="0" w:color="auto"/>
            <w:right w:val="none" w:sz="0" w:space="0" w:color="auto"/>
          </w:divBdr>
        </w:div>
        <w:div w:id="2126610404">
          <w:marLeft w:val="0"/>
          <w:marRight w:val="0"/>
          <w:marTop w:val="0"/>
          <w:marBottom w:val="0"/>
          <w:divBdr>
            <w:top w:val="none" w:sz="0" w:space="0" w:color="auto"/>
            <w:left w:val="none" w:sz="0" w:space="0" w:color="auto"/>
            <w:bottom w:val="none" w:sz="0" w:space="0" w:color="auto"/>
            <w:right w:val="none" w:sz="0" w:space="0" w:color="auto"/>
          </w:divBdr>
        </w:div>
        <w:div w:id="1797675842">
          <w:marLeft w:val="0"/>
          <w:marRight w:val="0"/>
          <w:marTop w:val="0"/>
          <w:marBottom w:val="0"/>
          <w:divBdr>
            <w:top w:val="none" w:sz="0" w:space="0" w:color="auto"/>
            <w:left w:val="none" w:sz="0" w:space="0" w:color="auto"/>
            <w:bottom w:val="none" w:sz="0" w:space="0" w:color="auto"/>
            <w:right w:val="none" w:sz="0" w:space="0" w:color="auto"/>
          </w:divBdr>
        </w:div>
        <w:div w:id="671107349">
          <w:marLeft w:val="0"/>
          <w:marRight w:val="0"/>
          <w:marTop w:val="0"/>
          <w:marBottom w:val="0"/>
          <w:divBdr>
            <w:top w:val="none" w:sz="0" w:space="0" w:color="auto"/>
            <w:left w:val="none" w:sz="0" w:space="0" w:color="auto"/>
            <w:bottom w:val="none" w:sz="0" w:space="0" w:color="auto"/>
            <w:right w:val="none" w:sz="0" w:space="0" w:color="auto"/>
          </w:divBdr>
        </w:div>
        <w:div w:id="1013847889">
          <w:marLeft w:val="0"/>
          <w:marRight w:val="0"/>
          <w:marTop w:val="0"/>
          <w:marBottom w:val="0"/>
          <w:divBdr>
            <w:top w:val="none" w:sz="0" w:space="0" w:color="auto"/>
            <w:left w:val="none" w:sz="0" w:space="0" w:color="auto"/>
            <w:bottom w:val="none" w:sz="0" w:space="0" w:color="auto"/>
            <w:right w:val="none" w:sz="0" w:space="0" w:color="auto"/>
          </w:divBdr>
        </w:div>
        <w:div w:id="534582334">
          <w:marLeft w:val="0"/>
          <w:marRight w:val="0"/>
          <w:marTop w:val="0"/>
          <w:marBottom w:val="0"/>
          <w:divBdr>
            <w:top w:val="none" w:sz="0" w:space="0" w:color="auto"/>
            <w:left w:val="none" w:sz="0" w:space="0" w:color="auto"/>
            <w:bottom w:val="none" w:sz="0" w:space="0" w:color="auto"/>
            <w:right w:val="none" w:sz="0" w:space="0" w:color="auto"/>
          </w:divBdr>
        </w:div>
        <w:div w:id="719979660">
          <w:marLeft w:val="0"/>
          <w:marRight w:val="0"/>
          <w:marTop w:val="0"/>
          <w:marBottom w:val="0"/>
          <w:divBdr>
            <w:top w:val="none" w:sz="0" w:space="0" w:color="auto"/>
            <w:left w:val="none" w:sz="0" w:space="0" w:color="auto"/>
            <w:bottom w:val="none" w:sz="0" w:space="0" w:color="auto"/>
            <w:right w:val="none" w:sz="0" w:space="0" w:color="auto"/>
          </w:divBdr>
        </w:div>
        <w:div w:id="59906933">
          <w:marLeft w:val="0"/>
          <w:marRight w:val="0"/>
          <w:marTop w:val="0"/>
          <w:marBottom w:val="0"/>
          <w:divBdr>
            <w:top w:val="none" w:sz="0" w:space="0" w:color="auto"/>
            <w:left w:val="none" w:sz="0" w:space="0" w:color="auto"/>
            <w:bottom w:val="none" w:sz="0" w:space="0" w:color="auto"/>
            <w:right w:val="none" w:sz="0" w:space="0" w:color="auto"/>
          </w:divBdr>
        </w:div>
        <w:div w:id="1617366983">
          <w:marLeft w:val="0"/>
          <w:marRight w:val="0"/>
          <w:marTop w:val="0"/>
          <w:marBottom w:val="0"/>
          <w:divBdr>
            <w:top w:val="none" w:sz="0" w:space="0" w:color="auto"/>
            <w:left w:val="none" w:sz="0" w:space="0" w:color="auto"/>
            <w:bottom w:val="none" w:sz="0" w:space="0" w:color="auto"/>
            <w:right w:val="none" w:sz="0" w:space="0" w:color="auto"/>
          </w:divBdr>
        </w:div>
      </w:divsChild>
    </w:div>
    <w:div w:id="792358278">
      <w:bodyDiv w:val="1"/>
      <w:marLeft w:val="0"/>
      <w:marRight w:val="0"/>
      <w:marTop w:val="0"/>
      <w:marBottom w:val="0"/>
      <w:divBdr>
        <w:top w:val="none" w:sz="0" w:space="0" w:color="auto"/>
        <w:left w:val="none" w:sz="0" w:space="0" w:color="auto"/>
        <w:bottom w:val="none" w:sz="0" w:space="0" w:color="auto"/>
        <w:right w:val="none" w:sz="0" w:space="0" w:color="auto"/>
      </w:divBdr>
      <w:divsChild>
        <w:div w:id="987977744">
          <w:marLeft w:val="0"/>
          <w:marRight w:val="0"/>
          <w:marTop w:val="0"/>
          <w:marBottom w:val="0"/>
          <w:divBdr>
            <w:top w:val="none" w:sz="0" w:space="0" w:color="auto"/>
            <w:left w:val="none" w:sz="0" w:space="0" w:color="auto"/>
            <w:bottom w:val="none" w:sz="0" w:space="0" w:color="auto"/>
            <w:right w:val="none" w:sz="0" w:space="0" w:color="auto"/>
          </w:divBdr>
        </w:div>
        <w:div w:id="2145148492">
          <w:marLeft w:val="0"/>
          <w:marRight w:val="0"/>
          <w:marTop w:val="0"/>
          <w:marBottom w:val="0"/>
          <w:divBdr>
            <w:top w:val="none" w:sz="0" w:space="0" w:color="auto"/>
            <w:left w:val="none" w:sz="0" w:space="0" w:color="auto"/>
            <w:bottom w:val="none" w:sz="0" w:space="0" w:color="auto"/>
            <w:right w:val="none" w:sz="0" w:space="0" w:color="auto"/>
          </w:divBdr>
        </w:div>
        <w:div w:id="963194112">
          <w:marLeft w:val="0"/>
          <w:marRight w:val="0"/>
          <w:marTop w:val="0"/>
          <w:marBottom w:val="0"/>
          <w:divBdr>
            <w:top w:val="none" w:sz="0" w:space="0" w:color="auto"/>
            <w:left w:val="none" w:sz="0" w:space="0" w:color="auto"/>
            <w:bottom w:val="none" w:sz="0" w:space="0" w:color="auto"/>
            <w:right w:val="none" w:sz="0" w:space="0" w:color="auto"/>
          </w:divBdr>
        </w:div>
        <w:div w:id="2043361293">
          <w:marLeft w:val="0"/>
          <w:marRight w:val="0"/>
          <w:marTop w:val="0"/>
          <w:marBottom w:val="0"/>
          <w:divBdr>
            <w:top w:val="none" w:sz="0" w:space="0" w:color="auto"/>
            <w:left w:val="none" w:sz="0" w:space="0" w:color="auto"/>
            <w:bottom w:val="none" w:sz="0" w:space="0" w:color="auto"/>
            <w:right w:val="none" w:sz="0" w:space="0" w:color="auto"/>
          </w:divBdr>
        </w:div>
        <w:div w:id="1668092530">
          <w:marLeft w:val="0"/>
          <w:marRight w:val="0"/>
          <w:marTop w:val="0"/>
          <w:marBottom w:val="0"/>
          <w:divBdr>
            <w:top w:val="none" w:sz="0" w:space="0" w:color="auto"/>
            <w:left w:val="none" w:sz="0" w:space="0" w:color="auto"/>
            <w:bottom w:val="none" w:sz="0" w:space="0" w:color="auto"/>
            <w:right w:val="none" w:sz="0" w:space="0" w:color="auto"/>
          </w:divBdr>
        </w:div>
        <w:div w:id="987635791">
          <w:marLeft w:val="0"/>
          <w:marRight w:val="0"/>
          <w:marTop w:val="0"/>
          <w:marBottom w:val="0"/>
          <w:divBdr>
            <w:top w:val="none" w:sz="0" w:space="0" w:color="auto"/>
            <w:left w:val="none" w:sz="0" w:space="0" w:color="auto"/>
            <w:bottom w:val="none" w:sz="0" w:space="0" w:color="auto"/>
            <w:right w:val="none" w:sz="0" w:space="0" w:color="auto"/>
          </w:divBdr>
        </w:div>
        <w:div w:id="2115975163">
          <w:marLeft w:val="0"/>
          <w:marRight w:val="0"/>
          <w:marTop w:val="0"/>
          <w:marBottom w:val="0"/>
          <w:divBdr>
            <w:top w:val="none" w:sz="0" w:space="0" w:color="auto"/>
            <w:left w:val="none" w:sz="0" w:space="0" w:color="auto"/>
            <w:bottom w:val="none" w:sz="0" w:space="0" w:color="auto"/>
            <w:right w:val="none" w:sz="0" w:space="0" w:color="auto"/>
          </w:divBdr>
        </w:div>
        <w:div w:id="862592872">
          <w:marLeft w:val="0"/>
          <w:marRight w:val="0"/>
          <w:marTop w:val="0"/>
          <w:marBottom w:val="0"/>
          <w:divBdr>
            <w:top w:val="none" w:sz="0" w:space="0" w:color="auto"/>
            <w:left w:val="none" w:sz="0" w:space="0" w:color="auto"/>
            <w:bottom w:val="none" w:sz="0" w:space="0" w:color="auto"/>
            <w:right w:val="none" w:sz="0" w:space="0" w:color="auto"/>
          </w:divBdr>
        </w:div>
        <w:div w:id="1949195168">
          <w:marLeft w:val="0"/>
          <w:marRight w:val="0"/>
          <w:marTop w:val="0"/>
          <w:marBottom w:val="0"/>
          <w:divBdr>
            <w:top w:val="none" w:sz="0" w:space="0" w:color="auto"/>
            <w:left w:val="none" w:sz="0" w:space="0" w:color="auto"/>
            <w:bottom w:val="none" w:sz="0" w:space="0" w:color="auto"/>
            <w:right w:val="none" w:sz="0" w:space="0" w:color="auto"/>
          </w:divBdr>
        </w:div>
        <w:div w:id="758720970">
          <w:marLeft w:val="0"/>
          <w:marRight w:val="0"/>
          <w:marTop w:val="0"/>
          <w:marBottom w:val="0"/>
          <w:divBdr>
            <w:top w:val="none" w:sz="0" w:space="0" w:color="auto"/>
            <w:left w:val="none" w:sz="0" w:space="0" w:color="auto"/>
            <w:bottom w:val="none" w:sz="0" w:space="0" w:color="auto"/>
            <w:right w:val="none" w:sz="0" w:space="0" w:color="auto"/>
          </w:divBdr>
        </w:div>
        <w:div w:id="1017997738">
          <w:marLeft w:val="0"/>
          <w:marRight w:val="0"/>
          <w:marTop w:val="0"/>
          <w:marBottom w:val="0"/>
          <w:divBdr>
            <w:top w:val="none" w:sz="0" w:space="0" w:color="auto"/>
            <w:left w:val="none" w:sz="0" w:space="0" w:color="auto"/>
            <w:bottom w:val="none" w:sz="0" w:space="0" w:color="auto"/>
            <w:right w:val="none" w:sz="0" w:space="0" w:color="auto"/>
          </w:divBdr>
        </w:div>
        <w:div w:id="1333488980">
          <w:marLeft w:val="0"/>
          <w:marRight w:val="0"/>
          <w:marTop w:val="0"/>
          <w:marBottom w:val="0"/>
          <w:divBdr>
            <w:top w:val="none" w:sz="0" w:space="0" w:color="auto"/>
            <w:left w:val="none" w:sz="0" w:space="0" w:color="auto"/>
            <w:bottom w:val="none" w:sz="0" w:space="0" w:color="auto"/>
            <w:right w:val="none" w:sz="0" w:space="0" w:color="auto"/>
          </w:divBdr>
        </w:div>
        <w:div w:id="1640063832">
          <w:marLeft w:val="0"/>
          <w:marRight w:val="0"/>
          <w:marTop w:val="0"/>
          <w:marBottom w:val="0"/>
          <w:divBdr>
            <w:top w:val="none" w:sz="0" w:space="0" w:color="auto"/>
            <w:left w:val="none" w:sz="0" w:space="0" w:color="auto"/>
            <w:bottom w:val="none" w:sz="0" w:space="0" w:color="auto"/>
            <w:right w:val="none" w:sz="0" w:space="0" w:color="auto"/>
          </w:divBdr>
        </w:div>
        <w:div w:id="1398552844">
          <w:marLeft w:val="0"/>
          <w:marRight w:val="0"/>
          <w:marTop w:val="0"/>
          <w:marBottom w:val="0"/>
          <w:divBdr>
            <w:top w:val="none" w:sz="0" w:space="0" w:color="auto"/>
            <w:left w:val="none" w:sz="0" w:space="0" w:color="auto"/>
            <w:bottom w:val="none" w:sz="0" w:space="0" w:color="auto"/>
            <w:right w:val="none" w:sz="0" w:space="0" w:color="auto"/>
          </w:divBdr>
        </w:div>
        <w:div w:id="312030180">
          <w:marLeft w:val="0"/>
          <w:marRight w:val="0"/>
          <w:marTop w:val="0"/>
          <w:marBottom w:val="0"/>
          <w:divBdr>
            <w:top w:val="none" w:sz="0" w:space="0" w:color="auto"/>
            <w:left w:val="none" w:sz="0" w:space="0" w:color="auto"/>
            <w:bottom w:val="none" w:sz="0" w:space="0" w:color="auto"/>
            <w:right w:val="none" w:sz="0" w:space="0" w:color="auto"/>
          </w:divBdr>
        </w:div>
        <w:div w:id="930552165">
          <w:marLeft w:val="0"/>
          <w:marRight w:val="0"/>
          <w:marTop w:val="0"/>
          <w:marBottom w:val="0"/>
          <w:divBdr>
            <w:top w:val="none" w:sz="0" w:space="0" w:color="auto"/>
            <w:left w:val="none" w:sz="0" w:space="0" w:color="auto"/>
            <w:bottom w:val="none" w:sz="0" w:space="0" w:color="auto"/>
            <w:right w:val="none" w:sz="0" w:space="0" w:color="auto"/>
          </w:divBdr>
        </w:div>
        <w:div w:id="1272009790">
          <w:marLeft w:val="0"/>
          <w:marRight w:val="0"/>
          <w:marTop w:val="0"/>
          <w:marBottom w:val="0"/>
          <w:divBdr>
            <w:top w:val="none" w:sz="0" w:space="0" w:color="auto"/>
            <w:left w:val="none" w:sz="0" w:space="0" w:color="auto"/>
            <w:bottom w:val="none" w:sz="0" w:space="0" w:color="auto"/>
            <w:right w:val="none" w:sz="0" w:space="0" w:color="auto"/>
          </w:divBdr>
        </w:div>
        <w:div w:id="1845852974">
          <w:marLeft w:val="0"/>
          <w:marRight w:val="0"/>
          <w:marTop w:val="0"/>
          <w:marBottom w:val="0"/>
          <w:divBdr>
            <w:top w:val="none" w:sz="0" w:space="0" w:color="auto"/>
            <w:left w:val="none" w:sz="0" w:space="0" w:color="auto"/>
            <w:bottom w:val="none" w:sz="0" w:space="0" w:color="auto"/>
            <w:right w:val="none" w:sz="0" w:space="0" w:color="auto"/>
          </w:divBdr>
        </w:div>
      </w:divsChild>
    </w:div>
    <w:div w:id="804280081">
      <w:bodyDiv w:val="1"/>
      <w:marLeft w:val="0"/>
      <w:marRight w:val="0"/>
      <w:marTop w:val="0"/>
      <w:marBottom w:val="0"/>
      <w:divBdr>
        <w:top w:val="none" w:sz="0" w:space="0" w:color="auto"/>
        <w:left w:val="none" w:sz="0" w:space="0" w:color="auto"/>
        <w:bottom w:val="none" w:sz="0" w:space="0" w:color="auto"/>
        <w:right w:val="none" w:sz="0" w:space="0" w:color="auto"/>
      </w:divBdr>
      <w:divsChild>
        <w:div w:id="810291825">
          <w:marLeft w:val="0"/>
          <w:marRight w:val="0"/>
          <w:marTop w:val="0"/>
          <w:marBottom w:val="0"/>
          <w:divBdr>
            <w:top w:val="none" w:sz="0" w:space="0" w:color="auto"/>
            <w:left w:val="none" w:sz="0" w:space="0" w:color="auto"/>
            <w:bottom w:val="none" w:sz="0" w:space="0" w:color="auto"/>
            <w:right w:val="none" w:sz="0" w:space="0" w:color="auto"/>
          </w:divBdr>
        </w:div>
      </w:divsChild>
    </w:div>
    <w:div w:id="829249484">
      <w:bodyDiv w:val="1"/>
      <w:marLeft w:val="0"/>
      <w:marRight w:val="0"/>
      <w:marTop w:val="0"/>
      <w:marBottom w:val="0"/>
      <w:divBdr>
        <w:top w:val="none" w:sz="0" w:space="0" w:color="auto"/>
        <w:left w:val="none" w:sz="0" w:space="0" w:color="auto"/>
        <w:bottom w:val="none" w:sz="0" w:space="0" w:color="auto"/>
        <w:right w:val="none" w:sz="0" w:space="0" w:color="auto"/>
      </w:divBdr>
      <w:divsChild>
        <w:div w:id="2021203170">
          <w:marLeft w:val="0"/>
          <w:marRight w:val="0"/>
          <w:marTop w:val="0"/>
          <w:marBottom w:val="0"/>
          <w:divBdr>
            <w:top w:val="none" w:sz="0" w:space="0" w:color="auto"/>
            <w:left w:val="none" w:sz="0" w:space="0" w:color="auto"/>
            <w:bottom w:val="none" w:sz="0" w:space="0" w:color="auto"/>
            <w:right w:val="none" w:sz="0" w:space="0" w:color="auto"/>
          </w:divBdr>
        </w:div>
        <w:div w:id="224724190">
          <w:marLeft w:val="0"/>
          <w:marRight w:val="0"/>
          <w:marTop w:val="0"/>
          <w:marBottom w:val="0"/>
          <w:divBdr>
            <w:top w:val="none" w:sz="0" w:space="0" w:color="auto"/>
            <w:left w:val="none" w:sz="0" w:space="0" w:color="auto"/>
            <w:bottom w:val="none" w:sz="0" w:space="0" w:color="auto"/>
            <w:right w:val="none" w:sz="0" w:space="0" w:color="auto"/>
          </w:divBdr>
        </w:div>
      </w:divsChild>
    </w:div>
    <w:div w:id="849292934">
      <w:bodyDiv w:val="1"/>
      <w:marLeft w:val="0"/>
      <w:marRight w:val="0"/>
      <w:marTop w:val="0"/>
      <w:marBottom w:val="0"/>
      <w:divBdr>
        <w:top w:val="none" w:sz="0" w:space="0" w:color="auto"/>
        <w:left w:val="none" w:sz="0" w:space="0" w:color="auto"/>
        <w:bottom w:val="none" w:sz="0" w:space="0" w:color="auto"/>
        <w:right w:val="none" w:sz="0" w:space="0" w:color="auto"/>
      </w:divBdr>
      <w:divsChild>
        <w:div w:id="632103560">
          <w:marLeft w:val="0"/>
          <w:marRight w:val="0"/>
          <w:marTop w:val="0"/>
          <w:marBottom w:val="0"/>
          <w:divBdr>
            <w:top w:val="none" w:sz="0" w:space="0" w:color="auto"/>
            <w:left w:val="none" w:sz="0" w:space="0" w:color="auto"/>
            <w:bottom w:val="none" w:sz="0" w:space="0" w:color="auto"/>
            <w:right w:val="none" w:sz="0" w:space="0" w:color="auto"/>
          </w:divBdr>
        </w:div>
      </w:divsChild>
    </w:div>
    <w:div w:id="881484150">
      <w:bodyDiv w:val="1"/>
      <w:marLeft w:val="0"/>
      <w:marRight w:val="0"/>
      <w:marTop w:val="0"/>
      <w:marBottom w:val="0"/>
      <w:divBdr>
        <w:top w:val="none" w:sz="0" w:space="0" w:color="auto"/>
        <w:left w:val="none" w:sz="0" w:space="0" w:color="auto"/>
        <w:bottom w:val="none" w:sz="0" w:space="0" w:color="auto"/>
        <w:right w:val="none" w:sz="0" w:space="0" w:color="auto"/>
      </w:divBdr>
      <w:divsChild>
        <w:div w:id="1996641211">
          <w:marLeft w:val="0"/>
          <w:marRight w:val="0"/>
          <w:marTop w:val="0"/>
          <w:marBottom w:val="0"/>
          <w:divBdr>
            <w:top w:val="none" w:sz="0" w:space="0" w:color="auto"/>
            <w:left w:val="none" w:sz="0" w:space="0" w:color="auto"/>
            <w:bottom w:val="none" w:sz="0" w:space="0" w:color="auto"/>
            <w:right w:val="none" w:sz="0" w:space="0" w:color="auto"/>
          </w:divBdr>
        </w:div>
        <w:div w:id="1327443097">
          <w:marLeft w:val="0"/>
          <w:marRight w:val="0"/>
          <w:marTop w:val="0"/>
          <w:marBottom w:val="0"/>
          <w:divBdr>
            <w:top w:val="none" w:sz="0" w:space="0" w:color="auto"/>
            <w:left w:val="none" w:sz="0" w:space="0" w:color="auto"/>
            <w:bottom w:val="none" w:sz="0" w:space="0" w:color="auto"/>
            <w:right w:val="none" w:sz="0" w:space="0" w:color="auto"/>
          </w:divBdr>
        </w:div>
        <w:div w:id="169148485">
          <w:marLeft w:val="0"/>
          <w:marRight w:val="0"/>
          <w:marTop w:val="0"/>
          <w:marBottom w:val="0"/>
          <w:divBdr>
            <w:top w:val="none" w:sz="0" w:space="0" w:color="auto"/>
            <w:left w:val="none" w:sz="0" w:space="0" w:color="auto"/>
            <w:bottom w:val="none" w:sz="0" w:space="0" w:color="auto"/>
            <w:right w:val="none" w:sz="0" w:space="0" w:color="auto"/>
          </w:divBdr>
        </w:div>
        <w:div w:id="1765301484">
          <w:marLeft w:val="0"/>
          <w:marRight w:val="0"/>
          <w:marTop w:val="0"/>
          <w:marBottom w:val="0"/>
          <w:divBdr>
            <w:top w:val="none" w:sz="0" w:space="0" w:color="auto"/>
            <w:left w:val="none" w:sz="0" w:space="0" w:color="auto"/>
            <w:bottom w:val="none" w:sz="0" w:space="0" w:color="auto"/>
            <w:right w:val="none" w:sz="0" w:space="0" w:color="auto"/>
          </w:divBdr>
        </w:div>
        <w:div w:id="1618103875">
          <w:marLeft w:val="0"/>
          <w:marRight w:val="0"/>
          <w:marTop w:val="0"/>
          <w:marBottom w:val="0"/>
          <w:divBdr>
            <w:top w:val="none" w:sz="0" w:space="0" w:color="auto"/>
            <w:left w:val="none" w:sz="0" w:space="0" w:color="auto"/>
            <w:bottom w:val="none" w:sz="0" w:space="0" w:color="auto"/>
            <w:right w:val="none" w:sz="0" w:space="0" w:color="auto"/>
          </w:divBdr>
        </w:div>
        <w:div w:id="27801275">
          <w:marLeft w:val="0"/>
          <w:marRight w:val="0"/>
          <w:marTop w:val="0"/>
          <w:marBottom w:val="0"/>
          <w:divBdr>
            <w:top w:val="none" w:sz="0" w:space="0" w:color="auto"/>
            <w:left w:val="none" w:sz="0" w:space="0" w:color="auto"/>
            <w:bottom w:val="none" w:sz="0" w:space="0" w:color="auto"/>
            <w:right w:val="none" w:sz="0" w:space="0" w:color="auto"/>
          </w:divBdr>
        </w:div>
        <w:div w:id="942344945">
          <w:marLeft w:val="0"/>
          <w:marRight w:val="0"/>
          <w:marTop w:val="0"/>
          <w:marBottom w:val="0"/>
          <w:divBdr>
            <w:top w:val="none" w:sz="0" w:space="0" w:color="auto"/>
            <w:left w:val="none" w:sz="0" w:space="0" w:color="auto"/>
            <w:bottom w:val="none" w:sz="0" w:space="0" w:color="auto"/>
            <w:right w:val="none" w:sz="0" w:space="0" w:color="auto"/>
          </w:divBdr>
        </w:div>
        <w:div w:id="1550654985">
          <w:marLeft w:val="0"/>
          <w:marRight w:val="0"/>
          <w:marTop w:val="0"/>
          <w:marBottom w:val="0"/>
          <w:divBdr>
            <w:top w:val="none" w:sz="0" w:space="0" w:color="auto"/>
            <w:left w:val="none" w:sz="0" w:space="0" w:color="auto"/>
            <w:bottom w:val="none" w:sz="0" w:space="0" w:color="auto"/>
            <w:right w:val="none" w:sz="0" w:space="0" w:color="auto"/>
          </w:divBdr>
        </w:div>
        <w:div w:id="1519277201">
          <w:marLeft w:val="0"/>
          <w:marRight w:val="0"/>
          <w:marTop w:val="0"/>
          <w:marBottom w:val="0"/>
          <w:divBdr>
            <w:top w:val="none" w:sz="0" w:space="0" w:color="auto"/>
            <w:left w:val="none" w:sz="0" w:space="0" w:color="auto"/>
            <w:bottom w:val="none" w:sz="0" w:space="0" w:color="auto"/>
            <w:right w:val="none" w:sz="0" w:space="0" w:color="auto"/>
          </w:divBdr>
        </w:div>
        <w:div w:id="1699551063">
          <w:marLeft w:val="0"/>
          <w:marRight w:val="0"/>
          <w:marTop w:val="0"/>
          <w:marBottom w:val="0"/>
          <w:divBdr>
            <w:top w:val="none" w:sz="0" w:space="0" w:color="auto"/>
            <w:left w:val="none" w:sz="0" w:space="0" w:color="auto"/>
            <w:bottom w:val="none" w:sz="0" w:space="0" w:color="auto"/>
            <w:right w:val="none" w:sz="0" w:space="0" w:color="auto"/>
          </w:divBdr>
        </w:div>
        <w:div w:id="1771701111">
          <w:marLeft w:val="0"/>
          <w:marRight w:val="0"/>
          <w:marTop w:val="0"/>
          <w:marBottom w:val="0"/>
          <w:divBdr>
            <w:top w:val="none" w:sz="0" w:space="0" w:color="auto"/>
            <w:left w:val="none" w:sz="0" w:space="0" w:color="auto"/>
            <w:bottom w:val="none" w:sz="0" w:space="0" w:color="auto"/>
            <w:right w:val="none" w:sz="0" w:space="0" w:color="auto"/>
          </w:divBdr>
        </w:div>
      </w:divsChild>
    </w:div>
    <w:div w:id="923151584">
      <w:bodyDiv w:val="1"/>
      <w:marLeft w:val="0"/>
      <w:marRight w:val="0"/>
      <w:marTop w:val="0"/>
      <w:marBottom w:val="0"/>
      <w:divBdr>
        <w:top w:val="none" w:sz="0" w:space="0" w:color="auto"/>
        <w:left w:val="none" w:sz="0" w:space="0" w:color="auto"/>
        <w:bottom w:val="none" w:sz="0" w:space="0" w:color="auto"/>
        <w:right w:val="none" w:sz="0" w:space="0" w:color="auto"/>
      </w:divBdr>
    </w:div>
    <w:div w:id="931086916">
      <w:bodyDiv w:val="1"/>
      <w:marLeft w:val="0"/>
      <w:marRight w:val="0"/>
      <w:marTop w:val="0"/>
      <w:marBottom w:val="0"/>
      <w:divBdr>
        <w:top w:val="none" w:sz="0" w:space="0" w:color="auto"/>
        <w:left w:val="none" w:sz="0" w:space="0" w:color="auto"/>
        <w:bottom w:val="none" w:sz="0" w:space="0" w:color="auto"/>
        <w:right w:val="none" w:sz="0" w:space="0" w:color="auto"/>
      </w:divBdr>
      <w:divsChild>
        <w:div w:id="811604305">
          <w:marLeft w:val="0"/>
          <w:marRight w:val="0"/>
          <w:marTop w:val="0"/>
          <w:marBottom w:val="0"/>
          <w:divBdr>
            <w:top w:val="none" w:sz="0" w:space="0" w:color="auto"/>
            <w:left w:val="none" w:sz="0" w:space="0" w:color="auto"/>
            <w:bottom w:val="none" w:sz="0" w:space="0" w:color="auto"/>
            <w:right w:val="none" w:sz="0" w:space="0" w:color="auto"/>
          </w:divBdr>
        </w:div>
        <w:div w:id="975453726">
          <w:marLeft w:val="0"/>
          <w:marRight w:val="0"/>
          <w:marTop w:val="0"/>
          <w:marBottom w:val="0"/>
          <w:divBdr>
            <w:top w:val="none" w:sz="0" w:space="0" w:color="auto"/>
            <w:left w:val="none" w:sz="0" w:space="0" w:color="auto"/>
            <w:bottom w:val="none" w:sz="0" w:space="0" w:color="auto"/>
            <w:right w:val="none" w:sz="0" w:space="0" w:color="auto"/>
          </w:divBdr>
        </w:div>
        <w:div w:id="416562797">
          <w:marLeft w:val="0"/>
          <w:marRight w:val="0"/>
          <w:marTop w:val="0"/>
          <w:marBottom w:val="0"/>
          <w:divBdr>
            <w:top w:val="none" w:sz="0" w:space="0" w:color="auto"/>
            <w:left w:val="none" w:sz="0" w:space="0" w:color="auto"/>
            <w:bottom w:val="none" w:sz="0" w:space="0" w:color="auto"/>
            <w:right w:val="none" w:sz="0" w:space="0" w:color="auto"/>
          </w:divBdr>
        </w:div>
        <w:div w:id="1669750354">
          <w:marLeft w:val="0"/>
          <w:marRight w:val="0"/>
          <w:marTop w:val="0"/>
          <w:marBottom w:val="0"/>
          <w:divBdr>
            <w:top w:val="none" w:sz="0" w:space="0" w:color="auto"/>
            <w:left w:val="none" w:sz="0" w:space="0" w:color="auto"/>
            <w:bottom w:val="none" w:sz="0" w:space="0" w:color="auto"/>
            <w:right w:val="none" w:sz="0" w:space="0" w:color="auto"/>
          </w:divBdr>
        </w:div>
        <w:div w:id="477772962">
          <w:marLeft w:val="0"/>
          <w:marRight w:val="0"/>
          <w:marTop w:val="0"/>
          <w:marBottom w:val="0"/>
          <w:divBdr>
            <w:top w:val="none" w:sz="0" w:space="0" w:color="auto"/>
            <w:left w:val="none" w:sz="0" w:space="0" w:color="auto"/>
            <w:bottom w:val="none" w:sz="0" w:space="0" w:color="auto"/>
            <w:right w:val="none" w:sz="0" w:space="0" w:color="auto"/>
          </w:divBdr>
        </w:div>
        <w:div w:id="984160915">
          <w:marLeft w:val="0"/>
          <w:marRight w:val="0"/>
          <w:marTop w:val="0"/>
          <w:marBottom w:val="0"/>
          <w:divBdr>
            <w:top w:val="none" w:sz="0" w:space="0" w:color="auto"/>
            <w:left w:val="none" w:sz="0" w:space="0" w:color="auto"/>
            <w:bottom w:val="none" w:sz="0" w:space="0" w:color="auto"/>
            <w:right w:val="none" w:sz="0" w:space="0" w:color="auto"/>
          </w:divBdr>
        </w:div>
        <w:div w:id="157576395">
          <w:marLeft w:val="0"/>
          <w:marRight w:val="0"/>
          <w:marTop w:val="0"/>
          <w:marBottom w:val="0"/>
          <w:divBdr>
            <w:top w:val="none" w:sz="0" w:space="0" w:color="auto"/>
            <w:left w:val="none" w:sz="0" w:space="0" w:color="auto"/>
            <w:bottom w:val="none" w:sz="0" w:space="0" w:color="auto"/>
            <w:right w:val="none" w:sz="0" w:space="0" w:color="auto"/>
          </w:divBdr>
        </w:div>
        <w:div w:id="1132288888">
          <w:marLeft w:val="0"/>
          <w:marRight w:val="0"/>
          <w:marTop w:val="0"/>
          <w:marBottom w:val="0"/>
          <w:divBdr>
            <w:top w:val="none" w:sz="0" w:space="0" w:color="auto"/>
            <w:left w:val="none" w:sz="0" w:space="0" w:color="auto"/>
            <w:bottom w:val="none" w:sz="0" w:space="0" w:color="auto"/>
            <w:right w:val="none" w:sz="0" w:space="0" w:color="auto"/>
          </w:divBdr>
        </w:div>
        <w:div w:id="577984144">
          <w:marLeft w:val="0"/>
          <w:marRight w:val="0"/>
          <w:marTop w:val="0"/>
          <w:marBottom w:val="0"/>
          <w:divBdr>
            <w:top w:val="none" w:sz="0" w:space="0" w:color="auto"/>
            <w:left w:val="none" w:sz="0" w:space="0" w:color="auto"/>
            <w:bottom w:val="none" w:sz="0" w:space="0" w:color="auto"/>
            <w:right w:val="none" w:sz="0" w:space="0" w:color="auto"/>
          </w:divBdr>
        </w:div>
        <w:div w:id="2094933805">
          <w:marLeft w:val="0"/>
          <w:marRight w:val="0"/>
          <w:marTop w:val="0"/>
          <w:marBottom w:val="0"/>
          <w:divBdr>
            <w:top w:val="none" w:sz="0" w:space="0" w:color="auto"/>
            <w:left w:val="none" w:sz="0" w:space="0" w:color="auto"/>
            <w:bottom w:val="none" w:sz="0" w:space="0" w:color="auto"/>
            <w:right w:val="none" w:sz="0" w:space="0" w:color="auto"/>
          </w:divBdr>
        </w:div>
        <w:div w:id="2116051461">
          <w:marLeft w:val="0"/>
          <w:marRight w:val="0"/>
          <w:marTop w:val="0"/>
          <w:marBottom w:val="0"/>
          <w:divBdr>
            <w:top w:val="none" w:sz="0" w:space="0" w:color="auto"/>
            <w:left w:val="none" w:sz="0" w:space="0" w:color="auto"/>
            <w:bottom w:val="none" w:sz="0" w:space="0" w:color="auto"/>
            <w:right w:val="none" w:sz="0" w:space="0" w:color="auto"/>
          </w:divBdr>
        </w:div>
      </w:divsChild>
    </w:div>
    <w:div w:id="939724395">
      <w:bodyDiv w:val="1"/>
      <w:marLeft w:val="0"/>
      <w:marRight w:val="0"/>
      <w:marTop w:val="0"/>
      <w:marBottom w:val="0"/>
      <w:divBdr>
        <w:top w:val="none" w:sz="0" w:space="0" w:color="auto"/>
        <w:left w:val="none" w:sz="0" w:space="0" w:color="auto"/>
        <w:bottom w:val="none" w:sz="0" w:space="0" w:color="auto"/>
        <w:right w:val="none" w:sz="0" w:space="0" w:color="auto"/>
      </w:divBdr>
      <w:divsChild>
        <w:div w:id="1931232650">
          <w:marLeft w:val="0"/>
          <w:marRight w:val="0"/>
          <w:marTop w:val="0"/>
          <w:marBottom w:val="0"/>
          <w:divBdr>
            <w:top w:val="none" w:sz="0" w:space="0" w:color="auto"/>
            <w:left w:val="none" w:sz="0" w:space="0" w:color="auto"/>
            <w:bottom w:val="none" w:sz="0" w:space="0" w:color="auto"/>
            <w:right w:val="none" w:sz="0" w:space="0" w:color="auto"/>
          </w:divBdr>
        </w:div>
        <w:div w:id="1361392458">
          <w:marLeft w:val="0"/>
          <w:marRight w:val="0"/>
          <w:marTop w:val="0"/>
          <w:marBottom w:val="0"/>
          <w:divBdr>
            <w:top w:val="none" w:sz="0" w:space="0" w:color="auto"/>
            <w:left w:val="none" w:sz="0" w:space="0" w:color="auto"/>
            <w:bottom w:val="none" w:sz="0" w:space="0" w:color="auto"/>
            <w:right w:val="none" w:sz="0" w:space="0" w:color="auto"/>
          </w:divBdr>
        </w:div>
        <w:div w:id="1042293368">
          <w:marLeft w:val="0"/>
          <w:marRight w:val="0"/>
          <w:marTop w:val="0"/>
          <w:marBottom w:val="0"/>
          <w:divBdr>
            <w:top w:val="none" w:sz="0" w:space="0" w:color="auto"/>
            <w:left w:val="none" w:sz="0" w:space="0" w:color="auto"/>
            <w:bottom w:val="none" w:sz="0" w:space="0" w:color="auto"/>
            <w:right w:val="none" w:sz="0" w:space="0" w:color="auto"/>
          </w:divBdr>
        </w:div>
        <w:div w:id="1950889226">
          <w:marLeft w:val="0"/>
          <w:marRight w:val="0"/>
          <w:marTop w:val="0"/>
          <w:marBottom w:val="0"/>
          <w:divBdr>
            <w:top w:val="none" w:sz="0" w:space="0" w:color="auto"/>
            <w:left w:val="none" w:sz="0" w:space="0" w:color="auto"/>
            <w:bottom w:val="none" w:sz="0" w:space="0" w:color="auto"/>
            <w:right w:val="none" w:sz="0" w:space="0" w:color="auto"/>
          </w:divBdr>
        </w:div>
        <w:div w:id="1692099679">
          <w:marLeft w:val="0"/>
          <w:marRight w:val="0"/>
          <w:marTop w:val="0"/>
          <w:marBottom w:val="0"/>
          <w:divBdr>
            <w:top w:val="none" w:sz="0" w:space="0" w:color="auto"/>
            <w:left w:val="none" w:sz="0" w:space="0" w:color="auto"/>
            <w:bottom w:val="none" w:sz="0" w:space="0" w:color="auto"/>
            <w:right w:val="none" w:sz="0" w:space="0" w:color="auto"/>
          </w:divBdr>
        </w:div>
        <w:div w:id="966934982">
          <w:marLeft w:val="0"/>
          <w:marRight w:val="0"/>
          <w:marTop w:val="0"/>
          <w:marBottom w:val="0"/>
          <w:divBdr>
            <w:top w:val="none" w:sz="0" w:space="0" w:color="auto"/>
            <w:left w:val="none" w:sz="0" w:space="0" w:color="auto"/>
            <w:bottom w:val="none" w:sz="0" w:space="0" w:color="auto"/>
            <w:right w:val="none" w:sz="0" w:space="0" w:color="auto"/>
          </w:divBdr>
        </w:div>
        <w:div w:id="1934049132">
          <w:marLeft w:val="0"/>
          <w:marRight w:val="0"/>
          <w:marTop w:val="0"/>
          <w:marBottom w:val="0"/>
          <w:divBdr>
            <w:top w:val="none" w:sz="0" w:space="0" w:color="auto"/>
            <w:left w:val="none" w:sz="0" w:space="0" w:color="auto"/>
            <w:bottom w:val="none" w:sz="0" w:space="0" w:color="auto"/>
            <w:right w:val="none" w:sz="0" w:space="0" w:color="auto"/>
          </w:divBdr>
        </w:div>
        <w:div w:id="453906947">
          <w:marLeft w:val="0"/>
          <w:marRight w:val="0"/>
          <w:marTop w:val="0"/>
          <w:marBottom w:val="0"/>
          <w:divBdr>
            <w:top w:val="none" w:sz="0" w:space="0" w:color="auto"/>
            <w:left w:val="none" w:sz="0" w:space="0" w:color="auto"/>
            <w:bottom w:val="none" w:sz="0" w:space="0" w:color="auto"/>
            <w:right w:val="none" w:sz="0" w:space="0" w:color="auto"/>
          </w:divBdr>
        </w:div>
        <w:div w:id="2014331573">
          <w:marLeft w:val="0"/>
          <w:marRight w:val="0"/>
          <w:marTop w:val="0"/>
          <w:marBottom w:val="0"/>
          <w:divBdr>
            <w:top w:val="none" w:sz="0" w:space="0" w:color="auto"/>
            <w:left w:val="none" w:sz="0" w:space="0" w:color="auto"/>
            <w:bottom w:val="none" w:sz="0" w:space="0" w:color="auto"/>
            <w:right w:val="none" w:sz="0" w:space="0" w:color="auto"/>
          </w:divBdr>
        </w:div>
        <w:div w:id="1113525172">
          <w:marLeft w:val="0"/>
          <w:marRight w:val="0"/>
          <w:marTop w:val="0"/>
          <w:marBottom w:val="0"/>
          <w:divBdr>
            <w:top w:val="none" w:sz="0" w:space="0" w:color="auto"/>
            <w:left w:val="none" w:sz="0" w:space="0" w:color="auto"/>
            <w:bottom w:val="none" w:sz="0" w:space="0" w:color="auto"/>
            <w:right w:val="none" w:sz="0" w:space="0" w:color="auto"/>
          </w:divBdr>
        </w:div>
        <w:div w:id="1904293987">
          <w:marLeft w:val="0"/>
          <w:marRight w:val="0"/>
          <w:marTop w:val="0"/>
          <w:marBottom w:val="0"/>
          <w:divBdr>
            <w:top w:val="none" w:sz="0" w:space="0" w:color="auto"/>
            <w:left w:val="none" w:sz="0" w:space="0" w:color="auto"/>
            <w:bottom w:val="none" w:sz="0" w:space="0" w:color="auto"/>
            <w:right w:val="none" w:sz="0" w:space="0" w:color="auto"/>
          </w:divBdr>
        </w:div>
      </w:divsChild>
    </w:div>
    <w:div w:id="960958839">
      <w:bodyDiv w:val="1"/>
      <w:marLeft w:val="0"/>
      <w:marRight w:val="0"/>
      <w:marTop w:val="0"/>
      <w:marBottom w:val="0"/>
      <w:divBdr>
        <w:top w:val="none" w:sz="0" w:space="0" w:color="auto"/>
        <w:left w:val="none" w:sz="0" w:space="0" w:color="auto"/>
        <w:bottom w:val="none" w:sz="0" w:space="0" w:color="auto"/>
        <w:right w:val="none" w:sz="0" w:space="0" w:color="auto"/>
      </w:divBdr>
      <w:divsChild>
        <w:div w:id="1704985169">
          <w:marLeft w:val="0"/>
          <w:marRight w:val="0"/>
          <w:marTop w:val="0"/>
          <w:marBottom w:val="0"/>
          <w:divBdr>
            <w:top w:val="none" w:sz="0" w:space="0" w:color="auto"/>
            <w:left w:val="none" w:sz="0" w:space="0" w:color="auto"/>
            <w:bottom w:val="none" w:sz="0" w:space="0" w:color="auto"/>
            <w:right w:val="none" w:sz="0" w:space="0" w:color="auto"/>
          </w:divBdr>
        </w:div>
        <w:div w:id="1765495044">
          <w:marLeft w:val="0"/>
          <w:marRight w:val="0"/>
          <w:marTop w:val="0"/>
          <w:marBottom w:val="0"/>
          <w:divBdr>
            <w:top w:val="none" w:sz="0" w:space="0" w:color="auto"/>
            <w:left w:val="none" w:sz="0" w:space="0" w:color="auto"/>
            <w:bottom w:val="none" w:sz="0" w:space="0" w:color="auto"/>
            <w:right w:val="none" w:sz="0" w:space="0" w:color="auto"/>
          </w:divBdr>
        </w:div>
      </w:divsChild>
    </w:div>
    <w:div w:id="1008673492">
      <w:bodyDiv w:val="1"/>
      <w:marLeft w:val="0"/>
      <w:marRight w:val="0"/>
      <w:marTop w:val="0"/>
      <w:marBottom w:val="0"/>
      <w:divBdr>
        <w:top w:val="none" w:sz="0" w:space="0" w:color="auto"/>
        <w:left w:val="none" w:sz="0" w:space="0" w:color="auto"/>
        <w:bottom w:val="none" w:sz="0" w:space="0" w:color="auto"/>
        <w:right w:val="none" w:sz="0" w:space="0" w:color="auto"/>
      </w:divBdr>
    </w:div>
    <w:div w:id="1056704500">
      <w:bodyDiv w:val="1"/>
      <w:marLeft w:val="0"/>
      <w:marRight w:val="0"/>
      <w:marTop w:val="0"/>
      <w:marBottom w:val="0"/>
      <w:divBdr>
        <w:top w:val="none" w:sz="0" w:space="0" w:color="auto"/>
        <w:left w:val="none" w:sz="0" w:space="0" w:color="auto"/>
        <w:bottom w:val="none" w:sz="0" w:space="0" w:color="auto"/>
        <w:right w:val="none" w:sz="0" w:space="0" w:color="auto"/>
      </w:divBdr>
    </w:div>
    <w:div w:id="1063455209">
      <w:bodyDiv w:val="1"/>
      <w:marLeft w:val="0"/>
      <w:marRight w:val="0"/>
      <w:marTop w:val="0"/>
      <w:marBottom w:val="0"/>
      <w:divBdr>
        <w:top w:val="none" w:sz="0" w:space="0" w:color="auto"/>
        <w:left w:val="none" w:sz="0" w:space="0" w:color="auto"/>
        <w:bottom w:val="none" w:sz="0" w:space="0" w:color="auto"/>
        <w:right w:val="none" w:sz="0" w:space="0" w:color="auto"/>
      </w:divBdr>
    </w:div>
    <w:div w:id="1075663174">
      <w:bodyDiv w:val="1"/>
      <w:marLeft w:val="0"/>
      <w:marRight w:val="0"/>
      <w:marTop w:val="0"/>
      <w:marBottom w:val="0"/>
      <w:divBdr>
        <w:top w:val="none" w:sz="0" w:space="0" w:color="auto"/>
        <w:left w:val="none" w:sz="0" w:space="0" w:color="auto"/>
        <w:bottom w:val="none" w:sz="0" w:space="0" w:color="auto"/>
        <w:right w:val="none" w:sz="0" w:space="0" w:color="auto"/>
      </w:divBdr>
    </w:div>
    <w:div w:id="1087118744">
      <w:bodyDiv w:val="1"/>
      <w:marLeft w:val="0"/>
      <w:marRight w:val="0"/>
      <w:marTop w:val="0"/>
      <w:marBottom w:val="0"/>
      <w:divBdr>
        <w:top w:val="none" w:sz="0" w:space="0" w:color="auto"/>
        <w:left w:val="none" w:sz="0" w:space="0" w:color="auto"/>
        <w:bottom w:val="none" w:sz="0" w:space="0" w:color="auto"/>
        <w:right w:val="none" w:sz="0" w:space="0" w:color="auto"/>
      </w:divBdr>
    </w:div>
    <w:div w:id="1089735088">
      <w:bodyDiv w:val="1"/>
      <w:marLeft w:val="0"/>
      <w:marRight w:val="0"/>
      <w:marTop w:val="0"/>
      <w:marBottom w:val="0"/>
      <w:divBdr>
        <w:top w:val="none" w:sz="0" w:space="0" w:color="auto"/>
        <w:left w:val="none" w:sz="0" w:space="0" w:color="auto"/>
        <w:bottom w:val="none" w:sz="0" w:space="0" w:color="auto"/>
        <w:right w:val="none" w:sz="0" w:space="0" w:color="auto"/>
      </w:divBdr>
    </w:div>
    <w:div w:id="1106996199">
      <w:bodyDiv w:val="1"/>
      <w:marLeft w:val="0"/>
      <w:marRight w:val="0"/>
      <w:marTop w:val="0"/>
      <w:marBottom w:val="0"/>
      <w:divBdr>
        <w:top w:val="none" w:sz="0" w:space="0" w:color="auto"/>
        <w:left w:val="none" w:sz="0" w:space="0" w:color="auto"/>
        <w:bottom w:val="none" w:sz="0" w:space="0" w:color="auto"/>
        <w:right w:val="none" w:sz="0" w:space="0" w:color="auto"/>
      </w:divBdr>
    </w:div>
    <w:div w:id="1130630187">
      <w:bodyDiv w:val="1"/>
      <w:marLeft w:val="0"/>
      <w:marRight w:val="0"/>
      <w:marTop w:val="0"/>
      <w:marBottom w:val="0"/>
      <w:divBdr>
        <w:top w:val="none" w:sz="0" w:space="0" w:color="auto"/>
        <w:left w:val="none" w:sz="0" w:space="0" w:color="auto"/>
        <w:bottom w:val="none" w:sz="0" w:space="0" w:color="auto"/>
        <w:right w:val="none" w:sz="0" w:space="0" w:color="auto"/>
      </w:divBdr>
      <w:divsChild>
        <w:div w:id="381172403">
          <w:marLeft w:val="0"/>
          <w:marRight w:val="0"/>
          <w:marTop w:val="0"/>
          <w:marBottom w:val="0"/>
          <w:divBdr>
            <w:top w:val="none" w:sz="0" w:space="0" w:color="auto"/>
            <w:left w:val="none" w:sz="0" w:space="0" w:color="auto"/>
            <w:bottom w:val="none" w:sz="0" w:space="0" w:color="auto"/>
            <w:right w:val="none" w:sz="0" w:space="0" w:color="auto"/>
          </w:divBdr>
        </w:div>
        <w:div w:id="221916017">
          <w:marLeft w:val="0"/>
          <w:marRight w:val="0"/>
          <w:marTop w:val="0"/>
          <w:marBottom w:val="0"/>
          <w:divBdr>
            <w:top w:val="none" w:sz="0" w:space="0" w:color="auto"/>
            <w:left w:val="none" w:sz="0" w:space="0" w:color="auto"/>
            <w:bottom w:val="none" w:sz="0" w:space="0" w:color="auto"/>
            <w:right w:val="none" w:sz="0" w:space="0" w:color="auto"/>
          </w:divBdr>
        </w:div>
        <w:div w:id="891312599">
          <w:marLeft w:val="0"/>
          <w:marRight w:val="0"/>
          <w:marTop w:val="0"/>
          <w:marBottom w:val="0"/>
          <w:divBdr>
            <w:top w:val="none" w:sz="0" w:space="0" w:color="auto"/>
            <w:left w:val="none" w:sz="0" w:space="0" w:color="auto"/>
            <w:bottom w:val="none" w:sz="0" w:space="0" w:color="auto"/>
            <w:right w:val="none" w:sz="0" w:space="0" w:color="auto"/>
          </w:divBdr>
        </w:div>
        <w:div w:id="1070930919">
          <w:marLeft w:val="0"/>
          <w:marRight w:val="0"/>
          <w:marTop w:val="0"/>
          <w:marBottom w:val="0"/>
          <w:divBdr>
            <w:top w:val="none" w:sz="0" w:space="0" w:color="auto"/>
            <w:left w:val="none" w:sz="0" w:space="0" w:color="auto"/>
            <w:bottom w:val="none" w:sz="0" w:space="0" w:color="auto"/>
            <w:right w:val="none" w:sz="0" w:space="0" w:color="auto"/>
          </w:divBdr>
        </w:div>
        <w:div w:id="2094157926">
          <w:marLeft w:val="0"/>
          <w:marRight w:val="0"/>
          <w:marTop w:val="0"/>
          <w:marBottom w:val="0"/>
          <w:divBdr>
            <w:top w:val="none" w:sz="0" w:space="0" w:color="auto"/>
            <w:left w:val="none" w:sz="0" w:space="0" w:color="auto"/>
            <w:bottom w:val="none" w:sz="0" w:space="0" w:color="auto"/>
            <w:right w:val="none" w:sz="0" w:space="0" w:color="auto"/>
          </w:divBdr>
        </w:div>
        <w:div w:id="1800688393">
          <w:marLeft w:val="0"/>
          <w:marRight w:val="0"/>
          <w:marTop w:val="0"/>
          <w:marBottom w:val="0"/>
          <w:divBdr>
            <w:top w:val="none" w:sz="0" w:space="0" w:color="auto"/>
            <w:left w:val="none" w:sz="0" w:space="0" w:color="auto"/>
            <w:bottom w:val="none" w:sz="0" w:space="0" w:color="auto"/>
            <w:right w:val="none" w:sz="0" w:space="0" w:color="auto"/>
          </w:divBdr>
        </w:div>
        <w:div w:id="415787781">
          <w:marLeft w:val="0"/>
          <w:marRight w:val="0"/>
          <w:marTop w:val="0"/>
          <w:marBottom w:val="0"/>
          <w:divBdr>
            <w:top w:val="none" w:sz="0" w:space="0" w:color="auto"/>
            <w:left w:val="none" w:sz="0" w:space="0" w:color="auto"/>
            <w:bottom w:val="none" w:sz="0" w:space="0" w:color="auto"/>
            <w:right w:val="none" w:sz="0" w:space="0" w:color="auto"/>
          </w:divBdr>
        </w:div>
        <w:div w:id="1357581689">
          <w:marLeft w:val="0"/>
          <w:marRight w:val="0"/>
          <w:marTop w:val="0"/>
          <w:marBottom w:val="0"/>
          <w:divBdr>
            <w:top w:val="none" w:sz="0" w:space="0" w:color="auto"/>
            <w:left w:val="none" w:sz="0" w:space="0" w:color="auto"/>
            <w:bottom w:val="none" w:sz="0" w:space="0" w:color="auto"/>
            <w:right w:val="none" w:sz="0" w:space="0" w:color="auto"/>
          </w:divBdr>
        </w:div>
        <w:div w:id="1869026736">
          <w:marLeft w:val="0"/>
          <w:marRight w:val="0"/>
          <w:marTop w:val="0"/>
          <w:marBottom w:val="0"/>
          <w:divBdr>
            <w:top w:val="none" w:sz="0" w:space="0" w:color="auto"/>
            <w:left w:val="none" w:sz="0" w:space="0" w:color="auto"/>
            <w:bottom w:val="none" w:sz="0" w:space="0" w:color="auto"/>
            <w:right w:val="none" w:sz="0" w:space="0" w:color="auto"/>
          </w:divBdr>
        </w:div>
        <w:div w:id="544635078">
          <w:marLeft w:val="0"/>
          <w:marRight w:val="0"/>
          <w:marTop w:val="0"/>
          <w:marBottom w:val="0"/>
          <w:divBdr>
            <w:top w:val="none" w:sz="0" w:space="0" w:color="auto"/>
            <w:left w:val="none" w:sz="0" w:space="0" w:color="auto"/>
            <w:bottom w:val="none" w:sz="0" w:space="0" w:color="auto"/>
            <w:right w:val="none" w:sz="0" w:space="0" w:color="auto"/>
          </w:divBdr>
        </w:div>
        <w:div w:id="2030982017">
          <w:marLeft w:val="0"/>
          <w:marRight w:val="0"/>
          <w:marTop w:val="0"/>
          <w:marBottom w:val="0"/>
          <w:divBdr>
            <w:top w:val="none" w:sz="0" w:space="0" w:color="auto"/>
            <w:left w:val="none" w:sz="0" w:space="0" w:color="auto"/>
            <w:bottom w:val="none" w:sz="0" w:space="0" w:color="auto"/>
            <w:right w:val="none" w:sz="0" w:space="0" w:color="auto"/>
          </w:divBdr>
        </w:div>
      </w:divsChild>
    </w:div>
    <w:div w:id="1138693725">
      <w:bodyDiv w:val="1"/>
      <w:marLeft w:val="0"/>
      <w:marRight w:val="0"/>
      <w:marTop w:val="0"/>
      <w:marBottom w:val="0"/>
      <w:divBdr>
        <w:top w:val="none" w:sz="0" w:space="0" w:color="auto"/>
        <w:left w:val="none" w:sz="0" w:space="0" w:color="auto"/>
        <w:bottom w:val="none" w:sz="0" w:space="0" w:color="auto"/>
        <w:right w:val="none" w:sz="0" w:space="0" w:color="auto"/>
      </w:divBdr>
    </w:div>
    <w:div w:id="1167327434">
      <w:bodyDiv w:val="1"/>
      <w:marLeft w:val="0"/>
      <w:marRight w:val="0"/>
      <w:marTop w:val="0"/>
      <w:marBottom w:val="0"/>
      <w:divBdr>
        <w:top w:val="none" w:sz="0" w:space="0" w:color="auto"/>
        <w:left w:val="none" w:sz="0" w:space="0" w:color="auto"/>
        <w:bottom w:val="none" w:sz="0" w:space="0" w:color="auto"/>
        <w:right w:val="none" w:sz="0" w:space="0" w:color="auto"/>
      </w:divBdr>
    </w:div>
    <w:div w:id="1181772155">
      <w:bodyDiv w:val="1"/>
      <w:marLeft w:val="0"/>
      <w:marRight w:val="0"/>
      <w:marTop w:val="0"/>
      <w:marBottom w:val="0"/>
      <w:divBdr>
        <w:top w:val="none" w:sz="0" w:space="0" w:color="auto"/>
        <w:left w:val="none" w:sz="0" w:space="0" w:color="auto"/>
        <w:bottom w:val="none" w:sz="0" w:space="0" w:color="auto"/>
        <w:right w:val="none" w:sz="0" w:space="0" w:color="auto"/>
      </w:divBdr>
    </w:div>
    <w:div w:id="1182554051">
      <w:bodyDiv w:val="1"/>
      <w:marLeft w:val="0"/>
      <w:marRight w:val="0"/>
      <w:marTop w:val="0"/>
      <w:marBottom w:val="0"/>
      <w:divBdr>
        <w:top w:val="none" w:sz="0" w:space="0" w:color="auto"/>
        <w:left w:val="none" w:sz="0" w:space="0" w:color="auto"/>
        <w:bottom w:val="none" w:sz="0" w:space="0" w:color="auto"/>
        <w:right w:val="none" w:sz="0" w:space="0" w:color="auto"/>
      </w:divBdr>
    </w:div>
    <w:div w:id="1194466021">
      <w:bodyDiv w:val="1"/>
      <w:marLeft w:val="0"/>
      <w:marRight w:val="0"/>
      <w:marTop w:val="0"/>
      <w:marBottom w:val="0"/>
      <w:divBdr>
        <w:top w:val="none" w:sz="0" w:space="0" w:color="auto"/>
        <w:left w:val="none" w:sz="0" w:space="0" w:color="auto"/>
        <w:bottom w:val="none" w:sz="0" w:space="0" w:color="auto"/>
        <w:right w:val="none" w:sz="0" w:space="0" w:color="auto"/>
      </w:divBdr>
    </w:div>
    <w:div w:id="1203441992">
      <w:bodyDiv w:val="1"/>
      <w:marLeft w:val="0"/>
      <w:marRight w:val="0"/>
      <w:marTop w:val="0"/>
      <w:marBottom w:val="0"/>
      <w:divBdr>
        <w:top w:val="none" w:sz="0" w:space="0" w:color="auto"/>
        <w:left w:val="none" w:sz="0" w:space="0" w:color="auto"/>
        <w:bottom w:val="none" w:sz="0" w:space="0" w:color="auto"/>
        <w:right w:val="none" w:sz="0" w:space="0" w:color="auto"/>
      </w:divBdr>
    </w:div>
    <w:div w:id="1207108852">
      <w:bodyDiv w:val="1"/>
      <w:marLeft w:val="0"/>
      <w:marRight w:val="0"/>
      <w:marTop w:val="0"/>
      <w:marBottom w:val="0"/>
      <w:divBdr>
        <w:top w:val="none" w:sz="0" w:space="0" w:color="auto"/>
        <w:left w:val="none" w:sz="0" w:space="0" w:color="auto"/>
        <w:bottom w:val="none" w:sz="0" w:space="0" w:color="auto"/>
        <w:right w:val="none" w:sz="0" w:space="0" w:color="auto"/>
      </w:divBdr>
    </w:div>
    <w:div w:id="1207717061">
      <w:bodyDiv w:val="1"/>
      <w:marLeft w:val="0"/>
      <w:marRight w:val="0"/>
      <w:marTop w:val="0"/>
      <w:marBottom w:val="0"/>
      <w:divBdr>
        <w:top w:val="none" w:sz="0" w:space="0" w:color="auto"/>
        <w:left w:val="none" w:sz="0" w:space="0" w:color="auto"/>
        <w:bottom w:val="none" w:sz="0" w:space="0" w:color="auto"/>
        <w:right w:val="none" w:sz="0" w:space="0" w:color="auto"/>
      </w:divBdr>
    </w:div>
    <w:div w:id="1225919642">
      <w:bodyDiv w:val="1"/>
      <w:marLeft w:val="0"/>
      <w:marRight w:val="0"/>
      <w:marTop w:val="0"/>
      <w:marBottom w:val="0"/>
      <w:divBdr>
        <w:top w:val="none" w:sz="0" w:space="0" w:color="auto"/>
        <w:left w:val="none" w:sz="0" w:space="0" w:color="auto"/>
        <w:bottom w:val="none" w:sz="0" w:space="0" w:color="auto"/>
        <w:right w:val="none" w:sz="0" w:space="0" w:color="auto"/>
      </w:divBdr>
      <w:divsChild>
        <w:div w:id="1575435108">
          <w:marLeft w:val="0"/>
          <w:marRight w:val="0"/>
          <w:marTop w:val="0"/>
          <w:marBottom w:val="0"/>
          <w:divBdr>
            <w:top w:val="none" w:sz="0" w:space="0" w:color="auto"/>
            <w:left w:val="none" w:sz="0" w:space="0" w:color="auto"/>
            <w:bottom w:val="none" w:sz="0" w:space="0" w:color="auto"/>
            <w:right w:val="none" w:sz="0" w:space="0" w:color="auto"/>
          </w:divBdr>
        </w:div>
        <w:div w:id="2146581584">
          <w:marLeft w:val="0"/>
          <w:marRight w:val="0"/>
          <w:marTop w:val="0"/>
          <w:marBottom w:val="0"/>
          <w:divBdr>
            <w:top w:val="none" w:sz="0" w:space="0" w:color="auto"/>
            <w:left w:val="none" w:sz="0" w:space="0" w:color="auto"/>
            <w:bottom w:val="none" w:sz="0" w:space="0" w:color="auto"/>
            <w:right w:val="none" w:sz="0" w:space="0" w:color="auto"/>
          </w:divBdr>
        </w:div>
        <w:div w:id="1729114231">
          <w:marLeft w:val="0"/>
          <w:marRight w:val="0"/>
          <w:marTop w:val="0"/>
          <w:marBottom w:val="0"/>
          <w:divBdr>
            <w:top w:val="none" w:sz="0" w:space="0" w:color="auto"/>
            <w:left w:val="none" w:sz="0" w:space="0" w:color="auto"/>
            <w:bottom w:val="none" w:sz="0" w:space="0" w:color="auto"/>
            <w:right w:val="none" w:sz="0" w:space="0" w:color="auto"/>
          </w:divBdr>
        </w:div>
        <w:div w:id="1229151727">
          <w:marLeft w:val="0"/>
          <w:marRight w:val="0"/>
          <w:marTop w:val="0"/>
          <w:marBottom w:val="0"/>
          <w:divBdr>
            <w:top w:val="none" w:sz="0" w:space="0" w:color="auto"/>
            <w:left w:val="none" w:sz="0" w:space="0" w:color="auto"/>
            <w:bottom w:val="none" w:sz="0" w:space="0" w:color="auto"/>
            <w:right w:val="none" w:sz="0" w:space="0" w:color="auto"/>
          </w:divBdr>
        </w:div>
        <w:div w:id="1102186329">
          <w:marLeft w:val="0"/>
          <w:marRight w:val="0"/>
          <w:marTop w:val="0"/>
          <w:marBottom w:val="0"/>
          <w:divBdr>
            <w:top w:val="none" w:sz="0" w:space="0" w:color="auto"/>
            <w:left w:val="none" w:sz="0" w:space="0" w:color="auto"/>
            <w:bottom w:val="none" w:sz="0" w:space="0" w:color="auto"/>
            <w:right w:val="none" w:sz="0" w:space="0" w:color="auto"/>
          </w:divBdr>
        </w:div>
        <w:div w:id="1982537264">
          <w:marLeft w:val="0"/>
          <w:marRight w:val="0"/>
          <w:marTop w:val="0"/>
          <w:marBottom w:val="0"/>
          <w:divBdr>
            <w:top w:val="none" w:sz="0" w:space="0" w:color="auto"/>
            <w:left w:val="none" w:sz="0" w:space="0" w:color="auto"/>
            <w:bottom w:val="none" w:sz="0" w:space="0" w:color="auto"/>
            <w:right w:val="none" w:sz="0" w:space="0" w:color="auto"/>
          </w:divBdr>
        </w:div>
        <w:div w:id="592011052">
          <w:marLeft w:val="0"/>
          <w:marRight w:val="0"/>
          <w:marTop w:val="0"/>
          <w:marBottom w:val="0"/>
          <w:divBdr>
            <w:top w:val="none" w:sz="0" w:space="0" w:color="auto"/>
            <w:left w:val="none" w:sz="0" w:space="0" w:color="auto"/>
            <w:bottom w:val="none" w:sz="0" w:space="0" w:color="auto"/>
            <w:right w:val="none" w:sz="0" w:space="0" w:color="auto"/>
          </w:divBdr>
        </w:div>
        <w:div w:id="842086060">
          <w:marLeft w:val="0"/>
          <w:marRight w:val="0"/>
          <w:marTop w:val="0"/>
          <w:marBottom w:val="0"/>
          <w:divBdr>
            <w:top w:val="none" w:sz="0" w:space="0" w:color="auto"/>
            <w:left w:val="none" w:sz="0" w:space="0" w:color="auto"/>
            <w:bottom w:val="none" w:sz="0" w:space="0" w:color="auto"/>
            <w:right w:val="none" w:sz="0" w:space="0" w:color="auto"/>
          </w:divBdr>
        </w:div>
        <w:div w:id="1869751635">
          <w:marLeft w:val="0"/>
          <w:marRight w:val="0"/>
          <w:marTop w:val="0"/>
          <w:marBottom w:val="0"/>
          <w:divBdr>
            <w:top w:val="none" w:sz="0" w:space="0" w:color="auto"/>
            <w:left w:val="none" w:sz="0" w:space="0" w:color="auto"/>
            <w:bottom w:val="none" w:sz="0" w:space="0" w:color="auto"/>
            <w:right w:val="none" w:sz="0" w:space="0" w:color="auto"/>
          </w:divBdr>
        </w:div>
        <w:div w:id="2060669837">
          <w:marLeft w:val="0"/>
          <w:marRight w:val="0"/>
          <w:marTop w:val="0"/>
          <w:marBottom w:val="0"/>
          <w:divBdr>
            <w:top w:val="none" w:sz="0" w:space="0" w:color="auto"/>
            <w:left w:val="none" w:sz="0" w:space="0" w:color="auto"/>
            <w:bottom w:val="none" w:sz="0" w:space="0" w:color="auto"/>
            <w:right w:val="none" w:sz="0" w:space="0" w:color="auto"/>
          </w:divBdr>
        </w:div>
        <w:div w:id="1444576214">
          <w:marLeft w:val="0"/>
          <w:marRight w:val="0"/>
          <w:marTop w:val="0"/>
          <w:marBottom w:val="0"/>
          <w:divBdr>
            <w:top w:val="none" w:sz="0" w:space="0" w:color="auto"/>
            <w:left w:val="none" w:sz="0" w:space="0" w:color="auto"/>
            <w:bottom w:val="none" w:sz="0" w:space="0" w:color="auto"/>
            <w:right w:val="none" w:sz="0" w:space="0" w:color="auto"/>
          </w:divBdr>
        </w:div>
      </w:divsChild>
    </w:div>
    <w:div w:id="1226333417">
      <w:bodyDiv w:val="1"/>
      <w:marLeft w:val="0"/>
      <w:marRight w:val="0"/>
      <w:marTop w:val="0"/>
      <w:marBottom w:val="0"/>
      <w:divBdr>
        <w:top w:val="none" w:sz="0" w:space="0" w:color="auto"/>
        <w:left w:val="none" w:sz="0" w:space="0" w:color="auto"/>
        <w:bottom w:val="none" w:sz="0" w:space="0" w:color="auto"/>
        <w:right w:val="none" w:sz="0" w:space="0" w:color="auto"/>
      </w:divBdr>
      <w:divsChild>
        <w:div w:id="511651073">
          <w:marLeft w:val="0"/>
          <w:marRight w:val="0"/>
          <w:marTop w:val="0"/>
          <w:marBottom w:val="0"/>
          <w:divBdr>
            <w:top w:val="none" w:sz="0" w:space="0" w:color="auto"/>
            <w:left w:val="none" w:sz="0" w:space="0" w:color="auto"/>
            <w:bottom w:val="none" w:sz="0" w:space="0" w:color="auto"/>
            <w:right w:val="none" w:sz="0" w:space="0" w:color="auto"/>
          </w:divBdr>
        </w:div>
        <w:div w:id="540678698">
          <w:marLeft w:val="0"/>
          <w:marRight w:val="0"/>
          <w:marTop w:val="0"/>
          <w:marBottom w:val="0"/>
          <w:divBdr>
            <w:top w:val="none" w:sz="0" w:space="0" w:color="auto"/>
            <w:left w:val="none" w:sz="0" w:space="0" w:color="auto"/>
            <w:bottom w:val="none" w:sz="0" w:space="0" w:color="auto"/>
            <w:right w:val="none" w:sz="0" w:space="0" w:color="auto"/>
          </w:divBdr>
        </w:div>
        <w:div w:id="1086027941">
          <w:marLeft w:val="0"/>
          <w:marRight w:val="0"/>
          <w:marTop w:val="0"/>
          <w:marBottom w:val="0"/>
          <w:divBdr>
            <w:top w:val="none" w:sz="0" w:space="0" w:color="auto"/>
            <w:left w:val="none" w:sz="0" w:space="0" w:color="auto"/>
            <w:bottom w:val="none" w:sz="0" w:space="0" w:color="auto"/>
            <w:right w:val="none" w:sz="0" w:space="0" w:color="auto"/>
          </w:divBdr>
        </w:div>
        <w:div w:id="22902011">
          <w:marLeft w:val="0"/>
          <w:marRight w:val="0"/>
          <w:marTop w:val="0"/>
          <w:marBottom w:val="0"/>
          <w:divBdr>
            <w:top w:val="none" w:sz="0" w:space="0" w:color="auto"/>
            <w:left w:val="none" w:sz="0" w:space="0" w:color="auto"/>
            <w:bottom w:val="none" w:sz="0" w:space="0" w:color="auto"/>
            <w:right w:val="none" w:sz="0" w:space="0" w:color="auto"/>
          </w:divBdr>
        </w:div>
        <w:div w:id="1921595486">
          <w:marLeft w:val="0"/>
          <w:marRight w:val="0"/>
          <w:marTop w:val="0"/>
          <w:marBottom w:val="0"/>
          <w:divBdr>
            <w:top w:val="none" w:sz="0" w:space="0" w:color="auto"/>
            <w:left w:val="none" w:sz="0" w:space="0" w:color="auto"/>
            <w:bottom w:val="none" w:sz="0" w:space="0" w:color="auto"/>
            <w:right w:val="none" w:sz="0" w:space="0" w:color="auto"/>
          </w:divBdr>
        </w:div>
        <w:div w:id="229274828">
          <w:marLeft w:val="0"/>
          <w:marRight w:val="0"/>
          <w:marTop w:val="0"/>
          <w:marBottom w:val="0"/>
          <w:divBdr>
            <w:top w:val="none" w:sz="0" w:space="0" w:color="auto"/>
            <w:left w:val="none" w:sz="0" w:space="0" w:color="auto"/>
            <w:bottom w:val="none" w:sz="0" w:space="0" w:color="auto"/>
            <w:right w:val="none" w:sz="0" w:space="0" w:color="auto"/>
          </w:divBdr>
        </w:div>
        <w:div w:id="1712999748">
          <w:marLeft w:val="0"/>
          <w:marRight w:val="0"/>
          <w:marTop w:val="0"/>
          <w:marBottom w:val="0"/>
          <w:divBdr>
            <w:top w:val="none" w:sz="0" w:space="0" w:color="auto"/>
            <w:left w:val="none" w:sz="0" w:space="0" w:color="auto"/>
            <w:bottom w:val="none" w:sz="0" w:space="0" w:color="auto"/>
            <w:right w:val="none" w:sz="0" w:space="0" w:color="auto"/>
          </w:divBdr>
        </w:div>
        <w:div w:id="1139423249">
          <w:marLeft w:val="0"/>
          <w:marRight w:val="0"/>
          <w:marTop w:val="0"/>
          <w:marBottom w:val="0"/>
          <w:divBdr>
            <w:top w:val="none" w:sz="0" w:space="0" w:color="auto"/>
            <w:left w:val="none" w:sz="0" w:space="0" w:color="auto"/>
            <w:bottom w:val="none" w:sz="0" w:space="0" w:color="auto"/>
            <w:right w:val="none" w:sz="0" w:space="0" w:color="auto"/>
          </w:divBdr>
        </w:div>
        <w:div w:id="1936212034">
          <w:marLeft w:val="0"/>
          <w:marRight w:val="0"/>
          <w:marTop w:val="0"/>
          <w:marBottom w:val="0"/>
          <w:divBdr>
            <w:top w:val="none" w:sz="0" w:space="0" w:color="auto"/>
            <w:left w:val="none" w:sz="0" w:space="0" w:color="auto"/>
            <w:bottom w:val="none" w:sz="0" w:space="0" w:color="auto"/>
            <w:right w:val="none" w:sz="0" w:space="0" w:color="auto"/>
          </w:divBdr>
        </w:div>
        <w:div w:id="1276978795">
          <w:marLeft w:val="0"/>
          <w:marRight w:val="0"/>
          <w:marTop w:val="0"/>
          <w:marBottom w:val="0"/>
          <w:divBdr>
            <w:top w:val="none" w:sz="0" w:space="0" w:color="auto"/>
            <w:left w:val="none" w:sz="0" w:space="0" w:color="auto"/>
            <w:bottom w:val="none" w:sz="0" w:space="0" w:color="auto"/>
            <w:right w:val="none" w:sz="0" w:space="0" w:color="auto"/>
          </w:divBdr>
        </w:div>
        <w:div w:id="2072994468">
          <w:marLeft w:val="0"/>
          <w:marRight w:val="0"/>
          <w:marTop w:val="0"/>
          <w:marBottom w:val="0"/>
          <w:divBdr>
            <w:top w:val="none" w:sz="0" w:space="0" w:color="auto"/>
            <w:left w:val="none" w:sz="0" w:space="0" w:color="auto"/>
            <w:bottom w:val="none" w:sz="0" w:space="0" w:color="auto"/>
            <w:right w:val="none" w:sz="0" w:space="0" w:color="auto"/>
          </w:divBdr>
        </w:div>
      </w:divsChild>
    </w:div>
    <w:div w:id="1248033623">
      <w:bodyDiv w:val="1"/>
      <w:marLeft w:val="0"/>
      <w:marRight w:val="0"/>
      <w:marTop w:val="0"/>
      <w:marBottom w:val="0"/>
      <w:divBdr>
        <w:top w:val="none" w:sz="0" w:space="0" w:color="auto"/>
        <w:left w:val="none" w:sz="0" w:space="0" w:color="auto"/>
        <w:bottom w:val="none" w:sz="0" w:space="0" w:color="auto"/>
        <w:right w:val="none" w:sz="0" w:space="0" w:color="auto"/>
      </w:divBdr>
      <w:divsChild>
        <w:div w:id="1297638606">
          <w:marLeft w:val="0"/>
          <w:marRight w:val="0"/>
          <w:marTop w:val="0"/>
          <w:marBottom w:val="0"/>
          <w:divBdr>
            <w:top w:val="none" w:sz="0" w:space="0" w:color="auto"/>
            <w:left w:val="none" w:sz="0" w:space="0" w:color="auto"/>
            <w:bottom w:val="none" w:sz="0" w:space="0" w:color="auto"/>
            <w:right w:val="none" w:sz="0" w:space="0" w:color="auto"/>
          </w:divBdr>
        </w:div>
        <w:div w:id="1447001362">
          <w:marLeft w:val="0"/>
          <w:marRight w:val="0"/>
          <w:marTop w:val="0"/>
          <w:marBottom w:val="0"/>
          <w:divBdr>
            <w:top w:val="none" w:sz="0" w:space="0" w:color="auto"/>
            <w:left w:val="none" w:sz="0" w:space="0" w:color="auto"/>
            <w:bottom w:val="none" w:sz="0" w:space="0" w:color="auto"/>
            <w:right w:val="none" w:sz="0" w:space="0" w:color="auto"/>
          </w:divBdr>
        </w:div>
        <w:div w:id="1033192469">
          <w:marLeft w:val="0"/>
          <w:marRight w:val="0"/>
          <w:marTop w:val="0"/>
          <w:marBottom w:val="0"/>
          <w:divBdr>
            <w:top w:val="none" w:sz="0" w:space="0" w:color="auto"/>
            <w:left w:val="none" w:sz="0" w:space="0" w:color="auto"/>
            <w:bottom w:val="none" w:sz="0" w:space="0" w:color="auto"/>
            <w:right w:val="none" w:sz="0" w:space="0" w:color="auto"/>
          </w:divBdr>
        </w:div>
        <w:div w:id="39401056">
          <w:marLeft w:val="0"/>
          <w:marRight w:val="0"/>
          <w:marTop w:val="0"/>
          <w:marBottom w:val="0"/>
          <w:divBdr>
            <w:top w:val="none" w:sz="0" w:space="0" w:color="auto"/>
            <w:left w:val="none" w:sz="0" w:space="0" w:color="auto"/>
            <w:bottom w:val="none" w:sz="0" w:space="0" w:color="auto"/>
            <w:right w:val="none" w:sz="0" w:space="0" w:color="auto"/>
          </w:divBdr>
        </w:div>
        <w:div w:id="620187585">
          <w:marLeft w:val="0"/>
          <w:marRight w:val="0"/>
          <w:marTop w:val="0"/>
          <w:marBottom w:val="0"/>
          <w:divBdr>
            <w:top w:val="none" w:sz="0" w:space="0" w:color="auto"/>
            <w:left w:val="none" w:sz="0" w:space="0" w:color="auto"/>
            <w:bottom w:val="none" w:sz="0" w:space="0" w:color="auto"/>
            <w:right w:val="none" w:sz="0" w:space="0" w:color="auto"/>
          </w:divBdr>
        </w:div>
        <w:div w:id="1343313338">
          <w:marLeft w:val="0"/>
          <w:marRight w:val="0"/>
          <w:marTop w:val="0"/>
          <w:marBottom w:val="0"/>
          <w:divBdr>
            <w:top w:val="none" w:sz="0" w:space="0" w:color="auto"/>
            <w:left w:val="none" w:sz="0" w:space="0" w:color="auto"/>
            <w:bottom w:val="none" w:sz="0" w:space="0" w:color="auto"/>
            <w:right w:val="none" w:sz="0" w:space="0" w:color="auto"/>
          </w:divBdr>
        </w:div>
        <w:div w:id="1913468760">
          <w:marLeft w:val="0"/>
          <w:marRight w:val="0"/>
          <w:marTop w:val="0"/>
          <w:marBottom w:val="0"/>
          <w:divBdr>
            <w:top w:val="none" w:sz="0" w:space="0" w:color="auto"/>
            <w:left w:val="none" w:sz="0" w:space="0" w:color="auto"/>
            <w:bottom w:val="none" w:sz="0" w:space="0" w:color="auto"/>
            <w:right w:val="none" w:sz="0" w:space="0" w:color="auto"/>
          </w:divBdr>
        </w:div>
        <w:div w:id="1070234090">
          <w:marLeft w:val="0"/>
          <w:marRight w:val="0"/>
          <w:marTop w:val="0"/>
          <w:marBottom w:val="0"/>
          <w:divBdr>
            <w:top w:val="none" w:sz="0" w:space="0" w:color="auto"/>
            <w:left w:val="none" w:sz="0" w:space="0" w:color="auto"/>
            <w:bottom w:val="none" w:sz="0" w:space="0" w:color="auto"/>
            <w:right w:val="none" w:sz="0" w:space="0" w:color="auto"/>
          </w:divBdr>
        </w:div>
        <w:div w:id="956333628">
          <w:marLeft w:val="0"/>
          <w:marRight w:val="0"/>
          <w:marTop w:val="0"/>
          <w:marBottom w:val="0"/>
          <w:divBdr>
            <w:top w:val="none" w:sz="0" w:space="0" w:color="auto"/>
            <w:left w:val="none" w:sz="0" w:space="0" w:color="auto"/>
            <w:bottom w:val="none" w:sz="0" w:space="0" w:color="auto"/>
            <w:right w:val="none" w:sz="0" w:space="0" w:color="auto"/>
          </w:divBdr>
        </w:div>
      </w:divsChild>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85699511">
      <w:bodyDiv w:val="1"/>
      <w:marLeft w:val="0"/>
      <w:marRight w:val="0"/>
      <w:marTop w:val="0"/>
      <w:marBottom w:val="0"/>
      <w:divBdr>
        <w:top w:val="none" w:sz="0" w:space="0" w:color="auto"/>
        <w:left w:val="none" w:sz="0" w:space="0" w:color="auto"/>
        <w:bottom w:val="none" w:sz="0" w:space="0" w:color="auto"/>
        <w:right w:val="none" w:sz="0" w:space="0" w:color="auto"/>
      </w:divBdr>
    </w:div>
    <w:div w:id="1293099820">
      <w:bodyDiv w:val="1"/>
      <w:marLeft w:val="0"/>
      <w:marRight w:val="0"/>
      <w:marTop w:val="0"/>
      <w:marBottom w:val="0"/>
      <w:divBdr>
        <w:top w:val="none" w:sz="0" w:space="0" w:color="auto"/>
        <w:left w:val="none" w:sz="0" w:space="0" w:color="auto"/>
        <w:bottom w:val="none" w:sz="0" w:space="0" w:color="auto"/>
        <w:right w:val="none" w:sz="0" w:space="0" w:color="auto"/>
      </w:divBdr>
      <w:divsChild>
        <w:div w:id="1599676649">
          <w:marLeft w:val="0"/>
          <w:marRight w:val="0"/>
          <w:marTop w:val="0"/>
          <w:marBottom w:val="0"/>
          <w:divBdr>
            <w:top w:val="none" w:sz="0" w:space="0" w:color="auto"/>
            <w:left w:val="none" w:sz="0" w:space="0" w:color="auto"/>
            <w:bottom w:val="none" w:sz="0" w:space="0" w:color="auto"/>
            <w:right w:val="none" w:sz="0" w:space="0" w:color="auto"/>
          </w:divBdr>
        </w:div>
        <w:div w:id="771825029">
          <w:marLeft w:val="0"/>
          <w:marRight w:val="0"/>
          <w:marTop w:val="0"/>
          <w:marBottom w:val="0"/>
          <w:divBdr>
            <w:top w:val="none" w:sz="0" w:space="0" w:color="auto"/>
            <w:left w:val="none" w:sz="0" w:space="0" w:color="auto"/>
            <w:bottom w:val="none" w:sz="0" w:space="0" w:color="auto"/>
            <w:right w:val="none" w:sz="0" w:space="0" w:color="auto"/>
          </w:divBdr>
        </w:div>
        <w:div w:id="440994042">
          <w:marLeft w:val="0"/>
          <w:marRight w:val="0"/>
          <w:marTop w:val="0"/>
          <w:marBottom w:val="0"/>
          <w:divBdr>
            <w:top w:val="none" w:sz="0" w:space="0" w:color="auto"/>
            <w:left w:val="none" w:sz="0" w:space="0" w:color="auto"/>
            <w:bottom w:val="none" w:sz="0" w:space="0" w:color="auto"/>
            <w:right w:val="none" w:sz="0" w:space="0" w:color="auto"/>
          </w:divBdr>
        </w:div>
        <w:div w:id="1888368901">
          <w:marLeft w:val="0"/>
          <w:marRight w:val="0"/>
          <w:marTop w:val="0"/>
          <w:marBottom w:val="0"/>
          <w:divBdr>
            <w:top w:val="none" w:sz="0" w:space="0" w:color="auto"/>
            <w:left w:val="none" w:sz="0" w:space="0" w:color="auto"/>
            <w:bottom w:val="none" w:sz="0" w:space="0" w:color="auto"/>
            <w:right w:val="none" w:sz="0" w:space="0" w:color="auto"/>
          </w:divBdr>
        </w:div>
        <w:div w:id="513810280">
          <w:marLeft w:val="0"/>
          <w:marRight w:val="0"/>
          <w:marTop w:val="0"/>
          <w:marBottom w:val="0"/>
          <w:divBdr>
            <w:top w:val="none" w:sz="0" w:space="0" w:color="auto"/>
            <w:left w:val="none" w:sz="0" w:space="0" w:color="auto"/>
            <w:bottom w:val="none" w:sz="0" w:space="0" w:color="auto"/>
            <w:right w:val="none" w:sz="0" w:space="0" w:color="auto"/>
          </w:divBdr>
        </w:div>
        <w:div w:id="1732540373">
          <w:marLeft w:val="0"/>
          <w:marRight w:val="0"/>
          <w:marTop w:val="0"/>
          <w:marBottom w:val="0"/>
          <w:divBdr>
            <w:top w:val="none" w:sz="0" w:space="0" w:color="auto"/>
            <w:left w:val="none" w:sz="0" w:space="0" w:color="auto"/>
            <w:bottom w:val="none" w:sz="0" w:space="0" w:color="auto"/>
            <w:right w:val="none" w:sz="0" w:space="0" w:color="auto"/>
          </w:divBdr>
        </w:div>
        <w:div w:id="1394894041">
          <w:marLeft w:val="0"/>
          <w:marRight w:val="0"/>
          <w:marTop w:val="0"/>
          <w:marBottom w:val="0"/>
          <w:divBdr>
            <w:top w:val="none" w:sz="0" w:space="0" w:color="auto"/>
            <w:left w:val="none" w:sz="0" w:space="0" w:color="auto"/>
            <w:bottom w:val="none" w:sz="0" w:space="0" w:color="auto"/>
            <w:right w:val="none" w:sz="0" w:space="0" w:color="auto"/>
          </w:divBdr>
        </w:div>
        <w:div w:id="2055881957">
          <w:marLeft w:val="0"/>
          <w:marRight w:val="0"/>
          <w:marTop w:val="0"/>
          <w:marBottom w:val="0"/>
          <w:divBdr>
            <w:top w:val="none" w:sz="0" w:space="0" w:color="auto"/>
            <w:left w:val="none" w:sz="0" w:space="0" w:color="auto"/>
            <w:bottom w:val="none" w:sz="0" w:space="0" w:color="auto"/>
            <w:right w:val="none" w:sz="0" w:space="0" w:color="auto"/>
          </w:divBdr>
        </w:div>
        <w:div w:id="389815725">
          <w:marLeft w:val="0"/>
          <w:marRight w:val="0"/>
          <w:marTop w:val="0"/>
          <w:marBottom w:val="0"/>
          <w:divBdr>
            <w:top w:val="none" w:sz="0" w:space="0" w:color="auto"/>
            <w:left w:val="none" w:sz="0" w:space="0" w:color="auto"/>
            <w:bottom w:val="none" w:sz="0" w:space="0" w:color="auto"/>
            <w:right w:val="none" w:sz="0" w:space="0" w:color="auto"/>
          </w:divBdr>
        </w:div>
        <w:div w:id="42949862">
          <w:marLeft w:val="0"/>
          <w:marRight w:val="0"/>
          <w:marTop w:val="0"/>
          <w:marBottom w:val="0"/>
          <w:divBdr>
            <w:top w:val="none" w:sz="0" w:space="0" w:color="auto"/>
            <w:left w:val="none" w:sz="0" w:space="0" w:color="auto"/>
            <w:bottom w:val="none" w:sz="0" w:space="0" w:color="auto"/>
            <w:right w:val="none" w:sz="0" w:space="0" w:color="auto"/>
          </w:divBdr>
        </w:div>
        <w:div w:id="25833482">
          <w:marLeft w:val="0"/>
          <w:marRight w:val="0"/>
          <w:marTop w:val="0"/>
          <w:marBottom w:val="0"/>
          <w:divBdr>
            <w:top w:val="none" w:sz="0" w:space="0" w:color="auto"/>
            <w:left w:val="none" w:sz="0" w:space="0" w:color="auto"/>
            <w:bottom w:val="none" w:sz="0" w:space="0" w:color="auto"/>
            <w:right w:val="none" w:sz="0" w:space="0" w:color="auto"/>
          </w:divBdr>
        </w:div>
      </w:divsChild>
    </w:div>
    <w:div w:id="1306356790">
      <w:bodyDiv w:val="1"/>
      <w:marLeft w:val="0"/>
      <w:marRight w:val="0"/>
      <w:marTop w:val="0"/>
      <w:marBottom w:val="0"/>
      <w:divBdr>
        <w:top w:val="none" w:sz="0" w:space="0" w:color="auto"/>
        <w:left w:val="none" w:sz="0" w:space="0" w:color="auto"/>
        <w:bottom w:val="none" w:sz="0" w:space="0" w:color="auto"/>
        <w:right w:val="none" w:sz="0" w:space="0" w:color="auto"/>
      </w:divBdr>
    </w:div>
    <w:div w:id="1312254178">
      <w:bodyDiv w:val="1"/>
      <w:marLeft w:val="0"/>
      <w:marRight w:val="0"/>
      <w:marTop w:val="0"/>
      <w:marBottom w:val="0"/>
      <w:divBdr>
        <w:top w:val="none" w:sz="0" w:space="0" w:color="auto"/>
        <w:left w:val="none" w:sz="0" w:space="0" w:color="auto"/>
        <w:bottom w:val="none" w:sz="0" w:space="0" w:color="auto"/>
        <w:right w:val="none" w:sz="0" w:space="0" w:color="auto"/>
      </w:divBdr>
    </w:div>
    <w:div w:id="1316378216">
      <w:bodyDiv w:val="1"/>
      <w:marLeft w:val="0"/>
      <w:marRight w:val="0"/>
      <w:marTop w:val="0"/>
      <w:marBottom w:val="0"/>
      <w:divBdr>
        <w:top w:val="none" w:sz="0" w:space="0" w:color="auto"/>
        <w:left w:val="none" w:sz="0" w:space="0" w:color="auto"/>
        <w:bottom w:val="none" w:sz="0" w:space="0" w:color="auto"/>
        <w:right w:val="none" w:sz="0" w:space="0" w:color="auto"/>
      </w:divBdr>
    </w:div>
    <w:div w:id="1334839272">
      <w:bodyDiv w:val="1"/>
      <w:marLeft w:val="0"/>
      <w:marRight w:val="0"/>
      <w:marTop w:val="0"/>
      <w:marBottom w:val="0"/>
      <w:divBdr>
        <w:top w:val="none" w:sz="0" w:space="0" w:color="auto"/>
        <w:left w:val="none" w:sz="0" w:space="0" w:color="auto"/>
        <w:bottom w:val="none" w:sz="0" w:space="0" w:color="auto"/>
        <w:right w:val="none" w:sz="0" w:space="0" w:color="auto"/>
      </w:divBdr>
    </w:div>
    <w:div w:id="1338918493">
      <w:bodyDiv w:val="1"/>
      <w:marLeft w:val="0"/>
      <w:marRight w:val="0"/>
      <w:marTop w:val="0"/>
      <w:marBottom w:val="0"/>
      <w:divBdr>
        <w:top w:val="none" w:sz="0" w:space="0" w:color="auto"/>
        <w:left w:val="none" w:sz="0" w:space="0" w:color="auto"/>
        <w:bottom w:val="none" w:sz="0" w:space="0" w:color="auto"/>
        <w:right w:val="none" w:sz="0" w:space="0" w:color="auto"/>
      </w:divBdr>
    </w:div>
    <w:div w:id="1348290405">
      <w:bodyDiv w:val="1"/>
      <w:marLeft w:val="0"/>
      <w:marRight w:val="0"/>
      <w:marTop w:val="0"/>
      <w:marBottom w:val="0"/>
      <w:divBdr>
        <w:top w:val="none" w:sz="0" w:space="0" w:color="auto"/>
        <w:left w:val="none" w:sz="0" w:space="0" w:color="auto"/>
        <w:bottom w:val="none" w:sz="0" w:space="0" w:color="auto"/>
        <w:right w:val="none" w:sz="0" w:space="0" w:color="auto"/>
      </w:divBdr>
    </w:div>
    <w:div w:id="1397044347">
      <w:bodyDiv w:val="1"/>
      <w:marLeft w:val="0"/>
      <w:marRight w:val="0"/>
      <w:marTop w:val="0"/>
      <w:marBottom w:val="0"/>
      <w:divBdr>
        <w:top w:val="none" w:sz="0" w:space="0" w:color="auto"/>
        <w:left w:val="none" w:sz="0" w:space="0" w:color="auto"/>
        <w:bottom w:val="none" w:sz="0" w:space="0" w:color="auto"/>
        <w:right w:val="none" w:sz="0" w:space="0" w:color="auto"/>
      </w:divBdr>
    </w:div>
    <w:div w:id="1418091890">
      <w:bodyDiv w:val="1"/>
      <w:marLeft w:val="0"/>
      <w:marRight w:val="0"/>
      <w:marTop w:val="0"/>
      <w:marBottom w:val="0"/>
      <w:divBdr>
        <w:top w:val="none" w:sz="0" w:space="0" w:color="auto"/>
        <w:left w:val="none" w:sz="0" w:space="0" w:color="auto"/>
        <w:bottom w:val="none" w:sz="0" w:space="0" w:color="auto"/>
        <w:right w:val="none" w:sz="0" w:space="0" w:color="auto"/>
      </w:divBdr>
    </w:div>
    <w:div w:id="1420642460">
      <w:bodyDiv w:val="1"/>
      <w:marLeft w:val="0"/>
      <w:marRight w:val="0"/>
      <w:marTop w:val="0"/>
      <w:marBottom w:val="0"/>
      <w:divBdr>
        <w:top w:val="none" w:sz="0" w:space="0" w:color="auto"/>
        <w:left w:val="none" w:sz="0" w:space="0" w:color="auto"/>
        <w:bottom w:val="none" w:sz="0" w:space="0" w:color="auto"/>
        <w:right w:val="none" w:sz="0" w:space="0" w:color="auto"/>
      </w:divBdr>
    </w:div>
    <w:div w:id="1428622177">
      <w:bodyDiv w:val="1"/>
      <w:marLeft w:val="0"/>
      <w:marRight w:val="0"/>
      <w:marTop w:val="0"/>
      <w:marBottom w:val="0"/>
      <w:divBdr>
        <w:top w:val="none" w:sz="0" w:space="0" w:color="auto"/>
        <w:left w:val="none" w:sz="0" w:space="0" w:color="auto"/>
        <w:bottom w:val="none" w:sz="0" w:space="0" w:color="auto"/>
        <w:right w:val="none" w:sz="0" w:space="0" w:color="auto"/>
      </w:divBdr>
    </w:div>
    <w:div w:id="1454440573">
      <w:bodyDiv w:val="1"/>
      <w:marLeft w:val="0"/>
      <w:marRight w:val="0"/>
      <w:marTop w:val="0"/>
      <w:marBottom w:val="0"/>
      <w:divBdr>
        <w:top w:val="none" w:sz="0" w:space="0" w:color="auto"/>
        <w:left w:val="none" w:sz="0" w:space="0" w:color="auto"/>
        <w:bottom w:val="none" w:sz="0" w:space="0" w:color="auto"/>
        <w:right w:val="none" w:sz="0" w:space="0" w:color="auto"/>
      </w:divBdr>
      <w:divsChild>
        <w:div w:id="293289126">
          <w:marLeft w:val="0"/>
          <w:marRight w:val="0"/>
          <w:marTop w:val="0"/>
          <w:marBottom w:val="0"/>
          <w:divBdr>
            <w:top w:val="none" w:sz="0" w:space="0" w:color="auto"/>
            <w:left w:val="none" w:sz="0" w:space="0" w:color="auto"/>
            <w:bottom w:val="none" w:sz="0" w:space="0" w:color="auto"/>
            <w:right w:val="none" w:sz="0" w:space="0" w:color="auto"/>
          </w:divBdr>
        </w:div>
        <w:div w:id="1075324152">
          <w:marLeft w:val="0"/>
          <w:marRight w:val="0"/>
          <w:marTop w:val="0"/>
          <w:marBottom w:val="0"/>
          <w:divBdr>
            <w:top w:val="none" w:sz="0" w:space="0" w:color="auto"/>
            <w:left w:val="none" w:sz="0" w:space="0" w:color="auto"/>
            <w:bottom w:val="none" w:sz="0" w:space="0" w:color="auto"/>
            <w:right w:val="none" w:sz="0" w:space="0" w:color="auto"/>
          </w:divBdr>
        </w:div>
      </w:divsChild>
    </w:div>
    <w:div w:id="1466043815">
      <w:bodyDiv w:val="1"/>
      <w:marLeft w:val="0"/>
      <w:marRight w:val="0"/>
      <w:marTop w:val="0"/>
      <w:marBottom w:val="0"/>
      <w:divBdr>
        <w:top w:val="none" w:sz="0" w:space="0" w:color="auto"/>
        <w:left w:val="none" w:sz="0" w:space="0" w:color="auto"/>
        <w:bottom w:val="none" w:sz="0" w:space="0" w:color="auto"/>
        <w:right w:val="none" w:sz="0" w:space="0" w:color="auto"/>
      </w:divBdr>
      <w:divsChild>
        <w:div w:id="23141247">
          <w:marLeft w:val="0"/>
          <w:marRight w:val="0"/>
          <w:marTop w:val="0"/>
          <w:marBottom w:val="0"/>
          <w:divBdr>
            <w:top w:val="none" w:sz="0" w:space="0" w:color="auto"/>
            <w:left w:val="none" w:sz="0" w:space="0" w:color="auto"/>
            <w:bottom w:val="none" w:sz="0" w:space="0" w:color="auto"/>
            <w:right w:val="none" w:sz="0" w:space="0" w:color="auto"/>
          </w:divBdr>
        </w:div>
        <w:div w:id="1870609028">
          <w:marLeft w:val="0"/>
          <w:marRight w:val="0"/>
          <w:marTop w:val="0"/>
          <w:marBottom w:val="0"/>
          <w:divBdr>
            <w:top w:val="none" w:sz="0" w:space="0" w:color="auto"/>
            <w:left w:val="none" w:sz="0" w:space="0" w:color="auto"/>
            <w:bottom w:val="none" w:sz="0" w:space="0" w:color="auto"/>
            <w:right w:val="none" w:sz="0" w:space="0" w:color="auto"/>
          </w:divBdr>
        </w:div>
        <w:div w:id="2071994319">
          <w:marLeft w:val="0"/>
          <w:marRight w:val="0"/>
          <w:marTop w:val="0"/>
          <w:marBottom w:val="0"/>
          <w:divBdr>
            <w:top w:val="none" w:sz="0" w:space="0" w:color="auto"/>
            <w:left w:val="none" w:sz="0" w:space="0" w:color="auto"/>
            <w:bottom w:val="none" w:sz="0" w:space="0" w:color="auto"/>
            <w:right w:val="none" w:sz="0" w:space="0" w:color="auto"/>
          </w:divBdr>
        </w:div>
        <w:div w:id="1675647828">
          <w:marLeft w:val="0"/>
          <w:marRight w:val="0"/>
          <w:marTop w:val="0"/>
          <w:marBottom w:val="0"/>
          <w:divBdr>
            <w:top w:val="none" w:sz="0" w:space="0" w:color="auto"/>
            <w:left w:val="none" w:sz="0" w:space="0" w:color="auto"/>
            <w:bottom w:val="none" w:sz="0" w:space="0" w:color="auto"/>
            <w:right w:val="none" w:sz="0" w:space="0" w:color="auto"/>
          </w:divBdr>
        </w:div>
        <w:div w:id="1043671624">
          <w:marLeft w:val="0"/>
          <w:marRight w:val="0"/>
          <w:marTop w:val="0"/>
          <w:marBottom w:val="0"/>
          <w:divBdr>
            <w:top w:val="none" w:sz="0" w:space="0" w:color="auto"/>
            <w:left w:val="none" w:sz="0" w:space="0" w:color="auto"/>
            <w:bottom w:val="none" w:sz="0" w:space="0" w:color="auto"/>
            <w:right w:val="none" w:sz="0" w:space="0" w:color="auto"/>
          </w:divBdr>
        </w:div>
        <w:div w:id="519592229">
          <w:marLeft w:val="0"/>
          <w:marRight w:val="0"/>
          <w:marTop w:val="0"/>
          <w:marBottom w:val="0"/>
          <w:divBdr>
            <w:top w:val="none" w:sz="0" w:space="0" w:color="auto"/>
            <w:left w:val="none" w:sz="0" w:space="0" w:color="auto"/>
            <w:bottom w:val="none" w:sz="0" w:space="0" w:color="auto"/>
            <w:right w:val="none" w:sz="0" w:space="0" w:color="auto"/>
          </w:divBdr>
        </w:div>
        <w:div w:id="32116217">
          <w:marLeft w:val="0"/>
          <w:marRight w:val="0"/>
          <w:marTop w:val="0"/>
          <w:marBottom w:val="0"/>
          <w:divBdr>
            <w:top w:val="none" w:sz="0" w:space="0" w:color="auto"/>
            <w:left w:val="none" w:sz="0" w:space="0" w:color="auto"/>
            <w:bottom w:val="none" w:sz="0" w:space="0" w:color="auto"/>
            <w:right w:val="none" w:sz="0" w:space="0" w:color="auto"/>
          </w:divBdr>
        </w:div>
        <w:div w:id="680356551">
          <w:marLeft w:val="0"/>
          <w:marRight w:val="0"/>
          <w:marTop w:val="0"/>
          <w:marBottom w:val="0"/>
          <w:divBdr>
            <w:top w:val="none" w:sz="0" w:space="0" w:color="auto"/>
            <w:left w:val="none" w:sz="0" w:space="0" w:color="auto"/>
            <w:bottom w:val="none" w:sz="0" w:space="0" w:color="auto"/>
            <w:right w:val="none" w:sz="0" w:space="0" w:color="auto"/>
          </w:divBdr>
        </w:div>
        <w:div w:id="84307728">
          <w:marLeft w:val="0"/>
          <w:marRight w:val="0"/>
          <w:marTop w:val="0"/>
          <w:marBottom w:val="0"/>
          <w:divBdr>
            <w:top w:val="none" w:sz="0" w:space="0" w:color="auto"/>
            <w:left w:val="none" w:sz="0" w:space="0" w:color="auto"/>
            <w:bottom w:val="none" w:sz="0" w:space="0" w:color="auto"/>
            <w:right w:val="none" w:sz="0" w:space="0" w:color="auto"/>
          </w:divBdr>
        </w:div>
      </w:divsChild>
    </w:div>
    <w:div w:id="1500347222">
      <w:bodyDiv w:val="1"/>
      <w:marLeft w:val="0"/>
      <w:marRight w:val="0"/>
      <w:marTop w:val="0"/>
      <w:marBottom w:val="0"/>
      <w:divBdr>
        <w:top w:val="none" w:sz="0" w:space="0" w:color="auto"/>
        <w:left w:val="none" w:sz="0" w:space="0" w:color="auto"/>
        <w:bottom w:val="none" w:sz="0" w:space="0" w:color="auto"/>
        <w:right w:val="none" w:sz="0" w:space="0" w:color="auto"/>
      </w:divBdr>
    </w:div>
    <w:div w:id="1533760283">
      <w:bodyDiv w:val="1"/>
      <w:marLeft w:val="0"/>
      <w:marRight w:val="0"/>
      <w:marTop w:val="0"/>
      <w:marBottom w:val="0"/>
      <w:divBdr>
        <w:top w:val="none" w:sz="0" w:space="0" w:color="auto"/>
        <w:left w:val="none" w:sz="0" w:space="0" w:color="auto"/>
        <w:bottom w:val="none" w:sz="0" w:space="0" w:color="auto"/>
        <w:right w:val="none" w:sz="0" w:space="0" w:color="auto"/>
      </w:divBdr>
    </w:div>
    <w:div w:id="1554923747">
      <w:bodyDiv w:val="1"/>
      <w:marLeft w:val="0"/>
      <w:marRight w:val="0"/>
      <w:marTop w:val="0"/>
      <w:marBottom w:val="0"/>
      <w:divBdr>
        <w:top w:val="none" w:sz="0" w:space="0" w:color="auto"/>
        <w:left w:val="none" w:sz="0" w:space="0" w:color="auto"/>
        <w:bottom w:val="none" w:sz="0" w:space="0" w:color="auto"/>
        <w:right w:val="none" w:sz="0" w:space="0" w:color="auto"/>
      </w:divBdr>
    </w:div>
    <w:div w:id="1574731319">
      <w:bodyDiv w:val="1"/>
      <w:marLeft w:val="0"/>
      <w:marRight w:val="0"/>
      <w:marTop w:val="0"/>
      <w:marBottom w:val="0"/>
      <w:divBdr>
        <w:top w:val="none" w:sz="0" w:space="0" w:color="auto"/>
        <w:left w:val="none" w:sz="0" w:space="0" w:color="auto"/>
        <w:bottom w:val="none" w:sz="0" w:space="0" w:color="auto"/>
        <w:right w:val="none" w:sz="0" w:space="0" w:color="auto"/>
      </w:divBdr>
    </w:div>
    <w:div w:id="1582333378">
      <w:bodyDiv w:val="1"/>
      <w:marLeft w:val="0"/>
      <w:marRight w:val="0"/>
      <w:marTop w:val="0"/>
      <w:marBottom w:val="0"/>
      <w:divBdr>
        <w:top w:val="none" w:sz="0" w:space="0" w:color="auto"/>
        <w:left w:val="none" w:sz="0" w:space="0" w:color="auto"/>
        <w:bottom w:val="none" w:sz="0" w:space="0" w:color="auto"/>
        <w:right w:val="none" w:sz="0" w:space="0" w:color="auto"/>
      </w:divBdr>
      <w:divsChild>
        <w:div w:id="2013488196">
          <w:marLeft w:val="0"/>
          <w:marRight w:val="0"/>
          <w:marTop w:val="0"/>
          <w:marBottom w:val="0"/>
          <w:divBdr>
            <w:top w:val="none" w:sz="0" w:space="0" w:color="auto"/>
            <w:left w:val="none" w:sz="0" w:space="0" w:color="auto"/>
            <w:bottom w:val="none" w:sz="0" w:space="0" w:color="auto"/>
            <w:right w:val="none" w:sz="0" w:space="0" w:color="auto"/>
          </w:divBdr>
        </w:div>
        <w:div w:id="465589196">
          <w:marLeft w:val="0"/>
          <w:marRight w:val="0"/>
          <w:marTop w:val="0"/>
          <w:marBottom w:val="0"/>
          <w:divBdr>
            <w:top w:val="none" w:sz="0" w:space="0" w:color="auto"/>
            <w:left w:val="none" w:sz="0" w:space="0" w:color="auto"/>
            <w:bottom w:val="none" w:sz="0" w:space="0" w:color="auto"/>
            <w:right w:val="none" w:sz="0" w:space="0" w:color="auto"/>
          </w:divBdr>
        </w:div>
      </w:divsChild>
    </w:div>
    <w:div w:id="1590046569">
      <w:bodyDiv w:val="1"/>
      <w:marLeft w:val="0"/>
      <w:marRight w:val="0"/>
      <w:marTop w:val="0"/>
      <w:marBottom w:val="0"/>
      <w:divBdr>
        <w:top w:val="none" w:sz="0" w:space="0" w:color="auto"/>
        <w:left w:val="none" w:sz="0" w:space="0" w:color="auto"/>
        <w:bottom w:val="none" w:sz="0" w:space="0" w:color="auto"/>
        <w:right w:val="none" w:sz="0" w:space="0" w:color="auto"/>
      </w:divBdr>
      <w:divsChild>
        <w:div w:id="117113641">
          <w:marLeft w:val="0"/>
          <w:marRight w:val="0"/>
          <w:marTop w:val="0"/>
          <w:marBottom w:val="0"/>
          <w:divBdr>
            <w:top w:val="none" w:sz="0" w:space="0" w:color="auto"/>
            <w:left w:val="none" w:sz="0" w:space="0" w:color="auto"/>
            <w:bottom w:val="none" w:sz="0" w:space="0" w:color="auto"/>
            <w:right w:val="none" w:sz="0" w:space="0" w:color="auto"/>
          </w:divBdr>
        </w:div>
        <w:div w:id="1098258968">
          <w:marLeft w:val="0"/>
          <w:marRight w:val="0"/>
          <w:marTop w:val="0"/>
          <w:marBottom w:val="0"/>
          <w:divBdr>
            <w:top w:val="none" w:sz="0" w:space="0" w:color="auto"/>
            <w:left w:val="none" w:sz="0" w:space="0" w:color="auto"/>
            <w:bottom w:val="none" w:sz="0" w:space="0" w:color="auto"/>
            <w:right w:val="none" w:sz="0" w:space="0" w:color="auto"/>
          </w:divBdr>
        </w:div>
        <w:div w:id="414667696">
          <w:marLeft w:val="0"/>
          <w:marRight w:val="0"/>
          <w:marTop w:val="0"/>
          <w:marBottom w:val="0"/>
          <w:divBdr>
            <w:top w:val="none" w:sz="0" w:space="0" w:color="auto"/>
            <w:left w:val="none" w:sz="0" w:space="0" w:color="auto"/>
            <w:bottom w:val="none" w:sz="0" w:space="0" w:color="auto"/>
            <w:right w:val="none" w:sz="0" w:space="0" w:color="auto"/>
          </w:divBdr>
        </w:div>
        <w:div w:id="398015309">
          <w:marLeft w:val="0"/>
          <w:marRight w:val="0"/>
          <w:marTop w:val="0"/>
          <w:marBottom w:val="0"/>
          <w:divBdr>
            <w:top w:val="none" w:sz="0" w:space="0" w:color="auto"/>
            <w:left w:val="none" w:sz="0" w:space="0" w:color="auto"/>
            <w:bottom w:val="none" w:sz="0" w:space="0" w:color="auto"/>
            <w:right w:val="none" w:sz="0" w:space="0" w:color="auto"/>
          </w:divBdr>
        </w:div>
        <w:div w:id="5639392">
          <w:marLeft w:val="0"/>
          <w:marRight w:val="0"/>
          <w:marTop w:val="0"/>
          <w:marBottom w:val="0"/>
          <w:divBdr>
            <w:top w:val="none" w:sz="0" w:space="0" w:color="auto"/>
            <w:left w:val="none" w:sz="0" w:space="0" w:color="auto"/>
            <w:bottom w:val="none" w:sz="0" w:space="0" w:color="auto"/>
            <w:right w:val="none" w:sz="0" w:space="0" w:color="auto"/>
          </w:divBdr>
        </w:div>
        <w:div w:id="1788893165">
          <w:marLeft w:val="0"/>
          <w:marRight w:val="0"/>
          <w:marTop w:val="0"/>
          <w:marBottom w:val="0"/>
          <w:divBdr>
            <w:top w:val="none" w:sz="0" w:space="0" w:color="auto"/>
            <w:left w:val="none" w:sz="0" w:space="0" w:color="auto"/>
            <w:bottom w:val="none" w:sz="0" w:space="0" w:color="auto"/>
            <w:right w:val="none" w:sz="0" w:space="0" w:color="auto"/>
          </w:divBdr>
        </w:div>
        <w:div w:id="1216313012">
          <w:marLeft w:val="0"/>
          <w:marRight w:val="0"/>
          <w:marTop w:val="0"/>
          <w:marBottom w:val="0"/>
          <w:divBdr>
            <w:top w:val="none" w:sz="0" w:space="0" w:color="auto"/>
            <w:left w:val="none" w:sz="0" w:space="0" w:color="auto"/>
            <w:bottom w:val="none" w:sz="0" w:space="0" w:color="auto"/>
            <w:right w:val="none" w:sz="0" w:space="0" w:color="auto"/>
          </w:divBdr>
        </w:div>
        <w:div w:id="2128618970">
          <w:marLeft w:val="0"/>
          <w:marRight w:val="0"/>
          <w:marTop w:val="0"/>
          <w:marBottom w:val="0"/>
          <w:divBdr>
            <w:top w:val="none" w:sz="0" w:space="0" w:color="auto"/>
            <w:left w:val="none" w:sz="0" w:space="0" w:color="auto"/>
            <w:bottom w:val="none" w:sz="0" w:space="0" w:color="auto"/>
            <w:right w:val="none" w:sz="0" w:space="0" w:color="auto"/>
          </w:divBdr>
        </w:div>
        <w:div w:id="577053730">
          <w:marLeft w:val="0"/>
          <w:marRight w:val="0"/>
          <w:marTop w:val="0"/>
          <w:marBottom w:val="0"/>
          <w:divBdr>
            <w:top w:val="none" w:sz="0" w:space="0" w:color="auto"/>
            <w:left w:val="none" w:sz="0" w:space="0" w:color="auto"/>
            <w:bottom w:val="none" w:sz="0" w:space="0" w:color="auto"/>
            <w:right w:val="none" w:sz="0" w:space="0" w:color="auto"/>
          </w:divBdr>
        </w:div>
        <w:div w:id="823660420">
          <w:marLeft w:val="0"/>
          <w:marRight w:val="0"/>
          <w:marTop w:val="0"/>
          <w:marBottom w:val="0"/>
          <w:divBdr>
            <w:top w:val="none" w:sz="0" w:space="0" w:color="auto"/>
            <w:left w:val="none" w:sz="0" w:space="0" w:color="auto"/>
            <w:bottom w:val="none" w:sz="0" w:space="0" w:color="auto"/>
            <w:right w:val="none" w:sz="0" w:space="0" w:color="auto"/>
          </w:divBdr>
        </w:div>
        <w:div w:id="1351882285">
          <w:marLeft w:val="0"/>
          <w:marRight w:val="0"/>
          <w:marTop w:val="0"/>
          <w:marBottom w:val="0"/>
          <w:divBdr>
            <w:top w:val="none" w:sz="0" w:space="0" w:color="auto"/>
            <w:left w:val="none" w:sz="0" w:space="0" w:color="auto"/>
            <w:bottom w:val="none" w:sz="0" w:space="0" w:color="auto"/>
            <w:right w:val="none" w:sz="0" w:space="0" w:color="auto"/>
          </w:divBdr>
        </w:div>
      </w:divsChild>
    </w:div>
    <w:div w:id="1610970834">
      <w:bodyDiv w:val="1"/>
      <w:marLeft w:val="0"/>
      <w:marRight w:val="0"/>
      <w:marTop w:val="0"/>
      <w:marBottom w:val="0"/>
      <w:divBdr>
        <w:top w:val="none" w:sz="0" w:space="0" w:color="auto"/>
        <w:left w:val="none" w:sz="0" w:space="0" w:color="auto"/>
        <w:bottom w:val="none" w:sz="0" w:space="0" w:color="auto"/>
        <w:right w:val="none" w:sz="0" w:space="0" w:color="auto"/>
      </w:divBdr>
    </w:div>
    <w:div w:id="1634600230">
      <w:bodyDiv w:val="1"/>
      <w:marLeft w:val="0"/>
      <w:marRight w:val="0"/>
      <w:marTop w:val="0"/>
      <w:marBottom w:val="0"/>
      <w:divBdr>
        <w:top w:val="none" w:sz="0" w:space="0" w:color="auto"/>
        <w:left w:val="none" w:sz="0" w:space="0" w:color="auto"/>
        <w:bottom w:val="none" w:sz="0" w:space="0" w:color="auto"/>
        <w:right w:val="none" w:sz="0" w:space="0" w:color="auto"/>
      </w:divBdr>
    </w:div>
    <w:div w:id="1634753301">
      <w:bodyDiv w:val="1"/>
      <w:marLeft w:val="0"/>
      <w:marRight w:val="0"/>
      <w:marTop w:val="0"/>
      <w:marBottom w:val="0"/>
      <w:divBdr>
        <w:top w:val="none" w:sz="0" w:space="0" w:color="auto"/>
        <w:left w:val="none" w:sz="0" w:space="0" w:color="auto"/>
        <w:bottom w:val="none" w:sz="0" w:space="0" w:color="auto"/>
        <w:right w:val="none" w:sz="0" w:space="0" w:color="auto"/>
      </w:divBdr>
      <w:divsChild>
        <w:div w:id="125243734">
          <w:marLeft w:val="0"/>
          <w:marRight w:val="0"/>
          <w:marTop w:val="0"/>
          <w:marBottom w:val="0"/>
          <w:divBdr>
            <w:top w:val="none" w:sz="0" w:space="0" w:color="auto"/>
            <w:left w:val="none" w:sz="0" w:space="0" w:color="auto"/>
            <w:bottom w:val="none" w:sz="0" w:space="0" w:color="auto"/>
            <w:right w:val="none" w:sz="0" w:space="0" w:color="auto"/>
          </w:divBdr>
        </w:div>
      </w:divsChild>
    </w:div>
    <w:div w:id="1668365785">
      <w:bodyDiv w:val="1"/>
      <w:marLeft w:val="0"/>
      <w:marRight w:val="0"/>
      <w:marTop w:val="0"/>
      <w:marBottom w:val="0"/>
      <w:divBdr>
        <w:top w:val="none" w:sz="0" w:space="0" w:color="auto"/>
        <w:left w:val="none" w:sz="0" w:space="0" w:color="auto"/>
        <w:bottom w:val="none" w:sz="0" w:space="0" w:color="auto"/>
        <w:right w:val="none" w:sz="0" w:space="0" w:color="auto"/>
      </w:divBdr>
    </w:div>
    <w:div w:id="1702900404">
      <w:bodyDiv w:val="1"/>
      <w:marLeft w:val="0"/>
      <w:marRight w:val="0"/>
      <w:marTop w:val="0"/>
      <w:marBottom w:val="0"/>
      <w:divBdr>
        <w:top w:val="none" w:sz="0" w:space="0" w:color="auto"/>
        <w:left w:val="none" w:sz="0" w:space="0" w:color="auto"/>
        <w:bottom w:val="none" w:sz="0" w:space="0" w:color="auto"/>
        <w:right w:val="none" w:sz="0" w:space="0" w:color="auto"/>
      </w:divBdr>
    </w:div>
    <w:div w:id="1721636564">
      <w:bodyDiv w:val="1"/>
      <w:marLeft w:val="0"/>
      <w:marRight w:val="0"/>
      <w:marTop w:val="0"/>
      <w:marBottom w:val="0"/>
      <w:divBdr>
        <w:top w:val="none" w:sz="0" w:space="0" w:color="auto"/>
        <w:left w:val="none" w:sz="0" w:space="0" w:color="auto"/>
        <w:bottom w:val="none" w:sz="0" w:space="0" w:color="auto"/>
        <w:right w:val="none" w:sz="0" w:space="0" w:color="auto"/>
      </w:divBdr>
      <w:divsChild>
        <w:div w:id="1291738928">
          <w:marLeft w:val="0"/>
          <w:marRight w:val="0"/>
          <w:marTop w:val="0"/>
          <w:marBottom w:val="0"/>
          <w:divBdr>
            <w:top w:val="none" w:sz="0" w:space="0" w:color="auto"/>
            <w:left w:val="none" w:sz="0" w:space="0" w:color="auto"/>
            <w:bottom w:val="none" w:sz="0" w:space="0" w:color="auto"/>
            <w:right w:val="none" w:sz="0" w:space="0" w:color="auto"/>
          </w:divBdr>
        </w:div>
        <w:div w:id="1384984889">
          <w:marLeft w:val="0"/>
          <w:marRight w:val="0"/>
          <w:marTop w:val="0"/>
          <w:marBottom w:val="0"/>
          <w:divBdr>
            <w:top w:val="none" w:sz="0" w:space="0" w:color="auto"/>
            <w:left w:val="none" w:sz="0" w:space="0" w:color="auto"/>
            <w:bottom w:val="none" w:sz="0" w:space="0" w:color="auto"/>
            <w:right w:val="none" w:sz="0" w:space="0" w:color="auto"/>
          </w:divBdr>
        </w:div>
        <w:div w:id="1844970722">
          <w:marLeft w:val="0"/>
          <w:marRight w:val="0"/>
          <w:marTop w:val="0"/>
          <w:marBottom w:val="0"/>
          <w:divBdr>
            <w:top w:val="none" w:sz="0" w:space="0" w:color="auto"/>
            <w:left w:val="none" w:sz="0" w:space="0" w:color="auto"/>
            <w:bottom w:val="none" w:sz="0" w:space="0" w:color="auto"/>
            <w:right w:val="none" w:sz="0" w:space="0" w:color="auto"/>
          </w:divBdr>
        </w:div>
        <w:div w:id="1229726108">
          <w:marLeft w:val="0"/>
          <w:marRight w:val="0"/>
          <w:marTop w:val="0"/>
          <w:marBottom w:val="0"/>
          <w:divBdr>
            <w:top w:val="none" w:sz="0" w:space="0" w:color="auto"/>
            <w:left w:val="none" w:sz="0" w:space="0" w:color="auto"/>
            <w:bottom w:val="none" w:sz="0" w:space="0" w:color="auto"/>
            <w:right w:val="none" w:sz="0" w:space="0" w:color="auto"/>
          </w:divBdr>
        </w:div>
        <w:div w:id="1977955960">
          <w:marLeft w:val="0"/>
          <w:marRight w:val="0"/>
          <w:marTop w:val="0"/>
          <w:marBottom w:val="0"/>
          <w:divBdr>
            <w:top w:val="none" w:sz="0" w:space="0" w:color="auto"/>
            <w:left w:val="none" w:sz="0" w:space="0" w:color="auto"/>
            <w:bottom w:val="none" w:sz="0" w:space="0" w:color="auto"/>
            <w:right w:val="none" w:sz="0" w:space="0" w:color="auto"/>
          </w:divBdr>
        </w:div>
        <w:div w:id="522137930">
          <w:marLeft w:val="0"/>
          <w:marRight w:val="0"/>
          <w:marTop w:val="0"/>
          <w:marBottom w:val="0"/>
          <w:divBdr>
            <w:top w:val="none" w:sz="0" w:space="0" w:color="auto"/>
            <w:left w:val="none" w:sz="0" w:space="0" w:color="auto"/>
            <w:bottom w:val="none" w:sz="0" w:space="0" w:color="auto"/>
            <w:right w:val="none" w:sz="0" w:space="0" w:color="auto"/>
          </w:divBdr>
        </w:div>
        <w:div w:id="1987009247">
          <w:marLeft w:val="0"/>
          <w:marRight w:val="0"/>
          <w:marTop w:val="0"/>
          <w:marBottom w:val="0"/>
          <w:divBdr>
            <w:top w:val="none" w:sz="0" w:space="0" w:color="auto"/>
            <w:left w:val="none" w:sz="0" w:space="0" w:color="auto"/>
            <w:bottom w:val="none" w:sz="0" w:space="0" w:color="auto"/>
            <w:right w:val="none" w:sz="0" w:space="0" w:color="auto"/>
          </w:divBdr>
        </w:div>
        <w:div w:id="1115490471">
          <w:marLeft w:val="0"/>
          <w:marRight w:val="0"/>
          <w:marTop w:val="0"/>
          <w:marBottom w:val="0"/>
          <w:divBdr>
            <w:top w:val="none" w:sz="0" w:space="0" w:color="auto"/>
            <w:left w:val="none" w:sz="0" w:space="0" w:color="auto"/>
            <w:bottom w:val="none" w:sz="0" w:space="0" w:color="auto"/>
            <w:right w:val="none" w:sz="0" w:space="0" w:color="auto"/>
          </w:divBdr>
        </w:div>
        <w:div w:id="100804482">
          <w:marLeft w:val="0"/>
          <w:marRight w:val="0"/>
          <w:marTop w:val="0"/>
          <w:marBottom w:val="0"/>
          <w:divBdr>
            <w:top w:val="none" w:sz="0" w:space="0" w:color="auto"/>
            <w:left w:val="none" w:sz="0" w:space="0" w:color="auto"/>
            <w:bottom w:val="none" w:sz="0" w:space="0" w:color="auto"/>
            <w:right w:val="none" w:sz="0" w:space="0" w:color="auto"/>
          </w:divBdr>
        </w:div>
        <w:div w:id="941181302">
          <w:marLeft w:val="0"/>
          <w:marRight w:val="0"/>
          <w:marTop w:val="0"/>
          <w:marBottom w:val="0"/>
          <w:divBdr>
            <w:top w:val="none" w:sz="0" w:space="0" w:color="auto"/>
            <w:left w:val="none" w:sz="0" w:space="0" w:color="auto"/>
            <w:bottom w:val="none" w:sz="0" w:space="0" w:color="auto"/>
            <w:right w:val="none" w:sz="0" w:space="0" w:color="auto"/>
          </w:divBdr>
        </w:div>
        <w:div w:id="1100223390">
          <w:marLeft w:val="0"/>
          <w:marRight w:val="0"/>
          <w:marTop w:val="0"/>
          <w:marBottom w:val="0"/>
          <w:divBdr>
            <w:top w:val="none" w:sz="0" w:space="0" w:color="auto"/>
            <w:left w:val="none" w:sz="0" w:space="0" w:color="auto"/>
            <w:bottom w:val="none" w:sz="0" w:space="0" w:color="auto"/>
            <w:right w:val="none" w:sz="0" w:space="0" w:color="auto"/>
          </w:divBdr>
        </w:div>
      </w:divsChild>
    </w:div>
    <w:div w:id="1729258714">
      <w:bodyDiv w:val="1"/>
      <w:marLeft w:val="0"/>
      <w:marRight w:val="0"/>
      <w:marTop w:val="0"/>
      <w:marBottom w:val="0"/>
      <w:divBdr>
        <w:top w:val="none" w:sz="0" w:space="0" w:color="auto"/>
        <w:left w:val="none" w:sz="0" w:space="0" w:color="auto"/>
        <w:bottom w:val="none" w:sz="0" w:space="0" w:color="auto"/>
        <w:right w:val="none" w:sz="0" w:space="0" w:color="auto"/>
      </w:divBdr>
      <w:divsChild>
        <w:div w:id="652107283">
          <w:marLeft w:val="0"/>
          <w:marRight w:val="0"/>
          <w:marTop w:val="0"/>
          <w:marBottom w:val="0"/>
          <w:divBdr>
            <w:top w:val="none" w:sz="0" w:space="0" w:color="auto"/>
            <w:left w:val="none" w:sz="0" w:space="0" w:color="auto"/>
            <w:bottom w:val="none" w:sz="0" w:space="0" w:color="auto"/>
            <w:right w:val="none" w:sz="0" w:space="0" w:color="auto"/>
          </w:divBdr>
          <w:divsChild>
            <w:div w:id="1780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4878">
      <w:bodyDiv w:val="1"/>
      <w:marLeft w:val="0"/>
      <w:marRight w:val="0"/>
      <w:marTop w:val="0"/>
      <w:marBottom w:val="0"/>
      <w:divBdr>
        <w:top w:val="none" w:sz="0" w:space="0" w:color="auto"/>
        <w:left w:val="none" w:sz="0" w:space="0" w:color="auto"/>
        <w:bottom w:val="none" w:sz="0" w:space="0" w:color="auto"/>
        <w:right w:val="none" w:sz="0" w:space="0" w:color="auto"/>
      </w:divBdr>
    </w:div>
    <w:div w:id="1757819468">
      <w:bodyDiv w:val="1"/>
      <w:marLeft w:val="0"/>
      <w:marRight w:val="0"/>
      <w:marTop w:val="0"/>
      <w:marBottom w:val="0"/>
      <w:divBdr>
        <w:top w:val="none" w:sz="0" w:space="0" w:color="auto"/>
        <w:left w:val="none" w:sz="0" w:space="0" w:color="auto"/>
        <w:bottom w:val="none" w:sz="0" w:space="0" w:color="auto"/>
        <w:right w:val="none" w:sz="0" w:space="0" w:color="auto"/>
      </w:divBdr>
    </w:div>
    <w:div w:id="1769424368">
      <w:bodyDiv w:val="1"/>
      <w:marLeft w:val="0"/>
      <w:marRight w:val="0"/>
      <w:marTop w:val="0"/>
      <w:marBottom w:val="0"/>
      <w:divBdr>
        <w:top w:val="none" w:sz="0" w:space="0" w:color="auto"/>
        <w:left w:val="none" w:sz="0" w:space="0" w:color="auto"/>
        <w:bottom w:val="none" w:sz="0" w:space="0" w:color="auto"/>
        <w:right w:val="none" w:sz="0" w:space="0" w:color="auto"/>
      </w:divBdr>
    </w:div>
    <w:div w:id="1778871738">
      <w:bodyDiv w:val="1"/>
      <w:marLeft w:val="0"/>
      <w:marRight w:val="0"/>
      <w:marTop w:val="0"/>
      <w:marBottom w:val="0"/>
      <w:divBdr>
        <w:top w:val="none" w:sz="0" w:space="0" w:color="auto"/>
        <w:left w:val="none" w:sz="0" w:space="0" w:color="auto"/>
        <w:bottom w:val="none" w:sz="0" w:space="0" w:color="auto"/>
        <w:right w:val="none" w:sz="0" w:space="0" w:color="auto"/>
      </w:divBdr>
    </w:div>
    <w:div w:id="1791438577">
      <w:bodyDiv w:val="1"/>
      <w:marLeft w:val="0"/>
      <w:marRight w:val="0"/>
      <w:marTop w:val="0"/>
      <w:marBottom w:val="0"/>
      <w:divBdr>
        <w:top w:val="none" w:sz="0" w:space="0" w:color="auto"/>
        <w:left w:val="none" w:sz="0" w:space="0" w:color="auto"/>
        <w:bottom w:val="none" w:sz="0" w:space="0" w:color="auto"/>
        <w:right w:val="none" w:sz="0" w:space="0" w:color="auto"/>
      </w:divBdr>
    </w:div>
    <w:div w:id="1813478117">
      <w:bodyDiv w:val="1"/>
      <w:marLeft w:val="0"/>
      <w:marRight w:val="0"/>
      <w:marTop w:val="0"/>
      <w:marBottom w:val="0"/>
      <w:divBdr>
        <w:top w:val="none" w:sz="0" w:space="0" w:color="auto"/>
        <w:left w:val="none" w:sz="0" w:space="0" w:color="auto"/>
        <w:bottom w:val="none" w:sz="0" w:space="0" w:color="auto"/>
        <w:right w:val="none" w:sz="0" w:space="0" w:color="auto"/>
      </w:divBdr>
    </w:div>
    <w:div w:id="1817338793">
      <w:bodyDiv w:val="1"/>
      <w:marLeft w:val="0"/>
      <w:marRight w:val="0"/>
      <w:marTop w:val="0"/>
      <w:marBottom w:val="0"/>
      <w:divBdr>
        <w:top w:val="none" w:sz="0" w:space="0" w:color="auto"/>
        <w:left w:val="none" w:sz="0" w:space="0" w:color="auto"/>
        <w:bottom w:val="none" w:sz="0" w:space="0" w:color="auto"/>
        <w:right w:val="none" w:sz="0" w:space="0" w:color="auto"/>
      </w:divBdr>
      <w:divsChild>
        <w:div w:id="887955878">
          <w:marLeft w:val="0"/>
          <w:marRight w:val="0"/>
          <w:marTop w:val="0"/>
          <w:marBottom w:val="0"/>
          <w:divBdr>
            <w:top w:val="none" w:sz="0" w:space="0" w:color="auto"/>
            <w:left w:val="none" w:sz="0" w:space="0" w:color="auto"/>
            <w:bottom w:val="none" w:sz="0" w:space="0" w:color="auto"/>
            <w:right w:val="none" w:sz="0" w:space="0" w:color="auto"/>
          </w:divBdr>
        </w:div>
        <w:div w:id="2139563992">
          <w:marLeft w:val="0"/>
          <w:marRight w:val="0"/>
          <w:marTop w:val="0"/>
          <w:marBottom w:val="0"/>
          <w:divBdr>
            <w:top w:val="none" w:sz="0" w:space="0" w:color="auto"/>
            <w:left w:val="none" w:sz="0" w:space="0" w:color="auto"/>
            <w:bottom w:val="none" w:sz="0" w:space="0" w:color="auto"/>
            <w:right w:val="none" w:sz="0" w:space="0" w:color="auto"/>
          </w:divBdr>
        </w:div>
        <w:div w:id="424229314">
          <w:marLeft w:val="0"/>
          <w:marRight w:val="0"/>
          <w:marTop w:val="0"/>
          <w:marBottom w:val="0"/>
          <w:divBdr>
            <w:top w:val="none" w:sz="0" w:space="0" w:color="auto"/>
            <w:left w:val="none" w:sz="0" w:space="0" w:color="auto"/>
            <w:bottom w:val="none" w:sz="0" w:space="0" w:color="auto"/>
            <w:right w:val="none" w:sz="0" w:space="0" w:color="auto"/>
          </w:divBdr>
        </w:div>
        <w:div w:id="1776633964">
          <w:marLeft w:val="0"/>
          <w:marRight w:val="0"/>
          <w:marTop w:val="0"/>
          <w:marBottom w:val="0"/>
          <w:divBdr>
            <w:top w:val="none" w:sz="0" w:space="0" w:color="auto"/>
            <w:left w:val="none" w:sz="0" w:space="0" w:color="auto"/>
            <w:bottom w:val="none" w:sz="0" w:space="0" w:color="auto"/>
            <w:right w:val="none" w:sz="0" w:space="0" w:color="auto"/>
          </w:divBdr>
        </w:div>
        <w:div w:id="29306802">
          <w:marLeft w:val="0"/>
          <w:marRight w:val="0"/>
          <w:marTop w:val="0"/>
          <w:marBottom w:val="0"/>
          <w:divBdr>
            <w:top w:val="none" w:sz="0" w:space="0" w:color="auto"/>
            <w:left w:val="none" w:sz="0" w:space="0" w:color="auto"/>
            <w:bottom w:val="none" w:sz="0" w:space="0" w:color="auto"/>
            <w:right w:val="none" w:sz="0" w:space="0" w:color="auto"/>
          </w:divBdr>
        </w:div>
        <w:div w:id="1703363413">
          <w:marLeft w:val="0"/>
          <w:marRight w:val="0"/>
          <w:marTop w:val="0"/>
          <w:marBottom w:val="0"/>
          <w:divBdr>
            <w:top w:val="none" w:sz="0" w:space="0" w:color="auto"/>
            <w:left w:val="none" w:sz="0" w:space="0" w:color="auto"/>
            <w:bottom w:val="none" w:sz="0" w:space="0" w:color="auto"/>
            <w:right w:val="none" w:sz="0" w:space="0" w:color="auto"/>
          </w:divBdr>
        </w:div>
        <w:div w:id="1068914855">
          <w:marLeft w:val="0"/>
          <w:marRight w:val="0"/>
          <w:marTop w:val="0"/>
          <w:marBottom w:val="0"/>
          <w:divBdr>
            <w:top w:val="none" w:sz="0" w:space="0" w:color="auto"/>
            <w:left w:val="none" w:sz="0" w:space="0" w:color="auto"/>
            <w:bottom w:val="none" w:sz="0" w:space="0" w:color="auto"/>
            <w:right w:val="none" w:sz="0" w:space="0" w:color="auto"/>
          </w:divBdr>
        </w:div>
        <w:div w:id="875704106">
          <w:marLeft w:val="0"/>
          <w:marRight w:val="0"/>
          <w:marTop w:val="0"/>
          <w:marBottom w:val="0"/>
          <w:divBdr>
            <w:top w:val="none" w:sz="0" w:space="0" w:color="auto"/>
            <w:left w:val="none" w:sz="0" w:space="0" w:color="auto"/>
            <w:bottom w:val="none" w:sz="0" w:space="0" w:color="auto"/>
            <w:right w:val="none" w:sz="0" w:space="0" w:color="auto"/>
          </w:divBdr>
        </w:div>
        <w:div w:id="12808119">
          <w:marLeft w:val="0"/>
          <w:marRight w:val="0"/>
          <w:marTop w:val="0"/>
          <w:marBottom w:val="0"/>
          <w:divBdr>
            <w:top w:val="none" w:sz="0" w:space="0" w:color="auto"/>
            <w:left w:val="none" w:sz="0" w:space="0" w:color="auto"/>
            <w:bottom w:val="none" w:sz="0" w:space="0" w:color="auto"/>
            <w:right w:val="none" w:sz="0" w:space="0" w:color="auto"/>
          </w:divBdr>
        </w:div>
        <w:div w:id="1864391944">
          <w:marLeft w:val="0"/>
          <w:marRight w:val="0"/>
          <w:marTop w:val="0"/>
          <w:marBottom w:val="0"/>
          <w:divBdr>
            <w:top w:val="none" w:sz="0" w:space="0" w:color="auto"/>
            <w:left w:val="none" w:sz="0" w:space="0" w:color="auto"/>
            <w:bottom w:val="none" w:sz="0" w:space="0" w:color="auto"/>
            <w:right w:val="none" w:sz="0" w:space="0" w:color="auto"/>
          </w:divBdr>
        </w:div>
        <w:div w:id="220992786">
          <w:marLeft w:val="0"/>
          <w:marRight w:val="0"/>
          <w:marTop w:val="0"/>
          <w:marBottom w:val="0"/>
          <w:divBdr>
            <w:top w:val="none" w:sz="0" w:space="0" w:color="auto"/>
            <w:left w:val="none" w:sz="0" w:space="0" w:color="auto"/>
            <w:bottom w:val="none" w:sz="0" w:space="0" w:color="auto"/>
            <w:right w:val="none" w:sz="0" w:space="0" w:color="auto"/>
          </w:divBdr>
        </w:div>
      </w:divsChild>
    </w:div>
    <w:div w:id="1817646925">
      <w:bodyDiv w:val="1"/>
      <w:marLeft w:val="0"/>
      <w:marRight w:val="0"/>
      <w:marTop w:val="0"/>
      <w:marBottom w:val="0"/>
      <w:divBdr>
        <w:top w:val="none" w:sz="0" w:space="0" w:color="auto"/>
        <w:left w:val="none" w:sz="0" w:space="0" w:color="auto"/>
        <w:bottom w:val="none" w:sz="0" w:space="0" w:color="auto"/>
        <w:right w:val="none" w:sz="0" w:space="0" w:color="auto"/>
      </w:divBdr>
      <w:divsChild>
        <w:div w:id="931622927">
          <w:marLeft w:val="0"/>
          <w:marRight w:val="0"/>
          <w:marTop w:val="0"/>
          <w:marBottom w:val="0"/>
          <w:divBdr>
            <w:top w:val="none" w:sz="0" w:space="0" w:color="auto"/>
            <w:left w:val="none" w:sz="0" w:space="0" w:color="auto"/>
            <w:bottom w:val="none" w:sz="0" w:space="0" w:color="auto"/>
            <w:right w:val="none" w:sz="0" w:space="0" w:color="auto"/>
          </w:divBdr>
        </w:div>
        <w:div w:id="305286031">
          <w:marLeft w:val="0"/>
          <w:marRight w:val="0"/>
          <w:marTop w:val="0"/>
          <w:marBottom w:val="0"/>
          <w:divBdr>
            <w:top w:val="none" w:sz="0" w:space="0" w:color="auto"/>
            <w:left w:val="none" w:sz="0" w:space="0" w:color="auto"/>
            <w:bottom w:val="none" w:sz="0" w:space="0" w:color="auto"/>
            <w:right w:val="none" w:sz="0" w:space="0" w:color="auto"/>
          </w:divBdr>
        </w:div>
        <w:div w:id="1183474006">
          <w:marLeft w:val="0"/>
          <w:marRight w:val="0"/>
          <w:marTop w:val="0"/>
          <w:marBottom w:val="0"/>
          <w:divBdr>
            <w:top w:val="none" w:sz="0" w:space="0" w:color="auto"/>
            <w:left w:val="none" w:sz="0" w:space="0" w:color="auto"/>
            <w:bottom w:val="none" w:sz="0" w:space="0" w:color="auto"/>
            <w:right w:val="none" w:sz="0" w:space="0" w:color="auto"/>
          </w:divBdr>
        </w:div>
        <w:div w:id="1228761942">
          <w:marLeft w:val="0"/>
          <w:marRight w:val="0"/>
          <w:marTop w:val="0"/>
          <w:marBottom w:val="0"/>
          <w:divBdr>
            <w:top w:val="none" w:sz="0" w:space="0" w:color="auto"/>
            <w:left w:val="none" w:sz="0" w:space="0" w:color="auto"/>
            <w:bottom w:val="none" w:sz="0" w:space="0" w:color="auto"/>
            <w:right w:val="none" w:sz="0" w:space="0" w:color="auto"/>
          </w:divBdr>
        </w:div>
        <w:div w:id="1516458001">
          <w:marLeft w:val="0"/>
          <w:marRight w:val="0"/>
          <w:marTop w:val="0"/>
          <w:marBottom w:val="0"/>
          <w:divBdr>
            <w:top w:val="none" w:sz="0" w:space="0" w:color="auto"/>
            <w:left w:val="none" w:sz="0" w:space="0" w:color="auto"/>
            <w:bottom w:val="none" w:sz="0" w:space="0" w:color="auto"/>
            <w:right w:val="none" w:sz="0" w:space="0" w:color="auto"/>
          </w:divBdr>
        </w:div>
        <w:div w:id="1153133581">
          <w:marLeft w:val="0"/>
          <w:marRight w:val="0"/>
          <w:marTop w:val="0"/>
          <w:marBottom w:val="0"/>
          <w:divBdr>
            <w:top w:val="none" w:sz="0" w:space="0" w:color="auto"/>
            <w:left w:val="none" w:sz="0" w:space="0" w:color="auto"/>
            <w:bottom w:val="none" w:sz="0" w:space="0" w:color="auto"/>
            <w:right w:val="none" w:sz="0" w:space="0" w:color="auto"/>
          </w:divBdr>
        </w:div>
        <w:div w:id="1195385514">
          <w:marLeft w:val="0"/>
          <w:marRight w:val="0"/>
          <w:marTop w:val="0"/>
          <w:marBottom w:val="0"/>
          <w:divBdr>
            <w:top w:val="none" w:sz="0" w:space="0" w:color="auto"/>
            <w:left w:val="none" w:sz="0" w:space="0" w:color="auto"/>
            <w:bottom w:val="none" w:sz="0" w:space="0" w:color="auto"/>
            <w:right w:val="none" w:sz="0" w:space="0" w:color="auto"/>
          </w:divBdr>
        </w:div>
        <w:div w:id="1730221883">
          <w:marLeft w:val="0"/>
          <w:marRight w:val="0"/>
          <w:marTop w:val="0"/>
          <w:marBottom w:val="0"/>
          <w:divBdr>
            <w:top w:val="none" w:sz="0" w:space="0" w:color="auto"/>
            <w:left w:val="none" w:sz="0" w:space="0" w:color="auto"/>
            <w:bottom w:val="none" w:sz="0" w:space="0" w:color="auto"/>
            <w:right w:val="none" w:sz="0" w:space="0" w:color="auto"/>
          </w:divBdr>
        </w:div>
        <w:div w:id="1390881564">
          <w:marLeft w:val="0"/>
          <w:marRight w:val="0"/>
          <w:marTop w:val="0"/>
          <w:marBottom w:val="0"/>
          <w:divBdr>
            <w:top w:val="none" w:sz="0" w:space="0" w:color="auto"/>
            <w:left w:val="none" w:sz="0" w:space="0" w:color="auto"/>
            <w:bottom w:val="none" w:sz="0" w:space="0" w:color="auto"/>
            <w:right w:val="none" w:sz="0" w:space="0" w:color="auto"/>
          </w:divBdr>
        </w:div>
        <w:div w:id="1961300598">
          <w:marLeft w:val="0"/>
          <w:marRight w:val="0"/>
          <w:marTop w:val="0"/>
          <w:marBottom w:val="0"/>
          <w:divBdr>
            <w:top w:val="none" w:sz="0" w:space="0" w:color="auto"/>
            <w:left w:val="none" w:sz="0" w:space="0" w:color="auto"/>
            <w:bottom w:val="none" w:sz="0" w:space="0" w:color="auto"/>
            <w:right w:val="none" w:sz="0" w:space="0" w:color="auto"/>
          </w:divBdr>
        </w:div>
        <w:div w:id="873537288">
          <w:marLeft w:val="0"/>
          <w:marRight w:val="0"/>
          <w:marTop w:val="0"/>
          <w:marBottom w:val="0"/>
          <w:divBdr>
            <w:top w:val="none" w:sz="0" w:space="0" w:color="auto"/>
            <w:left w:val="none" w:sz="0" w:space="0" w:color="auto"/>
            <w:bottom w:val="none" w:sz="0" w:space="0" w:color="auto"/>
            <w:right w:val="none" w:sz="0" w:space="0" w:color="auto"/>
          </w:divBdr>
        </w:div>
      </w:divsChild>
    </w:div>
    <w:div w:id="1825585839">
      <w:bodyDiv w:val="1"/>
      <w:marLeft w:val="0"/>
      <w:marRight w:val="0"/>
      <w:marTop w:val="0"/>
      <w:marBottom w:val="0"/>
      <w:divBdr>
        <w:top w:val="none" w:sz="0" w:space="0" w:color="auto"/>
        <w:left w:val="none" w:sz="0" w:space="0" w:color="auto"/>
        <w:bottom w:val="none" w:sz="0" w:space="0" w:color="auto"/>
        <w:right w:val="none" w:sz="0" w:space="0" w:color="auto"/>
      </w:divBdr>
    </w:div>
    <w:div w:id="1853369807">
      <w:bodyDiv w:val="1"/>
      <w:marLeft w:val="0"/>
      <w:marRight w:val="0"/>
      <w:marTop w:val="0"/>
      <w:marBottom w:val="0"/>
      <w:divBdr>
        <w:top w:val="none" w:sz="0" w:space="0" w:color="auto"/>
        <w:left w:val="none" w:sz="0" w:space="0" w:color="auto"/>
        <w:bottom w:val="none" w:sz="0" w:space="0" w:color="auto"/>
        <w:right w:val="none" w:sz="0" w:space="0" w:color="auto"/>
      </w:divBdr>
      <w:divsChild>
        <w:div w:id="297029327">
          <w:marLeft w:val="0"/>
          <w:marRight w:val="0"/>
          <w:marTop w:val="0"/>
          <w:marBottom w:val="0"/>
          <w:divBdr>
            <w:top w:val="none" w:sz="0" w:space="0" w:color="auto"/>
            <w:left w:val="none" w:sz="0" w:space="0" w:color="auto"/>
            <w:bottom w:val="none" w:sz="0" w:space="0" w:color="auto"/>
            <w:right w:val="none" w:sz="0" w:space="0" w:color="auto"/>
          </w:divBdr>
        </w:div>
        <w:div w:id="1806268405">
          <w:marLeft w:val="0"/>
          <w:marRight w:val="0"/>
          <w:marTop w:val="0"/>
          <w:marBottom w:val="0"/>
          <w:divBdr>
            <w:top w:val="none" w:sz="0" w:space="0" w:color="auto"/>
            <w:left w:val="none" w:sz="0" w:space="0" w:color="auto"/>
            <w:bottom w:val="none" w:sz="0" w:space="0" w:color="auto"/>
            <w:right w:val="none" w:sz="0" w:space="0" w:color="auto"/>
          </w:divBdr>
        </w:div>
        <w:div w:id="459349244">
          <w:marLeft w:val="0"/>
          <w:marRight w:val="0"/>
          <w:marTop w:val="0"/>
          <w:marBottom w:val="0"/>
          <w:divBdr>
            <w:top w:val="none" w:sz="0" w:space="0" w:color="auto"/>
            <w:left w:val="none" w:sz="0" w:space="0" w:color="auto"/>
            <w:bottom w:val="none" w:sz="0" w:space="0" w:color="auto"/>
            <w:right w:val="none" w:sz="0" w:space="0" w:color="auto"/>
          </w:divBdr>
        </w:div>
        <w:div w:id="2011447639">
          <w:marLeft w:val="0"/>
          <w:marRight w:val="0"/>
          <w:marTop w:val="0"/>
          <w:marBottom w:val="0"/>
          <w:divBdr>
            <w:top w:val="none" w:sz="0" w:space="0" w:color="auto"/>
            <w:left w:val="none" w:sz="0" w:space="0" w:color="auto"/>
            <w:bottom w:val="none" w:sz="0" w:space="0" w:color="auto"/>
            <w:right w:val="none" w:sz="0" w:space="0" w:color="auto"/>
          </w:divBdr>
        </w:div>
        <w:div w:id="862941095">
          <w:marLeft w:val="0"/>
          <w:marRight w:val="0"/>
          <w:marTop w:val="0"/>
          <w:marBottom w:val="0"/>
          <w:divBdr>
            <w:top w:val="none" w:sz="0" w:space="0" w:color="auto"/>
            <w:left w:val="none" w:sz="0" w:space="0" w:color="auto"/>
            <w:bottom w:val="none" w:sz="0" w:space="0" w:color="auto"/>
            <w:right w:val="none" w:sz="0" w:space="0" w:color="auto"/>
          </w:divBdr>
        </w:div>
        <w:div w:id="302851537">
          <w:marLeft w:val="0"/>
          <w:marRight w:val="0"/>
          <w:marTop w:val="0"/>
          <w:marBottom w:val="0"/>
          <w:divBdr>
            <w:top w:val="none" w:sz="0" w:space="0" w:color="auto"/>
            <w:left w:val="none" w:sz="0" w:space="0" w:color="auto"/>
            <w:bottom w:val="none" w:sz="0" w:space="0" w:color="auto"/>
            <w:right w:val="none" w:sz="0" w:space="0" w:color="auto"/>
          </w:divBdr>
        </w:div>
        <w:div w:id="1565339354">
          <w:marLeft w:val="0"/>
          <w:marRight w:val="0"/>
          <w:marTop w:val="0"/>
          <w:marBottom w:val="0"/>
          <w:divBdr>
            <w:top w:val="none" w:sz="0" w:space="0" w:color="auto"/>
            <w:left w:val="none" w:sz="0" w:space="0" w:color="auto"/>
            <w:bottom w:val="none" w:sz="0" w:space="0" w:color="auto"/>
            <w:right w:val="none" w:sz="0" w:space="0" w:color="auto"/>
          </w:divBdr>
        </w:div>
        <w:div w:id="2031880846">
          <w:marLeft w:val="0"/>
          <w:marRight w:val="0"/>
          <w:marTop w:val="0"/>
          <w:marBottom w:val="0"/>
          <w:divBdr>
            <w:top w:val="none" w:sz="0" w:space="0" w:color="auto"/>
            <w:left w:val="none" w:sz="0" w:space="0" w:color="auto"/>
            <w:bottom w:val="none" w:sz="0" w:space="0" w:color="auto"/>
            <w:right w:val="none" w:sz="0" w:space="0" w:color="auto"/>
          </w:divBdr>
        </w:div>
        <w:div w:id="2037193191">
          <w:marLeft w:val="0"/>
          <w:marRight w:val="0"/>
          <w:marTop w:val="0"/>
          <w:marBottom w:val="0"/>
          <w:divBdr>
            <w:top w:val="none" w:sz="0" w:space="0" w:color="auto"/>
            <w:left w:val="none" w:sz="0" w:space="0" w:color="auto"/>
            <w:bottom w:val="none" w:sz="0" w:space="0" w:color="auto"/>
            <w:right w:val="none" w:sz="0" w:space="0" w:color="auto"/>
          </w:divBdr>
        </w:div>
        <w:div w:id="1223442554">
          <w:marLeft w:val="0"/>
          <w:marRight w:val="0"/>
          <w:marTop w:val="0"/>
          <w:marBottom w:val="0"/>
          <w:divBdr>
            <w:top w:val="none" w:sz="0" w:space="0" w:color="auto"/>
            <w:left w:val="none" w:sz="0" w:space="0" w:color="auto"/>
            <w:bottom w:val="none" w:sz="0" w:space="0" w:color="auto"/>
            <w:right w:val="none" w:sz="0" w:space="0" w:color="auto"/>
          </w:divBdr>
        </w:div>
        <w:div w:id="383019432">
          <w:marLeft w:val="0"/>
          <w:marRight w:val="0"/>
          <w:marTop w:val="0"/>
          <w:marBottom w:val="0"/>
          <w:divBdr>
            <w:top w:val="none" w:sz="0" w:space="0" w:color="auto"/>
            <w:left w:val="none" w:sz="0" w:space="0" w:color="auto"/>
            <w:bottom w:val="none" w:sz="0" w:space="0" w:color="auto"/>
            <w:right w:val="none" w:sz="0" w:space="0" w:color="auto"/>
          </w:divBdr>
        </w:div>
      </w:divsChild>
    </w:div>
    <w:div w:id="1860972861">
      <w:bodyDiv w:val="1"/>
      <w:marLeft w:val="0"/>
      <w:marRight w:val="0"/>
      <w:marTop w:val="0"/>
      <w:marBottom w:val="0"/>
      <w:divBdr>
        <w:top w:val="none" w:sz="0" w:space="0" w:color="auto"/>
        <w:left w:val="none" w:sz="0" w:space="0" w:color="auto"/>
        <w:bottom w:val="none" w:sz="0" w:space="0" w:color="auto"/>
        <w:right w:val="none" w:sz="0" w:space="0" w:color="auto"/>
      </w:divBdr>
    </w:div>
    <w:div w:id="1880974925">
      <w:bodyDiv w:val="1"/>
      <w:marLeft w:val="0"/>
      <w:marRight w:val="0"/>
      <w:marTop w:val="0"/>
      <w:marBottom w:val="0"/>
      <w:divBdr>
        <w:top w:val="none" w:sz="0" w:space="0" w:color="auto"/>
        <w:left w:val="none" w:sz="0" w:space="0" w:color="auto"/>
        <w:bottom w:val="none" w:sz="0" w:space="0" w:color="auto"/>
        <w:right w:val="none" w:sz="0" w:space="0" w:color="auto"/>
      </w:divBdr>
    </w:div>
    <w:div w:id="1896037814">
      <w:bodyDiv w:val="1"/>
      <w:marLeft w:val="0"/>
      <w:marRight w:val="0"/>
      <w:marTop w:val="0"/>
      <w:marBottom w:val="0"/>
      <w:divBdr>
        <w:top w:val="none" w:sz="0" w:space="0" w:color="auto"/>
        <w:left w:val="none" w:sz="0" w:space="0" w:color="auto"/>
        <w:bottom w:val="none" w:sz="0" w:space="0" w:color="auto"/>
        <w:right w:val="none" w:sz="0" w:space="0" w:color="auto"/>
      </w:divBdr>
    </w:div>
    <w:div w:id="1903829289">
      <w:bodyDiv w:val="1"/>
      <w:marLeft w:val="0"/>
      <w:marRight w:val="0"/>
      <w:marTop w:val="0"/>
      <w:marBottom w:val="0"/>
      <w:divBdr>
        <w:top w:val="none" w:sz="0" w:space="0" w:color="auto"/>
        <w:left w:val="none" w:sz="0" w:space="0" w:color="auto"/>
        <w:bottom w:val="none" w:sz="0" w:space="0" w:color="auto"/>
        <w:right w:val="none" w:sz="0" w:space="0" w:color="auto"/>
      </w:divBdr>
    </w:div>
    <w:div w:id="1919629618">
      <w:bodyDiv w:val="1"/>
      <w:marLeft w:val="0"/>
      <w:marRight w:val="0"/>
      <w:marTop w:val="0"/>
      <w:marBottom w:val="0"/>
      <w:divBdr>
        <w:top w:val="none" w:sz="0" w:space="0" w:color="auto"/>
        <w:left w:val="none" w:sz="0" w:space="0" w:color="auto"/>
        <w:bottom w:val="none" w:sz="0" w:space="0" w:color="auto"/>
        <w:right w:val="none" w:sz="0" w:space="0" w:color="auto"/>
      </w:divBdr>
      <w:divsChild>
        <w:div w:id="1265265907">
          <w:marLeft w:val="0"/>
          <w:marRight w:val="0"/>
          <w:marTop w:val="0"/>
          <w:marBottom w:val="0"/>
          <w:divBdr>
            <w:top w:val="none" w:sz="0" w:space="0" w:color="auto"/>
            <w:left w:val="none" w:sz="0" w:space="0" w:color="auto"/>
            <w:bottom w:val="none" w:sz="0" w:space="0" w:color="auto"/>
            <w:right w:val="none" w:sz="0" w:space="0" w:color="auto"/>
          </w:divBdr>
        </w:div>
        <w:div w:id="1635022123">
          <w:marLeft w:val="0"/>
          <w:marRight w:val="0"/>
          <w:marTop w:val="0"/>
          <w:marBottom w:val="0"/>
          <w:divBdr>
            <w:top w:val="none" w:sz="0" w:space="0" w:color="auto"/>
            <w:left w:val="none" w:sz="0" w:space="0" w:color="auto"/>
            <w:bottom w:val="none" w:sz="0" w:space="0" w:color="auto"/>
            <w:right w:val="none" w:sz="0" w:space="0" w:color="auto"/>
          </w:divBdr>
        </w:div>
        <w:div w:id="229048954">
          <w:marLeft w:val="0"/>
          <w:marRight w:val="0"/>
          <w:marTop w:val="0"/>
          <w:marBottom w:val="0"/>
          <w:divBdr>
            <w:top w:val="none" w:sz="0" w:space="0" w:color="auto"/>
            <w:left w:val="none" w:sz="0" w:space="0" w:color="auto"/>
            <w:bottom w:val="none" w:sz="0" w:space="0" w:color="auto"/>
            <w:right w:val="none" w:sz="0" w:space="0" w:color="auto"/>
          </w:divBdr>
        </w:div>
        <w:div w:id="222327131">
          <w:marLeft w:val="0"/>
          <w:marRight w:val="0"/>
          <w:marTop w:val="0"/>
          <w:marBottom w:val="0"/>
          <w:divBdr>
            <w:top w:val="none" w:sz="0" w:space="0" w:color="auto"/>
            <w:left w:val="none" w:sz="0" w:space="0" w:color="auto"/>
            <w:bottom w:val="none" w:sz="0" w:space="0" w:color="auto"/>
            <w:right w:val="none" w:sz="0" w:space="0" w:color="auto"/>
          </w:divBdr>
        </w:div>
        <w:div w:id="1355420448">
          <w:marLeft w:val="0"/>
          <w:marRight w:val="0"/>
          <w:marTop w:val="0"/>
          <w:marBottom w:val="0"/>
          <w:divBdr>
            <w:top w:val="none" w:sz="0" w:space="0" w:color="auto"/>
            <w:left w:val="none" w:sz="0" w:space="0" w:color="auto"/>
            <w:bottom w:val="none" w:sz="0" w:space="0" w:color="auto"/>
            <w:right w:val="none" w:sz="0" w:space="0" w:color="auto"/>
          </w:divBdr>
        </w:div>
        <w:div w:id="1364744680">
          <w:marLeft w:val="0"/>
          <w:marRight w:val="0"/>
          <w:marTop w:val="0"/>
          <w:marBottom w:val="0"/>
          <w:divBdr>
            <w:top w:val="none" w:sz="0" w:space="0" w:color="auto"/>
            <w:left w:val="none" w:sz="0" w:space="0" w:color="auto"/>
            <w:bottom w:val="none" w:sz="0" w:space="0" w:color="auto"/>
            <w:right w:val="none" w:sz="0" w:space="0" w:color="auto"/>
          </w:divBdr>
        </w:div>
        <w:div w:id="880291411">
          <w:marLeft w:val="0"/>
          <w:marRight w:val="0"/>
          <w:marTop w:val="0"/>
          <w:marBottom w:val="0"/>
          <w:divBdr>
            <w:top w:val="none" w:sz="0" w:space="0" w:color="auto"/>
            <w:left w:val="none" w:sz="0" w:space="0" w:color="auto"/>
            <w:bottom w:val="none" w:sz="0" w:space="0" w:color="auto"/>
            <w:right w:val="none" w:sz="0" w:space="0" w:color="auto"/>
          </w:divBdr>
        </w:div>
        <w:div w:id="1256667152">
          <w:marLeft w:val="0"/>
          <w:marRight w:val="0"/>
          <w:marTop w:val="0"/>
          <w:marBottom w:val="0"/>
          <w:divBdr>
            <w:top w:val="none" w:sz="0" w:space="0" w:color="auto"/>
            <w:left w:val="none" w:sz="0" w:space="0" w:color="auto"/>
            <w:bottom w:val="none" w:sz="0" w:space="0" w:color="auto"/>
            <w:right w:val="none" w:sz="0" w:space="0" w:color="auto"/>
          </w:divBdr>
        </w:div>
        <w:div w:id="1350910128">
          <w:marLeft w:val="0"/>
          <w:marRight w:val="0"/>
          <w:marTop w:val="0"/>
          <w:marBottom w:val="0"/>
          <w:divBdr>
            <w:top w:val="none" w:sz="0" w:space="0" w:color="auto"/>
            <w:left w:val="none" w:sz="0" w:space="0" w:color="auto"/>
            <w:bottom w:val="none" w:sz="0" w:space="0" w:color="auto"/>
            <w:right w:val="none" w:sz="0" w:space="0" w:color="auto"/>
          </w:divBdr>
        </w:div>
        <w:div w:id="1275865310">
          <w:marLeft w:val="0"/>
          <w:marRight w:val="0"/>
          <w:marTop w:val="0"/>
          <w:marBottom w:val="0"/>
          <w:divBdr>
            <w:top w:val="none" w:sz="0" w:space="0" w:color="auto"/>
            <w:left w:val="none" w:sz="0" w:space="0" w:color="auto"/>
            <w:bottom w:val="none" w:sz="0" w:space="0" w:color="auto"/>
            <w:right w:val="none" w:sz="0" w:space="0" w:color="auto"/>
          </w:divBdr>
        </w:div>
        <w:div w:id="1824083045">
          <w:marLeft w:val="0"/>
          <w:marRight w:val="0"/>
          <w:marTop w:val="0"/>
          <w:marBottom w:val="0"/>
          <w:divBdr>
            <w:top w:val="none" w:sz="0" w:space="0" w:color="auto"/>
            <w:left w:val="none" w:sz="0" w:space="0" w:color="auto"/>
            <w:bottom w:val="none" w:sz="0" w:space="0" w:color="auto"/>
            <w:right w:val="none" w:sz="0" w:space="0" w:color="auto"/>
          </w:divBdr>
        </w:div>
      </w:divsChild>
    </w:div>
    <w:div w:id="1929652056">
      <w:bodyDiv w:val="1"/>
      <w:marLeft w:val="0"/>
      <w:marRight w:val="0"/>
      <w:marTop w:val="0"/>
      <w:marBottom w:val="0"/>
      <w:divBdr>
        <w:top w:val="none" w:sz="0" w:space="0" w:color="auto"/>
        <w:left w:val="none" w:sz="0" w:space="0" w:color="auto"/>
        <w:bottom w:val="none" w:sz="0" w:space="0" w:color="auto"/>
        <w:right w:val="none" w:sz="0" w:space="0" w:color="auto"/>
      </w:divBdr>
    </w:div>
    <w:div w:id="1946961052">
      <w:bodyDiv w:val="1"/>
      <w:marLeft w:val="0"/>
      <w:marRight w:val="0"/>
      <w:marTop w:val="0"/>
      <w:marBottom w:val="0"/>
      <w:divBdr>
        <w:top w:val="none" w:sz="0" w:space="0" w:color="auto"/>
        <w:left w:val="none" w:sz="0" w:space="0" w:color="auto"/>
        <w:bottom w:val="none" w:sz="0" w:space="0" w:color="auto"/>
        <w:right w:val="none" w:sz="0" w:space="0" w:color="auto"/>
      </w:divBdr>
    </w:div>
    <w:div w:id="1957060373">
      <w:bodyDiv w:val="1"/>
      <w:marLeft w:val="0"/>
      <w:marRight w:val="0"/>
      <w:marTop w:val="0"/>
      <w:marBottom w:val="0"/>
      <w:divBdr>
        <w:top w:val="none" w:sz="0" w:space="0" w:color="auto"/>
        <w:left w:val="none" w:sz="0" w:space="0" w:color="auto"/>
        <w:bottom w:val="none" w:sz="0" w:space="0" w:color="auto"/>
        <w:right w:val="none" w:sz="0" w:space="0" w:color="auto"/>
      </w:divBdr>
    </w:div>
    <w:div w:id="1980719204">
      <w:bodyDiv w:val="1"/>
      <w:marLeft w:val="0"/>
      <w:marRight w:val="0"/>
      <w:marTop w:val="0"/>
      <w:marBottom w:val="0"/>
      <w:divBdr>
        <w:top w:val="none" w:sz="0" w:space="0" w:color="auto"/>
        <w:left w:val="none" w:sz="0" w:space="0" w:color="auto"/>
        <w:bottom w:val="none" w:sz="0" w:space="0" w:color="auto"/>
        <w:right w:val="none" w:sz="0" w:space="0" w:color="auto"/>
      </w:divBdr>
      <w:divsChild>
        <w:div w:id="265816381">
          <w:marLeft w:val="0"/>
          <w:marRight w:val="0"/>
          <w:marTop w:val="0"/>
          <w:marBottom w:val="0"/>
          <w:divBdr>
            <w:top w:val="none" w:sz="0" w:space="0" w:color="auto"/>
            <w:left w:val="none" w:sz="0" w:space="0" w:color="auto"/>
            <w:bottom w:val="none" w:sz="0" w:space="0" w:color="auto"/>
            <w:right w:val="none" w:sz="0" w:space="0" w:color="auto"/>
          </w:divBdr>
        </w:div>
        <w:div w:id="28066247">
          <w:marLeft w:val="0"/>
          <w:marRight w:val="0"/>
          <w:marTop w:val="0"/>
          <w:marBottom w:val="0"/>
          <w:divBdr>
            <w:top w:val="none" w:sz="0" w:space="0" w:color="auto"/>
            <w:left w:val="none" w:sz="0" w:space="0" w:color="auto"/>
            <w:bottom w:val="none" w:sz="0" w:space="0" w:color="auto"/>
            <w:right w:val="none" w:sz="0" w:space="0" w:color="auto"/>
          </w:divBdr>
        </w:div>
        <w:div w:id="407700654">
          <w:marLeft w:val="0"/>
          <w:marRight w:val="0"/>
          <w:marTop w:val="0"/>
          <w:marBottom w:val="0"/>
          <w:divBdr>
            <w:top w:val="none" w:sz="0" w:space="0" w:color="auto"/>
            <w:left w:val="none" w:sz="0" w:space="0" w:color="auto"/>
            <w:bottom w:val="none" w:sz="0" w:space="0" w:color="auto"/>
            <w:right w:val="none" w:sz="0" w:space="0" w:color="auto"/>
          </w:divBdr>
        </w:div>
        <w:div w:id="373582409">
          <w:marLeft w:val="0"/>
          <w:marRight w:val="0"/>
          <w:marTop w:val="0"/>
          <w:marBottom w:val="0"/>
          <w:divBdr>
            <w:top w:val="none" w:sz="0" w:space="0" w:color="auto"/>
            <w:left w:val="none" w:sz="0" w:space="0" w:color="auto"/>
            <w:bottom w:val="none" w:sz="0" w:space="0" w:color="auto"/>
            <w:right w:val="none" w:sz="0" w:space="0" w:color="auto"/>
          </w:divBdr>
        </w:div>
        <w:div w:id="424498852">
          <w:marLeft w:val="0"/>
          <w:marRight w:val="0"/>
          <w:marTop w:val="0"/>
          <w:marBottom w:val="0"/>
          <w:divBdr>
            <w:top w:val="none" w:sz="0" w:space="0" w:color="auto"/>
            <w:left w:val="none" w:sz="0" w:space="0" w:color="auto"/>
            <w:bottom w:val="none" w:sz="0" w:space="0" w:color="auto"/>
            <w:right w:val="none" w:sz="0" w:space="0" w:color="auto"/>
          </w:divBdr>
        </w:div>
        <w:div w:id="20207582">
          <w:marLeft w:val="0"/>
          <w:marRight w:val="0"/>
          <w:marTop w:val="0"/>
          <w:marBottom w:val="0"/>
          <w:divBdr>
            <w:top w:val="none" w:sz="0" w:space="0" w:color="auto"/>
            <w:left w:val="none" w:sz="0" w:space="0" w:color="auto"/>
            <w:bottom w:val="none" w:sz="0" w:space="0" w:color="auto"/>
            <w:right w:val="none" w:sz="0" w:space="0" w:color="auto"/>
          </w:divBdr>
        </w:div>
        <w:div w:id="2045017525">
          <w:marLeft w:val="0"/>
          <w:marRight w:val="0"/>
          <w:marTop w:val="0"/>
          <w:marBottom w:val="0"/>
          <w:divBdr>
            <w:top w:val="none" w:sz="0" w:space="0" w:color="auto"/>
            <w:left w:val="none" w:sz="0" w:space="0" w:color="auto"/>
            <w:bottom w:val="none" w:sz="0" w:space="0" w:color="auto"/>
            <w:right w:val="none" w:sz="0" w:space="0" w:color="auto"/>
          </w:divBdr>
        </w:div>
        <w:div w:id="1120027894">
          <w:marLeft w:val="0"/>
          <w:marRight w:val="0"/>
          <w:marTop w:val="0"/>
          <w:marBottom w:val="0"/>
          <w:divBdr>
            <w:top w:val="none" w:sz="0" w:space="0" w:color="auto"/>
            <w:left w:val="none" w:sz="0" w:space="0" w:color="auto"/>
            <w:bottom w:val="none" w:sz="0" w:space="0" w:color="auto"/>
            <w:right w:val="none" w:sz="0" w:space="0" w:color="auto"/>
          </w:divBdr>
        </w:div>
        <w:div w:id="1068262907">
          <w:marLeft w:val="0"/>
          <w:marRight w:val="0"/>
          <w:marTop w:val="0"/>
          <w:marBottom w:val="0"/>
          <w:divBdr>
            <w:top w:val="none" w:sz="0" w:space="0" w:color="auto"/>
            <w:left w:val="none" w:sz="0" w:space="0" w:color="auto"/>
            <w:bottom w:val="none" w:sz="0" w:space="0" w:color="auto"/>
            <w:right w:val="none" w:sz="0" w:space="0" w:color="auto"/>
          </w:divBdr>
        </w:div>
        <w:div w:id="1638220100">
          <w:marLeft w:val="0"/>
          <w:marRight w:val="0"/>
          <w:marTop w:val="0"/>
          <w:marBottom w:val="0"/>
          <w:divBdr>
            <w:top w:val="none" w:sz="0" w:space="0" w:color="auto"/>
            <w:left w:val="none" w:sz="0" w:space="0" w:color="auto"/>
            <w:bottom w:val="none" w:sz="0" w:space="0" w:color="auto"/>
            <w:right w:val="none" w:sz="0" w:space="0" w:color="auto"/>
          </w:divBdr>
        </w:div>
        <w:div w:id="1738018129">
          <w:marLeft w:val="0"/>
          <w:marRight w:val="0"/>
          <w:marTop w:val="0"/>
          <w:marBottom w:val="0"/>
          <w:divBdr>
            <w:top w:val="none" w:sz="0" w:space="0" w:color="auto"/>
            <w:left w:val="none" w:sz="0" w:space="0" w:color="auto"/>
            <w:bottom w:val="none" w:sz="0" w:space="0" w:color="auto"/>
            <w:right w:val="none" w:sz="0" w:space="0" w:color="auto"/>
          </w:divBdr>
        </w:div>
      </w:divsChild>
    </w:div>
    <w:div w:id="1988239167">
      <w:bodyDiv w:val="1"/>
      <w:marLeft w:val="0"/>
      <w:marRight w:val="0"/>
      <w:marTop w:val="0"/>
      <w:marBottom w:val="0"/>
      <w:divBdr>
        <w:top w:val="none" w:sz="0" w:space="0" w:color="auto"/>
        <w:left w:val="none" w:sz="0" w:space="0" w:color="auto"/>
        <w:bottom w:val="none" w:sz="0" w:space="0" w:color="auto"/>
        <w:right w:val="none" w:sz="0" w:space="0" w:color="auto"/>
      </w:divBdr>
      <w:divsChild>
        <w:div w:id="1308246952">
          <w:marLeft w:val="0"/>
          <w:marRight w:val="0"/>
          <w:marTop w:val="0"/>
          <w:marBottom w:val="0"/>
          <w:divBdr>
            <w:top w:val="none" w:sz="0" w:space="0" w:color="auto"/>
            <w:left w:val="none" w:sz="0" w:space="0" w:color="auto"/>
            <w:bottom w:val="none" w:sz="0" w:space="0" w:color="auto"/>
            <w:right w:val="none" w:sz="0" w:space="0" w:color="auto"/>
          </w:divBdr>
        </w:div>
        <w:div w:id="323164633">
          <w:marLeft w:val="0"/>
          <w:marRight w:val="0"/>
          <w:marTop w:val="0"/>
          <w:marBottom w:val="0"/>
          <w:divBdr>
            <w:top w:val="none" w:sz="0" w:space="0" w:color="auto"/>
            <w:left w:val="none" w:sz="0" w:space="0" w:color="auto"/>
            <w:bottom w:val="none" w:sz="0" w:space="0" w:color="auto"/>
            <w:right w:val="none" w:sz="0" w:space="0" w:color="auto"/>
          </w:divBdr>
        </w:div>
        <w:div w:id="561722386">
          <w:marLeft w:val="0"/>
          <w:marRight w:val="0"/>
          <w:marTop w:val="0"/>
          <w:marBottom w:val="0"/>
          <w:divBdr>
            <w:top w:val="none" w:sz="0" w:space="0" w:color="auto"/>
            <w:left w:val="none" w:sz="0" w:space="0" w:color="auto"/>
            <w:bottom w:val="none" w:sz="0" w:space="0" w:color="auto"/>
            <w:right w:val="none" w:sz="0" w:space="0" w:color="auto"/>
          </w:divBdr>
        </w:div>
        <w:div w:id="810639138">
          <w:marLeft w:val="0"/>
          <w:marRight w:val="0"/>
          <w:marTop w:val="0"/>
          <w:marBottom w:val="0"/>
          <w:divBdr>
            <w:top w:val="none" w:sz="0" w:space="0" w:color="auto"/>
            <w:left w:val="none" w:sz="0" w:space="0" w:color="auto"/>
            <w:bottom w:val="none" w:sz="0" w:space="0" w:color="auto"/>
            <w:right w:val="none" w:sz="0" w:space="0" w:color="auto"/>
          </w:divBdr>
        </w:div>
        <w:div w:id="1056323377">
          <w:marLeft w:val="0"/>
          <w:marRight w:val="0"/>
          <w:marTop w:val="0"/>
          <w:marBottom w:val="0"/>
          <w:divBdr>
            <w:top w:val="none" w:sz="0" w:space="0" w:color="auto"/>
            <w:left w:val="none" w:sz="0" w:space="0" w:color="auto"/>
            <w:bottom w:val="none" w:sz="0" w:space="0" w:color="auto"/>
            <w:right w:val="none" w:sz="0" w:space="0" w:color="auto"/>
          </w:divBdr>
        </w:div>
        <w:div w:id="2021736993">
          <w:marLeft w:val="0"/>
          <w:marRight w:val="0"/>
          <w:marTop w:val="0"/>
          <w:marBottom w:val="0"/>
          <w:divBdr>
            <w:top w:val="none" w:sz="0" w:space="0" w:color="auto"/>
            <w:left w:val="none" w:sz="0" w:space="0" w:color="auto"/>
            <w:bottom w:val="none" w:sz="0" w:space="0" w:color="auto"/>
            <w:right w:val="none" w:sz="0" w:space="0" w:color="auto"/>
          </w:divBdr>
        </w:div>
        <w:div w:id="8408902">
          <w:marLeft w:val="0"/>
          <w:marRight w:val="0"/>
          <w:marTop w:val="0"/>
          <w:marBottom w:val="0"/>
          <w:divBdr>
            <w:top w:val="none" w:sz="0" w:space="0" w:color="auto"/>
            <w:left w:val="none" w:sz="0" w:space="0" w:color="auto"/>
            <w:bottom w:val="none" w:sz="0" w:space="0" w:color="auto"/>
            <w:right w:val="none" w:sz="0" w:space="0" w:color="auto"/>
          </w:divBdr>
        </w:div>
        <w:div w:id="1215850123">
          <w:marLeft w:val="0"/>
          <w:marRight w:val="0"/>
          <w:marTop w:val="0"/>
          <w:marBottom w:val="0"/>
          <w:divBdr>
            <w:top w:val="none" w:sz="0" w:space="0" w:color="auto"/>
            <w:left w:val="none" w:sz="0" w:space="0" w:color="auto"/>
            <w:bottom w:val="none" w:sz="0" w:space="0" w:color="auto"/>
            <w:right w:val="none" w:sz="0" w:space="0" w:color="auto"/>
          </w:divBdr>
        </w:div>
        <w:div w:id="348144045">
          <w:marLeft w:val="0"/>
          <w:marRight w:val="0"/>
          <w:marTop w:val="0"/>
          <w:marBottom w:val="0"/>
          <w:divBdr>
            <w:top w:val="none" w:sz="0" w:space="0" w:color="auto"/>
            <w:left w:val="none" w:sz="0" w:space="0" w:color="auto"/>
            <w:bottom w:val="none" w:sz="0" w:space="0" w:color="auto"/>
            <w:right w:val="none" w:sz="0" w:space="0" w:color="auto"/>
          </w:divBdr>
        </w:div>
        <w:div w:id="636112225">
          <w:marLeft w:val="0"/>
          <w:marRight w:val="0"/>
          <w:marTop w:val="0"/>
          <w:marBottom w:val="0"/>
          <w:divBdr>
            <w:top w:val="none" w:sz="0" w:space="0" w:color="auto"/>
            <w:left w:val="none" w:sz="0" w:space="0" w:color="auto"/>
            <w:bottom w:val="none" w:sz="0" w:space="0" w:color="auto"/>
            <w:right w:val="none" w:sz="0" w:space="0" w:color="auto"/>
          </w:divBdr>
        </w:div>
        <w:div w:id="848567486">
          <w:marLeft w:val="0"/>
          <w:marRight w:val="0"/>
          <w:marTop w:val="0"/>
          <w:marBottom w:val="0"/>
          <w:divBdr>
            <w:top w:val="none" w:sz="0" w:space="0" w:color="auto"/>
            <w:left w:val="none" w:sz="0" w:space="0" w:color="auto"/>
            <w:bottom w:val="none" w:sz="0" w:space="0" w:color="auto"/>
            <w:right w:val="none" w:sz="0" w:space="0" w:color="auto"/>
          </w:divBdr>
        </w:div>
      </w:divsChild>
    </w:div>
    <w:div w:id="1989936635">
      <w:bodyDiv w:val="1"/>
      <w:marLeft w:val="0"/>
      <w:marRight w:val="0"/>
      <w:marTop w:val="0"/>
      <w:marBottom w:val="0"/>
      <w:divBdr>
        <w:top w:val="none" w:sz="0" w:space="0" w:color="auto"/>
        <w:left w:val="none" w:sz="0" w:space="0" w:color="auto"/>
        <w:bottom w:val="none" w:sz="0" w:space="0" w:color="auto"/>
        <w:right w:val="none" w:sz="0" w:space="0" w:color="auto"/>
      </w:divBdr>
      <w:divsChild>
        <w:div w:id="1064570317">
          <w:marLeft w:val="0"/>
          <w:marRight w:val="0"/>
          <w:marTop w:val="0"/>
          <w:marBottom w:val="0"/>
          <w:divBdr>
            <w:top w:val="none" w:sz="0" w:space="0" w:color="auto"/>
            <w:left w:val="none" w:sz="0" w:space="0" w:color="auto"/>
            <w:bottom w:val="none" w:sz="0" w:space="0" w:color="auto"/>
            <w:right w:val="none" w:sz="0" w:space="0" w:color="auto"/>
          </w:divBdr>
        </w:div>
        <w:div w:id="138693151">
          <w:marLeft w:val="0"/>
          <w:marRight w:val="0"/>
          <w:marTop w:val="0"/>
          <w:marBottom w:val="0"/>
          <w:divBdr>
            <w:top w:val="none" w:sz="0" w:space="0" w:color="auto"/>
            <w:left w:val="none" w:sz="0" w:space="0" w:color="auto"/>
            <w:bottom w:val="none" w:sz="0" w:space="0" w:color="auto"/>
            <w:right w:val="none" w:sz="0" w:space="0" w:color="auto"/>
          </w:divBdr>
        </w:div>
        <w:div w:id="618414538">
          <w:marLeft w:val="0"/>
          <w:marRight w:val="0"/>
          <w:marTop w:val="0"/>
          <w:marBottom w:val="0"/>
          <w:divBdr>
            <w:top w:val="none" w:sz="0" w:space="0" w:color="auto"/>
            <w:left w:val="none" w:sz="0" w:space="0" w:color="auto"/>
            <w:bottom w:val="none" w:sz="0" w:space="0" w:color="auto"/>
            <w:right w:val="none" w:sz="0" w:space="0" w:color="auto"/>
          </w:divBdr>
        </w:div>
        <w:div w:id="2060862146">
          <w:marLeft w:val="0"/>
          <w:marRight w:val="0"/>
          <w:marTop w:val="0"/>
          <w:marBottom w:val="0"/>
          <w:divBdr>
            <w:top w:val="none" w:sz="0" w:space="0" w:color="auto"/>
            <w:left w:val="none" w:sz="0" w:space="0" w:color="auto"/>
            <w:bottom w:val="none" w:sz="0" w:space="0" w:color="auto"/>
            <w:right w:val="none" w:sz="0" w:space="0" w:color="auto"/>
          </w:divBdr>
        </w:div>
        <w:div w:id="641887431">
          <w:marLeft w:val="0"/>
          <w:marRight w:val="0"/>
          <w:marTop w:val="0"/>
          <w:marBottom w:val="0"/>
          <w:divBdr>
            <w:top w:val="none" w:sz="0" w:space="0" w:color="auto"/>
            <w:left w:val="none" w:sz="0" w:space="0" w:color="auto"/>
            <w:bottom w:val="none" w:sz="0" w:space="0" w:color="auto"/>
            <w:right w:val="none" w:sz="0" w:space="0" w:color="auto"/>
          </w:divBdr>
        </w:div>
        <w:div w:id="939991948">
          <w:marLeft w:val="0"/>
          <w:marRight w:val="0"/>
          <w:marTop w:val="0"/>
          <w:marBottom w:val="0"/>
          <w:divBdr>
            <w:top w:val="none" w:sz="0" w:space="0" w:color="auto"/>
            <w:left w:val="none" w:sz="0" w:space="0" w:color="auto"/>
            <w:bottom w:val="none" w:sz="0" w:space="0" w:color="auto"/>
            <w:right w:val="none" w:sz="0" w:space="0" w:color="auto"/>
          </w:divBdr>
        </w:div>
        <w:div w:id="1276908277">
          <w:marLeft w:val="0"/>
          <w:marRight w:val="0"/>
          <w:marTop w:val="0"/>
          <w:marBottom w:val="0"/>
          <w:divBdr>
            <w:top w:val="none" w:sz="0" w:space="0" w:color="auto"/>
            <w:left w:val="none" w:sz="0" w:space="0" w:color="auto"/>
            <w:bottom w:val="none" w:sz="0" w:space="0" w:color="auto"/>
            <w:right w:val="none" w:sz="0" w:space="0" w:color="auto"/>
          </w:divBdr>
        </w:div>
        <w:div w:id="1344431255">
          <w:marLeft w:val="0"/>
          <w:marRight w:val="0"/>
          <w:marTop w:val="0"/>
          <w:marBottom w:val="0"/>
          <w:divBdr>
            <w:top w:val="none" w:sz="0" w:space="0" w:color="auto"/>
            <w:left w:val="none" w:sz="0" w:space="0" w:color="auto"/>
            <w:bottom w:val="none" w:sz="0" w:space="0" w:color="auto"/>
            <w:right w:val="none" w:sz="0" w:space="0" w:color="auto"/>
          </w:divBdr>
        </w:div>
        <w:div w:id="738140744">
          <w:marLeft w:val="0"/>
          <w:marRight w:val="0"/>
          <w:marTop w:val="0"/>
          <w:marBottom w:val="0"/>
          <w:divBdr>
            <w:top w:val="none" w:sz="0" w:space="0" w:color="auto"/>
            <w:left w:val="none" w:sz="0" w:space="0" w:color="auto"/>
            <w:bottom w:val="none" w:sz="0" w:space="0" w:color="auto"/>
            <w:right w:val="none" w:sz="0" w:space="0" w:color="auto"/>
          </w:divBdr>
        </w:div>
        <w:div w:id="657735478">
          <w:marLeft w:val="0"/>
          <w:marRight w:val="0"/>
          <w:marTop w:val="0"/>
          <w:marBottom w:val="0"/>
          <w:divBdr>
            <w:top w:val="none" w:sz="0" w:space="0" w:color="auto"/>
            <w:left w:val="none" w:sz="0" w:space="0" w:color="auto"/>
            <w:bottom w:val="none" w:sz="0" w:space="0" w:color="auto"/>
            <w:right w:val="none" w:sz="0" w:space="0" w:color="auto"/>
          </w:divBdr>
        </w:div>
        <w:div w:id="458376415">
          <w:marLeft w:val="0"/>
          <w:marRight w:val="0"/>
          <w:marTop w:val="0"/>
          <w:marBottom w:val="0"/>
          <w:divBdr>
            <w:top w:val="none" w:sz="0" w:space="0" w:color="auto"/>
            <w:left w:val="none" w:sz="0" w:space="0" w:color="auto"/>
            <w:bottom w:val="none" w:sz="0" w:space="0" w:color="auto"/>
            <w:right w:val="none" w:sz="0" w:space="0" w:color="auto"/>
          </w:divBdr>
        </w:div>
      </w:divsChild>
    </w:div>
    <w:div w:id="2004313861">
      <w:bodyDiv w:val="1"/>
      <w:marLeft w:val="0"/>
      <w:marRight w:val="0"/>
      <w:marTop w:val="0"/>
      <w:marBottom w:val="0"/>
      <w:divBdr>
        <w:top w:val="none" w:sz="0" w:space="0" w:color="auto"/>
        <w:left w:val="none" w:sz="0" w:space="0" w:color="auto"/>
        <w:bottom w:val="none" w:sz="0" w:space="0" w:color="auto"/>
        <w:right w:val="none" w:sz="0" w:space="0" w:color="auto"/>
      </w:divBdr>
    </w:div>
    <w:div w:id="2026056534">
      <w:bodyDiv w:val="1"/>
      <w:marLeft w:val="0"/>
      <w:marRight w:val="0"/>
      <w:marTop w:val="0"/>
      <w:marBottom w:val="0"/>
      <w:divBdr>
        <w:top w:val="none" w:sz="0" w:space="0" w:color="auto"/>
        <w:left w:val="none" w:sz="0" w:space="0" w:color="auto"/>
        <w:bottom w:val="none" w:sz="0" w:space="0" w:color="auto"/>
        <w:right w:val="none" w:sz="0" w:space="0" w:color="auto"/>
      </w:divBdr>
    </w:div>
    <w:div w:id="2031947779">
      <w:bodyDiv w:val="1"/>
      <w:marLeft w:val="0"/>
      <w:marRight w:val="0"/>
      <w:marTop w:val="0"/>
      <w:marBottom w:val="0"/>
      <w:divBdr>
        <w:top w:val="none" w:sz="0" w:space="0" w:color="auto"/>
        <w:left w:val="none" w:sz="0" w:space="0" w:color="auto"/>
        <w:bottom w:val="none" w:sz="0" w:space="0" w:color="auto"/>
        <w:right w:val="none" w:sz="0" w:space="0" w:color="auto"/>
      </w:divBdr>
      <w:divsChild>
        <w:div w:id="2117601466">
          <w:marLeft w:val="0"/>
          <w:marRight w:val="0"/>
          <w:marTop w:val="0"/>
          <w:marBottom w:val="0"/>
          <w:divBdr>
            <w:top w:val="none" w:sz="0" w:space="0" w:color="auto"/>
            <w:left w:val="none" w:sz="0" w:space="0" w:color="auto"/>
            <w:bottom w:val="none" w:sz="0" w:space="0" w:color="auto"/>
            <w:right w:val="none" w:sz="0" w:space="0" w:color="auto"/>
          </w:divBdr>
        </w:div>
        <w:div w:id="1139415951">
          <w:marLeft w:val="0"/>
          <w:marRight w:val="0"/>
          <w:marTop w:val="0"/>
          <w:marBottom w:val="0"/>
          <w:divBdr>
            <w:top w:val="none" w:sz="0" w:space="0" w:color="auto"/>
            <w:left w:val="none" w:sz="0" w:space="0" w:color="auto"/>
            <w:bottom w:val="none" w:sz="0" w:space="0" w:color="auto"/>
            <w:right w:val="none" w:sz="0" w:space="0" w:color="auto"/>
          </w:divBdr>
        </w:div>
        <w:div w:id="1514803627">
          <w:marLeft w:val="0"/>
          <w:marRight w:val="0"/>
          <w:marTop w:val="0"/>
          <w:marBottom w:val="0"/>
          <w:divBdr>
            <w:top w:val="none" w:sz="0" w:space="0" w:color="auto"/>
            <w:left w:val="none" w:sz="0" w:space="0" w:color="auto"/>
            <w:bottom w:val="none" w:sz="0" w:space="0" w:color="auto"/>
            <w:right w:val="none" w:sz="0" w:space="0" w:color="auto"/>
          </w:divBdr>
        </w:div>
        <w:div w:id="1343514727">
          <w:marLeft w:val="0"/>
          <w:marRight w:val="0"/>
          <w:marTop w:val="0"/>
          <w:marBottom w:val="0"/>
          <w:divBdr>
            <w:top w:val="none" w:sz="0" w:space="0" w:color="auto"/>
            <w:left w:val="none" w:sz="0" w:space="0" w:color="auto"/>
            <w:bottom w:val="none" w:sz="0" w:space="0" w:color="auto"/>
            <w:right w:val="none" w:sz="0" w:space="0" w:color="auto"/>
          </w:divBdr>
        </w:div>
        <w:div w:id="1871793541">
          <w:marLeft w:val="0"/>
          <w:marRight w:val="0"/>
          <w:marTop w:val="0"/>
          <w:marBottom w:val="0"/>
          <w:divBdr>
            <w:top w:val="none" w:sz="0" w:space="0" w:color="auto"/>
            <w:left w:val="none" w:sz="0" w:space="0" w:color="auto"/>
            <w:bottom w:val="none" w:sz="0" w:space="0" w:color="auto"/>
            <w:right w:val="none" w:sz="0" w:space="0" w:color="auto"/>
          </w:divBdr>
        </w:div>
        <w:div w:id="2038115895">
          <w:marLeft w:val="0"/>
          <w:marRight w:val="0"/>
          <w:marTop w:val="0"/>
          <w:marBottom w:val="0"/>
          <w:divBdr>
            <w:top w:val="none" w:sz="0" w:space="0" w:color="auto"/>
            <w:left w:val="none" w:sz="0" w:space="0" w:color="auto"/>
            <w:bottom w:val="none" w:sz="0" w:space="0" w:color="auto"/>
            <w:right w:val="none" w:sz="0" w:space="0" w:color="auto"/>
          </w:divBdr>
        </w:div>
        <w:div w:id="5064864">
          <w:marLeft w:val="0"/>
          <w:marRight w:val="0"/>
          <w:marTop w:val="0"/>
          <w:marBottom w:val="0"/>
          <w:divBdr>
            <w:top w:val="none" w:sz="0" w:space="0" w:color="auto"/>
            <w:left w:val="none" w:sz="0" w:space="0" w:color="auto"/>
            <w:bottom w:val="none" w:sz="0" w:space="0" w:color="auto"/>
            <w:right w:val="none" w:sz="0" w:space="0" w:color="auto"/>
          </w:divBdr>
        </w:div>
        <w:div w:id="858663892">
          <w:marLeft w:val="0"/>
          <w:marRight w:val="0"/>
          <w:marTop w:val="0"/>
          <w:marBottom w:val="0"/>
          <w:divBdr>
            <w:top w:val="none" w:sz="0" w:space="0" w:color="auto"/>
            <w:left w:val="none" w:sz="0" w:space="0" w:color="auto"/>
            <w:bottom w:val="none" w:sz="0" w:space="0" w:color="auto"/>
            <w:right w:val="none" w:sz="0" w:space="0" w:color="auto"/>
          </w:divBdr>
        </w:div>
        <w:div w:id="1857234786">
          <w:marLeft w:val="0"/>
          <w:marRight w:val="0"/>
          <w:marTop w:val="0"/>
          <w:marBottom w:val="0"/>
          <w:divBdr>
            <w:top w:val="none" w:sz="0" w:space="0" w:color="auto"/>
            <w:left w:val="none" w:sz="0" w:space="0" w:color="auto"/>
            <w:bottom w:val="none" w:sz="0" w:space="0" w:color="auto"/>
            <w:right w:val="none" w:sz="0" w:space="0" w:color="auto"/>
          </w:divBdr>
        </w:div>
        <w:div w:id="1977106620">
          <w:marLeft w:val="0"/>
          <w:marRight w:val="0"/>
          <w:marTop w:val="0"/>
          <w:marBottom w:val="0"/>
          <w:divBdr>
            <w:top w:val="none" w:sz="0" w:space="0" w:color="auto"/>
            <w:left w:val="none" w:sz="0" w:space="0" w:color="auto"/>
            <w:bottom w:val="none" w:sz="0" w:space="0" w:color="auto"/>
            <w:right w:val="none" w:sz="0" w:space="0" w:color="auto"/>
          </w:divBdr>
        </w:div>
        <w:div w:id="46075523">
          <w:marLeft w:val="0"/>
          <w:marRight w:val="0"/>
          <w:marTop w:val="0"/>
          <w:marBottom w:val="0"/>
          <w:divBdr>
            <w:top w:val="none" w:sz="0" w:space="0" w:color="auto"/>
            <w:left w:val="none" w:sz="0" w:space="0" w:color="auto"/>
            <w:bottom w:val="none" w:sz="0" w:space="0" w:color="auto"/>
            <w:right w:val="none" w:sz="0" w:space="0" w:color="auto"/>
          </w:divBdr>
        </w:div>
      </w:divsChild>
    </w:div>
    <w:div w:id="2035617819">
      <w:bodyDiv w:val="1"/>
      <w:marLeft w:val="0"/>
      <w:marRight w:val="0"/>
      <w:marTop w:val="0"/>
      <w:marBottom w:val="0"/>
      <w:divBdr>
        <w:top w:val="none" w:sz="0" w:space="0" w:color="auto"/>
        <w:left w:val="none" w:sz="0" w:space="0" w:color="auto"/>
        <w:bottom w:val="none" w:sz="0" w:space="0" w:color="auto"/>
        <w:right w:val="none" w:sz="0" w:space="0" w:color="auto"/>
      </w:divBdr>
      <w:divsChild>
        <w:div w:id="2032536702">
          <w:marLeft w:val="0"/>
          <w:marRight w:val="0"/>
          <w:marTop w:val="0"/>
          <w:marBottom w:val="0"/>
          <w:divBdr>
            <w:top w:val="none" w:sz="0" w:space="0" w:color="auto"/>
            <w:left w:val="none" w:sz="0" w:space="0" w:color="auto"/>
            <w:bottom w:val="none" w:sz="0" w:space="0" w:color="auto"/>
            <w:right w:val="none" w:sz="0" w:space="0" w:color="auto"/>
          </w:divBdr>
        </w:div>
        <w:div w:id="1352224251">
          <w:marLeft w:val="0"/>
          <w:marRight w:val="0"/>
          <w:marTop w:val="0"/>
          <w:marBottom w:val="0"/>
          <w:divBdr>
            <w:top w:val="none" w:sz="0" w:space="0" w:color="auto"/>
            <w:left w:val="none" w:sz="0" w:space="0" w:color="auto"/>
            <w:bottom w:val="none" w:sz="0" w:space="0" w:color="auto"/>
            <w:right w:val="none" w:sz="0" w:space="0" w:color="auto"/>
          </w:divBdr>
        </w:div>
        <w:div w:id="606498951">
          <w:marLeft w:val="0"/>
          <w:marRight w:val="0"/>
          <w:marTop w:val="0"/>
          <w:marBottom w:val="0"/>
          <w:divBdr>
            <w:top w:val="none" w:sz="0" w:space="0" w:color="auto"/>
            <w:left w:val="none" w:sz="0" w:space="0" w:color="auto"/>
            <w:bottom w:val="none" w:sz="0" w:space="0" w:color="auto"/>
            <w:right w:val="none" w:sz="0" w:space="0" w:color="auto"/>
          </w:divBdr>
        </w:div>
        <w:div w:id="258024895">
          <w:marLeft w:val="0"/>
          <w:marRight w:val="0"/>
          <w:marTop w:val="0"/>
          <w:marBottom w:val="0"/>
          <w:divBdr>
            <w:top w:val="none" w:sz="0" w:space="0" w:color="auto"/>
            <w:left w:val="none" w:sz="0" w:space="0" w:color="auto"/>
            <w:bottom w:val="none" w:sz="0" w:space="0" w:color="auto"/>
            <w:right w:val="none" w:sz="0" w:space="0" w:color="auto"/>
          </w:divBdr>
        </w:div>
        <w:div w:id="903681673">
          <w:marLeft w:val="0"/>
          <w:marRight w:val="0"/>
          <w:marTop w:val="0"/>
          <w:marBottom w:val="0"/>
          <w:divBdr>
            <w:top w:val="none" w:sz="0" w:space="0" w:color="auto"/>
            <w:left w:val="none" w:sz="0" w:space="0" w:color="auto"/>
            <w:bottom w:val="none" w:sz="0" w:space="0" w:color="auto"/>
            <w:right w:val="none" w:sz="0" w:space="0" w:color="auto"/>
          </w:divBdr>
        </w:div>
        <w:div w:id="414009913">
          <w:marLeft w:val="0"/>
          <w:marRight w:val="0"/>
          <w:marTop w:val="0"/>
          <w:marBottom w:val="0"/>
          <w:divBdr>
            <w:top w:val="none" w:sz="0" w:space="0" w:color="auto"/>
            <w:left w:val="none" w:sz="0" w:space="0" w:color="auto"/>
            <w:bottom w:val="none" w:sz="0" w:space="0" w:color="auto"/>
            <w:right w:val="none" w:sz="0" w:space="0" w:color="auto"/>
          </w:divBdr>
        </w:div>
        <w:div w:id="2099711356">
          <w:marLeft w:val="0"/>
          <w:marRight w:val="0"/>
          <w:marTop w:val="0"/>
          <w:marBottom w:val="0"/>
          <w:divBdr>
            <w:top w:val="none" w:sz="0" w:space="0" w:color="auto"/>
            <w:left w:val="none" w:sz="0" w:space="0" w:color="auto"/>
            <w:bottom w:val="none" w:sz="0" w:space="0" w:color="auto"/>
            <w:right w:val="none" w:sz="0" w:space="0" w:color="auto"/>
          </w:divBdr>
        </w:div>
        <w:div w:id="1826697946">
          <w:marLeft w:val="0"/>
          <w:marRight w:val="0"/>
          <w:marTop w:val="0"/>
          <w:marBottom w:val="0"/>
          <w:divBdr>
            <w:top w:val="none" w:sz="0" w:space="0" w:color="auto"/>
            <w:left w:val="none" w:sz="0" w:space="0" w:color="auto"/>
            <w:bottom w:val="none" w:sz="0" w:space="0" w:color="auto"/>
            <w:right w:val="none" w:sz="0" w:space="0" w:color="auto"/>
          </w:divBdr>
        </w:div>
        <w:div w:id="1546523186">
          <w:marLeft w:val="0"/>
          <w:marRight w:val="0"/>
          <w:marTop w:val="0"/>
          <w:marBottom w:val="0"/>
          <w:divBdr>
            <w:top w:val="none" w:sz="0" w:space="0" w:color="auto"/>
            <w:left w:val="none" w:sz="0" w:space="0" w:color="auto"/>
            <w:bottom w:val="none" w:sz="0" w:space="0" w:color="auto"/>
            <w:right w:val="none" w:sz="0" w:space="0" w:color="auto"/>
          </w:divBdr>
        </w:div>
        <w:div w:id="154299207">
          <w:marLeft w:val="0"/>
          <w:marRight w:val="0"/>
          <w:marTop w:val="0"/>
          <w:marBottom w:val="0"/>
          <w:divBdr>
            <w:top w:val="none" w:sz="0" w:space="0" w:color="auto"/>
            <w:left w:val="none" w:sz="0" w:space="0" w:color="auto"/>
            <w:bottom w:val="none" w:sz="0" w:space="0" w:color="auto"/>
            <w:right w:val="none" w:sz="0" w:space="0" w:color="auto"/>
          </w:divBdr>
        </w:div>
        <w:div w:id="906038372">
          <w:marLeft w:val="0"/>
          <w:marRight w:val="0"/>
          <w:marTop w:val="0"/>
          <w:marBottom w:val="0"/>
          <w:divBdr>
            <w:top w:val="none" w:sz="0" w:space="0" w:color="auto"/>
            <w:left w:val="none" w:sz="0" w:space="0" w:color="auto"/>
            <w:bottom w:val="none" w:sz="0" w:space="0" w:color="auto"/>
            <w:right w:val="none" w:sz="0" w:space="0" w:color="auto"/>
          </w:divBdr>
        </w:div>
      </w:divsChild>
    </w:div>
    <w:div w:id="2038697491">
      <w:bodyDiv w:val="1"/>
      <w:marLeft w:val="0"/>
      <w:marRight w:val="0"/>
      <w:marTop w:val="0"/>
      <w:marBottom w:val="0"/>
      <w:divBdr>
        <w:top w:val="none" w:sz="0" w:space="0" w:color="auto"/>
        <w:left w:val="none" w:sz="0" w:space="0" w:color="auto"/>
        <w:bottom w:val="none" w:sz="0" w:space="0" w:color="auto"/>
        <w:right w:val="none" w:sz="0" w:space="0" w:color="auto"/>
      </w:divBdr>
    </w:div>
    <w:div w:id="2046101042">
      <w:bodyDiv w:val="1"/>
      <w:marLeft w:val="0"/>
      <w:marRight w:val="0"/>
      <w:marTop w:val="0"/>
      <w:marBottom w:val="0"/>
      <w:divBdr>
        <w:top w:val="none" w:sz="0" w:space="0" w:color="auto"/>
        <w:left w:val="none" w:sz="0" w:space="0" w:color="auto"/>
        <w:bottom w:val="none" w:sz="0" w:space="0" w:color="auto"/>
        <w:right w:val="none" w:sz="0" w:space="0" w:color="auto"/>
      </w:divBdr>
    </w:div>
    <w:div w:id="2051294876">
      <w:bodyDiv w:val="1"/>
      <w:marLeft w:val="0"/>
      <w:marRight w:val="0"/>
      <w:marTop w:val="0"/>
      <w:marBottom w:val="0"/>
      <w:divBdr>
        <w:top w:val="none" w:sz="0" w:space="0" w:color="auto"/>
        <w:left w:val="none" w:sz="0" w:space="0" w:color="auto"/>
        <w:bottom w:val="none" w:sz="0" w:space="0" w:color="auto"/>
        <w:right w:val="none" w:sz="0" w:space="0" w:color="auto"/>
      </w:divBdr>
      <w:divsChild>
        <w:div w:id="1040014604">
          <w:marLeft w:val="0"/>
          <w:marRight w:val="0"/>
          <w:marTop w:val="0"/>
          <w:marBottom w:val="0"/>
          <w:divBdr>
            <w:top w:val="none" w:sz="0" w:space="0" w:color="auto"/>
            <w:left w:val="none" w:sz="0" w:space="0" w:color="auto"/>
            <w:bottom w:val="none" w:sz="0" w:space="0" w:color="auto"/>
            <w:right w:val="none" w:sz="0" w:space="0" w:color="auto"/>
          </w:divBdr>
        </w:div>
        <w:div w:id="661468010">
          <w:marLeft w:val="0"/>
          <w:marRight w:val="0"/>
          <w:marTop w:val="0"/>
          <w:marBottom w:val="0"/>
          <w:divBdr>
            <w:top w:val="none" w:sz="0" w:space="0" w:color="auto"/>
            <w:left w:val="none" w:sz="0" w:space="0" w:color="auto"/>
            <w:bottom w:val="none" w:sz="0" w:space="0" w:color="auto"/>
            <w:right w:val="none" w:sz="0" w:space="0" w:color="auto"/>
          </w:divBdr>
        </w:div>
        <w:div w:id="2035885600">
          <w:marLeft w:val="0"/>
          <w:marRight w:val="0"/>
          <w:marTop w:val="0"/>
          <w:marBottom w:val="0"/>
          <w:divBdr>
            <w:top w:val="none" w:sz="0" w:space="0" w:color="auto"/>
            <w:left w:val="none" w:sz="0" w:space="0" w:color="auto"/>
            <w:bottom w:val="none" w:sz="0" w:space="0" w:color="auto"/>
            <w:right w:val="none" w:sz="0" w:space="0" w:color="auto"/>
          </w:divBdr>
        </w:div>
        <w:div w:id="546917895">
          <w:marLeft w:val="0"/>
          <w:marRight w:val="0"/>
          <w:marTop w:val="0"/>
          <w:marBottom w:val="0"/>
          <w:divBdr>
            <w:top w:val="none" w:sz="0" w:space="0" w:color="auto"/>
            <w:left w:val="none" w:sz="0" w:space="0" w:color="auto"/>
            <w:bottom w:val="none" w:sz="0" w:space="0" w:color="auto"/>
            <w:right w:val="none" w:sz="0" w:space="0" w:color="auto"/>
          </w:divBdr>
        </w:div>
        <w:div w:id="150369405">
          <w:marLeft w:val="0"/>
          <w:marRight w:val="0"/>
          <w:marTop w:val="0"/>
          <w:marBottom w:val="0"/>
          <w:divBdr>
            <w:top w:val="none" w:sz="0" w:space="0" w:color="auto"/>
            <w:left w:val="none" w:sz="0" w:space="0" w:color="auto"/>
            <w:bottom w:val="none" w:sz="0" w:space="0" w:color="auto"/>
            <w:right w:val="none" w:sz="0" w:space="0" w:color="auto"/>
          </w:divBdr>
        </w:div>
        <w:div w:id="269703943">
          <w:marLeft w:val="0"/>
          <w:marRight w:val="0"/>
          <w:marTop w:val="0"/>
          <w:marBottom w:val="0"/>
          <w:divBdr>
            <w:top w:val="none" w:sz="0" w:space="0" w:color="auto"/>
            <w:left w:val="none" w:sz="0" w:space="0" w:color="auto"/>
            <w:bottom w:val="none" w:sz="0" w:space="0" w:color="auto"/>
            <w:right w:val="none" w:sz="0" w:space="0" w:color="auto"/>
          </w:divBdr>
        </w:div>
        <w:div w:id="846988298">
          <w:marLeft w:val="0"/>
          <w:marRight w:val="0"/>
          <w:marTop w:val="0"/>
          <w:marBottom w:val="0"/>
          <w:divBdr>
            <w:top w:val="none" w:sz="0" w:space="0" w:color="auto"/>
            <w:left w:val="none" w:sz="0" w:space="0" w:color="auto"/>
            <w:bottom w:val="none" w:sz="0" w:space="0" w:color="auto"/>
            <w:right w:val="none" w:sz="0" w:space="0" w:color="auto"/>
          </w:divBdr>
        </w:div>
        <w:div w:id="148519985">
          <w:marLeft w:val="0"/>
          <w:marRight w:val="0"/>
          <w:marTop w:val="0"/>
          <w:marBottom w:val="0"/>
          <w:divBdr>
            <w:top w:val="none" w:sz="0" w:space="0" w:color="auto"/>
            <w:left w:val="none" w:sz="0" w:space="0" w:color="auto"/>
            <w:bottom w:val="none" w:sz="0" w:space="0" w:color="auto"/>
            <w:right w:val="none" w:sz="0" w:space="0" w:color="auto"/>
          </w:divBdr>
        </w:div>
        <w:div w:id="1068264387">
          <w:marLeft w:val="0"/>
          <w:marRight w:val="0"/>
          <w:marTop w:val="0"/>
          <w:marBottom w:val="0"/>
          <w:divBdr>
            <w:top w:val="none" w:sz="0" w:space="0" w:color="auto"/>
            <w:left w:val="none" w:sz="0" w:space="0" w:color="auto"/>
            <w:bottom w:val="none" w:sz="0" w:space="0" w:color="auto"/>
            <w:right w:val="none" w:sz="0" w:space="0" w:color="auto"/>
          </w:divBdr>
        </w:div>
        <w:div w:id="1023703252">
          <w:marLeft w:val="0"/>
          <w:marRight w:val="0"/>
          <w:marTop w:val="0"/>
          <w:marBottom w:val="0"/>
          <w:divBdr>
            <w:top w:val="none" w:sz="0" w:space="0" w:color="auto"/>
            <w:left w:val="none" w:sz="0" w:space="0" w:color="auto"/>
            <w:bottom w:val="none" w:sz="0" w:space="0" w:color="auto"/>
            <w:right w:val="none" w:sz="0" w:space="0" w:color="auto"/>
          </w:divBdr>
        </w:div>
        <w:div w:id="14426509">
          <w:marLeft w:val="0"/>
          <w:marRight w:val="0"/>
          <w:marTop w:val="0"/>
          <w:marBottom w:val="0"/>
          <w:divBdr>
            <w:top w:val="none" w:sz="0" w:space="0" w:color="auto"/>
            <w:left w:val="none" w:sz="0" w:space="0" w:color="auto"/>
            <w:bottom w:val="none" w:sz="0" w:space="0" w:color="auto"/>
            <w:right w:val="none" w:sz="0" w:space="0" w:color="auto"/>
          </w:divBdr>
        </w:div>
      </w:divsChild>
    </w:div>
    <w:div w:id="2081051233">
      <w:bodyDiv w:val="1"/>
      <w:marLeft w:val="0"/>
      <w:marRight w:val="0"/>
      <w:marTop w:val="0"/>
      <w:marBottom w:val="0"/>
      <w:divBdr>
        <w:top w:val="none" w:sz="0" w:space="0" w:color="auto"/>
        <w:left w:val="none" w:sz="0" w:space="0" w:color="auto"/>
        <w:bottom w:val="none" w:sz="0" w:space="0" w:color="auto"/>
        <w:right w:val="none" w:sz="0" w:space="0" w:color="auto"/>
      </w:divBdr>
    </w:div>
    <w:div w:id="2099592801">
      <w:bodyDiv w:val="1"/>
      <w:marLeft w:val="0"/>
      <w:marRight w:val="0"/>
      <w:marTop w:val="0"/>
      <w:marBottom w:val="0"/>
      <w:divBdr>
        <w:top w:val="none" w:sz="0" w:space="0" w:color="auto"/>
        <w:left w:val="none" w:sz="0" w:space="0" w:color="auto"/>
        <w:bottom w:val="none" w:sz="0" w:space="0" w:color="auto"/>
        <w:right w:val="none" w:sz="0" w:space="0" w:color="auto"/>
      </w:divBdr>
    </w:div>
    <w:div w:id="2131387568">
      <w:bodyDiv w:val="1"/>
      <w:marLeft w:val="0"/>
      <w:marRight w:val="0"/>
      <w:marTop w:val="0"/>
      <w:marBottom w:val="0"/>
      <w:divBdr>
        <w:top w:val="none" w:sz="0" w:space="0" w:color="auto"/>
        <w:left w:val="none" w:sz="0" w:space="0" w:color="auto"/>
        <w:bottom w:val="none" w:sz="0" w:space="0" w:color="auto"/>
        <w:right w:val="none" w:sz="0" w:space="0" w:color="auto"/>
      </w:divBdr>
      <w:divsChild>
        <w:div w:id="1675113334">
          <w:marLeft w:val="0"/>
          <w:marRight w:val="0"/>
          <w:marTop w:val="0"/>
          <w:marBottom w:val="0"/>
          <w:divBdr>
            <w:top w:val="none" w:sz="0" w:space="0" w:color="auto"/>
            <w:left w:val="none" w:sz="0" w:space="0" w:color="auto"/>
            <w:bottom w:val="none" w:sz="0" w:space="0" w:color="auto"/>
            <w:right w:val="none" w:sz="0" w:space="0" w:color="auto"/>
          </w:divBdr>
        </w:div>
        <w:div w:id="1411660845">
          <w:marLeft w:val="0"/>
          <w:marRight w:val="0"/>
          <w:marTop w:val="0"/>
          <w:marBottom w:val="0"/>
          <w:divBdr>
            <w:top w:val="none" w:sz="0" w:space="0" w:color="auto"/>
            <w:left w:val="none" w:sz="0" w:space="0" w:color="auto"/>
            <w:bottom w:val="none" w:sz="0" w:space="0" w:color="auto"/>
            <w:right w:val="none" w:sz="0" w:space="0" w:color="auto"/>
          </w:divBdr>
        </w:div>
        <w:div w:id="399061655">
          <w:marLeft w:val="0"/>
          <w:marRight w:val="0"/>
          <w:marTop w:val="0"/>
          <w:marBottom w:val="0"/>
          <w:divBdr>
            <w:top w:val="none" w:sz="0" w:space="0" w:color="auto"/>
            <w:left w:val="none" w:sz="0" w:space="0" w:color="auto"/>
            <w:bottom w:val="none" w:sz="0" w:space="0" w:color="auto"/>
            <w:right w:val="none" w:sz="0" w:space="0" w:color="auto"/>
          </w:divBdr>
        </w:div>
        <w:div w:id="1470585532">
          <w:marLeft w:val="0"/>
          <w:marRight w:val="0"/>
          <w:marTop w:val="0"/>
          <w:marBottom w:val="0"/>
          <w:divBdr>
            <w:top w:val="none" w:sz="0" w:space="0" w:color="auto"/>
            <w:left w:val="none" w:sz="0" w:space="0" w:color="auto"/>
            <w:bottom w:val="none" w:sz="0" w:space="0" w:color="auto"/>
            <w:right w:val="none" w:sz="0" w:space="0" w:color="auto"/>
          </w:divBdr>
        </w:div>
        <w:div w:id="158204180">
          <w:marLeft w:val="0"/>
          <w:marRight w:val="0"/>
          <w:marTop w:val="0"/>
          <w:marBottom w:val="0"/>
          <w:divBdr>
            <w:top w:val="none" w:sz="0" w:space="0" w:color="auto"/>
            <w:left w:val="none" w:sz="0" w:space="0" w:color="auto"/>
            <w:bottom w:val="none" w:sz="0" w:space="0" w:color="auto"/>
            <w:right w:val="none" w:sz="0" w:space="0" w:color="auto"/>
          </w:divBdr>
        </w:div>
        <w:div w:id="1855340971">
          <w:marLeft w:val="0"/>
          <w:marRight w:val="0"/>
          <w:marTop w:val="0"/>
          <w:marBottom w:val="0"/>
          <w:divBdr>
            <w:top w:val="none" w:sz="0" w:space="0" w:color="auto"/>
            <w:left w:val="none" w:sz="0" w:space="0" w:color="auto"/>
            <w:bottom w:val="none" w:sz="0" w:space="0" w:color="auto"/>
            <w:right w:val="none" w:sz="0" w:space="0" w:color="auto"/>
          </w:divBdr>
        </w:div>
        <w:div w:id="1657681645">
          <w:marLeft w:val="0"/>
          <w:marRight w:val="0"/>
          <w:marTop w:val="0"/>
          <w:marBottom w:val="0"/>
          <w:divBdr>
            <w:top w:val="none" w:sz="0" w:space="0" w:color="auto"/>
            <w:left w:val="none" w:sz="0" w:space="0" w:color="auto"/>
            <w:bottom w:val="none" w:sz="0" w:space="0" w:color="auto"/>
            <w:right w:val="none" w:sz="0" w:space="0" w:color="auto"/>
          </w:divBdr>
        </w:div>
        <w:div w:id="946816554">
          <w:marLeft w:val="0"/>
          <w:marRight w:val="0"/>
          <w:marTop w:val="0"/>
          <w:marBottom w:val="0"/>
          <w:divBdr>
            <w:top w:val="none" w:sz="0" w:space="0" w:color="auto"/>
            <w:left w:val="none" w:sz="0" w:space="0" w:color="auto"/>
            <w:bottom w:val="none" w:sz="0" w:space="0" w:color="auto"/>
            <w:right w:val="none" w:sz="0" w:space="0" w:color="auto"/>
          </w:divBdr>
        </w:div>
        <w:div w:id="1700204731">
          <w:marLeft w:val="0"/>
          <w:marRight w:val="0"/>
          <w:marTop w:val="0"/>
          <w:marBottom w:val="0"/>
          <w:divBdr>
            <w:top w:val="none" w:sz="0" w:space="0" w:color="auto"/>
            <w:left w:val="none" w:sz="0" w:space="0" w:color="auto"/>
            <w:bottom w:val="none" w:sz="0" w:space="0" w:color="auto"/>
            <w:right w:val="none" w:sz="0" w:space="0" w:color="auto"/>
          </w:divBdr>
        </w:div>
        <w:div w:id="1969818241">
          <w:marLeft w:val="0"/>
          <w:marRight w:val="0"/>
          <w:marTop w:val="0"/>
          <w:marBottom w:val="0"/>
          <w:divBdr>
            <w:top w:val="none" w:sz="0" w:space="0" w:color="auto"/>
            <w:left w:val="none" w:sz="0" w:space="0" w:color="auto"/>
            <w:bottom w:val="none" w:sz="0" w:space="0" w:color="auto"/>
            <w:right w:val="none" w:sz="0" w:space="0" w:color="auto"/>
          </w:divBdr>
        </w:div>
        <w:div w:id="330640853">
          <w:marLeft w:val="0"/>
          <w:marRight w:val="0"/>
          <w:marTop w:val="0"/>
          <w:marBottom w:val="0"/>
          <w:divBdr>
            <w:top w:val="none" w:sz="0" w:space="0" w:color="auto"/>
            <w:left w:val="none" w:sz="0" w:space="0" w:color="auto"/>
            <w:bottom w:val="none" w:sz="0" w:space="0" w:color="auto"/>
            <w:right w:val="none" w:sz="0" w:space="0" w:color="auto"/>
          </w:divBdr>
        </w:div>
      </w:divsChild>
    </w:div>
    <w:div w:id="2138254066">
      <w:bodyDiv w:val="1"/>
      <w:marLeft w:val="0"/>
      <w:marRight w:val="0"/>
      <w:marTop w:val="0"/>
      <w:marBottom w:val="0"/>
      <w:divBdr>
        <w:top w:val="none" w:sz="0" w:space="0" w:color="auto"/>
        <w:left w:val="none" w:sz="0" w:space="0" w:color="auto"/>
        <w:bottom w:val="none" w:sz="0" w:space="0" w:color="auto"/>
        <w:right w:val="none" w:sz="0" w:space="0" w:color="auto"/>
      </w:divBdr>
      <w:divsChild>
        <w:div w:id="987367937">
          <w:marLeft w:val="0"/>
          <w:marRight w:val="0"/>
          <w:marTop w:val="0"/>
          <w:marBottom w:val="0"/>
          <w:divBdr>
            <w:top w:val="none" w:sz="0" w:space="0" w:color="auto"/>
            <w:left w:val="none" w:sz="0" w:space="0" w:color="auto"/>
            <w:bottom w:val="none" w:sz="0" w:space="0" w:color="auto"/>
            <w:right w:val="none" w:sz="0" w:space="0" w:color="auto"/>
          </w:divBdr>
        </w:div>
        <w:div w:id="14655819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hyperlink" Target="http://www.redalyc.org/articulo.oa?id=270/27033204" TargetMode="External"/><Relationship Id="rId64" Type="http://schemas.openxmlformats.org/officeDocument/2006/relationships/hyperlink" Target="https://www.unicef.org/evaldatabase/files/MCE-EducacionPrimeraInfancia-LACRO-vol1-InformeFinal.pdf" TargetMode="External"/><Relationship Id="rId65" Type="http://schemas.openxmlformats.org/officeDocument/2006/relationships/hyperlink" Target="http://revistas.pucp.edu.pe/index.php/debatesensociologia/article/view/10966" TargetMode="External"/><Relationship Id="rId66" Type="http://schemas.openxmlformats.org/officeDocument/2006/relationships/hyperlink" Target="http://www.siseve.pe/web/" TargetMode="External"/><Relationship Id="rId67" Type="http://schemas.openxmlformats.org/officeDocument/2006/relationships/hyperlink" Target="http://bibliotecavirtual.clacso.org.ar/ar/libros/campus/soto/Capitulo%20IV.pdf" TargetMode="External"/><Relationship Id="rId68" Type="http://schemas.openxmlformats.org/officeDocument/2006/relationships/hyperlink" Target="https://tarea.org.pe/wp-content/uploads/2017/03/Tarea93_49_Jose-Antonio_Vasquez.pdf" TargetMode="External"/><Relationship Id="rId69" Type="http://schemas.openxmlformats.org/officeDocument/2006/relationships/hyperlink" Target="https://rpmesp.ins.gob.pe/index.php/rpmesp/article/view/3346/2924" TargetMode="External"/><Relationship Id="rId50" Type="http://schemas.openxmlformats.org/officeDocument/2006/relationships/hyperlink" Target="https://webinei.inei.gob.pe/anda_inei/index.php/catalog/672" TargetMode="External"/><Relationship Id="rId51" Type="http://schemas.openxmlformats.org/officeDocument/2006/relationships/hyperlink" Target="https://iep.org.pe/noticias/policy-brief-entre-aspiraciones-y-limitaciones-politicas-publicas-en-favor-de-la-juventud-rural-del-peru/" TargetMode="External"/><Relationship Id="rId52" Type="http://schemas.openxmlformats.org/officeDocument/2006/relationships/hyperlink" Target="https://www.google.com/search?q=censo+nacional+de+vivienda&amp;rlz=1C1GCEU_esPE877PE877&amp;oq=censo+nacional+de+vivienda&amp;aqs=chrome..69i57j0l7.4735j0j7&amp;sourceid=chrome&amp;ie=UTF-8" TargetMode="External"/><Relationship Id="rId53" Type="http://schemas.openxmlformats.org/officeDocument/2006/relationships/hyperlink" Target="http://www.cies.org.pe/es/investigaciones/educacion/la-dinamica-de-la-desercion-escolar-en-el-peru-un-enfoque-usando-modelos" TargetMode="External"/><Relationship Id="rId54" Type="http://schemas.openxmlformats.org/officeDocument/2006/relationships/hyperlink" Target="https://bdpi.cultura.gob.pe/" TargetMode="External"/><Relationship Id="rId55" Type="http://schemas.openxmlformats.org/officeDocument/2006/relationships/hyperlink" Target="https://www.mef.gob.pe/contenidos/archivos-descarga/Informe_FINAL_Beca_2015_publicar.pdf" TargetMode="External"/><Relationship Id="rId56" Type="http://schemas.openxmlformats.org/officeDocument/2006/relationships/hyperlink" Target="http://umc.minedu.gob.pe/wp-content/uploads/2016/07/EM_Ciudadania_baja-2.pdf" TargetMode="External"/><Relationship Id="rId57" Type="http://schemas.openxmlformats.org/officeDocument/2006/relationships/hyperlink" Target="http://repositorio.minedu.gob.pe/bitstream/handle/MINEDU/5971/Modelo%20de%20Servicio%20Educativo%20Intercultural%20Biling%C3%BCe%20%28MSEIB%29.pdf?sequence=1&amp;isAllowed=y" TargetMode="External"/><Relationship Id="rId58" Type="http://schemas.openxmlformats.org/officeDocument/2006/relationships/hyperlink" Target="http://bibliotecavirtual.clacso.org.ar/ar/libros/lander/quijano.rtf" TargetMode="External"/><Relationship Id="rId59" Type="http://schemas.openxmlformats.org/officeDocument/2006/relationships/hyperlink" Target="http://www.orientacioncadiz.com/Documentos/Publicos/ACE/Comunidades%20de%20Aprendizaje/Antecendentes_CCAA.pdf" TargetMode="External"/><Relationship Id="rId40" Type="http://schemas.openxmlformats.org/officeDocument/2006/relationships/hyperlink" Target="http://www.grade.org.pe/wp-content/uploads/analisis-1.pdf" TargetMode="External"/><Relationship Id="rId41" Type="http://schemas.openxmlformats.org/officeDocument/2006/relationships/hyperlink" Target="https://www.redalyc.org/pdf/4030/403041714017.pdf" TargetMode="External"/><Relationship Id="rId42" Type="http://schemas.openxmlformats.org/officeDocument/2006/relationships/hyperlink" Target="http://www.redalyc.org/articulo.oa?id=274/27419109" TargetMode="External"/><Relationship Id="rId43" Type="http://schemas.openxmlformats.org/officeDocument/2006/relationships/hyperlink" Target="https://www.cesr.org/un-techo-injusto-los-derechos-pol%C3%ADticas-fiscales-desigualdad-y-derechos-sociales-en-el-per%C3%BA" TargetMode="External"/><Relationship Id="rId44" Type="http://schemas.openxmlformats.org/officeDocument/2006/relationships/hyperlink" Target="https://www.unicef.org/UNICEF-ObservacionesGeneralesDelComiteDeLosDerechosDelNino-WEB.pdf" TargetMode="External"/><Relationship Id="rId45" Type="http://schemas.openxmlformats.org/officeDocument/2006/relationships/hyperlink" Target="https://www.ilo.org/wcmsp5/groups/public/---americas/---ro-lima/documents/publication/wcms_345065.pdf" TargetMode="External"/><Relationship Id="rId46" Type="http://schemas.openxmlformats.org/officeDocument/2006/relationships/hyperlink" Target="https://dx.doi.org/10.4067/S0718-45652017000200019" TargetMode="External"/><Relationship Id="rId47" Type="http://schemas.openxmlformats.org/officeDocument/2006/relationships/hyperlink" Target="https://publications.iadb.org/es/publicacion/15990/infraestructura-escolar-y-aprendizajes-en-la-educacion-basica-latinoamericana-un" TargetMode="External"/><Relationship Id="rId48" Type="http://schemas.openxmlformats.org/officeDocument/2006/relationships/hyperlink" Target="https://revistabiomedica.org/index.php/biomedica/article/view/2896/3138" TargetMode="External"/><Relationship Id="rId49" Type="http://schemas.openxmlformats.org/officeDocument/2006/relationships/hyperlink" Target="https://www.grade.org.pe/novedades/el-67-de-jovenes-afroperuanos-no-tiene-educacion-superio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chart" Target="charts/chart9.xml"/><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hyperlink" Target="https://knightcenter.utexas.edu/es/blog/00-17978-noticiero-peruano-en-quechua-busca-reivindicar-el-uso-de-una-de-las-lenguas-mas-antigu" TargetMode="External"/><Relationship Id="rId39" Type="http://schemas.openxmlformats.org/officeDocument/2006/relationships/hyperlink" Target="http://www.tvperu.gob.pe/programas/jiwasanaka" TargetMode="External"/><Relationship Id="rId70" Type="http://schemas.openxmlformats.org/officeDocument/2006/relationships/hyperlink" Target="http://repositorio.up.edu.pe/handle/11354/366" TargetMode="External"/><Relationship Id="rId71" Type="http://schemas.openxmlformats.org/officeDocument/2006/relationships/image" Target="media/image21.png"/><Relationship Id="rId72" Type="http://schemas.openxmlformats.org/officeDocument/2006/relationships/header" Target="header1.xml"/><Relationship Id="rId20" Type="http://schemas.openxmlformats.org/officeDocument/2006/relationships/chart" Target="charts/chart1.xml"/><Relationship Id="rId21" Type="http://schemas.openxmlformats.org/officeDocument/2006/relationships/chart" Target="charts/chart2.xml"/><Relationship Id="rId22" Type="http://schemas.openxmlformats.org/officeDocument/2006/relationships/image" Target="media/image12.png"/><Relationship Id="rId23" Type="http://schemas.openxmlformats.org/officeDocument/2006/relationships/chart" Target="charts/chart3.xml"/><Relationship Id="rId24" Type="http://schemas.openxmlformats.org/officeDocument/2006/relationships/chart" Target="charts/chart4.xml"/><Relationship Id="rId25" Type="http://schemas.openxmlformats.org/officeDocument/2006/relationships/image" Target="media/image13.png"/><Relationship Id="rId26" Type="http://schemas.openxmlformats.org/officeDocument/2006/relationships/chart" Target="charts/chart5.xml"/><Relationship Id="rId27" Type="http://schemas.openxmlformats.org/officeDocument/2006/relationships/chart" Target="charts/chart6.xml"/><Relationship Id="rId28" Type="http://schemas.openxmlformats.org/officeDocument/2006/relationships/chart" Target="charts/chart7.xml"/><Relationship Id="rId29" Type="http://schemas.openxmlformats.org/officeDocument/2006/relationships/chart" Target="charts/chart8.xml"/><Relationship Id="rId73" Type="http://schemas.openxmlformats.org/officeDocument/2006/relationships/footer" Target="footer1.xml"/><Relationship Id="rId74" Type="http://schemas.openxmlformats.org/officeDocument/2006/relationships/footer" Target="footer2.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hyperlink" Target="http://escale.minedu.gob.pe/c/document_library/get_file?uuid=fad5612b-5519-4da6-b492-e5710bbdf032&amp;groupId=10156" TargetMode="External"/><Relationship Id="rId61" Type="http://schemas.openxmlformats.org/officeDocument/2006/relationships/hyperlink" Target="http://escale.minedu.gob.pe/c/document_library/get_file?uuid=df7c752e-948c-4cae-97eb-2cadfd10dc87&amp;groupId=10156" TargetMode="External"/><Relationship Id="rId62" Type="http://schemas.openxmlformats.org/officeDocument/2006/relationships/hyperlink" Target="http://www.redalyc.org/articulo.oa?id=325/32513404"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www.agenciaeducacion.cl/articulos/bienestar-subjetivo-calidad-la-educacion/" TargetMode="External"/><Relationship Id="rId4" Type="http://schemas.openxmlformats.org/officeDocument/2006/relationships/hyperlink" Target="http://www.siseve.pe/web/" TargetMode="External"/><Relationship Id="rId5" Type="http://schemas.openxmlformats.org/officeDocument/2006/relationships/hyperlink" Target="https://www.tendencias21.net/El-maltrato-infantil-afecta-a-los-circuitos-cerebrales_a44175.html" TargetMode="External"/><Relationship Id="rId6" Type="http://schemas.openxmlformats.org/officeDocument/2006/relationships/hyperlink" Target="http://www.scielo.org.pe/scielo.php?script=sci_arttext&amp;pid=S0254-92122017000200001" TargetMode="External"/><Relationship Id="rId7" Type="http://schemas.openxmlformats.org/officeDocument/2006/relationships/hyperlink" Target="http://www.scielo.org.pe/scielo.php?script=sci_arttext&amp;pid=S0254-92122017000200001" TargetMode="External"/><Relationship Id="rId1" Type="http://schemas.openxmlformats.org/officeDocument/2006/relationships/hyperlink" Target="https://core.ac.uk/download/pdf/236644733.pdf" TargetMode="External"/><Relationship Id="rId2" Type="http://schemas.openxmlformats.org/officeDocument/2006/relationships/hyperlink" Target="https://dx.doi.org/10.4067/S0718-45652017000200019" TargetMode="Externa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package" Target="../embeddings/Hoja_de_c_lculo_de_Microsoft_Excel1.xlsx"/></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package" Target="../embeddings/Hoja_de_c_lculo_de_Microsoft_Excel2.xlsx"/></Relationships>
</file>

<file path=word/charts/_rels/chart3.xml.rels><?xml version="1.0" encoding="UTF-8" standalone="yes"?>
<Relationships xmlns="http://schemas.openxmlformats.org/package/2006/relationships"><Relationship Id="rId1" Type="http://schemas.openxmlformats.org/officeDocument/2006/relationships/themeOverride" Target="../theme/themeOverride3.xml"/><Relationship Id="rId2" Type="http://schemas.openxmlformats.org/officeDocument/2006/relationships/oleObject" Target="../embeddings/oleObject1.bin"/><Relationship Id="rId3" Type="http://schemas.openxmlformats.org/officeDocument/2006/relationships/chartUserShapes" Target="../drawings/drawing1.xml"/></Relationships>
</file>

<file path=word/charts/_rels/chart4.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localhost\\D:\PLANEAMIENTO_POLITICAS_PRIORIZADAS_24enero2020_LENOVO%20-%20PC\!ENTREGABLE_01___(22-02-2020)\ana&#769;lisis_anemia_(observaciones-CEPLAN_Poli&#769;ticaEI-EIB).xlsx" TargetMode="External"/><Relationship Id="rId2" Type="http://schemas.openxmlformats.org/officeDocument/2006/relationships/chartUserShapes" Target="../drawings/drawing2.xml"/></Relationships>
</file>

<file path=word/charts/_rels/chart6.xml.rels><?xml version="1.0" encoding="UTF-8" standalone="yes"?>
<Relationships xmlns="http://schemas.openxmlformats.org/package/2006/relationships"><Relationship Id="rId1" Type="http://schemas.openxmlformats.org/officeDocument/2006/relationships/themeOverride" Target="../theme/themeOverride4.xml"/><Relationship Id="rId2" Type="http://schemas.openxmlformats.org/officeDocument/2006/relationships/oleObject" Target="Libro2" TargetMode="External"/></Relationships>
</file>

<file path=word/charts/_rels/chart7.xml.rels><?xml version="1.0" encoding="UTF-8" standalone="yes"?>
<Relationships xmlns="http://schemas.openxmlformats.org/package/2006/relationships"><Relationship Id="rId1" Type="http://schemas.openxmlformats.org/officeDocument/2006/relationships/themeOverride" Target="../theme/themeOverride5.xml"/><Relationship Id="rId2" Type="http://schemas.openxmlformats.org/officeDocument/2006/relationships/oleObject" Target="file:///E:\Teletrabajo%202020\Poli&#769;tica%20EIB%20y%20EIT%20al%202036\Causa%203.%20Info%20cuali%20cuanti\grafics.xlsx" TargetMode="External"/></Relationships>
</file>

<file path=word/charts/_rels/chart8.xml.rels><?xml version="1.0" encoding="UTF-8" standalone="yes"?>
<Relationships xmlns="http://schemas.openxmlformats.org/package/2006/relationships"><Relationship Id="rId1" Type="http://schemas.openxmlformats.org/officeDocument/2006/relationships/themeOverride" Target="../theme/themeOverride6.xml"/><Relationship Id="rId2" Type="http://schemas.openxmlformats.org/officeDocument/2006/relationships/oleObject" Target="file:///E:\Teletrabajo%202020\Poli&#769;tica%20EIB%20y%20EIT%20al%202036\Causa%203.%20Info%20cuali%20cuanti\grafics.xlsx" TargetMode="External"/></Relationships>
</file>

<file path=word/charts/_rels/chart9.xml.rels><?xml version="1.0" encoding="UTF-8" standalone="yes"?>
<Relationships xmlns="http://schemas.openxmlformats.org/package/2006/relationships"><Relationship Id="rId1" Type="http://schemas.openxmlformats.org/officeDocument/2006/relationships/themeOverride" Target="../theme/themeOverride7.xml"/><Relationship Id="rId2" Type="http://schemas.openxmlformats.org/officeDocument/2006/relationships/oleObject" Target="file:///\\Users\carlosrr\Downloads\GRAFICOS%20FID%20EIB.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s-PE" sz="1000"/>
              <a:t>GRÁFICO 15. Niños</a:t>
            </a:r>
            <a:r>
              <a:rPr lang="es-PE" sz="1000" baseline="0"/>
              <a:t> de 3 a 5 años hablantes de una lengua originaria que no asiste a </a:t>
            </a:r>
            <a:r>
              <a:rPr lang="es-PE" sz="1000" baseline="0">
                <a:solidFill>
                  <a:sysClr val="windowText" lastClr="000000"/>
                </a:solidFill>
              </a:rPr>
              <a:t>una IIEE-Grupos </a:t>
            </a:r>
            <a:r>
              <a:rPr lang="es-PE" sz="1000" baseline="0"/>
              <a:t>mayoritarios</a:t>
            </a:r>
            <a:endParaRPr lang="es-PE" sz="1000"/>
          </a:p>
        </c:rich>
      </c:tx>
      <c:layout/>
      <c:overlay val="0"/>
      <c:spPr>
        <a:noFill/>
        <a:ln>
          <a:noFill/>
        </a:ln>
        <a:effectLst/>
      </c:sp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Hoja4!$V$24:$V$36</c:f>
              <c:strCache>
                <c:ptCount val="13"/>
                <c:pt idx="0">
                  <c:v>Kandozi-Chapra</c:v>
                </c:pt>
                <c:pt idx="1">
                  <c:v>Nomatsigenga</c:v>
                </c:pt>
                <c:pt idx="2">
                  <c:v>Wampis</c:v>
                </c:pt>
                <c:pt idx="3">
                  <c:v>Urarina</c:v>
                </c:pt>
                <c:pt idx="4">
                  <c:v>Kichwa</c:v>
                </c:pt>
                <c:pt idx="5">
                  <c:v>Matsigenka/Machiguenga</c:v>
                </c:pt>
                <c:pt idx="6">
                  <c:v>Achuar</c:v>
                </c:pt>
                <c:pt idx="7">
                  <c:v>Shawi/Chayahuita</c:v>
                </c:pt>
                <c:pt idx="8">
                  <c:v>Shipibo - Konibo</c:v>
                </c:pt>
                <c:pt idx="9">
                  <c:v>Awajún / Aguaruna</c:v>
                </c:pt>
                <c:pt idx="10">
                  <c:v>Aimara</c:v>
                </c:pt>
                <c:pt idx="11">
                  <c:v>Ashaninka</c:v>
                </c:pt>
                <c:pt idx="12">
                  <c:v>Quechua</c:v>
                </c:pt>
              </c:strCache>
            </c:strRef>
          </c:cat>
          <c:val>
            <c:numRef>
              <c:f>Hoja4!$W$24:$W$36</c:f>
              <c:numCache>
                <c:formatCode>#,##0</c:formatCode>
                <c:ptCount val="13"/>
                <c:pt idx="0">
                  <c:v>200.0</c:v>
                </c:pt>
                <c:pt idx="1">
                  <c:v>292.0</c:v>
                </c:pt>
                <c:pt idx="2">
                  <c:v>296.0</c:v>
                </c:pt>
                <c:pt idx="3">
                  <c:v>301.0</c:v>
                </c:pt>
                <c:pt idx="4">
                  <c:v>384.0</c:v>
                </c:pt>
                <c:pt idx="5">
                  <c:v>398.0</c:v>
                </c:pt>
                <c:pt idx="6">
                  <c:v>633.0</c:v>
                </c:pt>
                <c:pt idx="7">
                  <c:v>956.0</c:v>
                </c:pt>
                <c:pt idx="8">
                  <c:v>1203.0</c:v>
                </c:pt>
                <c:pt idx="9">
                  <c:v>2321.0</c:v>
                </c:pt>
                <c:pt idx="10">
                  <c:v>2846.0</c:v>
                </c:pt>
                <c:pt idx="11">
                  <c:v>3356.0</c:v>
                </c:pt>
                <c:pt idx="12">
                  <c:v>31265.0</c:v>
                </c:pt>
              </c:numCache>
            </c:numRef>
          </c:val>
          <c:extLst xmlns:c16r2="http://schemas.microsoft.com/office/drawing/2015/06/chart">
            <c:ext xmlns:c16="http://schemas.microsoft.com/office/drawing/2014/chart" uri="{C3380CC4-5D6E-409C-BE32-E72D297353CC}">
              <c16:uniqueId val="{00000000-D9FA-447F-B046-2DBEEF0D5AE3}"/>
            </c:ext>
          </c:extLst>
        </c:ser>
        <c:dLbls>
          <c:showLegendKey val="0"/>
          <c:showVal val="0"/>
          <c:showCatName val="0"/>
          <c:showSerName val="0"/>
          <c:showPercent val="0"/>
          <c:showBubbleSize val="0"/>
        </c:dLbls>
        <c:gapWidth val="182"/>
        <c:axId val="1806579880"/>
        <c:axId val="1807847688"/>
      </c:barChart>
      <c:catAx>
        <c:axId val="18065798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07847688"/>
        <c:crosses val="autoZero"/>
        <c:auto val="1"/>
        <c:lblAlgn val="ctr"/>
        <c:lblOffset val="100"/>
        <c:noMultiLvlLbl val="0"/>
      </c:catAx>
      <c:valAx>
        <c:axId val="180784768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0657988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000"/>
              <a:t>GRÁFICO 16. Hablantes de una lengua originaria</a:t>
            </a:r>
            <a:r>
              <a:rPr lang="en-US" sz="1000" b="0" i="0" u="none" strike="noStrike" kern="1200" spc="0" baseline="0">
                <a:solidFill>
                  <a:sysClr val="windowText" lastClr="000000">
                    <a:lumMod val="65000"/>
                    <a:lumOff val="35000"/>
                  </a:sysClr>
                </a:solidFill>
                <a:latin typeface="+mn-lt"/>
                <a:ea typeface="+mn-ea"/>
                <a:cs typeface="+mn-cs"/>
              </a:rPr>
              <a:t> </a:t>
            </a:r>
            <a:r>
              <a:rPr lang="en-US" sz="1000"/>
              <a:t>12</a:t>
            </a:r>
            <a:r>
              <a:rPr lang="en-US" sz="1000" b="0" i="0" u="none" strike="noStrike" kern="1200" spc="0" baseline="0">
                <a:solidFill>
                  <a:sysClr val="windowText" lastClr="000000">
                    <a:lumMod val="65000"/>
                    <a:lumOff val="35000"/>
                  </a:sysClr>
                </a:solidFill>
                <a:latin typeface="+mn-lt"/>
                <a:ea typeface="+mn-ea"/>
                <a:cs typeface="+mn-cs"/>
              </a:rPr>
              <a:t> </a:t>
            </a:r>
            <a:r>
              <a:rPr lang="en-US" sz="1000"/>
              <a:t>a 16 que no asiste a una IIEE </a:t>
            </a:r>
          </a:p>
        </c:rich>
      </c:tx>
      <c:layout/>
      <c:overlay val="0"/>
      <c:spPr>
        <a:noFill/>
        <a:ln>
          <a:noFill/>
        </a:ln>
        <a:effectLst/>
      </c:spPr>
    </c:title>
    <c:autoTitleDeleted val="0"/>
    <c:plotArea>
      <c:layout/>
      <c:barChart>
        <c:barDir val="bar"/>
        <c:grouping val="clustered"/>
        <c:varyColors val="0"/>
        <c:ser>
          <c:idx val="0"/>
          <c:order val="0"/>
          <c:tx>
            <c:strRef>
              <c:f>Hoja4!$T$23</c:f>
              <c:strCache>
                <c:ptCount val="1"/>
                <c:pt idx="0">
                  <c:v>12  a 16 años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Hoja4!$S$24:$S$33</c:f>
              <c:strCache>
                <c:ptCount val="10"/>
                <c:pt idx="0">
                  <c:v>Quechua</c:v>
                </c:pt>
                <c:pt idx="1">
                  <c:v>Ashaninka</c:v>
                </c:pt>
                <c:pt idx="2">
                  <c:v>Aimara</c:v>
                </c:pt>
                <c:pt idx="3">
                  <c:v>Awajún / Aguaruna</c:v>
                </c:pt>
                <c:pt idx="4">
                  <c:v>Shipibo - Konibo</c:v>
                </c:pt>
                <c:pt idx="5">
                  <c:v>Shawi/Chayahuita</c:v>
                </c:pt>
                <c:pt idx="6">
                  <c:v>Matsigenka/Machiguenga</c:v>
                </c:pt>
                <c:pt idx="7">
                  <c:v>Tikuna</c:v>
                </c:pt>
                <c:pt idx="8">
                  <c:v>Kichwa</c:v>
                </c:pt>
                <c:pt idx="9">
                  <c:v>Nomatsigenga</c:v>
                </c:pt>
              </c:strCache>
            </c:strRef>
          </c:cat>
          <c:val>
            <c:numRef>
              <c:f>Hoja4!$T$24:$T$33</c:f>
              <c:numCache>
                <c:formatCode>General</c:formatCode>
                <c:ptCount val="10"/>
                <c:pt idx="0">
                  <c:v>20225.0</c:v>
                </c:pt>
                <c:pt idx="1">
                  <c:v>2645.0</c:v>
                </c:pt>
                <c:pt idx="2">
                  <c:v>2333.0</c:v>
                </c:pt>
                <c:pt idx="3">
                  <c:v>2047.0</c:v>
                </c:pt>
                <c:pt idx="4">
                  <c:v>669.0</c:v>
                </c:pt>
                <c:pt idx="5">
                  <c:v>447.0</c:v>
                </c:pt>
                <c:pt idx="6">
                  <c:v>183.0</c:v>
                </c:pt>
                <c:pt idx="7">
                  <c:v>134.0</c:v>
                </c:pt>
                <c:pt idx="8">
                  <c:v>106.0</c:v>
                </c:pt>
                <c:pt idx="9">
                  <c:v>95.0</c:v>
                </c:pt>
              </c:numCache>
            </c:numRef>
          </c:val>
          <c:extLst xmlns:c16r2="http://schemas.microsoft.com/office/drawing/2015/06/chart">
            <c:ext xmlns:c16="http://schemas.microsoft.com/office/drawing/2014/chart" uri="{C3380CC4-5D6E-409C-BE32-E72D297353CC}">
              <c16:uniqueId val="{00000000-53C9-4B48-BF1F-38AC70C5E3D8}"/>
            </c:ext>
          </c:extLst>
        </c:ser>
        <c:dLbls>
          <c:dLblPos val="outEnd"/>
          <c:showLegendKey val="0"/>
          <c:showVal val="1"/>
          <c:showCatName val="0"/>
          <c:showSerName val="0"/>
          <c:showPercent val="0"/>
          <c:showBubbleSize val="0"/>
        </c:dLbls>
        <c:gapWidth val="182"/>
        <c:axId val="2124486920"/>
        <c:axId val="-2107253608"/>
      </c:barChart>
      <c:catAx>
        <c:axId val="21244869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crossAx val="-2107253608"/>
        <c:crosses val="autoZero"/>
        <c:auto val="1"/>
        <c:lblAlgn val="ctr"/>
        <c:lblOffset val="100"/>
        <c:noMultiLvlLbl val="0"/>
      </c:catAx>
      <c:valAx>
        <c:axId val="-21072536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crossAx val="2124486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pPr>
      <a:endParaRPr lang="es-E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r>
              <a:rPr lang="es-PE"/>
              <a:t>Por sus costumbres y sus antepasados Ud. se considera:</a:t>
            </a:r>
          </a:p>
        </c:rich>
      </c:tx>
      <c:layout>
        <c:manualLayout>
          <c:xMode val="edge"/>
          <c:yMode val="edge"/>
          <c:x val="0.199453006205915"/>
          <c:y val="0.0"/>
        </c:manualLayout>
      </c:layout>
      <c:overlay val="0"/>
      <c:spPr>
        <a:noFill/>
        <a:ln>
          <a:noFill/>
        </a:ln>
        <a:effectLst/>
      </c:spPr>
    </c:title>
    <c:autoTitleDeleted val="0"/>
    <c:view3D>
      <c:rotX val="30"/>
      <c:rotY val="0"/>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00425525556933467"/>
          <c:y val="0.290938898379492"/>
          <c:w val="0.736819814031785"/>
          <c:h val="0.673966839321994"/>
        </c:manualLayout>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1-D837-4709-B8BB-05E1B7714F3E}"/>
              </c:ext>
            </c:extLst>
          </c:dPt>
          <c:dPt>
            <c:idx val="1"/>
            <c:bubble3D val="0"/>
            <c:spPr>
              <a:solidFill>
                <a:schemeClr val="accent2"/>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3-D837-4709-B8BB-05E1B7714F3E}"/>
              </c:ext>
            </c:extLst>
          </c:dPt>
          <c:dPt>
            <c:idx val="2"/>
            <c:bubble3D val="0"/>
            <c:spPr>
              <a:solidFill>
                <a:schemeClr val="accent3"/>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5-D837-4709-B8BB-05E1B7714F3E}"/>
              </c:ext>
            </c:extLst>
          </c:dPt>
          <c:dPt>
            <c:idx val="3"/>
            <c:bubble3D val="0"/>
            <c:spPr>
              <a:solidFill>
                <a:schemeClr val="accent4"/>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7-D837-4709-B8BB-05E1B7714F3E}"/>
              </c:ext>
            </c:extLst>
          </c:dPt>
          <c:dPt>
            <c:idx val="4"/>
            <c:bubble3D val="0"/>
            <c:spPr>
              <a:solidFill>
                <a:schemeClr val="accent5"/>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9-D837-4709-B8BB-05E1B7714F3E}"/>
              </c:ext>
            </c:extLst>
          </c:dPt>
          <c:dPt>
            <c:idx val="5"/>
            <c:bubble3D val="0"/>
            <c:spPr>
              <a:solidFill>
                <a:schemeClr val="accent6"/>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B-D837-4709-B8BB-05E1B7714F3E}"/>
              </c:ext>
            </c:extLst>
          </c:dPt>
          <c:dPt>
            <c:idx val="6"/>
            <c:bubble3D val="0"/>
            <c:spPr>
              <a:solidFill>
                <a:schemeClr val="accent1">
                  <a:lumMod val="60000"/>
                </a:schemeClr>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D-D837-4709-B8BB-05E1B7714F3E}"/>
              </c:ext>
            </c:extLst>
          </c:dPt>
          <c:dPt>
            <c:idx val="7"/>
            <c:bubble3D val="0"/>
            <c:spPr>
              <a:solidFill>
                <a:schemeClr val="accent2">
                  <a:lumMod val="60000"/>
                </a:schemeClr>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F-D837-4709-B8BB-05E1B7714F3E}"/>
              </c:ext>
            </c:extLst>
          </c:dPt>
          <c:dPt>
            <c:idx val="8"/>
            <c:bubble3D val="0"/>
            <c:spPr>
              <a:solidFill>
                <a:schemeClr val="accent3">
                  <a:lumMod val="60000"/>
                </a:schemeClr>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11-D837-4709-B8BB-05E1B7714F3E}"/>
              </c:ext>
            </c:extLst>
          </c:dPt>
          <c:dPt>
            <c:idx val="9"/>
            <c:bubble3D val="0"/>
            <c:spPr>
              <a:solidFill>
                <a:schemeClr val="accent4">
                  <a:lumMod val="60000"/>
                </a:schemeClr>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13-D837-4709-B8BB-05E1B7714F3E}"/>
              </c:ext>
            </c:extLst>
          </c:dPt>
          <c:dPt>
            <c:idx val="10"/>
            <c:bubble3D val="0"/>
            <c:spPr>
              <a:solidFill>
                <a:schemeClr val="accent5">
                  <a:lumMod val="60000"/>
                </a:schemeClr>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15-D837-4709-B8BB-05E1B7714F3E}"/>
              </c:ext>
            </c:extLst>
          </c:dPt>
          <c:dLbls>
            <c:dLbl>
              <c:idx val="1"/>
              <c:layout>
                <c:manualLayout>
                  <c:x val="-0.0156316893025943"/>
                  <c:y val="-0.285671739001445"/>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3-D837-4709-B8BB-05E1B7714F3E}"/>
                </c:ext>
                <c:ext xmlns:c15="http://schemas.microsoft.com/office/drawing/2012/chart" uri="{CE6537A1-D6FC-4f65-9D91-7224C49458BB}"/>
              </c:extLst>
            </c:dLbl>
            <c:dLbl>
              <c:idx val="2"/>
              <c:layout>
                <c:manualLayout>
                  <c:x val="0.0303820466464461"/>
                  <c:y val="-0.255430915407476"/>
                </c:manualLayout>
              </c:layout>
              <c:tx>
                <c:rich>
                  <a:bodyPr/>
                  <a:lstStyle/>
                  <a:p>
                    <a:fld id="{8F81E8A7-DFB9-4D1D-B421-42860F755984}" type="CATEGORYNAME">
                      <a:rPr lang="en-US"/>
                      <a:pPr/>
                      <a:t>[NOMBRE DE LA CATEGORÍA]</a:t>
                    </a:fld>
                    <a:r>
                      <a:rPr lang="en-US" baseline="0"/>
                      <a:t>;</a:t>
                    </a:r>
                  </a:p>
                  <a:p>
                    <a:r>
                      <a:rPr lang="en-US" baseline="0"/>
                      <a:t> </a:t>
                    </a:r>
                    <a:fld id="{A25174E4-1B11-477D-AF5A-8E9F3F88B930}" type="VALUE">
                      <a:rPr lang="en-US" baseline="0"/>
                      <a:pPr/>
                      <a:t>[VALOR]</a:t>
                    </a:fld>
                    <a:endParaRPr lang="en-US" baseline="0"/>
                  </a:p>
                </c:rich>
              </c:tx>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5-D837-4709-B8BB-05E1B7714F3E}"/>
                </c:ext>
                <c:ext xmlns:c15="http://schemas.microsoft.com/office/drawing/2012/chart" uri="{CE6537A1-D6FC-4f65-9D91-7224C49458BB}">
                  <c15:dlblFieldTable/>
                  <c15:showDataLabelsRange val="0"/>
                </c:ext>
              </c:extLst>
            </c:dLbl>
            <c:dLbl>
              <c:idx val="3"/>
              <c:layout>
                <c:manualLayout>
                  <c:x val="0.0549363255589256"/>
                  <c:y val="-0.108624287687533"/>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7-D837-4709-B8BB-05E1B7714F3E}"/>
                </c:ext>
                <c:ext xmlns:c15="http://schemas.microsoft.com/office/drawing/2012/chart" uri="{CE6537A1-D6FC-4f65-9D91-7224C49458BB}"/>
              </c:extLst>
            </c:dLbl>
            <c:dLbl>
              <c:idx val="4"/>
              <c:layout>
                <c:manualLayout>
                  <c:x val="0.0327176560235473"/>
                  <c:y val="0.0562444545534412"/>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9-D837-4709-B8BB-05E1B7714F3E}"/>
                </c:ext>
                <c:ext xmlns:c15="http://schemas.microsoft.com/office/drawing/2012/chart" uri="{CE6537A1-D6FC-4f65-9D91-7224C49458BB}"/>
              </c:extLst>
            </c:dLbl>
            <c:dLbl>
              <c:idx val="5"/>
              <c:layout>
                <c:manualLayout>
                  <c:x val="0.0630105534720872"/>
                  <c:y val="0.137507296186297"/>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B-D837-4709-B8BB-05E1B7714F3E}"/>
                </c:ext>
                <c:ext xmlns:c15="http://schemas.microsoft.com/office/drawing/2012/chart" uri="{CE6537A1-D6FC-4f65-9D91-7224C49458BB}"/>
              </c:extLst>
            </c:dLbl>
            <c:dLbl>
              <c:idx val="6"/>
              <c:layout>
                <c:manualLayout>
                  <c:x val="0.0202403542061986"/>
                  <c:y val="-0.418645098838523"/>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D-D837-4709-B8BB-05E1B7714F3E}"/>
                </c:ext>
                <c:ext xmlns:c15="http://schemas.microsoft.com/office/drawing/2012/chart" uri="{CE6537A1-D6FC-4f65-9D91-7224C49458BB}">
                  <c15:layout>
                    <c:manualLayout>
                      <c:w val="0.121442125237192"/>
                      <c:h val="0.0875795336052336"/>
                    </c:manualLayout>
                  </c15:layout>
                </c:ext>
              </c:extLst>
            </c:dLbl>
            <c:dLbl>
              <c:idx val="7"/>
              <c:layout>
                <c:manualLayout>
                  <c:x val="-0.0721646321724016"/>
                  <c:y val="-0.0635604193220032"/>
                </c:manualLayout>
              </c:layout>
              <c:tx>
                <c:rich>
                  <a:bodyPr/>
                  <a:lstStyle/>
                  <a:p>
                    <a:fld id="{C9185012-EE73-49AE-9E63-3337247292FA}" type="CATEGORYNAME">
                      <a:rPr lang="en-US"/>
                      <a:pPr/>
                      <a:t>[NOMBRE DE LA CATEGORÍA]</a:t>
                    </a:fld>
                    <a:r>
                      <a:rPr lang="en-US" baseline="0"/>
                      <a:t>; </a:t>
                    </a:r>
                  </a:p>
                  <a:p>
                    <a:fld id="{BF0EE69F-1B9C-41F9-B4AC-C2CCDFEE532F}" type="VALUE">
                      <a:rPr lang="en-US" baseline="0"/>
                      <a:pPr/>
                      <a:t>[VALOR]</a:t>
                    </a:fld>
                    <a:endParaRPr lang="es-ES_tradnl"/>
                  </a:p>
                </c:rich>
              </c:tx>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F-D837-4709-B8BB-05E1B7714F3E}"/>
                </c:ext>
                <c:ext xmlns:c15="http://schemas.microsoft.com/office/drawing/2012/chart" uri="{CE6537A1-D6FC-4f65-9D91-7224C49458BB}">
                  <c15:dlblFieldTable/>
                  <c15:showDataLabelsRange val="0"/>
                </c:ext>
              </c:extLst>
            </c:dLbl>
            <c:dLbl>
              <c:idx val="8"/>
              <c:layout>
                <c:manualLayout>
                  <c:x val="0.0552205073037597"/>
                  <c:y val="-0.162400342949504"/>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11-D837-4709-B8BB-05E1B7714F3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Hoja1!$C$4:$C$14</c:f>
              <c:strCache>
                <c:ptCount val="11"/>
                <c:pt idx="0">
                  <c:v>Quechua</c:v>
                </c:pt>
                <c:pt idx="1">
                  <c:v>Aimara</c:v>
                </c:pt>
                <c:pt idx="2">
                  <c:v>Nativo o indígena de la amazonía</c:v>
                </c:pt>
                <c:pt idx="3">
                  <c:v>Parte de otro pueblo indígena u originario</c:v>
                </c:pt>
                <c:pt idx="4">
                  <c:v>Negro, moreno, zambo, mulato / pueblo afroperuano o afrodescendiente</c:v>
                </c:pt>
                <c:pt idx="5">
                  <c:v>Blanco</c:v>
                </c:pt>
                <c:pt idx="6">
                  <c:v>Mestizo</c:v>
                </c:pt>
                <c:pt idx="7">
                  <c:v>Otro
(Incluye: no sabe, no responde, nikkei, tusán)</c:v>
                </c:pt>
                <c:pt idx="8">
                  <c:v>No sabe /  No responde</c:v>
                </c:pt>
                <c:pt idx="9">
                  <c:v>Nikkei</c:v>
                </c:pt>
                <c:pt idx="10">
                  <c:v>Tusán</c:v>
                </c:pt>
              </c:strCache>
            </c:strRef>
          </c:cat>
          <c:val>
            <c:numRef>
              <c:f>Hoja1!$D$4:$D$14</c:f>
              <c:numCache>
                <c:formatCode>#,##0</c:formatCode>
                <c:ptCount val="11"/>
                <c:pt idx="0">
                  <c:v>5.176809E6</c:v>
                </c:pt>
                <c:pt idx="1">
                  <c:v>548292.0</c:v>
                </c:pt>
                <c:pt idx="2">
                  <c:v>210612.0</c:v>
                </c:pt>
                <c:pt idx="3">
                  <c:v>49838.0</c:v>
                </c:pt>
                <c:pt idx="4">
                  <c:v>828841.0</c:v>
                </c:pt>
                <c:pt idx="5">
                  <c:v>1.366931E6</c:v>
                </c:pt>
                <c:pt idx="6">
                  <c:v>1.3965254E7</c:v>
                </c:pt>
                <c:pt idx="7">
                  <c:v>241947.0</c:v>
                </c:pt>
                <c:pt idx="8">
                  <c:v>771026.0</c:v>
                </c:pt>
                <c:pt idx="9">
                  <c:v>22534.0</c:v>
                </c:pt>
                <c:pt idx="10">
                  <c:v>14307.0</c:v>
                </c:pt>
              </c:numCache>
            </c:numRef>
          </c:val>
          <c:extLst xmlns:c16r2="http://schemas.microsoft.com/office/drawing/2015/06/chart">
            <c:ext xmlns:c16="http://schemas.microsoft.com/office/drawing/2014/chart" uri="{C3380CC4-5D6E-409C-BE32-E72D297353CC}">
              <c16:uniqueId val="{00000016-D837-4709-B8BB-05E1B7714F3E}"/>
            </c:ext>
          </c:extLst>
        </c:ser>
        <c:dLbls>
          <c:showLegendKey val="0"/>
          <c:showVal val="0"/>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s-ES"/>
    </a:p>
  </c:txPr>
  <c:externalData r:id="rId2">
    <c:autoUpdate val="0"/>
  </c:externalData>
  <c:userShapes r:id="rId3"/>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sz="1400" b="0" i="0" u="none" strike="noStrike" baseline="0">
                <a:effectLst/>
              </a:rPr>
              <a:t>GRÁFICO Nª 18.</a:t>
            </a:r>
            <a:r>
              <a:rPr lang="es-ES_tradnl" sz="1400" b="0" i="0" u="none" strike="noStrike" baseline="0">
                <a:effectLst/>
              </a:rPr>
              <a:t> </a:t>
            </a:r>
            <a:r>
              <a:rPr lang="es-PE"/>
              <a:t>IIEE que demandan EIB según forma de atención y nivel de EBR</a:t>
            </a:r>
          </a:p>
        </c:rich>
      </c:tx>
      <c:layout/>
      <c:overlay val="0"/>
      <c:spPr>
        <a:noFill/>
        <a:ln>
          <a:noFill/>
        </a:ln>
        <a:effectLst/>
      </c:spPr>
    </c:title>
    <c:autoTitleDeleted val="0"/>
    <c:plotArea>
      <c:layout/>
      <c:barChart>
        <c:barDir val="col"/>
        <c:grouping val="stacked"/>
        <c:varyColors val="0"/>
        <c:ser>
          <c:idx val="0"/>
          <c:order val="0"/>
          <c:tx>
            <c:strRef>
              <c:f>Hoja1!$F$14</c:f>
              <c:strCache>
                <c:ptCount val="1"/>
                <c:pt idx="0">
                  <c:v>EIB de fortalecimiento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Hoja1!$E$15:$E$18</c:f>
              <c:strCache>
                <c:ptCount val="4"/>
                <c:pt idx="0">
                  <c:v>Inicial</c:v>
                </c:pt>
                <c:pt idx="1">
                  <c:v>Inicial-Pronoei</c:v>
                </c:pt>
                <c:pt idx="2">
                  <c:v>Primaria</c:v>
                </c:pt>
                <c:pt idx="3">
                  <c:v>Secundaria</c:v>
                </c:pt>
              </c:strCache>
            </c:strRef>
          </c:cat>
          <c:val>
            <c:numRef>
              <c:f>Hoja1!$F$15:$F$18</c:f>
              <c:numCache>
                <c:formatCode>General</c:formatCode>
                <c:ptCount val="4"/>
                <c:pt idx="0">
                  <c:v>4182.0</c:v>
                </c:pt>
                <c:pt idx="1">
                  <c:v>1249.0</c:v>
                </c:pt>
                <c:pt idx="2">
                  <c:v>6512.0</c:v>
                </c:pt>
                <c:pt idx="3">
                  <c:v>1562.0</c:v>
                </c:pt>
              </c:numCache>
            </c:numRef>
          </c:val>
          <c:extLst xmlns:c16r2="http://schemas.microsoft.com/office/drawing/2015/06/chart">
            <c:ext xmlns:c16="http://schemas.microsoft.com/office/drawing/2014/chart" uri="{C3380CC4-5D6E-409C-BE32-E72D297353CC}">
              <c16:uniqueId val="{00000000-67F6-41AC-B008-AF71C7124ACD}"/>
            </c:ext>
          </c:extLst>
        </c:ser>
        <c:ser>
          <c:idx val="1"/>
          <c:order val="1"/>
          <c:tx>
            <c:strRef>
              <c:f>Hoja1!$G$14</c:f>
              <c:strCache>
                <c:ptCount val="1"/>
                <c:pt idx="0">
                  <c:v>EIB de revitalización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Hoja1!$E$15:$E$18</c:f>
              <c:strCache>
                <c:ptCount val="4"/>
                <c:pt idx="0">
                  <c:v>Inicial</c:v>
                </c:pt>
                <c:pt idx="1">
                  <c:v>Inicial-Pronoei</c:v>
                </c:pt>
                <c:pt idx="2">
                  <c:v>Primaria</c:v>
                </c:pt>
                <c:pt idx="3">
                  <c:v>Secundaria</c:v>
                </c:pt>
              </c:strCache>
            </c:strRef>
          </c:cat>
          <c:val>
            <c:numRef>
              <c:f>Hoja1!$G$15:$G$18</c:f>
              <c:numCache>
                <c:formatCode>General</c:formatCode>
                <c:ptCount val="4"/>
                <c:pt idx="0">
                  <c:v>3985.0</c:v>
                </c:pt>
                <c:pt idx="1">
                  <c:v>1229.0</c:v>
                </c:pt>
                <c:pt idx="2">
                  <c:v>4619.0</c:v>
                </c:pt>
                <c:pt idx="3">
                  <c:v>1215.0</c:v>
                </c:pt>
              </c:numCache>
            </c:numRef>
          </c:val>
          <c:extLst xmlns:c16r2="http://schemas.microsoft.com/office/drawing/2015/06/chart">
            <c:ext xmlns:c16="http://schemas.microsoft.com/office/drawing/2014/chart" uri="{C3380CC4-5D6E-409C-BE32-E72D297353CC}">
              <c16:uniqueId val="{00000001-67F6-41AC-B008-AF71C7124ACD}"/>
            </c:ext>
          </c:extLst>
        </c:ser>
        <c:ser>
          <c:idx val="2"/>
          <c:order val="2"/>
          <c:tx>
            <c:strRef>
              <c:f>Hoja1!$H$14</c:f>
              <c:strCache>
                <c:ptCount val="1"/>
                <c:pt idx="0">
                  <c:v>EIB urbana</c:v>
                </c:pt>
              </c:strCache>
            </c:strRef>
          </c:tx>
          <c:spPr>
            <a:solidFill>
              <a:schemeClr val="accent3"/>
            </a:solidFill>
            <a:ln>
              <a:noFill/>
            </a:ln>
            <a:effectLst/>
          </c:spPr>
          <c:invertIfNegative val="0"/>
          <c:dLbls>
            <c:dLbl>
              <c:idx val="1"/>
              <c:layout>
                <c:manualLayout>
                  <c:x val="-4.6965855123732E-17"/>
                  <c:y val="-0.027906976744186"/>
                </c:manualLayout>
              </c:layout>
              <c:dLblPos val="ct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67F6-41AC-B008-AF71C7124ACD}"/>
                </c:ext>
                <c:ext xmlns:c15="http://schemas.microsoft.com/office/drawing/2012/chart" uri="{CE6537A1-D6FC-4f65-9D91-7224C49458BB}"/>
              </c:extLst>
            </c:dLbl>
            <c:dLbl>
              <c:idx val="3"/>
              <c:layout>
                <c:manualLayout>
                  <c:x val="-9.39317102474682E-17"/>
                  <c:y val="-0.0186046511627907"/>
                </c:manualLayout>
              </c:layout>
              <c:dLblPos val="ct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67F6-41AC-B008-AF71C7124AC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Hoja1!$E$15:$E$18</c:f>
              <c:strCache>
                <c:ptCount val="4"/>
                <c:pt idx="0">
                  <c:v>Inicial</c:v>
                </c:pt>
                <c:pt idx="1">
                  <c:v>Inicial-Pronoei</c:v>
                </c:pt>
                <c:pt idx="2">
                  <c:v>Primaria</c:v>
                </c:pt>
                <c:pt idx="3">
                  <c:v>Secundaria</c:v>
                </c:pt>
              </c:strCache>
            </c:strRef>
          </c:cat>
          <c:val>
            <c:numRef>
              <c:f>Hoja1!$H$15:$H$18</c:f>
              <c:numCache>
                <c:formatCode>General</c:formatCode>
                <c:ptCount val="4"/>
                <c:pt idx="0">
                  <c:v>1005.0</c:v>
                </c:pt>
                <c:pt idx="1">
                  <c:v>223.0</c:v>
                </c:pt>
                <c:pt idx="2">
                  <c:v>688.0</c:v>
                </c:pt>
                <c:pt idx="3">
                  <c:v>393.0</c:v>
                </c:pt>
              </c:numCache>
            </c:numRef>
          </c:val>
          <c:extLst xmlns:c16r2="http://schemas.microsoft.com/office/drawing/2015/06/chart">
            <c:ext xmlns:c16="http://schemas.microsoft.com/office/drawing/2014/chart" uri="{C3380CC4-5D6E-409C-BE32-E72D297353CC}">
              <c16:uniqueId val="{00000004-67F6-41AC-B008-AF71C7124ACD}"/>
            </c:ext>
          </c:extLst>
        </c:ser>
        <c:dLbls>
          <c:dLblPos val="ctr"/>
          <c:showLegendKey val="0"/>
          <c:showVal val="1"/>
          <c:showCatName val="0"/>
          <c:showSerName val="0"/>
          <c:showPercent val="0"/>
          <c:showBubbleSize val="0"/>
        </c:dLbls>
        <c:gapWidth val="150"/>
        <c:overlap val="100"/>
        <c:axId val="2123789816"/>
        <c:axId val="2123754776"/>
      </c:barChart>
      <c:catAx>
        <c:axId val="2123789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23754776"/>
        <c:crosses val="autoZero"/>
        <c:auto val="1"/>
        <c:lblAlgn val="ctr"/>
        <c:lblOffset val="100"/>
        <c:noMultiLvlLbl val="0"/>
      </c:catAx>
      <c:valAx>
        <c:axId val="2123754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237898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sz="1100">
                <a:solidFill>
                  <a:schemeClr val="tx1"/>
                </a:solidFill>
              </a:rPr>
              <a:t>GR</a:t>
            </a:r>
            <a:r>
              <a:rPr lang="es-ES" sz="1100">
                <a:solidFill>
                  <a:schemeClr val="tx1"/>
                </a:solidFill>
              </a:rPr>
              <a:t>ÁFICO 20. </a:t>
            </a:r>
            <a:r>
              <a:rPr lang="en-US" sz="1100">
                <a:solidFill>
                  <a:schemeClr val="tx1"/>
                </a:solidFill>
              </a:rPr>
              <a:t>Niñas y niños de 6 a 35 meses de</a:t>
            </a:r>
            <a:r>
              <a:rPr lang="en-US" sz="1100" baseline="0">
                <a:solidFill>
                  <a:schemeClr val="tx1"/>
                </a:solidFill>
              </a:rPr>
              <a:t> edad</a:t>
            </a:r>
            <a:r>
              <a:rPr lang="en-US" sz="1100">
                <a:solidFill>
                  <a:schemeClr val="tx1"/>
                </a:solidFill>
              </a:rPr>
              <a:t> con prevalencia de anemia, según área de residencia</a:t>
            </a:r>
          </a:p>
        </c:rich>
      </c:tx>
      <c:layout>
        <c:manualLayout>
          <c:xMode val="edge"/>
          <c:yMode val="edge"/>
          <c:x val="0.121629025141355"/>
          <c:y val="0.0231884128535624"/>
        </c:manualLayout>
      </c:layout>
      <c:overlay val="0"/>
      <c:spPr>
        <a:noFill/>
        <a:ln>
          <a:noFill/>
        </a:ln>
        <a:effectLst/>
      </c:spPr>
    </c:title>
    <c:autoTitleDeleted val="0"/>
    <c:plotArea>
      <c:layout>
        <c:manualLayout>
          <c:layoutTarget val="inner"/>
          <c:xMode val="edge"/>
          <c:yMode val="edge"/>
          <c:x val="0.066580927384077"/>
          <c:y val="0.154768518518519"/>
          <c:w val="0.902863517060367"/>
          <c:h val="0.631350612423447"/>
        </c:manualLayout>
      </c:layout>
      <c:barChart>
        <c:barDir val="col"/>
        <c:grouping val="clustered"/>
        <c:varyColors val="0"/>
        <c:ser>
          <c:idx val="0"/>
          <c:order val="0"/>
          <c:tx>
            <c:strRef>
              <c:f>Hoja1!$A$21</c:f>
              <c:strCache>
                <c:ptCount val="1"/>
                <c:pt idx="0">
                  <c:v>Nacional</c:v>
                </c:pt>
              </c:strCache>
            </c:strRef>
          </c:tx>
          <c:spPr>
            <a:solidFill>
              <a:schemeClr val="bg1">
                <a:lumMod val="85000"/>
              </a:schemeClr>
            </a:solidFill>
            <a:ln>
              <a:solidFill>
                <a:schemeClr val="tx1">
                  <a:lumMod val="85000"/>
                  <a:lumOff val="15000"/>
                </a:schemeClr>
              </a:solidFill>
            </a:ln>
            <a:effectLst>
              <a:outerShdw blurRad="50800" dist="50800" dir="5400000" algn="ctr" rotWithShape="0">
                <a:schemeClr val="bg1">
                  <a:lumMod val="95000"/>
                </a:scheme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Hoja1!$B$20:$G$20</c:f>
              <c:strCache>
                <c:ptCount val="6"/>
                <c:pt idx="0">
                  <c:v>2014</c:v>
                </c:pt>
                <c:pt idx="1">
                  <c:v>2015</c:v>
                </c:pt>
                <c:pt idx="2">
                  <c:v>2016</c:v>
                </c:pt>
                <c:pt idx="3">
                  <c:v>2017</c:v>
                </c:pt>
                <c:pt idx="4">
                  <c:v>2018</c:v>
                </c:pt>
                <c:pt idx="5">
                  <c:v>2019-I   P/</c:v>
                </c:pt>
              </c:strCache>
            </c:strRef>
          </c:cat>
          <c:val>
            <c:numRef>
              <c:f>Hoja1!$B$21:$G$21</c:f>
              <c:numCache>
                <c:formatCode>General</c:formatCode>
                <c:ptCount val="6"/>
                <c:pt idx="0">
                  <c:v>46.8</c:v>
                </c:pt>
                <c:pt idx="1">
                  <c:v>43.5</c:v>
                </c:pt>
                <c:pt idx="2">
                  <c:v>43.6</c:v>
                </c:pt>
                <c:pt idx="3">
                  <c:v>43.6</c:v>
                </c:pt>
                <c:pt idx="4">
                  <c:v>43.5</c:v>
                </c:pt>
                <c:pt idx="5">
                  <c:v>42.2</c:v>
                </c:pt>
              </c:numCache>
            </c:numRef>
          </c:val>
          <c:extLst xmlns:c16r2="http://schemas.microsoft.com/office/drawing/2015/06/chart">
            <c:ext xmlns:c16="http://schemas.microsoft.com/office/drawing/2014/chart" uri="{C3380CC4-5D6E-409C-BE32-E72D297353CC}">
              <c16:uniqueId val="{00000000-C1A4-401A-BBE2-6B2470880284}"/>
            </c:ext>
          </c:extLst>
        </c:ser>
        <c:dLbls>
          <c:showLegendKey val="0"/>
          <c:showVal val="0"/>
          <c:showCatName val="0"/>
          <c:showSerName val="0"/>
          <c:showPercent val="0"/>
          <c:showBubbleSize val="0"/>
        </c:dLbls>
        <c:gapWidth val="219"/>
        <c:axId val="1786473256"/>
        <c:axId val="1786331592"/>
      </c:barChart>
      <c:lineChart>
        <c:grouping val="standard"/>
        <c:varyColors val="0"/>
        <c:ser>
          <c:idx val="1"/>
          <c:order val="1"/>
          <c:tx>
            <c:strRef>
              <c:f>Hoja1!$A$23</c:f>
              <c:strCache>
                <c:ptCount val="1"/>
                <c:pt idx="0">
                  <c:v>Rural</c:v>
                </c:pt>
              </c:strCache>
            </c:strRef>
          </c:tx>
          <c:spPr>
            <a:ln w="28575" cap="rnd">
              <a:solidFill>
                <a:schemeClr val="accent2"/>
              </a:solidFill>
              <a:prstDash val="sysDash"/>
              <a:round/>
            </a:ln>
            <a:effectLst/>
          </c:spPr>
          <c:marker>
            <c:symbol val="none"/>
          </c:marker>
          <c:dLbls>
            <c:dLbl>
              <c:idx val="1"/>
              <c:layout>
                <c:manualLayout>
                  <c:x val="-0.0333333333333334"/>
                  <c:y val="-0.0346320346320347"/>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C1A4-401A-BBE2-6B2470880284}"/>
                </c:ext>
                <c:ext xmlns:c15="http://schemas.microsoft.com/office/drawing/2012/chart" uri="{CE6537A1-D6FC-4f65-9D91-7224C49458BB}"/>
              </c:extLst>
            </c:dLbl>
            <c:dLbl>
              <c:idx val="2"/>
              <c:layout>
                <c:manualLayout>
                  <c:x val="-0.0472222222222223"/>
                  <c:y val="-0.043290043290043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C1A4-401A-BBE2-6B2470880284}"/>
                </c:ext>
                <c:ext xmlns:c15="http://schemas.microsoft.com/office/drawing/2012/chart" uri="{CE6537A1-D6FC-4f65-9D91-7224C49458BB}"/>
              </c:extLst>
            </c:dLbl>
            <c:dLbl>
              <c:idx val="3"/>
              <c:layout>
                <c:manualLayout>
                  <c:x val="-0.05"/>
                  <c:y val="-0.0346320346320347"/>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C1A4-401A-BBE2-6B2470880284}"/>
                </c:ext>
                <c:ext xmlns:c15="http://schemas.microsoft.com/office/drawing/2012/chart" uri="{CE6537A1-D6FC-4f65-9D91-7224C49458BB}"/>
              </c:extLst>
            </c:dLbl>
            <c:dLbl>
              <c:idx val="4"/>
              <c:layout>
                <c:manualLayout>
                  <c:x val="-0.0583333333333333"/>
                  <c:y val="-0.043290043290043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C1A4-401A-BBE2-6B2470880284}"/>
                </c:ext>
                <c:ext xmlns:c15="http://schemas.microsoft.com/office/drawing/2012/chart" uri="{CE6537A1-D6FC-4f65-9D91-7224C49458BB}"/>
              </c:extLst>
            </c:dLbl>
            <c:dLbl>
              <c:idx val="5"/>
              <c:layout>
                <c:manualLayout>
                  <c:x val="-0.0472222222222222"/>
                  <c:y val="-0.0346320346320347"/>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C1A4-401A-BBE2-6B2470880284}"/>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lumMod val="75000"/>
                      </a:schemeClr>
                    </a:solidFill>
                    <a:latin typeface="+mn-lt"/>
                    <a:ea typeface="+mn-ea"/>
                    <a:cs typeface="+mn-cs"/>
                  </a:defRPr>
                </a:pPr>
                <a:endParaRPr lang="es-E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Hoja1!$B$20:$G$20</c:f>
              <c:strCache>
                <c:ptCount val="6"/>
                <c:pt idx="0">
                  <c:v>2014</c:v>
                </c:pt>
                <c:pt idx="1">
                  <c:v>2015</c:v>
                </c:pt>
                <c:pt idx="2">
                  <c:v>2016</c:v>
                </c:pt>
                <c:pt idx="3">
                  <c:v>2017</c:v>
                </c:pt>
                <c:pt idx="4">
                  <c:v>2018</c:v>
                </c:pt>
                <c:pt idx="5">
                  <c:v>2019-I   P/</c:v>
                </c:pt>
              </c:strCache>
            </c:strRef>
          </c:cat>
          <c:val>
            <c:numRef>
              <c:f>Hoja1!$B$23:$G$23</c:f>
              <c:numCache>
                <c:formatCode>General</c:formatCode>
                <c:ptCount val="6"/>
                <c:pt idx="0">
                  <c:v>57.5</c:v>
                </c:pt>
                <c:pt idx="1">
                  <c:v>51.1</c:v>
                </c:pt>
                <c:pt idx="2">
                  <c:v>53.4</c:v>
                </c:pt>
                <c:pt idx="3">
                  <c:v>53.3</c:v>
                </c:pt>
                <c:pt idx="4">
                  <c:v>50.9</c:v>
                </c:pt>
                <c:pt idx="5">
                  <c:v>49.0</c:v>
                </c:pt>
              </c:numCache>
            </c:numRef>
          </c:val>
          <c:smooth val="0"/>
          <c:extLst xmlns:c16r2="http://schemas.microsoft.com/office/drawing/2015/06/chart">
            <c:ext xmlns:c16="http://schemas.microsoft.com/office/drawing/2014/chart" uri="{C3380CC4-5D6E-409C-BE32-E72D297353CC}">
              <c16:uniqueId val="{00000006-C1A4-401A-BBE2-6B2470880284}"/>
            </c:ext>
          </c:extLst>
        </c:ser>
        <c:dLbls>
          <c:showLegendKey val="0"/>
          <c:showVal val="0"/>
          <c:showCatName val="0"/>
          <c:showSerName val="0"/>
          <c:showPercent val="0"/>
          <c:showBubbleSize val="0"/>
        </c:dLbls>
        <c:marker val="1"/>
        <c:smooth val="0"/>
        <c:axId val="1786473256"/>
        <c:axId val="1786331592"/>
      </c:lineChart>
      <c:lineChart>
        <c:grouping val="standard"/>
        <c:varyColors val="0"/>
        <c:ser>
          <c:idx val="2"/>
          <c:order val="2"/>
          <c:tx>
            <c:strRef>
              <c:f>Hoja1!$A$22</c:f>
              <c:strCache>
                <c:ptCount val="1"/>
                <c:pt idx="0">
                  <c:v>Urbana</c:v>
                </c:pt>
              </c:strCache>
            </c:strRef>
          </c:tx>
          <c:spPr>
            <a:ln w="28575" cap="rnd">
              <a:solidFill>
                <a:schemeClr val="accent1">
                  <a:lumMod val="75000"/>
                </a:schemeClr>
              </a:solidFill>
              <a:prstDash val="sysDash"/>
              <a:round/>
            </a:ln>
            <a:effectLst/>
          </c:spPr>
          <c:marker>
            <c:symbol val="none"/>
          </c:marker>
          <c:dLbls>
            <c:dLbl>
              <c:idx val="0"/>
              <c:layout>
                <c:manualLayout>
                  <c:x val="-0.0346620450606586"/>
                  <c:y val="0.0347826192803436"/>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C1A4-401A-BBE2-6B2470880284}"/>
                </c:ext>
                <c:ext xmlns:c15="http://schemas.microsoft.com/office/drawing/2012/chart" uri="{CE6537A1-D6FC-4f65-9D91-7224C49458BB}"/>
              </c:extLst>
            </c:dLbl>
            <c:dLbl>
              <c:idx val="1"/>
              <c:layout>
                <c:manualLayout>
                  <c:x val="-0.0415944540727903"/>
                  <c:y val="0.0347826192803436"/>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C1A4-401A-BBE2-6B2470880284}"/>
                </c:ext>
                <c:ext xmlns:c15="http://schemas.microsoft.com/office/drawing/2012/chart" uri="{CE6537A1-D6FC-4f65-9D91-7224C49458BB}"/>
              </c:extLst>
            </c:dLbl>
            <c:dLbl>
              <c:idx val="2"/>
              <c:layout>
                <c:manualLayout>
                  <c:x val="-0.0392836510687464"/>
                  <c:y val="0.0309178838047498"/>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C1A4-401A-BBE2-6B2470880284}"/>
                </c:ext>
                <c:ext xmlns:c15="http://schemas.microsoft.com/office/drawing/2012/chart" uri="{CE6537A1-D6FC-4f65-9D91-7224C49458BB}"/>
              </c:extLst>
            </c:dLbl>
            <c:dLbl>
              <c:idx val="3"/>
              <c:layout>
                <c:manualLayout>
                  <c:x val="-0.0277296360485269"/>
                  <c:y val="0.0309178838047498"/>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C1A4-401A-BBE2-6B2470880284}"/>
                </c:ext>
                <c:ext xmlns:c15="http://schemas.microsoft.com/office/drawing/2012/chart" uri="{CE6537A1-D6FC-4f65-9D91-7224C49458BB}"/>
              </c:extLst>
            </c:dLbl>
            <c:dLbl>
              <c:idx val="4"/>
              <c:layout>
                <c:manualLayout>
                  <c:x val="-0.0369728480647026"/>
                  <c:y val="0.027053148329156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B-C1A4-401A-BBE2-6B2470880284}"/>
                </c:ext>
                <c:ext xmlns:c15="http://schemas.microsoft.com/office/drawing/2012/chart" uri="{CE6537A1-D6FC-4f65-9D91-7224C49458BB}"/>
              </c:extLst>
            </c:dLbl>
            <c:dLbl>
              <c:idx val="5"/>
              <c:layout>
                <c:manualLayout>
                  <c:x val="-0.0415944540727903"/>
                  <c:y val="0.0347826192803436"/>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C-C1A4-401A-BBE2-6B2470880284}"/>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lumMod val="75000"/>
                      </a:schemeClr>
                    </a:solidFill>
                    <a:latin typeface="+mn-lt"/>
                    <a:ea typeface="+mn-ea"/>
                    <a:cs typeface="+mn-cs"/>
                  </a:defRPr>
                </a:pPr>
                <a:endParaRPr lang="es-E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Hoja1!$B$20:$G$20</c:f>
              <c:strCache>
                <c:ptCount val="6"/>
                <c:pt idx="0">
                  <c:v>2014</c:v>
                </c:pt>
                <c:pt idx="1">
                  <c:v>2015</c:v>
                </c:pt>
                <c:pt idx="2">
                  <c:v>2016</c:v>
                </c:pt>
                <c:pt idx="3">
                  <c:v>2017</c:v>
                </c:pt>
                <c:pt idx="4">
                  <c:v>2018</c:v>
                </c:pt>
                <c:pt idx="5">
                  <c:v>2019-I   P/</c:v>
                </c:pt>
              </c:strCache>
            </c:strRef>
          </c:cat>
          <c:val>
            <c:numRef>
              <c:f>Hoja1!$B$22:$G$22</c:f>
              <c:numCache>
                <c:formatCode>General</c:formatCode>
                <c:ptCount val="6"/>
                <c:pt idx="0">
                  <c:v>42.3</c:v>
                </c:pt>
                <c:pt idx="1">
                  <c:v>40.5</c:v>
                </c:pt>
                <c:pt idx="2">
                  <c:v>39.9</c:v>
                </c:pt>
                <c:pt idx="3">
                  <c:v>40.0</c:v>
                </c:pt>
                <c:pt idx="4">
                  <c:v>40.9</c:v>
                </c:pt>
                <c:pt idx="5">
                  <c:v>39.6</c:v>
                </c:pt>
              </c:numCache>
            </c:numRef>
          </c:val>
          <c:smooth val="0"/>
          <c:extLst xmlns:c16r2="http://schemas.microsoft.com/office/drawing/2015/06/chart">
            <c:ext xmlns:c16="http://schemas.microsoft.com/office/drawing/2014/chart" uri="{C3380CC4-5D6E-409C-BE32-E72D297353CC}">
              <c16:uniqueId val="{0000000D-C1A4-401A-BBE2-6B2470880284}"/>
            </c:ext>
          </c:extLst>
        </c:ser>
        <c:dLbls>
          <c:showLegendKey val="0"/>
          <c:showVal val="0"/>
          <c:showCatName val="0"/>
          <c:showSerName val="0"/>
          <c:showPercent val="0"/>
          <c:showBubbleSize val="0"/>
        </c:dLbls>
        <c:marker val="1"/>
        <c:smooth val="0"/>
        <c:axId val="1786323960"/>
        <c:axId val="1786320456"/>
      </c:lineChart>
      <c:catAx>
        <c:axId val="1786473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86331592"/>
        <c:crosses val="autoZero"/>
        <c:auto val="1"/>
        <c:lblAlgn val="ctr"/>
        <c:lblOffset val="100"/>
        <c:noMultiLvlLbl val="0"/>
      </c:catAx>
      <c:valAx>
        <c:axId val="1786331592"/>
        <c:scaling>
          <c:orientation val="minMax"/>
          <c:max val="58.0"/>
          <c:min val="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86473256"/>
        <c:crosses val="autoZero"/>
        <c:crossBetween val="between"/>
      </c:valAx>
      <c:valAx>
        <c:axId val="1786320456"/>
        <c:scaling>
          <c:orientation val="minMax"/>
          <c:max val="58.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86323960"/>
        <c:crosses val="max"/>
        <c:crossBetween val="between"/>
      </c:valAx>
      <c:catAx>
        <c:axId val="1786323960"/>
        <c:scaling>
          <c:orientation val="minMax"/>
        </c:scaling>
        <c:delete val="1"/>
        <c:axPos val="b"/>
        <c:numFmt formatCode="General" sourceLinked="1"/>
        <c:majorTickMark val="out"/>
        <c:minorTickMark val="none"/>
        <c:tickLblPos val="nextTo"/>
        <c:crossAx val="1786320456"/>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sz="1000" b="1"/>
              <a:t>GR</a:t>
            </a:r>
            <a:r>
              <a:rPr lang="es-ES" sz="1000" b="1"/>
              <a:t>ÁFICO Nª 22: </a:t>
            </a:r>
            <a:r>
              <a:rPr lang="es-PE" sz="1000" b="1"/>
              <a:t>BRECHA DE FORMACIÓN INICIAL EIB EN LENGUAS ORIGINARIAS EN PELIGRO DE EXTINCIÓN</a:t>
            </a:r>
          </a:p>
        </c:rich>
      </c:tx>
      <c:layout/>
      <c:overlay val="0"/>
      <c:spPr>
        <a:noFill/>
        <a:ln>
          <a:noFill/>
        </a:ln>
        <a:effectLst/>
      </c:spPr>
    </c:title>
    <c:autoTitleDeleted val="0"/>
    <c:plotArea>
      <c:layout/>
      <c:barChart>
        <c:barDir val="col"/>
        <c:grouping val="clustered"/>
        <c:varyColors val="0"/>
        <c:ser>
          <c:idx val="0"/>
          <c:order val="0"/>
          <c:tx>
            <c:strRef>
              <c:f>Hoja8!$D$19</c:f>
              <c:strCache>
                <c:ptCount val="1"/>
                <c:pt idx="0">
                  <c:v>Lenguas amazónicas en peligro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Hoja8!$E$18:$G$18</c:f>
              <c:strCache>
                <c:ptCount val="3"/>
                <c:pt idx="0">
                  <c:v>Inicial</c:v>
                </c:pt>
                <c:pt idx="1">
                  <c:v>Primaria</c:v>
                </c:pt>
                <c:pt idx="2">
                  <c:v>Secundaria</c:v>
                </c:pt>
              </c:strCache>
            </c:strRef>
          </c:cat>
          <c:val>
            <c:numRef>
              <c:f>Hoja8!$E$19:$G$19</c:f>
              <c:numCache>
                <c:formatCode>General</c:formatCode>
                <c:ptCount val="3"/>
                <c:pt idx="0">
                  <c:v>76.0</c:v>
                </c:pt>
                <c:pt idx="1">
                  <c:v>183.0</c:v>
                </c:pt>
                <c:pt idx="2">
                  <c:v>110.0</c:v>
                </c:pt>
              </c:numCache>
            </c:numRef>
          </c:val>
          <c:extLst xmlns:c16r2="http://schemas.microsoft.com/office/drawing/2015/06/chart">
            <c:ext xmlns:c16="http://schemas.microsoft.com/office/drawing/2014/chart" uri="{C3380CC4-5D6E-409C-BE32-E72D297353CC}">
              <c16:uniqueId val="{00000000-0A4A-4AC5-A936-D100D2A2E8B8}"/>
            </c:ext>
          </c:extLst>
        </c:ser>
        <c:ser>
          <c:idx val="1"/>
          <c:order val="1"/>
          <c:tx>
            <c:strRef>
              <c:f>Hoja8!$D$20</c:f>
              <c:strCache>
                <c:ptCount val="1"/>
                <c:pt idx="0">
                  <c:v>Lenguas amazónicas en serio peligro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Hoja8!$E$18:$G$18</c:f>
              <c:strCache>
                <c:ptCount val="3"/>
                <c:pt idx="0">
                  <c:v>Inicial</c:v>
                </c:pt>
                <c:pt idx="1">
                  <c:v>Primaria</c:v>
                </c:pt>
                <c:pt idx="2">
                  <c:v>Secundaria</c:v>
                </c:pt>
              </c:strCache>
            </c:strRef>
          </c:cat>
          <c:val>
            <c:numRef>
              <c:f>Hoja8!$E$20:$G$20</c:f>
              <c:numCache>
                <c:formatCode>General</c:formatCode>
                <c:ptCount val="3"/>
                <c:pt idx="0">
                  <c:v>164.0</c:v>
                </c:pt>
                <c:pt idx="1">
                  <c:v>394.0</c:v>
                </c:pt>
                <c:pt idx="2">
                  <c:v>290.0</c:v>
                </c:pt>
              </c:numCache>
            </c:numRef>
          </c:val>
          <c:extLst xmlns:c16r2="http://schemas.microsoft.com/office/drawing/2015/06/chart">
            <c:ext xmlns:c16="http://schemas.microsoft.com/office/drawing/2014/chart" uri="{C3380CC4-5D6E-409C-BE32-E72D297353CC}">
              <c16:uniqueId val="{00000001-0A4A-4AC5-A936-D100D2A2E8B8}"/>
            </c:ext>
          </c:extLst>
        </c:ser>
        <c:ser>
          <c:idx val="2"/>
          <c:order val="2"/>
          <c:tx>
            <c:strRef>
              <c:f>Hoja8!$D$21</c:f>
              <c:strCache>
                <c:ptCount val="1"/>
                <c:pt idx="0">
                  <c:v>Lenguas andinas en serio peligro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Hoja8!$E$18:$G$18</c:f>
              <c:strCache>
                <c:ptCount val="3"/>
                <c:pt idx="0">
                  <c:v>Inicial</c:v>
                </c:pt>
                <c:pt idx="1">
                  <c:v>Primaria</c:v>
                </c:pt>
                <c:pt idx="2">
                  <c:v>Secundaria</c:v>
                </c:pt>
              </c:strCache>
            </c:strRef>
          </c:cat>
          <c:val>
            <c:numRef>
              <c:f>Hoja8!$E$21:$G$21</c:f>
              <c:numCache>
                <c:formatCode>General</c:formatCode>
                <c:ptCount val="3"/>
                <c:pt idx="0">
                  <c:v>9.0</c:v>
                </c:pt>
                <c:pt idx="1">
                  <c:v>17.0</c:v>
                </c:pt>
                <c:pt idx="2">
                  <c:v>20.0</c:v>
                </c:pt>
              </c:numCache>
            </c:numRef>
          </c:val>
          <c:extLst xmlns:c16r2="http://schemas.microsoft.com/office/drawing/2015/06/chart">
            <c:ext xmlns:c16="http://schemas.microsoft.com/office/drawing/2014/chart" uri="{C3380CC4-5D6E-409C-BE32-E72D297353CC}">
              <c16:uniqueId val="{00000002-0A4A-4AC5-A936-D100D2A2E8B8}"/>
            </c:ext>
          </c:extLst>
        </c:ser>
        <c:dLbls>
          <c:showLegendKey val="0"/>
          <c:showVal val="0"/>
          <c:showCatName val="0"/>
          <c:showSerName val="0"/>
          <c:showPercent val="0"/>
          <c:showBubbleSize val="0"/>
        </c:dLbls>
        <c:gapWidth val="219"/>
        <c:overlap val="-27"/>
        <c:axId val="1810195384"/>
        <c:axId val="1810208552"/>
      </c:barChart>
      <c:catAx>
        <c:axId val="1810195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10208552"/>
        <c:crosses val="autoZero"/>
        <c:auto val="1"/>
        <c:lblAlgn val="ctr"/>
        <c:lblOffset val="100"/>
        <c:noMultiLvlLbl val="0"/>
      </c:catAx>
      <c:valAx>
        <c:axId val="1810208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101953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1" i="0" u="none" strike="noStrike" kern="1200" spc="0" baseline="0">
                <a:solidFill>
                  <a:schemeClr val="tx1">
                    <a:lumMod val="65000"/>
                    <a:lumOff val="35000"/>
                  </a:schemeClr>
                </a:solidFill>
                <a:latin typeface="+mn-lt"/>
                <a:ea typeface="+mn-ea"/>
                <a:cs typeface="+mn-cs"/>
              </a:defRPr>
            </a:pPr>
            <a:r>
              <a:rPr lang="es-PE" sz="1000" b="1">
                <a:solidFill>
                  <a:sysClr val="windowText" lastClr="000000"/>
                </a:solidFill>
              </a:rPr>
              <a:t>GRAFICO </a:t>
            </a:r>
            <a:r>
              <a:rPr lang="es-PE" sz="1000" b="1" i="0" u="none" strike="noStrike" baseline="0">
                <a:solidFill>
                  <a:sysClr val="windowText" lastClr="000000"/>
                </a:solidFill>
                <a:effectLst/>
              </a:rPr>
              <a:t>N.° 27</a:t>
            </a:r>
            <a:r>
              <a:rPr lang="es-PE" sz="1000" b="1">
                <a:solidFill>
                  <a:sysClr val="windowText" lastClr="000000"/>
                </a:solidFill>
              </a:rPr>
              <a:t> Resultados</a:t>
            </a:r>
            <a:r>
              <a:rPr lang="es-PE" sz="1000" b="1" baseline="0">
                <a:solidFill>
                  <a:sysClr val="windowText" lastClr="000000"/>
                </a:solidFill>
              </a:rPr>
              <a:t> ECE EIB 2018 en Lengua originaria como L1</a:t>
            </a:r>
            <a:endParaRPr lang="es-PE" sz="1000" b="1">
              <a:solidFill>
                <a:sysClr val="windowText" lastClr="000000"/>
              </a:solidFill>
            </a:endParaRPr>
          </a:p>
        </c:rich>
      </c:tx>
      <c:layout/>
      <c:overlay val="0"/>
      <c:spPr>
        <a:noFill/>
        <a:ln>
          <a:noFill/>
        </a:ln>
        <a:effectLst/>
      </c:spPr>
    </c:title>
    <c:autoTitleDeleted val="0"/>
    <c:plotArea>
      <c:layout>
        <c:manualLayout>
          <c:layoutTarget val="inner"/>
          <c:xMode val="edge"/>
          <c:yMode val="edge"/>
          <c:x val="0.152259460639014"/>
          <c:y val="0.233701211305518"/>
          <c:w val="0.787694349984543"/>
          <c:h val="0.512875446423841"/>
        </c:manualLayout>
      </c:layout>
      <c:barChart>
        <c:barDir val="col"/>
        <c:grouping val="percentStacked"/>
        <c:varyColors val="0"/>
        <c:ser>
          <c:idx val="0"/>
          <c:order val="0"/>
          <c:tx>
            <c:strRef>
              <c:f>Hoja1!$E$425</c:f>
              <c:strCache>
                <c:ptCount val="1"/>
                <c:pt idx="0">
                  <c:v>Inicio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Hoja1!$D$426:$D$427</c:f>
              <c:strCache>
                <c:ptCount val="2"/>
                <c:pt idx="0">
                  <c:v>Lenguas andinas</c:v>
                </c:pt>
                <c:pt idx="1">
                  <c:v>Lenguas amazónicas</c:v>
                </c:pt>
              </c:strCache>
            </c:strRef>
          </c:cat>
          <c:val>
            <c:numRef>
              <c:f>Hoja1!$E$426:$E$427</c:f>
              <c:numCache>
                <c:formatCode>#,##0</c:formatCode>
                <c:ptCount val="2"/>
                <c:pt idx="0">
                  <c:v>2306.0</c:v>
                </c:pt>
                <c:pt idx="1">
                  <c:v>3234.0</c:v>
                </c:pt>
              </c:numCache>
            </c:numRef>
          </c:val>
          <c:extLst xmlns:c16r2="http://schemas.microsoft.com/office/drawing/2015/06/chart">
            <c:ext xmlns:c16="http://schemas.microsoft.com/office/drawing/2014/chart" uri="{C3380CC4-5D6E-409C-BE32-E72D297353CC}">
              <c16:uniqueId val="{00000000-636C-4611-8B46-A422DFF0D386}"/>
            </c:ext>
          </c:extLst>
        </c:ser>
        <c:ser>
          <c:idx val="1"/>
          <c:order val="1"/>
          <c:tx>
            <c:strRef>
              <c:f>Hoja1!$F$425</c:f>
              <c:strCache>
                <c:ptCount val="1"/>
                <c:pt idx="0">
                  <c:v>Proceso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Hoja1!$D$426:$D$427</c:f>
              <c:strCache>
                <c:ptCount val="2"/>
                <c:pt idx="0">
                  <c:v>Lenguas andinas</c:v>
                </c:pt>
                <c:pt idx="1">
                  <c:v>Lenguas amazónicas</c:v>
                </c:pt>
              </c:strCache>
            </c:strRef>
          </c:cat>
          <c:val>
            <c:numRef>
              <c:f>Hoja1!$F$426:$F$427</c:f>
              <c:numCache>
                <c:formatCode>#,##0</c:formatCode>
                <c:ptCount val="2"/>
                <c:pt idx="0">
                  <c:v>3362.0</c:v>
                </c:pt>
                <c:pt idx="1">
                  <c:v>1464.0</c:v>
                </c:pt>
              </c:numCache>
            </c:numRef>
          </c:val>
          <c:extLst xmlns:c16r2="http://schemas.microsoft.com/office/drawing/2015/06/chart">
            <c:ext xmlns:c16="http://schemas.microsoft.com/office/drawing/2014/chart" uri="{C3380CC4-5D6E-409C-BE32-E72D297353CC}">
              <c16:uniqueId val="{00000001-636C-4611-8B46-A422DFF0D386}"/>
            </c:ext>
          </c:extLst>
        </c:ser>
        <c:ser>
          <c:idx val="2"/>
          <c:order val="2"/>
          <c:tx>
            <c:strRef>
              <c:f>Hoja1!$G$425</c:f>
              <c:strCache>
                <c:ptCount val="1"/>
                <c:pt idx="0">
                  <c:v>Satisfactorio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Hoja1!$D$426:$D$427</c:f>
              <c:strCache>
                <c:ptCount val="2"/>
                <c:pt idx="0">
                  <c:v>Lenguas andinas</c:v>
                </c:pt>
                <c:pt idx="1">
                  <c:v>Lenguas amazónicas</c:v>
                </c:pt>
              </c:strCache>
            </c:strRef>
          </c:cat>
          <c:val>
            <c:numRef>
              <c:f>Hoja1!$G$426:$G$427</c:f>
              <c:numCache>
                <c:formatCode>General</c:formatCode>
                <c:ptCount val="2"/>
                <c:pt idx="0">
                  <c:v>733.0</c:v>
                </c:pt>
                <c:pt idx="1">
                  <c:v>710.0</c:v>
                </c:pt>
              </c:numCache>
            </c:numRef>
          </c:val>
          <c:extLst xmlns:c16r2="http://schemas.microsoft.com/office/drawing/2015/06/chart">
            <c:ext xmlns:c16="http://schemas.microsoft.com/office/drawing/2014/chart" uri="{C3380CC4-5D6E-409C-BE32-E72D297353CC}">
              <c16:uniqueId val="{00000002-636C-4611-8B46-A422DFF0D386}"/>
            </c:ext>
          </c:extLst>
        </c:ser>
        <c:dLbls>
          <c:dLblPos val="ctr"/>
          <c:showLegendKey val="0"/>
          <c:showVal val="1"/>
          <c:showCatName val="0"/>
          <c:showSerName val="0"/>
          <c:showPercent val="0"/>
          <c:showBubbleSize val="0"/>
        </c:dLbls>
        <c:gapWidth val="150"/>
        <c:overlap val="100"/>
        <c:axId val="1778599576"/>
        <c:axId val="1810014024"/>
      </c:barChart>
      <c:catAx>
        <c:axId val="1778599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10014024"/>
        <c:crosses val="autoZero"/>
        <c:auto val="1"/>
        <c:lblAlgn val="ctr"/>
        <c:lblOffset val="100"/>
        <c:noMultiLvlLbl val="0"/>
      </c:catAx>
      <c:valAx>
        <c:axId val="181001402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785995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1" i="0" u="none" strike="noStrike" kern="1200" spc="0" baseline="0">
                <a:solidFill>
                  <a:schemeClr val="tx1">
                    <a:lumMod val="65000"/>
                    <a:lumOff val="35000"/>
                  </a:schemeClr>
                </a:solidFill>
                <a:latin typeface="+mn-lt"/>
                <a:ea typeface="+mn-ea"/>
                <a:cs typeface="+mn-cs"/>
              </a:defRPr>
            </a:pPr>
            <a:r>
              <a:rPr lang="es-PE" sz="1000" b="1" i="0" u="none" strike="noStrike" baseline="0">
                <a:solidFill>
                  <a:sysClr val="windowText" lastClr="000000"/>
                </a:solidFill>
                <a:effectLst/>
              </a:rPr>
              <a:t>GRAFICO N.° 28 </a:t>
            </a:r>
            <a:r>
              <a:rPr lang="es-PE" sz="1000" b="1">
                <a:solidFill>
                  <a:sysClr val="windowText" lastClr="000000"/>
                </a:solidFill>
              </a:rPr>
              <a:t>Resultados ECE EIB 2018 en Castellano</a:t>
            </a:r>
            <a:r>
              <a:rPr lang="es-PE" sz="1000" b="1" baseline="0">
                <a:solidFill>
                  <a:sysClr val="windowText" lastClr="000000"/>
                </a:solidFill>
              </a:rPr>
              <a:t> como L2</a:t>
            </a:r>
            <a:endParaRPr lang="es-PE" sz="1000" b="1">
              <a:solidFill>
                <a:sysClr val="windowText" lastClr="000000"/>
              </a:solidFill>
            </a:endParaRPr>
          </a:p>
        </c:rich>
      </c:tx>
      <c:layout/>
      <c:overlay val="0"/>
      <c:spPr>
        <a:noFill/>
        <a:ln>
          <a:noFill/>
        </a:ln>
        <a:effectLst/>
      </c:spPr>
    </c:title>
    <c:autoTitleDeleted val="0"/>
    <c:plotArea>
      <c:layout/>
      <c:barChart>
        <c:barDir val="col"/>
        <c:grouping val="percentStacked"/>
        <c:varyColors val="0"/>
        <c:ser>
          <c:idx val="0"/>
          <c:order val="0"/>
          <c:tx>
            <c:strRef>
              <c:f>Hoja1!$E$431</c:f>
              <c:strCache>
                <c:ptCount val="1"/>
                <c:pt idx="0">
                  <c:v>Inicio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Hoja1!$D$432:$D$433</c:f>
              <c:strCache>
                <c:ptCount val="2"/>
                <c:pt idx="0">
                  <c:v>Lenguas andinas</c:v>
                </c:pt>
                <c:pt idx="1">
                  <c:v>Lenguas amazónicas</c:v>
                </c:pt>
              </c:strCache>
            </c:strRef>
          </c:cat>
          <c:val>
            <c:numRef>
              <c:f>Hoja1!$E$432:$E$433</c:f>
              <c:numCache>
                <c:formatCode>General</c:formatCode>
                <c:ptCount val="2"/>
                <c:pt idx="0">
                  <c:v>2731.0</c:v>
                </c:pt>
                <c:pt idx="1">
                  <c:v>4465.0</c:v>
                </c:pt>
              </c:numCache>
            </c:numRef>
          </c:val>
          <c:extLst xmlns:c16r2="http://schemas.microsoft.com/office/drawing/2015/06/chart">
            <c:ext xmlns:c16="http://schemas.microsoft.com/office/drawing/2014/chart" uri="{C3380CC4-5D6E-409C-BE32-E72D297353CC}">
              <c16:uniqueId val="{00000000-25AE-4095-99A7-826F68EF3A14}"/>
            </c:ext>
          </c:extLst>
        </c:ser>
        <c:ser>
          <c:idx val="1"/>
          <c:order val="1"/>
          <c:tx>
            <c:strRef>
              <c:f>Hoja1!$F$431</c:f>
              <c:strCache>
                <c:ptCount val="1"/>
                <c:pt idx="0">
                  <c:v>Proceso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Hoja1!$D$432:$D$433</c:f>
              <c:strCache>
                <c:ptCount val="2"/>
                <c:pt idx="0">
                  <c:v>Lenguas andinas</c:v>
                </c:pt>
                <c:pt idx="1">
                  <c:v>Lenguas amazónicas</c:v>
                </c:pt>
              </c:strCache>
            </c:strRef>
          </c:cat>
          <c:val>
            <c:numRef>
              <c:f>Hoja1!$F$432:$F$433</c:f>
              <c:numCache>
                <c:formatCode>General</c:formatCode>
                <c:ptCount val="2"/>
                <c:pt idx="0">
                  <c:v>2391.0</c:v>
                </c:pt>
                <c:pt idx="1">
                  <c:v>739.0</c:v>
                </c:pt>
              </c:numCache>
            </c:numRef>
          </c:val>
          <c:extLst xmlns:c16r2="http://schemas.microsoft.com/office/drawing/2015/06/chart">
            <c:ext xmlns:c16="http://schemas.microsoft.com/office/drawing/2014/chart" uri="{C3380CC4-5D6E-409C-BE32-E72D297353CC}">
              <c16:uniqueId val="{00000001-25AE-4095-99A7-826F68EF3A14}"/>
            </c:ext>
          </c:extLst>
        </c:ser>
        <c:ser>
          <c:idx val="2"/>
          <c:order val="2"/>
          <c:tx>
            <c:strRef>
              <c:f>Hoja1!$G$431</c:f>
              <c:strCache>
                <c:ptCount val="1"/>
                <c:pt idx="0">
                  <c:v>Satisfactorio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Hoja1!$D$432:$D$433</c:f>
              <c:strCache>
                <c:ptCount val="2"/>
                <c:pt idx="0">
                  <c:v>Lenguas andinas</c:v>
                </c:pt>
                <c:pt idx="1">
                  <c:v>Lenguas amazónicas</c:v>
                </c:pt>
              </c:strCache>
            </c:strRef>
          </c:cat>
          <c:val>
            <c:numRef>
              <c:f>Hoja1!$G$432:$G$433</c:f>
              <c:numCache>
                <c:formatCode>General</c:formatCode>
                <c:ptCount val="2"/>
                <c:pt idx="0">
                  <c:v>1280.0</c:v>
                </c:pt>
                <c:pt idx="1">
                  <c:v>199.0</c:v>
                </c:pt>
              </c:numCache>
            </c:numRef>
          </c:val>
          <c:extLst xmlns:c16r2="http://schemas.microsoft.com/office/drawing/2015/06/chart">
            <c:ext xmlns:c16="http://schemas.microsoft.com/office/drawing/2014/chart" uri="{C3380CC4-5D6E-409C-BE32-E72D297353CC}">
              <c16:uniqueId val="{00000002-25AE-4095-99A7-826F68EF3A14}"/>
            </c:ext>
          </c:extLst>
        </c:ser>
        <c:dLbls>
          <c:dLblPos val="ctr"/>
          <c:showLegendKey val="0"/>
          <c:showVal val="1"/>
          <c:showCatName val="0"/>
          <c:showSerName val="0"/>
          <c:showPercent val="0"/>
          <c:showBubbleSize val="0"/>
        </c:dLbls>
        <c:gapWidth val="150"/>
        <c:overlap val="100"/>
        <c:axId val="1810250328"/>
        <c:axId val="1810253768"/>
      </c:barChart>
      <c:catAx>
        <c:axId val="1810250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10253768"/>
        <c:crosses val="autoZero"/>
        <c:auto val="1"/>
        <c:lblAlgn val="ctr"/>
        <c:lblOffset val="100"/>
        <c:noMultiLvlLbl val="0"/>
      </c:catAx>
      <c:valAx>
        <c:axId val="181025376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102503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sz="1000" b="0">
                <a:solidFill>
                  <a:sysClr val="windowText" lastClr="000000"/>
                </a:solidFill>
              </a:rPr>
              <a:t>GRAFICO N° 29</a:t>
            </a:r>
            <a:r>
              <a:rPr lang="es-PE" sz="1000" baseline="0">
                <a:solidFill>
                  <a:sysClr val="windowText" lastClr="000000"/>
                </a:solidFill>
              </a:rPr>
              <a:t> INCREMENTO DE INSTITUCIONES CON CARRERA DE FORMACIÓN INICIAL DOCENTE EN EIB</a:t>
            </a:r>
            <a:endParaRPr lang="es-PE" sz="1000">
              <a:solidFill>
                <a:sysClr val="windowText" lastClr="000000"/>
              </a:solidFill>
            </a:endParaRPr>
          </a:p>
        </c:rich>
      </c:tx>
      <c:layout/>
      <c:overlay val="0"/>
      <c:spPr>
        <a:noFill/>
        <a:ln>
          <a:noFill/>
        </a:ln>
        <a:effectLst/>
      </c:spPr>
    </c:title>
    <c:autoTitleDeleted val="0"/>
    <c:plotArea>
      <c:layout/>
      <c:lineChart>
        <c:grouping val="standard"/>
        <c:varyColors val="0"/>
        <c:ser>
          <c:idx val="0"/>
          <c:order val="0"/>
          <c:tx>
            <c:strRef>
              <c:f>Grafico1!$B$1</c:f>
              <c:strCache>
                <c:ptCount val="1"/>
                <c:pt idx="0">
                  <c:v>UNIVERSIDADES</c:v>
                </c:pt>
              </c:strCache>
            </c:strRef>
          </c:tx>
          <c:spPr>
            <a:ln w="28575" cap="rnd">
              <a:solidFill>
                <a:schemeClr val="accent1"/>
              </a:solidFill>
              <a:round/>
            </a:ln>
            <a:effectLst/>
          </c:spPr>
          <c:marker>
            <c:symbol val="none"/>
          </c:marker>
          <c:dLbls>
            <c:dLbl>
              <c:idx val="1"/>
              <c:layout>
                <c:manualLayout>
                  <c:x val="-0.0265758607642831"/>
                  <c:y val="-0.0491551459293395"/>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45DF-43BC-A5C6-A7AFB68D5312}"/>
                </c:ext>
                <c:ext xmlns:c15="http://schemas.microsoft.com/office/drawing/2012/chart" uri="{CE6537A1-D6FC-4f65-9D91-7224C49458BB}"/>
              </c:extLst>
            </c:dLbl>
            <c:dLbl>
              <c:idx val="2"/>
              <c:layout>
                <c:manualLayout>
                  <c:x val="-0.0380174044646236"/>
                  <c:y val="-0.04301075268817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45DF-43BC-A5C6-A7AFB68D5312}"/>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l"/>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Grafico1!$A$2:$A$4</c:f>
              <c:numCache>
                <c:formatCode>General</c:formatCode>
                <c:ptCount val="3"/>
                <c:pt idx="0">
                  <c:v>2010.0</c:v>
                </c:pt>
                <c:pt idx="1">
                  <c:v>2015.0</c:v>
                </c:pt>
                <c:pt idx="2">
                  <c:v>2020.0</c:v>
                </c:pt>
              </c:numCache>
            </c:numRef>
          </c:cat>
          <c:val>
            <c:numRef>
              <c:f>Grafico1!$B$2:$B$4</c:f>
              <c:numCache>
                <c:formatCode>General</c:formatCode>
                <c:ptCount val="3"/>
                <c:pt idx="0">
                  <c:v>4.0</c:v>
                </c:pt>
                <c:pt idx="1">
                  <c:v>9.0</c:v>
                </c:pt>
                <c:pt idx="2">
                  <c:v>13.0</c:v>
                </c:pt>
              </c:numCache>
            </c:numRef>
          </c:val>
          <c:smooth val="0"/>
          <c:extLst xmlns:c16r2="http://schemas.microsoft.com/office/drawing/2015/06/chart">
            <c:ext xmlns:c16="http://schemas.microsoft.com/office/drawing/2014/chart" uri="{C3380CC4-5D6E-409C-BE32-E72D297353CC}">
              <c16:uniqueId val="{00000002-45DF-43BC-A5C6-A7AFB68D5312}"/>
            </c:ext>
          </c:extLst>
        </c:ser>
        <c:ser>
          <c:idx val="1"/>
          <c:order val="1"/>
          <c:tx>
            <c:strRef>
              <c:f>Grafico1!$C$1</c:f>
              <c:strCache>
                <c:ptCount val="1"/>
                <c:pt idx="0">
                  <c:v>IESP</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Grafico1!$A$2:$A$4</c:f>
              <c:numCache>
                <c:formatCode>General</c:formatCode>
                <c:ptCount val="3"/>
                <c:pt idx="0">
                  <c:v>2010.0</c:v>
                </c:pt>
                <c:pt idx="1">
                  <c:v>2015.0</c:v>
                </c:pt>
                <c:pt idx="2">
                  <c:v>2020.0</c:v>
                </c:pt>
              </c:numCache>
            </c:numRef>
          </c:cat>
          <c:val>
            <c:numRef>
              <c:f>Grafico1!$C$2:$C$4</c:f>
              <c:numCache>
                <c:formatCode>General</c:formatCode>
                <c:ptCount val="3"/>
                <c:pt idx="0">
                  <c:v>5.0</c:v>
                </c:pt>
                <c:pt idx="1">
                  <c:v>32.0</c:v>
                </c:pt>
                <c:pt idx="2">
                  <c:v>36.0</c:v>
                </c:pt>
              </c:numCache>
            </c:numRef>
          </c:val>
          <c:smooth val="0"/>
          <c:extLst xmlns:c16r2="http://schemas.microsoft.com/office/drawing/2015/06/chart">
            <c:ext xmlns:c16="http://schemas.microsoft.com/office/drawing/2014/chart" uri="{C3380CC4-5D6E-409C-BE32-E72D297353CC}">
              <c16:uniqueId val="{00000003-45DF-43BC-A5C6-A7AFB68D5312}"/>
            </c:ext>
          </c:extLst>
        </c:ser>
        <c:dLbls>
          <c:dLblPos val="ctr"/>
          <c:showLegendKey val="0"/>
          <c:showVal val="1"/>
          <c:showCatName val="0"/>
          <c:showSerName val="0"/>
          <c:showPercent val="0"/>
          <c:showBubbleSize val="0"/>
        </c:dLbls>
        <c:marker val="1"/>
        <c:smooth val="0"/>
        <c:axId val="1807921368"/>
        <c:axId val="1807926904"/>
      </c:lineChart>
      <c:catAx>
        <c:axId val="1807921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07926904"/>
        <c:crosses val="autoZero"/>
        <c:auto val="1"/>
        <c:lblAlgn val="ctr"/>
        <c:lblOffset val="100"/>
        <c:noMultiLvlLbl val="0"/>
      </c:catAx>
      <c:valAx>
        <c:axId val="1807926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079213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2">
    <c:autoUpdate val="0"/>
  </c:externalData>
</c:chartSpace>
</file>

<file path=word/drawings/drawing1.xml><?xml version="1.0" encoding="utf-8"?>
<c:userShapes xmlns:c="http://schemas.openxmlformats.org/drawingml/2006/chart">
  <cdr:relSizeAnchor xmlns:cdr="http://schemas.openxmlformats.org/drawingml/2006/chartDrawing">
    <cdr:from>
      <cdr:x>0.02846</cdr:x>
      <cdr:y>0.91586</cdr:y>
    </cdr:from>
    <cdr:to>
      <cdr:x>0.32068</cdr:x>
      <cdr:y>0.97115</cdr:y>
    </cdr:to>
    <cdr:sp macro="" textlink="">
      <cdr:nvSpPr>
        <cdr:cNvPr id="2" name="CuadroTexto 1"/>
        <cdr:cNvSpPr txBox="1"/>
      </cdr:nvSpPr>
      <cdr:spPr>
        <a:xfrm xmlns:a="http://schemas.openxmlformats.org/drawingml/2006/main">
          <a:off x="142876" y="3628991"/>
          <a:ext cx="1466850" cy="21910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PE" sz="900"/>
            <a:t>Fuente: INEI,</a:t>
          </a:r>
          <a:r>
            <a:rPr lang="es-PE" sz="900" baseline="0"/>
            <a:t> CPV 2017</a:t>
          </a:r>
          <a:endParaRPr lang="es-PE" sz="900"/>
        </a:p>
      </cdr:txBody>
    </cdr:sp>
  </cdr:relSizeAnchor>
</c:userShapes>
</file>

<file path=word/drawings/drawing2.xml><?xml version="1.0" encoding="utf-8"?>
<c:userShapes xmlns:c="http://schemas.openxmlformats.org/drawingml/2006/chart">
  <cdr:relSizeAnchor xmlns:cdr="http://schemas.openxmlformats.org/drawingml/2006/chartDrawing">
    <cdr:from>
      <cdr:x>0.03125</cdr:x>
      <cdr:y>0.86632</cdr:y>
    </cdr:from>
    <cdr:to>
      <cdr:x>0.89167</cdr:x>
      <cdr:y>1</cdr:y>
    </cdr:to>
    <cdr:sp macro="" textlink="">
      <cdr:nvSpPr>
        <cdr:cNvPr id="2" name="CuadroTexto 1"/>
        <cdr:cNvSpPr txBox="1"/>
      </cdr:nvSpPr>
      <cdr:spPr>
        <a:xfrm xmlns:a="http://schemas.openxmlformats.org/drawingml/2006/main">
          <a:off x="142874" y="2376488"/>
          <a:ext cx="3933825" cy="36671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PE" sz="800">
              <a:solidFill>
                <a:schemeClr val="tx1">
                  <a:lumMod val="65000"/>
                  <a:lumOff val="35000"/>
                </a:schemeClr>
              </a:solidFill>
            </a:rPr>
            <a:t>P/ preliminar al 50% de la</a:t>
          </a:r>
          <a:r>
            <a:rPr lang="es-PE" sz="800" baseline="0">
              <a:solidFill>
                <a:schemeClr val="tx1">
                  <a:lumMod val="65000"/>
                  <a:lumOff val="35000"/>
                </a:schemeClr>
              </a:solidFill>
            </a:rPr>
            <a:t> muestra ENDES.</a:t>
          </a:r>
        </a:p>
        <a:p xmlns:a="http://schemas.openxmlformats.org/drawingml/2006/main">
          <a:r>
            <a:rPr lang="es-PE" sz="900"/>
            <a:t>Fuente:</a:t>
          </a:r>
          <a:r>
            <a:rPr lang="es-PE" sz="900" baseline="0"/>
            <a:t> INEI. Encuesta Demográfica y de Salud Familiar (ENDES)</a:t>
          </a:r>
          <a:endParaRPr lang="es-PE" sz="900"/>
        </a:p>
      </cdr:txBody>
    </cdr:sp>
  </cdr:relSizeAnchor>
  <cdr:relSizeAnchor xmlns:cdr="http://schemas.openxmlformats.org/drawingml/2006/chartDrawing">
    <cdr:from>
      <cdr:x>0.78542</cdr:x>
      <cdr:y>0.20292</cdr:y>
    </cdr:from>
    <cdr:to>
      <cdr:x>0.88542</cdr:x>
      <cdr:y>0.26461</cdr:y>
    </cdr:to>
    <cdr:sp macro="" textlink="">
      <cdr:nvSpPr>
        <cdr:cNvPr id="3" name="CuadroTexto 2"/>
        <cdr:cNvSpPr txBox="1"/>
      </cdr:nvSpPr>
      <cdr:spPr>
        <a:xfrm xmlns:a="http://schemas.openxmlformats.org/drawingml/2006/main">
          <a:off x="3590925" y="595313"/>
          <a:ext cx="457200" cy="1809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PE" sz="900"/>
            <a:t>-1,3</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Cen13</b:Tag>
    <b:SourceType>Book</b:SourceType>
    <b:Guid>{909A3370-A9AB-4A07-86B3-F86C54CBCFAF}</b:Guid>
    <b:Author>
      <b:Author>
        <b:Corporate>Centro de Desarrollo Étnico –CEDET, Plan Internacional y Fondo de las Naciones Unidas para la Infancia –UNICEF</b:Corporate>
      </b:Author>
    </b:Author>
    <b:Title>¡Aquí estamos! Niñas, niños y adolescentes afroperuanos</b:Title>
    <b:Year>2013</b:Year>
    <b:City>Lima</b:City>
    <b:Publisher>Biblioteca Nacional del Perú</b:Publisher>
    <b:RefOrder>1</b:RefOrder>
  </b:Source>
  <b:Source>
    <b:Tag>Cas11</b:Tag>
    <b:SourceType>Book</b:SourceType>
    <b:Guid>{159A2031-8FAF-487F-9766-5433B3E8DBFA}</b:Guid>
    <b:Author>
      <b:Author>
        <b:NameList>
          <b:Person>
            <b:Last>Castro</b:Last>
            <b:First>Juan</b:First>
            <b:Middle>F., Yamada, Gustavo</b:Middle>
          </b:Person>
          <b:Person>
            <b:Last>Asmat</b:Last>
            <b:First>Roberto</b:First>
          </b:Person>
        </b:NameList>
      </b:Author>
    </b:Author>
    <b:Title>Diferencias étnicas y de sexo en el progreso educativo en Perú: ¿Para quién y cuándo son los riesgos mayores?</b:Title>
    <b:Year>2011</b:Year>
    <b:City>Lima</b:City>
    <b:Publisher>Centro de Investigación de la Unidad del Pacífico</b:Publisher>
    <b:RefOrder>2</b:RefOrder>
  </b:Source>
  <b:Source>
    <b:Tag>Ben15</b:Tag>
    <b:SourceType>Book</b:SourceType>
    <b:Guid>{AAA719CC-4DF7-4011-886A-B383FC8CA4AF}</b:Guid>
    <b:Author>
      <b:Author>
        <b:NameList>
          <b:Person>
            <b:Last>Benavides</b:Last>
            <b:First>Martin</b:First>
          </b:Person>
          <b:Person>
            <b:Last>León</b:Last>
            <b:First>Juan</b:First>
          </b:Person>
          <b:Person>
            <b:Last>Espezúa</b:Last>
            <b:First>Lucía</b:First>
          </b:Person>
          <b:Person>
            <b:Last>Wangeman</b:Last>
            <b:First>Alejandro</b:First>
          </b:Person>
        </b:NameList>
      </b:Author>
    </b:Author>
    <b:Title>Estudio Especializado sobre Población Afroperuana</b:Title>
    <b:Year>2015</b:Year>
    <b:City>Lima</b:City>
    <b:Publisher>Ministerio de Cultura; Estudio Especializado sobre Población Afroperuana-GRADE</b:Publisher>
    <b:RefOrder>3</b:RefOrder>
  </b:Source>
  <b:Source>
    <b:Tag>Car11</b:Tag>
    <b:SourceType>Book</b:SourceType>
    <b:Guid>{A889ABF1-CC65-4041-9658-090167FB7BF3}</b:Guid>
    <b:Author>
      <b:Author>
        <b:NameList>
          <b:Person>
            <b:Last>Carrillo</b:Last>
            <b:First>Mónica</b:First>
          </b:Person>
          <b:Person>
            <b:Last>Carrillo</b:Last>
            <b:First>Giovanna</b:First>
          </b:Person>
        </b:NameList>
      </b:Author>
    </b:Author>
    <b:Title>Diagnóstico sobre la problemática de género y la situación de las mujeres afrodescendientes en el Perú</b:Title>
    <b:Year>2011</b:Year>
    <b:City>Lima</b:City>
    <b:Publisher>Ministerio de la Mujer y Desarrollo Social</b:Publisher>
    <b:RefOrder>4</b:RefOrder>
  </b:Source>
  <b:Source>
    <b:Tag>Muñ14</b:Tag>
    <b:SourceType>BookSection</b:SourceType>
    <b:Guid>{523181C8-A91F-49DB-9BB8-70F1FB2E9DAB}</b:Guid>
    <b:Author>
      <b:Author>
        <b:NameList>
          <b:Person>
            <b:Last>Muñoz Flores</b:Last>
            <b:First>Rocío</b:First>
          </b:Person>
        </b:NameList>
      </b:Author>
      <b:BookAuthor>
        <b:NameList>
          <b:Person>
            <b:Last>Carrillo Zegarra</b:Last>
            <b:First>Mónica</b:First>
          </b:Person>
          <b:Person>
            <b:Last>Carrillo Zegarra</b:Last>
            <b:First>Sofía</b:First>
          </b:Person>
          <b:Person>
            <b:Last>Díaz Vásquez</b:Last>
            <b:First>Ramón</b:First>
          </b:Person>
          <b:Person>
            <b:Last>Ramírez Rivas</b:Last>
            <b:First>Cecilia</b:First>
          </b:Person>
          <b:Person>
            <b:Last>Muñoz Flores</b:Last>
            <b:First>Rocío</b:First>
          </b:Person>
          <b:Person>
            <b:Last>Matute Charún</b:Last>
            <b:First>Susana</b:First>
          </b:Person>
        </b:NameList>
      </b:BookAuthor>
    </b:Author>
    <b:Title>Representaciones sociales de las mujeres afroperuanas</b:Title>
    <b:Year>2014</b:Year>
    <b:City>Lima</b:City>
    <b:Publisher>Ministerio de la Mujer y Poblaciones Vulnerables</b:Publisher>
    <b:BookTitle>Afroperuanas. Situación y marco legal de sus derechos. Tomo V</b:BookTitle>
    <b:Pages>9 - 29</b:Pages>
    <b:RefOrder>5</b:RefOrder>
  </b:Source>
</b:Sources>
</file>

<file path=customXml/itemProps1.xml><?xml version="1.0" encoding="utf-8"?>
<ds:datastoreItem xmlns:ds="http://schemas.openxmlformats.org/officeDocument/2006/customXml" ds:itemID="{2FA48364-75AE-4842-876D-620F0ADC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126</Pages>
  <Words>59052</Words>
  <Characters>324786</Characters>
  <Application>Microsoft Macintosh Word</Application>
  <DocSecurity>0</DocSecurity>
  <Lines>2706</Lines>
  <Paragraphs>766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NOEMY RETO</dc:creator>
  <cp:keywords/>
  <dc:description/>
  <cp:lastModifiedBy>NOEMY RETO</cp:lastModifiedBy>
  <cp:revision>4</cp:revision>
  <dcterms:created xsi:type="dcterms:W3CDTF">2021-05-20T22:56:00Z</dcterms:created>
  <dcterms:modified xsi:type="dcterms:W3CDTF">2021-05-20T23:27:00Z</dcterms:modified>
</cp:coreProperties>
</file>